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Myriad Pro" w:hAnsi="Myriad Pro"/>
          <w:i/>
          <w:color w:val="4F6228" w:themeColor="accent3" w:themeShade="80"/>
        </w:rPr>
        <w:id w:val="1372342452"/>
        <w:docPartObj>
          <w:docPartGallery w:val="Cover Pages"/>
          <w:docPartUnique/>
        </w:docPartObj>
      </w:sdtPr>
      <w:sdtEndPr/>
      <w:sdtContent>
        <w:p w14:paraId="3BA94502" w14:textId="77777777" w:rsidR="004E6428" w:rsidRPr="00066594" w:rsidRDefault="004E6428" w:rsidP="009F6DFE">
          <w:pPr>
            <w:tabs>
              <w:tab w:val="left" w:pos="284"/>
            </w:tabs>
            <w:rPr>
              <w:rFonts w:ascii="Myriad Pro" w:hAnsi="Myriad Pro"/>
              <w:i/>
              <w:color w:val="4F6228" w:themeColor="accent3" w:themeShade="80"/>
            </w:rPr>
          </w:pPr>
          <w:r w:rsidRPr="00066594">
            <w:rPr>
              <w:rFonts w:ascii="Myriad Pro" w:hAnsi="Myriad Pro"/>
              <w:i/>
              <w:noProof/>
              <w:color w:val="4F6228" w:themeColor="accent3" w:themeShade="80"/>
              <w:lang w:eastAsia="ru-RU"/>
            </w:rPr>
            <mc:AlternateContent>
              <mc:Choice Requires="wpg">
                <w:drawing>
                  <wp:anchor distT="0" distB="0" distL="114300" distR="114300" simplePos="0" relativeHeight="251640832" behindDoc="0" locked="0" layoutInCell="1" allowOverlap="1" wp14:anchorId="31A1D4C5" wp14:editId="286C6608">
                    <wp:simplePos x="0" y="0"/>
                    <wp:positionH relativeFrom="page">
                      <wp:posOffset>4547235</wp:posOffset>
                    </wp:positionH>
                    <wp:positionV relativeFrom="page">
                      <wp:posOffset>0</wp:posOffset>
                    </wp:positionV>
                    <wp:extent cx="3113405" cy="10058400"/>
                    <wp:effectExtent l="0" t="0" r="6350" b="0"/>
                    <wp:wrapNone/>
                    <wp:docPr id="3" name="Группа 3"/>
                    <wp:cNvGraphicFramePr/>
                    <a:graphic xmlns:a="http://schemas.openxmlformats.org/drawingml/2006/main">
                      <a:graphicData uri="http://schemas.microsoft.com/office/word/2010/wordprocessingGroup">
                        <wpg:wgp>
                          <wpg:cNvGrpSpPr/>
                          <wpg:grpSpPr>
                            <a:xfrm>
                              <a:off x="0" y="0"/>
                              <a:ext cx="3113405" cy="10058400"/>
                              <a:chOff x="0" y="0"/>
                              <a:chExt cx="3113670" cy="10058400"/>
                            </a:xfrm>
                          </wpg:grpSpPr>
                          <wps:wsp>
                            <wps:cNvPr id="4" name="Прямоугольник 4" descr="Light vertical"/>
                            <wps:cNvSpPr>
                              <a:spLocks noChangeArrowheads="1"/>
                            </wps:cNvSpPr>
                            <wps:spPr bwMode="auto">
                              <a:xfrm>
                                <a:off x="0" y="0"/>
                                <a:ext cx="138545" cy="10058400"/>
                              </a:xfrm>
                              <a:prstGeom prst="rect">
                                <a:avLst/>
                              </a:prstGeom>
                              <a:no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194441C7" w14:textId="77777777" w:rsidR="001C01E1" w:rsidRDefault="001C01E1" w:rsidP="004E6428">
                                  <w:pPr>
                                    <w:jc w:val="center"/>
                                  </w:pPr>
                                  <w:r>
                                    <w:t>ё</w:t>
                                  </w:r>
                                </w:p>
                              </w:txbxContent>
                            </wps:txbx>
                            <wps:bodyPr rot="0" vert="horz" wrap="square" lIns="91440" tIns="45720" rIns="91440" bIns="45720" anchor="ctr" anchorCtr="0" upright="1">
                              <a:noAutofit/>
                            </wps:bodyPr>
                          </wps:wsp>
                          <wps:wsp>
                            <wps:cNvPr id="10" name="Прямоугольник 10"/>
                            <wps:cNvSpPr>
                              <a:spLocks noChangeArrowheads="1"/>
                            </wps:cNvSpPr>
                            <wps:spPr bwMode="auto">
                              <a:xfrm>
                                <a:off x="124691" y="0"/>
                                <a:ext cx="2971800" cy="10058400"/>
                              </a:xfrm>
                              <a:prstGeom prst="rect">
                                <a:avLst/>
                              </a:prstGeom>
                              <a:solidFill>
                                <a:schemeClr val="accent3">
                                  <a:lumMod val="5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12" name="Прямоугольник 12"/>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0508390F" w14:textId="77777777" w:rsidR="001C01E1" w:rsidRPr="00DC2CC1" w:rsidRDefault="001C01E1" w:rsidP="004E6428">
                                  <w:pPr>
                                    <w:pStyle w:val="af8"/>
                                    <w:rPr>
                                      <w:i/>
                                      <w:sz w:val="96"/>
                                      <w:szCs w:val="96"/>
                                    </w:rPr>
                                  </w:pPr>
                                  <w:r>
                                    <w:rPr>
                                      <w:rFonts w:ascii="Myriad Pro" w:hAnsi="Myriad Pro"/>
                                      <w:i/>
                                      <w:color w:val="FFFFFF" w:themeColor="background1"/>
                                      <w:sz w:val="96"/>
                                      <w:szCs w:val="96"/>
                                      <w:lang w:val="en-US"/>
                                    </w:rPr>
                                    <w:t>2020</w:t>
                                  </w:r>
                                </w:p>
                              </w:txbxContent>
                            </wps:txbx>
                            <wps:bodyPr rot="0" vert="horz" wrap="square" lIns="365760" tIns="182880" rIns="182880" bIns="182880" anchor="b" anchorCtr="0" upright="1">
                              <a:noAutofit/>
                            </wps:bodyPr>
                          </wps:wsp>
                          <wps:wsp>
                            <wps:cNvPr id="17" name="Прямоугольник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69686A55" w14:textId="2A5DE244" w:rsidR="00DC0499" w:rsidRDefault="00DC0499" w:rsidP="00DC0499">
                                  <w:pPr>
                                    <w:pStyle w:val="af8"/>
                                    <w:spacing w:line="360" w:lineRule="auto"/>
                                    <w:rPr>
                                      <w:rFonts w:ascii="Myriad Pro" w:hAnsi="Myriad Pro"/>
                                      <w:i/>
                                      <w:iCs/>
                                      <w:color w:val="FFFFFF" w:themeColor="background1"/>
                                      <w:sz w:val="96"/>
                                      <w:szCs w:val="96"/>
                                      <w:lang w:eastAsia="ru-RU"/>
                                    </w:rPr>
                                  </w:pPr>
                                  <w:r>
                                    <w:rPr>
                                      <w:rFonts w:ascii="Myriad Pro" w:hAnsi="Myriad Pro"/>
                                      <w:i/>
                                      <w:iCs/>
                                      <w:color w:val="FFFFFF" w:themeColor="background1"/>
                                      <w:sz w:val="96"/>
                                      <w:szCs w:val="96"/>
                                    </w:rPr>
                                    <w:t xml:space="preserve">ТОМ </w:t>
                                  </w:r>
                                  <w:r w:rsidR="00351078">
                                    <w:rPr>
                                      <w:rFonts w:ascii="Myriad Pro" w:hAnsi="Myriad Pro"/>
                                      <w:i/>
                                      <w:iCs/>
                                      <w:color w:val="FFFFFF" w:themeColor="background1"/>
                                      <w:sz w:val="96"/>
                                      <w:szCs w:val="96"/>
                                    </w:rPr>
                                    <w:t>2</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31A1D4C5" id="Группа 3" o:spid="_x0000_s1026" style="position:absolute;margin-left:358.05pt;margin-top:0;width:245.15pt;height:11in;z-index:251640832;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">
                    <v:rect id="Прямоугольник 4"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" filled="f" stroked="f" strokecolor="white" strokeweight="1pt">
                      <v:shadow color="#d8d8d8" offset="3pt,3pt"/>
                      <v:textbox>
                        <w:txbxContent>
                          <w:p w14:paraId="194441C7" w14:textId="77777777" w:rsidR="001C01E1" w:rsidRDefault="001C01E1" w:rsidP="004E6428">
                            <w:pPr>
                              <w:jc w:val="center"/>
                            </w:pPr>
                            <w:r>
                              <w:t>ё</w:t>
                            </w:r>
                          </w:p>
                        </w:txbxContent>
                      </v:textbox>
                    </v:rect>
                    <v:rect id="Прямоугольник 1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" fillcolor="#4e6128 [1606]" stroked="f" strokecolor="#d8d8d8"/>
                    <v:rect id="Прямоугольник 12"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" filled="f" stroked="f" strokecolor="white" strokeweight="1pt">
                      <v:fill opacity="52428f"/>
                      <v:shadow color="#d8d8d8" offset="3pt,3pt"/>
                      <v:textbox inset="28.8pt,14.4pt,14.4pt,14.4pt">
                        <w:txbxContent>
                          <w:p w14:paraId="0508390F" w14:textId="77777777" w:rsidR="001C01E1" w:rsidRPr="00DC2CC1" w:rsidRDefault="001C01E1" w:rsidP="004E6428">
                            <w:pPr>
                              <w:pStyle w:val="af8"/>
                              <w:rPr>
                                <w:i/>
                                <w:sz w:val="96"/>
                                <w:szCs w:val="96"/>
                              </w:rPr>
                            </w:pPr>
                            <w:r>
                              <w:rPr>
                                <w:rFonts w:ascii="Myriad Pro" w:hAnsi="Myriad Pro"/>
                                <w:i/>
                                <w:color w:val="FFFFFF" w:themeColor="background1"/>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" filled="f" stroked="f" strokecolor="white" strokeweight="1pt">
                      <v:fill opacity="52428f"/>
                      <v:shadow color="#d8d8d8" offset="3pt,3pt"/>
                      <v:textbox inset="28.8pt,14.4pt,14.4pt,14.4pt">
                        <w:txbxContent>
                          <w:p w14:paraId="69686A55" w14:textId="2A5DE244" w:rsidR="00DC0499" w:rsidRDefault="00DC0499" w:rsidP="00DC0499">
                            <w:pPr>
                              <w:pStyle w:val="af8"/>
                              <w:spacing w:line="360" w:lineRule="auto"/>
                              <w:rPr>
                                <w:rFonts w:ascii="Myriad Pro" w:hAnsi="Myriad Pro"/>
                                <w:i/>
                                <w:iCs/>
                                <w:color w:val="FFFFFF" w:themeColor="background1"/>
                                <w:sz w:val="96"/>
                                <w:szCs w:val="96"/>
                                <w:lang w:eastAsia="ru-RU"/>
                              </w:rPr>
                            </w:pPr>
                            <w:r>
                              <w:rPr>
                                <w:rFonts w:ascii="Myriad Pro" w:hAnsi="Myriad Pro"/>
                                <w:i/>
                                <w:iCs/>
                                <w:color w:val="FFFFFF" w:themeColor="background1"/>
                                <w:sz w:val="96"/>
                                <w:szCs w:val="96"/>
                              </w:rPr>
                              <w:t xml:space="preserve">ТОМ </w:t>
                            </w:r>
                            <w:r w:rsidR="00351078">
                              <w:rPr>
                                <w:rFonts w:ascii="Myriad Pro" w:hAnsi="Myriad Pro"/>
                                <w:i/>
                                <w:iCs/>
                                <w:color w:val="FFFFFF" w:themeColor="background1"/>
                                <w:sz w:val="96"/>
                                <w:szCs w:val="96"/>
                              </w:rPr>
                              <w:t>2</w:t>
                            </w:r>
                          </w:p>
                        </w:txbxContent>
                      </v:textbox>
                    </v:rect>
                    <w10:wrap anchorx="page" anchory="page"/>
                  </v:group>
                </w:pict>
              </mc:Fallback>
            </mc:AlternateContent>
          </w:r>
          <w:r w:rsidRPr="00066594">
            <w:rPr>
              <w:rFonts w:ascii="Myriad Pro" w:hAnsi="Myriad Pro"/>
              <w:i/>
              <w:noProof/>
              <w:color w:val="4F6228" w:themeColor="accent3" w:themeShade="80"/>
              <w:lang w:eastAsia="ru-RU"/>
            </w:rPr>
            <w:drawing>
              <wp:inline distT="0" distB="0" distL="0" distR="0" wp14:anchorId="6192F9ED" wp14:editId="5E8ADBB4">
                <wp:extent cx="2108959" cy="923925"/>
                <wp:effectExtent l="0" t="0" r="5715" b="0"/>
                <wp:docPr id="451" name="Рисунок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BEBA8EAE-BF5A-486C-A8C5-ECC9F3942E4B}">
                              <a14:imgProps xmlns:a14="http://schemas.microsoft.com/office/drawing/2010/main">
                                <a14:imgLayer r:embed="rId9">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67C92116" w14:textId="77777777" w:rsidR="004E6428" w:rsidRPr="00066594" w:rsidRDefault="004E6428" w:rsidP="004E6428">
          <w:pPr>
            <w:rPr>
              <w:rFonts w:ascii="Myriad Pro" w:hAnsi="Myriad Pro"/>
              <w:i/>
              <w:color w:val="4F6228" w:themeColor="accent3" w:themeShade="80"/>
            </w:rPr>
          </w:pPr>
          <w:r w:rsidRPr="00066594">
            <w:rPr>
              <w:rFonts w:ascii="Myriad Pro" w:hAnsi="Myriad Pro"/>
              <w:i/>
              <w:noProof/>
              <w:color w:val="4F6228" w:themeColor="accent3" w:themeShade="80"/>
              <w:lang w:eastAsia="ru-RU"/>
            </w:rPr>
            <mc:AlternateContent>
              <mc:Choice Requires="wps">
                <w:drawing>
                  <wp:anchor distT="0" distB="0" distL="114300" distR="114300" simplePos="0" relativeHeight="251642880" behindDoc="0" locked="0" layoutInCell="0" allowOverlap="1" wp14:anchorId="101B63BB" wp14:editId="05CDC086">
                    <wp:simplePos x="0" y="0"/>
                    <wp:positionH relativeFrom="page">
                      <wp:align>left</wp:align>
                    </wp:positionH>
                    <wp:positionV relativeFrom="page">
                      <wp:posOffset>2705100</wp:posOffset>
                    </wp:positionV>
                    <wp:extent cx="6810233" cy="4377690"/>
                    <wp:effectExtent l="0" t="0" r="10160" b="22860"/>
                    <wp:wrapNone/>
                    <wp:docPr id="463"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10233" cy="4377690"/>
                            </a:xfrm>
                            <a:prstGeom prst="rect">
                              <a:avLst/>
                            </a:prstGeom>
                            <a:solidFill>
                              <a:schemeClr val="bg2">
                                <a:lumMod val="75000"/>
                              </a:schemeClr>
                            </a:solidFill>
                            <a:ln w="19050">
                              <a:solidFill>
                                <a:schemeClr val="tx1"/>
                              </a:solidFill>
                              <a:miter lim="800000"/>
                              <a:headEnd/>
                              <a:tailEnd/>
                            </a:ln>
                            <a:effectLst>
                              <a:softEdge rad="50800"/>
                            </a:effectLst>
                          </wps:spPr>
                          <wps:txbx>
                            <w:txbxContent>
                              <w:p w14:paraId="4309B0E3" w14:textId="77777777" w:rsidR="001C01E1" w:rsidRPr="0073336F" w:rsidRDefault="001C01E1" w:rsidP="002D5798">
                                <w:pPr>
                                  <w:pStyle w:val="af8"/>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sidRPr="0073336F">
                                  <w:rPr>
                                    <w:rFonts w:ascii="Myriad Pro" w:hAnsi="Myriad Pro" w:cs="Times New Roman"/>
                                    <w:b/>
                                    <w:sz w:val="48"/>
                                    <w:szCs w:val="48"/>
                                    <w:shd w:val="clear" w:color="auto" w:fill="C4BC96" w:themeFill="background2" w:themeFillShade="BF"/>
                                  </w:rPr>
                                  <w:t>Отчет</w:t>
                                </w:r>
                              </w:p>
                              <w:p w14:paraId="65D3DA5E" w14:textId="76C7821F" w:rsidR="001C01E1" w:rsidRPr="0073336F" w:rsidRDefault="001C01E1" w:rsidP="002D5798">
                                <w:pPr>
                                  <w:pStyle w:val="af8"/>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914080">
                                  <w:rPr>
                                    <w:rFonts w:ascii="Myriad Pro" w:hAnsi="Myriad Pro" w:cs="Times New Roman"/>
                                    <w:b/>
                                    <w:sz w:val="36"/>
                                    <w:szCs w:val="36"/>
                                    <w:shd w:val="clear" w:color="auto" w:fill="C4BC96" w:themeFill="background2" w:themeFillShade="BF"/>
                                  </w:rPr>
                                  <w:t xml:space="preserve">по результатам анализа </w:t>
                                </w:r>
                                <w:r w:rsidRPr="000205C0">
                                  <w:rPr>
                                    <w:rFonts w:ascii="Myriad Pro" w:hAnsi="Myriad Pro" w:cs="Times New Roman"/>
                                    <w:b/>
                                    <w:sz w:val="36"/>
                                    <w:szCs w:val="36"/>
                                    <w:shd w:val="clear" w:color="auto" w:fill="C4BC96" w:themeFill="background2" w:themeFillShade="BF"/>
                                  </w:rPr>
                                  <w:t>принятых регулирующими органами тарифно-балансовых решений</w:t>
                                </w:r>
                                <w:r>
                                  <w:rPr>
                                    <w:rFonts w:ascii="Myriad Pro" w:hAnsi="Myriad Pro" w:cs="Times New Roman"/>
                                    <w:b/>
                                    <w:sz w:val="36"/>
                                    <w:szCs w:val="36"/>
                                    <w:shd w:val="clear" w:color="auto" w:fill="C4BC96" w:themeFill="background2" w:themeFillShade="BF"/>
                                  </w:rPr>
                                  <w:t xml:space="preserve"> </w:t>
                                </w:r>
                                <w:r>
                                  <w:rPr>
                                    <w:rFonts w:ascii="Myriad Pro" w:hAnsi="Myriad Pro" w:cs="Times New Roman"/>
                                    <w:b/>
                                    <w:sz w:val="36"/>
                                    <w:szCs w:val="36"/>
                                    <w:shd w:val="clear" w:color="auto" w:fill="C4BC96" w:themeFill="background2" w:themeFillShade="BF"/>
                                  </w:rPr>
                                  <w:br/>
                                </w:r>
                                <w:r w:rsidRPr="000205C0">
                                  <w:rPr>
                                    <w:rFonts w:ascii="Myriad Pro" w:hAnsi="Myriad Pro" w:cs="Times New Roman"/>
                                    <w:b/>
                                    <w:sz w:val="36"/>
                                    <w:szCs w:val="36"/>
                                    <w:shd w:val="clear" w:color="auto" w:fill="C4BC96" w:themeFill="background2" w:themeFillShade="BF"/>
                                  </w:rPr>
                                  <w:t>за</w:t>
                                </w:r>
                                <w:r>
                                  <w:rPr>
                                    <w:rFonts w:ascii="Myriad Pro" w:hAnsi="Myriad Pro" w:cs="Times New Roman"/>
                                    <w:b/>
                                    <w:sz w:val="36"/>
                                    <w:szCs w:val="36"/>
                                    <w:shd w:val="clear" w:color="auto" w:fill="C4BC96" w:themeFill="background2" w:themeFillShade="BF"/>
                                  </w:rPr>
                                  <w:t xml:space="preserve"> </w:t>
                                </w:r>
                                <w:r w:rsidRPr="000205C0">
                                  <w:rPr>
                                    <w:rFonts w:ascii="Myriad Pro" w:hAnsi="Myriad Pro" w:cs="Times New Roman"/>
                                    <w:b/>
                                    <w:sz w:val="36"/>
                                    <w:szCs w:val="36"/>
                                    <w:shd w:val="clear" w:color="auto" w:fill="C4BC96" w:themeFill="background2" w:themeFillShade="BF"/>
                                  </w:rPr>
                                  <w:t>2017</w:t>
                                </w:r>
                                <w:r>
                                  <w:rPr>
                                    <w:rFonts w:ascii="Myriad Pro" w:hAnsi="Myriad Pro" w:cs="Times New Roman"/>
                                    <w:b/>
                                    <w:sz w:val="36"/>
                                    <w:szCs w:val="36"/>
                                    <w:shd w:val="clear" w:color="auto" w:fill="C4BC96" w:themeFill="background2" w:themeFillShade="BF"/>
                                  </w:rPr>
                                  <w:t>-</w:t>
                                </w:r>
                                <w:r w:rsidRPr="000205C0">
                                  <w:rPr>
                                    <w:rFonts w:ascii="Myriad Pro" w:hAnsi="Myriad Pro" w:cs="Times New Roman"/>
                                    <w:b/>
                                    <w:sz w:val="36"/>
                                    <w:szCs w:val="36"/>
                                    <w:shd w:val="clear" w:color="auto" w:fill="C4BC96" w:themeFill="background2" w:themeFillShade="BF"/>
                                  </w:rPr>
                                  <w:t>2018 гг.</w:t>
                                </w:r>
                                <w:r>
                                  <w:rPr>
                                    <w:rFonts w:ascii="Myriad Pro" w:hAnsi="Myriad Pro" w:cs="Times New Roman"/>
                                    <w:b/>
                                    <w:sz w:val="36"/>
                                    <w:szCs w:val="36"/>
                                    <w:shd w:val="clear" w:color="auto" w:fill="C4BC96" w:themeFill="background2" w:themeFillShade="BF"/>
                                  </w:rPr>
                                  <w:t xml:space="preserve"> в отношении</w:t>
                                </w:r>
                                <w:r>
                                  <w:rPr>
                                    <w:rFonts w:ascii="Myriad Pro" w:hAnsi="Myriad Pro" w:cs="Times New Roman"/>
                                    <w:b/>
                                    <w:sz w:val="36"/>
                                    <w:szCs w:val="36"/>
                                    <w:shd w:val="clear" w:color="auto" w:fill="C4BC96"/>
                                  </w:rPr>
                                  <w:t xml:space="preserve"> </w:t>
                                </w:r>
                                <w:r>
                                  <w:rPr>
                                    <w:rFonts w:ascii="Myriad Pro" w:hAnsi="Myriad Pro" w:cs="Times New Roman"/>
                                    <w:b/>
                                    <w:sz w:val="36"/>
                                    <w:szCs w:val="36"/>
                                    <w:shd w:val="clear" w:color="auto" w:fill="C4BC96"/>
                                  </w:rPr>
                                  <w:br/>
                                </w:r>
                                <w:r w:rsidRPr="0073336F">
                                  <w:rPr>
                                    <w:rFonts w:ascii="Myriad Pro" w:hAnsi="Myriad Pro" w:cs="Times New Roman"/>
                                    <w:b/>
                                    <w:sz w:val="36"/>
                                    <w:szCs w:val="36"/>
                                    <w:shd w:val="clear" w:color="auto" w:fill="C4BC96" w:themeFill="background2" w:themeFillShade="BF"/>
                                  </w:rPr>
                                  <w:t xml:space="preserve">филиала </w:t>
                                </w:r>
                                <w:r w:rsidR="00D20A5D">
                                  <w:rPr>
                                    <w:rFonts w:ascii="Myriad Pro" w:hAnsi="Myriad Pro" w:cs="Times New Roman"/>
                                    <w:b/>
                                    <w:sz w:val="36"/>
                                    <w:szCs w:val="36"/>
                                    <w:shd w:val="clear" w:color="auto" w:fill="C4BC96" w:themeFill="background2" w:themeFillShade="BF"/>
                                  </w:rPr>
                                  <w:t>ПАО </w:t>
                                </w:r>
                                <w:r w:rsidRPr="0073336F">
                                  <w:rPr>
                                    <w:rFonts w:ascii="Myriad Pro" w:hAnsi="Myriad Pro" w:cs="Times New Roman"/>
                                    <w:b/>
                                    <w:sz w:val="36"/>
                                    <w:szCs w:val="36"/>
                                    <w:shd w:val="clear" w:color="auto" w:fill="C4BC96" w:themeFill="background2" w:themeFillShade="BF"/>
                                  </w:rPr>
                                  <w:t>«</w:t>
                                </w:r>
                                <w:r>
                                  <w:rPr>
                                    <w:rFonts w:ascii="Myriad Pro" w:hAnsi="Myriad Pro" w:cs="Times New Roman"/>
                                    <w:b/>
                                    <w:sz w:val="36"/>
                                    <w:szCs w:val="36"/>
                                    <w:shd w:val="clear" w:color="auto" w:fill="C4BC96" w:themeFill="background2" w:themeFillShade="BF"/>
                                  </w:rPr>
                                  <w:t>Россети Сибирь</w:t>
                                </w:r>
                                <w:r w:rsidRPr="0073336F">
                                  <w:rPr>
                                    <w:rFonts w:ascii="Myriad Pro" w:hAnsi="Myriad Pro" w:cs="Times New Roman"/>
                                    <w:b/>
                                    <w:sz w:val="36"/>
                                    <w:szCs w:val="36"/>
                                    <w:shd w:val="clear" w:color="auto" w:fill="C4BC96" w:themeFill="background2" w:themeFillShade="BF"/>
                                  </w:rPr>
                                  <w:t>» – «Омскэнерго»</w:t>
                                </w:r>
                              </w:p>
                              <w:p w14:paraId="0B6D2331" w14:textId="0BE41240" w:rsidR="001C01E1" w:rsidRPr="0073336F" w:rsidRDefault="001C01E1" w:rsidP="002D5798">
                                <w:pPr>
                                  <w:pStyle w:val="af8"/>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73336F">
                                  <w:rPr>
                                    <w:rFonts w:ascii="Myriad Pro" w:hAnsi="Myriad Pro" w:cs="Times New Roman"/>
                                    <w:b/>
                                    <w:sz w:val="28"/>
                                    <w:szCs w:val="28"/>
                                    <w:shd w:val="clear" w:color="auto" w:fill="C4BC96" w:themeFill="background2" w:themeFillShade="BF"/>
                                  </w:rPr>
                                  <w:t>по Договору на оказание услуг по проведению экспертизы тарифно-балансовых решений, принятых регулирующими органами</w:t>
                                </w:r>
                                <w:r>
                                  <w:rPr>
                                    <w:rFonts w:ascii="Myriad Pro" w:hAnsi="Myriad Pro" w:cs="Times New Roman"/>
                                    <w:b/>
                                    <w:sz w:val="28"/>
                                    <w:szCs w:val="28"/>
                                    <w:shd w:val="clear" w:color="auto" w:fill="C4BC96" w:themeFill="background2" w:themeFillShade="BF"/>
                                  </w:rPr>
                                  <w:t xml:space="preserve"> </w:t>
                                </w:r>
                                <w:r>
                                  <w:rPr>
                                    <w:rFonts w:ascii="Myriad Pro" w:hAnsi="Myriad Pro" w:cs="Times New Roman"/>
                                    <w:b/>
                                    <w:sz w:val="28"/>
                                    <w:szCs w:val="28"/>
                                    <w:shd w:val="clear" w:color="auto" w:fill="C4BC96" w:themeFill="background2" w:themeFillShade="BF"/>
                                  </w:rPr>
                                  <w:br/>
                                </w:r>
                                <w:r w:rsidRPr="0073336F">
                                  <w:rPr>
                                    <w:rFonts w:ascii="Myriad Pro" w:hAnsi="Myriad Pro" w:cs="Times New Roman"/>
                                    <w:b/>
                                    <w:sz w:val="28"/>
                                    <w:szCs w:val="28"/>
                                    <w:shd w:val="clear" w:color="auto" w:fill="C4BC96" w:themeFill="background2" w:themeFillShade="BF"/>
                                  </w:rPr>
                                  <w:t>за период 2017-201</w:t>
                                </w:r>
                                <w:r>
                                  <w:rPr>
                                    <w:rFonts w:ascii="Myriad Pro" w:hAnsi="Myriad Pro" w:cs="Times New Roman"/>
                                    <w:b/>
                                    <w:sz w:val="28"/>
                                    <w:szCs w:val="28"/>
                                    <w:shd w:val="clear" w:color="auto" w:fill="C4BC96" w:themeFill="background2" w:themeFillShade="BF"/>
                                  </w:rPr>
                                  <w:t>9</w:t>
                                </w:r>
                                <w:r w:rsidR="00D20A5D">
                                  <w:rPr>
                                    <w:rFonts w:ascii="Myriad Pro" w:hAnsi="Myriad Pro" w:cs="Times New Roman"/>
                                    <w:b/>
                                    <w:sz w:val="28"/>
                                    <w:szCs w:val="28"/>
                                    <w:shd w:val="clear" w:color="auto" w:fill="C4BC96" w:themeFill="background2" w:themeFillShade="BF"/>
                                  </w:rPr>
                                  <w:t xml:space="preserve"> </w:t>
                                </w:r>
                                <w:r w:rsidRPr="0073336F">
                                  <w:rPr>
                                    <w:rFonts w:ascii="Myriad Pro" w:hAnsi="Myriad Pro" w:cs="Times New Roman"/>
                                    <w:b/>
                                    <w:sz w:val="28"/>
                                    <w:szCs w:val="28"/>
                                    <w:shd w:val="clear" w:color="auto" w:fill="C4BC96" w:themeFill="background2" w:themeFillShade="BF"/>
                                  </w:rPr>
                                  <w:t>гг.,</w:t>
                                </w:r>
                                <w:r>
                                  <w:rPr>
                                    <w:rFonts w:ascii="Myriad Pro" w:hAnsi="Myriad Pro" w:cs="Times New Roman"/>
                                    <w:b/>
                                    <w:sz w:val="28"/>
                                    <w:szCs w:val="28"/>
                                    <w:shd w:val="clear" w:color="auto" w:fill="C4BC96" w:themeFill="background2" w:themeFillShade="BF"/>
                                  </w:rPr>
                                  <w:t xml:space="preserve"> </w:t>
                                </w:r>
                                <w:r>
                                  <w:rPr>
                                    <w:rFonts w:ascii="Myriad Pro" w:hAnsi="Myriad Pro" w:cs="Times New Roman"/>
                                    <w:b/>
                                    <w:sz w:val="28"/>
                                    <w:szCs w:val="28"/>
                                    <w:shd w:val="clear" w:color="auto" w:fill="C4BC96" w:themeFill="background2" w:themeFillShade="BF"/>
                                  </w:rPr>
                                  <w:br/>
                                  <w:t>№ </w:t>
                                </w:r>
                                <w:r w:rsidRPr="0073336F">
                                  <w:rPr>
                                    <w:rFonts w:ascii="Myriad Pro" w:hAnsi="Myriad Pro" w:cs="Times New Roman"/>
                                    <w:b/>
                                    <w:sz w:val="28"/>
                                    <w:szCs w:val="28"/>
                                    <w:shd w:val="clear" w:color="auto" w:fill="C4BC96" w:themeFill="background2" w:themeFillShade="BF"/>
                                  </w:rPr>
                                  <w:t>18.4000.34.20 от 29.01.2020 года</w:t>
                                </w:r>
                              </w:p>
                              <w:p w14:paraId="74EBB683" w14:textId="77777777" w:rsidR="001C01E1" w:rsidRPr="0073336F" w:rsidRDefault="001C01E1" w:rsidP="002D5798">
                                <w:pPr>
                                  <w:pStyle w:val="af8"/>
                                  <w:shd w:val="clear" w:color="auto" w:fill="C4BC96" w:themeFill="background2" w:themeFillShade="BF"/>
                                  <w:ind w:left="284"/>
                                  <w:jc w:val="center"/>
                                  <w:rPr>
                                    <w:rFonts w:ascii="Myriad Pro" w:hAnsi="Myriad Pro" w:cs="Times New Roman"/>
                                    <w:sz w:val="36"/>
                                    <w:szCs w:val="36"/>
                                  </w:rPr>
                                </w:pPr>
                                <w:r w:rsidRPr="0073336F">
                                  <w:rPr>
                                    <w:rFonts w:ascii="Myriad Pro" w:hAnsi="Myriad Pro" w:cs="Times New Roman"/>
                                    <w:b/>
                                    <w:sz w:val="36"/>
                                    <w:szCs w:val="36"/>
                                    <w:shd w:val="clear" w:color="auto" w:fill="C4BC96" w:themeFill="background2" w:themeFillShade="BF"/>
                                  </w:rPr>
                                  <w:t xml:space="preserve">Этап </w:t>
                                </w:r>
                                <w:r>
                                  <w:rPr>
                                    <w:rFonts w:ascii="Myriad Pro" w:hAnsi="Myriad Pro" w:cs="Times New Roman"/>
                                    <w:b/>
                                    <w:sz w:val="36"/>
                                    <w:szCs w:val="36"/>
                                    <w:shd w:val="clear" w:color="auto" w:fill="C4BC96" w:themeFill="background2" w:themeFillShade="BF"/>
                                  </w:rPr>
                                  <w:t>№ 2</w:t>
                                </w:r>
                                <w:r w:rsidRPr="0073336F">
                                  <w:rPr>
                                    <w:rFonts w:ascii="Myriad Pro" w:hAnsi="Myriad Pro" w:cs="Times New Roman"/>
                                    <w:b/>
                                    <w:sz w:val="36"/>
                                    <w:szCs w:val="36"/>
                                    <w:shd w:val="clear" w:color="auto" w:fill="C4BC96" w:themeFill="background2" w:themeFillShade="BF"/>
                                  </w:rPr>
                                  <w:t>.1.2.</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01B63BB" id="Прямоугольник 16" o:spid="_x0000_s1031" style="position:absolute;margin-left:0;margin-top:213pt;width:536.25pt;height:344.7pt;z-index:251642880;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" o:allowincell="f" fillcolor="#c4bc96 [2414]" strokecolor="black [3213]" strokeweight="1.5pt">
                    <v:textbox inset="14.4pt,,14.4pt">
                      <w:txbxContent>
                        <w:p w14:paraId="4309B0E3" w14:textId="77777777" w:rsidR="001C01E1" w:rsidRPr="0073336F" w:rsidRDefault="001C01E1" w:rsidP="002D5798">
                          <w:pPr>
                            <w:pStyle w:val="af8"/>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sidRPr="0073336F">
                            <w:rPr>
                              <w:rFonts w:ascii="Myriad Pro" w:hAnsi="Myriad Pro" w:cs="Times New Roman"/>
                              <w:b/>
                              <w:sz w:val="48"/>
                              <w:szCs w:val="48"/>
                              <w:shd w:val="clear" w:color="auto" w:fill="C4BC96" w:themeFill="background2" w:themeFillShade="BF"/>
                            </w:rPr>
                            <w:t>Отчет</w:t>
                          </w:r>
                        </w:p>
                        <w:p w14:paraId="65D3DA5E" w14:textId="76C7821F" w:rsidR="001C01E1" w:rsidRPr="0073336F" w:rsidRDefault="001C01E1" w:rsidP="002D5798">
                          <w:pPr>
                            <w:pStyle w:val="af8"/>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914080">
                            <w:rPr>
                              <w:rFonts w:ascii="Myriad Pro" w:hAnsi="Myriad Pro" w:cs="Times New Roman"/>
                              <w:b/>
                              <w:sz w:val="36"/>
                              <w:szCs w:val="36"/>
                              <w:shd w:val="clear" w:color="auto" w:fill="C4BC96" w:themeFill="background2" w:themeFillShade="BF"/>
                            </w:rPr>
                            <w:t xml:space="preserve">по результатам анализа </w:t>
                          </w:r>
                          <w:r w:rsidRPr="000205C0">
                            <w:rPr>
                              <w:rFonts w:ascii="Myriad Pro" w:hAnsi="Myriad Pro" w:cs="Times New Roman"/>
                              <w:b/>
                              <w:sz w:val="36"/>
                              <w:szCs w:val="36"/>
                              <w:shd w:val="clear" w:color="auto" w:fill="C4BC96" w:themeFill="background2" w:themeFillShade="BF"/>
                            </w:rPr>
                            <w:t>принятых регулирующими органами тарифно-балансовых решений</w:t>
                          </w:r>
                          <w:r>
                            <w:rPr>
                              <w:rFonts w:ascii="Myriad Pro" w:hAnsi="Myriad Pro" w:cs="Times New Roman"/>
                              <w:b/>
                              <w:sz w:val="36"/>
                              <w:szCs w:val="36"/>
                              <w:shd w:val="clear" w:color="auto" w:fill="C4BC96" w:themeFill="background2" w:themeFillShade="BF"/>
                            </w:rPr>
                            <w:t xml:space="preserve"> </w:t>
                          </w:r>
                          <w:r>
                            <w:rPr>
                              <w:rFonts w:ascii="Myriad Pro" w:hAnsi="Myriad Pro" w:cs="Times New Roman"/>
                              <w:b/>
                              <w:sz w:val="36"/>
                              <w:szCs w:val="36"/>
                              <w:shd w:val="clear" w:color="auto" w:fill="C4BC96" w:themeFill="background2" w:themeFillShade="BF"/>
                            </w:rPr>
                            <w:br/>
                          </w:r>
                          <w:r w:rsidRPr="000205C0">
                            <w:rPr>
                              <w:rFonts w:ascii="Myriad Pro" w:hAnsi="Myriad Pro" w:cs="Times New Roman"/>
                              <w:b/>
                              <w:sz w:val="36"/>
                              <w:szCs w:val="36"/>
                              <w:shd w:val="clear" w:color="auto" w:fill="C4BC96" w:themeFill="background2" w:themeFillShade="BF"/>
                            </w:rPr>
                            <w:t>за</w:t>
                          </w:r>
                          <w:r>
                            <w:rPr>
                              <w:rFonts w:ascii="Myriad Pro" w:hAnsi="Myriad Pro" w:cs="Times New Roman"/>
                              <w:b/>
                              <w:sz w:val="36"/>
                              <w:szCs w:val="36"/>
                              <w:shd w:val="clear" w:color="auto" w:fill="C4BC96" w:themeFill="background2" w:themeFillShade="BF"/>
                            </w:rPr>
                            <w:t xml:space="preserve"> </w:t>
                          </w:r>
                          <w:r w:rsidRPr="000205C0">
                            <w:rPr>
                              <w:rFonts w:ascii="Myriad Pro" w:hAnsi="Myriad Pro" w:cs="Times New Roman"/>
                              <w:b/>
                              <w:sz w:val="36"/>
                              <w:szCs w:val="36"/>
                              <w:shd w:val="clear" w:color="auto" w:fill="C4BC96" w:themeFill="background2" w:themeFillShade="BF"/>
                            </w:rPr>
                            <w:t>2017</w:t>
                          </w:r>
                          <w:r>
                            <w:rPr>
                              <w:rFonts w:ascii="Myriad Pro" w:hAnsi="Myriad Pro" w:cs="Times New Roman"/>
                              <w:b/>
                              <w:sz w:val="36"/>
                              <w:szCs w:val="36"/>
                              <w:shd w:val="clear" w:color="auto" w:fill="C4BC96" w:themeFill="background2" w:themeFillShade="BF"/>
                            </w:rPr>
                            <w:t>-</w:t>
                          </w:r>
                          <w:r w:rsidRPr="000205C0">
                            <w:rPr>
                              <w:rFonts w:ascii="Myriad Pro" w:hAnsi="Myriad Pro" w:cs="Times New Roman"/>
                              <w:b/>
                              <w:sz w:val="36"/>
                              <w:szCs w:val="36"/>
                              <w:shd w:val="clear" w:color="auto" w:fill="C4BC96" w:themeFill="background2" w:themeFillShade="BF"/>
                            </w:rPr>
                            <w:t>2018 гг.</w:t>
                          </w:r>
                          <w:r>
                            <w:rPr>
                              <w:rFonts w:ascii="Myriad Pro" w:hAnsi="Myriad Pro" w:cs="Times New Roman"/>
                              <w:b/>
                              <w:sz w:val="36"/>
                              <w:szCs w:val="36"/>
                              <w:shd w:val="clear" w:color="auto" w:fill="C4BC96" w:themeFill="background2" w:themeFillShade="BF"/>
                            </w:rPr>
                            <w:t xml:space="preserve"> в отношении</w:t>
                          </w:r>
                          <w:r>
                            <w:rPr>
                              <w:rFonts w:ascii="Myriad Pro" w:hAnsi="Myriad Pro" w:cs="Times New Roman"/>
                              <w:b/>
                              <w:sz w:val="36"/>
                              <w:szCs w:val="36"/>
                              <w:shd w:val="clear" w:color="auto" w:fill="C4BC96"/>
                            </w:rPr>
                            <w:t xml:space="preserve"> </w:t>
                          </w:r>
                          <w:r>
                            <w:rPr>
                              <w:rFonts w:ascii="Myriad Pro" w:hAnsi="Myriad Pro" w:cs="Times New Roman"/>
                              <w:b/>
                              <w:sz w:val="36"/>
                              <w:szCs w:val="36"/>
                              <w:shd w:val="clear" w:color="auto" w:fill="C4BC96"/>
                            </w:rPr>
                            <w:br/>
                          </w:r>
                          <w:r w:rsidRPr="0073336F">
                            <w:rPr>
                              <w:rFonts w:ascii="Myriad Pro" w:hAnsi="Myriad Pro" w:cs="Times New Roman"/>
                              <w:b/>
                              <w:sz w:val="36"/>
                              <w:szCs w:val="36"/>
                              <w:shd w:val="clear" w:color="auto" w:fill="C4BC96" w:themeFill="background2" w:themeFillShade="BF"/>
                            </w:rPr>
                            <w:t xml:space="preserve">филиала </w:t>
                          </w:r>
                          <w:r w:rsidR="00D20A5D">
                            <w:rPr>
                              <w:rFonts w:ascii="Myriad Pro" w:hAnsi="Myriad Pro" w:cs="Times New Roman"/>
                              <w:b/>
                              <w:sz w:val="36"/>
                              <w:szCs w:val="36"/>
                              <w:shd w:val="clear" w:color="auto" w:fill="C4BC96" w:themeFill="background2" w:themeFillShade="BF"/>
                            </w:rPr>
                            <w:t>ПАО </w:t>
                          </w:r>
                          <w:r w:rsidRPr="0073336F">
                            <w:rPr>
                              <w:rFonts w:ascii="Myriad Pro" w:hAnsi="Myriad Pro" w:cs="Times New Roman"/>
                              <w:b/>
                              <w:sz w:val="36"/>
                              <w:szCs w:val="36"/>
                              <w:shd w:val="clear" w:color="auto" w:fill="C4BC96" w:themeFill="background2" w:themeFillShade="BF"/>
                            </w:rPr>
                            <w:t>«</w:t>
                          </w:r>
                          <w:r>
                            <w:rPr>
                              <w:rFonts w:ascii="Myriad Pro" w:hAnsi="Myriad Pro" w:cs="Times New Roman"/>
                              <w:b/>
                              <w:sz w:val="36"/>
                              <w:szCs w:val="36"/>
                              <w:shd w:val="clear" w:color="auto" w:fill="C4BC96" w:themeFill="background2" w:themeFillShade="BF"/>
                            </w:rPr>
                            <w:t>Россети Сибирь</w:t>
                          </w:r>
                          <w:r w:rsidRPr="0073336F">
                            <w:rPr>
                              <w:rFonts w:ascii="Myriad Pro" w:hAnsi="Myriad Pro" w:cs="Times New Roman"/>
                              <w:b/>
                              <w:sz w:val="36"/>
                              <w:szCs w:val="36"/>
                              <w:shd w:val="clear" w:color="auto" w:fill="C4BC96" w:themeFill="background2" w:themeFillShade="BF"/>
                            </w:rPr>
                            <w:t>» – «Омскэнерго»</w:t>
                          </w:r>
                        </w:p>
                        <w:p w14:paraId="0B6D2331" w14:textId="0BE41240" w:rsidR="001C01E1" w:rsidRPr="0073336F" w:rsidRDefault="001C01E1" w:rsidP="002D5798">
                          <w:pPr>
                            <w:pStyle w:val="af8"/>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73336F">
                            <w:rPr>
                              <w:rFonts w:ascii="Myriad Pro" w:hAnsi="Myriad Pro" w:cs="Times New Roman"/>
                              <w:b/>
                              <w:sz w:val="28"/>
                              <w:szCs w:val="28"/>
                              <w:shd w:val="clear" w:color="auto" w:fill="C4BC96" w:themeFill="background2" w:themeFillShade="BF"/>
                            </w:rPr>
                            <w:t>по Договору на оказание услуг по проведению экспертизы тарифно-балансовых решений, принятых регулирующими органами</w:t>
                          </w:r>
                          <w:r>
                            <w:rPr>
                              <w:rFonts w:ascii="Myriad Pro" w:hAnsi="Myriad Pro" w:cs="Times New Roman"/>
                              <w:b/>
                              <w:sz w:val="28"/>
                              <w:szCs w:val="28"/>
                              <w:shd w:val="clear" w:color="auto" w:fill="C4BC96" w:themeFill="background2" w:themeFillShade="BF"/>
                            </w:rPr>
                            <w:t xml:space="preserve"> </w:t>
                          </w:r>
                          <w:r>
                            <w:rPr>
                              <w:rFonts w:ascii="Myriad Pro" w:hAnsi="Myriad Pro" w:cs="Times New Roman"/>
                              <w:b/>
                              <w:sz w:val="28"/>
                              <w:szCs w:val="28"/>
                              <w:shd w:val="clear" w:color="auto" w:fill="C4BC96" w:themeFill="background2" w:themeFillShade="BF"/>
                            </w:rPr>
                            <w:br/>
                          </w:r>
                          <w:r w:rsidRPr="0073336F">
                            <w:rPr>
                              <w:rFonts w:ascii="Myriad Pro" w:hAnsi="Myriad Pro" w:cs="Times New Roman"/>
                              <w:b/>
                              <w:sz w:val="28"/>
                              <w:szCs w:val="28"/>
                              <w:shd w:val="clear" w:color="auto" w:fill="C4BC96" w:themeFill="background2" w:themeFillShade="BF"/>
                            </w:rPr>
                            <w:t>за период 2017-201</w:t>
                          </w:r>
                          <w:r>
                            <w:rPr>
                              <w:rFonts w:ascii="Myriad Pro" w:hAnsi="Myriad Pro" w:cs="Times New Roman"/>
                              <w:b/>
                              <w:sz w:val="28"/>
                              <w:szCs w:val="28"/>
                              <w:shd w:val="clear" w:color="auto" w:fill="C4BC96" w:themeFill="background2" w:themeFillShade="BF"/>
                            </w:rPr>
                            <w:t>9</w:t>
                          </w:r>
                          <w:r w:rsidR="00D20A5D">
                            <w:rPr>
                              <w:rFonts w:ascii="Myriad Pro" w:hAnsi="Myriad Pro" w:cs="Times New Roman"/>
                              <w:b/>
                              <w:sz w:val="28"/>
                              <w:szCs w:val="28"/>
                              <w:shd w:val="clear" w:color="auto" w:fill="C4BC96" w:themeFill="background2" w:themeFillShade="BF"/>
                            </w:rPr>
                            <w:t xml:space="preserve"> </w:t>
                          </w:r>
                          <w:r w:rsidRPr="0073336F">
                            <w:rPr>
                              <w:rFonts w:ascii="Myriad Pro" w:hAnsi="Myriad Pro" w:cs="Times New Roman"/>
                              <w:b/>
                              <w:sz w:val="28"/>
                              <w:szCs w:val="28"/>
                              <w:shd w:val="clear" w:color="auto" w:fill="C4BC96" w:themeFill="background2" w:themeFillShade="BF"/>
                            </w:rPr>
                            <w:t>гг.,</w:t>
                          </w:r>
                          <w:r>
                            <w:rPr>
                              <w:rFonts w:ascii="Myriad Pro" w:hAnsi="Myriad Pro" w:cs="Times New Roman"/>
                              <w:b/>
                              <w:sz w:val="28"/>
                              <w:szCs w:val="28"/>
                              <w:shd w:val="clear" w:color="auto" w:fill="C4BC96" w:themeFill="background2" w:themeFillShade="BF"/>
                            </w:rPr>
                            <w:t xml:space="preserve"> </w:t>
                          </w:r>
                          <w:r>
                            <w:rPr>
                              <w:rFonts w:ascii="Myriad Pro" w:hAnsi="Myriad Pro" w:cs="Times New Roman"/>
                              <w:b/>
                              <w:sz w:val="28"/>
                              <w:szCs w:val="28"/>
                              <w:shd w:val="clear" w:color="auto" w:fill="C4BC96" w:themeFill="background2" w:themeFillShade="BF"/>
                            </w:rPr>
                            <w:br/>
                            <w:t>№ </w:t>
                          </w:r>
                          <w:r w:rsidRPr="0073336F">
                            <w:rPr>
                              <w:rFonts w:ascii="Myriad Pro" w:hAnsi="Myriad Pro" w:cs="Times New Roman"/>
                              <w:b/>
                              <w:sz w:val="28"/>
                              <w:szCs w:val="28"/>
                              <w:shd w:val="clear" w:color="auto" w:fill="C4BC96" w:themeFill="background2" w:themeFillShade="BF"/>
                            </w:rPr>
                            <w:t>18.4000.34.20 от 29.01.2020 года</w:t>
                          </w:r>
                        </w:p>
                        <w:p w14:paraId="74EBB683" w14:textId="77777777" w:rsidR="001C01E1" w:rsidRPr="0073336F" w:rsidRDefault="001C01E1" w:rsidP="002D5798">
                          <w:pPr>
                            <w:pStyle w:val="af8"/>
                            <w:shd w:val="clear" w:color="auto" w:fill="C4BC96" w:themeFill="background2" w:themeFillShade="BF"/>
                            <w:ind w:left="284"/>
                            <w:jc w:val="center"/>
                            <w:rPr>
                              <w:rFonts w:ascii="Myriad Pro" w:hAnsi="Myriad Pro" w:cs="Times New Roman"/>
                              <w:sz w:val="36"/>
                              <w:szCs w:val="36"/>
                            </w:rPr>
                          </w:pPr>
                          <w:r w:rsidRPr="0073336F">
                            <w:rPr>
                              <w:rFonts w:ascii="Myriad Pro" w:hAnsi="Myriad Pro" w:cs="Times New Roman"/>
                              <w:b/>
                              <w:sz w:val="36"/>
                              <w:szCs w:val="36"/>
                              <w:shd w:val="clear" w:color="auto" w:fill="C4BC96" w:themeFill="background2" w:themeFillShade="BF"/>
                            </w:rPr>
                            <w:t xml:space="preserve">Этап </w:t>
                          </w:r>
                          <w:r>
                            <w:rPr>
                              <w:rFonts w:ascii="Myriad Pro" w:hAnsi="Myriad Pro" w:cs="Times New Roman"/>
                              <w:b/>
                              <w:sz w:val="36"/>
                              <w:szCs w:val="36"/>
                              <w:shd w:val="clear" w:color="auto" w:fill="C4BC96" w:themeFill="background2" w:themeFillShade="BF"/>
                            </w:rPr>
                            <w:t>№ 2</w:t>
                          </w:r>
                          <w:r w:rsidRPr="0073336F">
                            <w:rPr>
                              <w:rFonts w:ascii="Myriad Pro" w:hAnsi="Myriad Pro" w:cs="Times New Roman"/>
                              <w:b/>
                              <w:sz w:val="36"/>
                              <w:szCs w:val="36"/>
                              <w:shd w:val="clear" w:color="auto" w:fill="C4BC96" w:themeFill="background2" w:themeFillShade="BF"/>
                            </w:rPr>
                            <w:t>.1.2.</w:t>
                          </w:r>
                        </w:p>
                      </w:txbxContent>
                    </v:textbox>
                    <w10:wrap anchorx="page" anchory="page"/>
                  </v:rect>
                </w:pict>
              </mc:Fallback>
            </mc:AlternateContent>
          </w:r>
          <w:r w:rsidRPr="00066594">
            <w:rPr>
              <w:rFonts w:ascii="Myriad Pro" w:hAnsi="Myriad Pro"/>
              <w:i/>
              <w:color w:val="4F6228" w:themeColor="accent3" w:themeShade="80"/>
            </w:rPr>
            <w:br w:type="page"/>
          </w:r>
        </w:p>
      </w:sdtContent>
    </w:sdt>
    <w:sdt>
      <w:sdtPr>
        <w:rPr>
          <w:rFonts w:ascii="Myriad Pro" w:eastAsiaTheme="minorHAnsi" w:hAnsi="Myriad Pro" w:cs="Times New Roman"/>
          <w:b/>
          <w:i/>
          <w:noProof/>
          <w:color w:val="4F6228" w:themeColor="accent3" w:themeShade="80"/>
          <w:sz w:val="22"/>
          <w:szCs w:val="22"/>
          <w:lang w:eastAsia="en-US"/>
        </w:rPr>
        <w:id w:val="163989845"/>
        <w:docPartObj>
          <w:docPartGallery w:val="Table of Contents"/>
          <w:docPartUnique/>
        </w:docPartObj>
      </w:sdtPr>
      <w:sdtEndPr>
        <w:rPr>
          <w:rFonts w:eastAsia="Times New Roman"/>
          <w:i w:val="0"/>
          <w:color w:val="auto"/>
          <w:lang w:eastAsia="zh-CN"/>
        </w:rPr>
      </w:sdtEndPr>
      <w:sdtContent>
        <w:p w14:paraId="2A072E26" w14:textId="65A4894D" w:rsidR="004E6428" w:rsidRDefault="004E6428" w:rsidP="00C4290D">
          <w:pPr>
            <w:pStyle w:val="af1"/>
            <w:spacing w:before="0" w:line="240" w:lineRule="auto"/>
            <w:jc w:val="both"/>
            <w:rPr>
              <w:rFonts w:ascii="Myriad Pro" w:hAnsi="Myriad Pro" w:cs="Times New Roman"/>
              <w:b/>
              <w:i/>
              <w:color w:val="4F6228" w:themeColor="accent3" w:themeShade="80"/>
              <w:sz w:val="24"/>
              <w:szCs w:val="24"/>
            </w:rPr>
          </w:pPr>
          <w:r w:rsidRPr="00C4290D">
            <w:rPr>
              <w:rFonts w:ascii="Myriad Pro" w:hAnsi="Myriad Pro" w:cs="Times New Roman"/>
              <w:b/>
              <w:i/>
              <w:color w:val="4F6228" w:themeColor="accent3" w:themeShade="80"/>
              <w:sz w:val="24"/>
              <w:szCs w:val="24"/>
            </w:rPr>
            <w:t>Оглавление</w:t>
          </w:r>
        </w:p>
        <w:p w14:paraId="74344AFA" w14:textId="77777777" w:rsidR="00C4290D" w:rsidRPr="00C4290D" w:rsidRDefault="00C4290D" w:rsidP="00C4290D">
          <w:pPr>
            <w:rPr>
              <w:lang w:eastAsia="ru-RU"/>
            </w:rPr>
          </w:pPr>
        </w:p>
        <w:p w14:paraId="2DC302BF" w14:textId="05AA5CCC" w:rsidR="00351078" w:rsidRPr="00594E70" w:rsidRDefault="004E6428" w:rsidP="00C4290D">
          <w:pPr>
            <w:pStyle w:val="11"/>
            <w:rPr>
              <w:rFonts w:ascii="Myriad Pro" w:eastAsiaTheme="minorEastAsia" w:hAnsi="Myriad Pro" w:cstheme="minorBidi"/>
              <w:b/>
              <w:bCs/>
              <w:noProof/>
              <w:sz w:val="22"/>
              <w:szCs w:val="22"/>
              <w:lang w:eastAsia="ru-RU"/>
            </w:rPr>
          </w:pPr>
          <w:r w:rsidRPr="00AC1BD0">
            <w:rPr>
              <w:i/>
              <w:color w:val="000000" w:themeColor="text1"/>
            </w:rPr>
            <w:fldChar w:fldCharType="begin"/>
          </w:r>
          <w:r w:rsidRPr="00AC1BD0">
            <w:rPr>
              <w:i/>
              <w:color w:val="000000" w:themeColor="text1"/>
            </w:rPr>
            <w:instrText xml:space="preserve"> TOC \o "1-3" \h \z \u </w:instrText>
          </w:r>
          <w:r w:rsidRPr="00AC1BD0">
            <w:rPr>
              <w:i/>
              <w:color w:val="000000" w:themeColor="text1"/>
            </w:rPr>
            <w:fldChar w:fldCharType="separate"/>
          </w:r>
          <w:bookmarkStart w:id="0" w:name="_GoBack"/>
          <w:r w:rsidR="00791818" w:rsidRPr="00594E70">
            <w:rPr>
              <w:rFonts w:ascii="Myriad Pro" w:hAnsi="Myriad Pro"/>
              <w:b/>
              <w:bCs/>
              <w:noProof/>
              <w:sz w:val="22"/>
              <w:szCs w:val="22"/>
            </w:rPr>
            <w:fldChar w:fldCharType="begin"/>
          </w:r>
          <w:r w:rsidR="00791818" w:rsidRPr="00594E70">
            <w:rPr>
              <w:rFonts w:ascii="Myriad Pro" w:hAnsi="Myriad Pro"/>
              <w:b/>
              <w:bCs/>
              <w:noProof/>
              <w:sz w:val="22"/>
              <w:szCs w:val="22"/>
            </w:rPr>
            <w:instrText xml:space="preserve"> HYPERLINK \l "_Toc64383456" </w:instrText>
          </w:r>
          <w:r w:rsidR="00594E70" w:rsidRPr="00594E70">
            <w:rPr>
              <w:rFonts w:ascii="Myriad Pro" w:hAnsi="Myriad Pro"/>
              <w:b/>
              <w:bCs/>
              <w:noProof/>
              <w:sz w:val="22"/>
              <w:szCs w:val="22"/>
            </w:rPr>
          </w:r>
          <w:r w:rsidR="00791818" w:rsidRPr="00594E70">
            <w:rPr>
              <w:rFonts w:ascii="Myriad Pro" w:hAnsi="Myriad Pro"/>
              <w:b/>
              <w:bCs/>
              <w:noProof/>
              <w:sz w:val="22"/>
              <w:szCs w:val="22"/>
            </w:rPr>
            <w:fldChar w:fldCharType="separate"/>
          </w:r>
          <w:r w:rsidR="00351078" w:rsidRPr="00594E70">
            <w:rPr>
              <w:rStyle w:val="ae"/>
              <w:rFonts w:ascii="Myriad Pro" w:hAnsi="Myriad Pro"/>
              <w:b/>
              <w:bCs/>
              <w:noProof/>
              <w:sz w:val="22"/>
              <w:szCs w:val="22"/>
            </w:rPr>
            <w:t>7.</w:t>
          </w:r>
          <w:r w:rsidR="00351078" w:rsidRPr="00594E70">
            <w:rPr>
              <w:rFonts w:ascii="Myriad Pro" w:eastAsiaTheme="minorEastAsia" w:hAnsi="Myriad Pro" w:cstheme="minorBidi"/>
              <w:b/>
              <w:bCs/>
              <w:noProof/>
              <w:sz w:val="22"/>
              <w:szCs w:val="22"/>
              <w:lang w:eastAsia="ru-RU"/>
            </w:rPr>
            <w:tab/>
          </w:r>
          <w:r w:rsidR="00351078" w:rsidRPr="00594E70">
            <w:rPr>
              <w:rStyle w:val="ae"/>
              <w:rFonts w:ascii="Myriad Pro" w:hAnsi="Myriad Pro"/>
              <w:b/>
              <w:bCs/>
              <w:noProof/>
              <w:sz w:val="22"/>
              <w:szCs w:val="22"/>
            </w:rPr>
            <w:t>Экспертиза расчета необходимой валовой выручки филиала ПАО «МРСК Сибири» – «Омскэнерго», сформированной на основе долгосрочных параметров регулирования деятельности, в том числе анализ фактических расходов на оплату услуг ТСО с календарной разбивкой по полугодиям 2018 года</w:t>
          </w:r>
          <w:r w:rsidR="00351078" w:rsidRPr="00594E70">
            <w:rPr>
              <w:rFonts w:ascii="Myriad Pro" w:hAnsi="Myriad Pro"/>
              <w:b/>
              <w:bCs/>
              <w:noProof/>
              <w:webHidden/>
              <w:sz w:val="22"/>
              <w:szCs w:val="22"/>
            </w:rPr>
            <w:tab/>
          </w:r>
          <w:r w:rsidR="00351078" w:rsidRPr="00594E70">
            <w:rPr>
              <w:rFonts w:ascii="Myriad Pro" w:hAnsi="Myriad Pro"/>
              <w:b/>
              <w:bCs/>
              <w:noProof/>
              <w:webHidden/>
              <w:sz w:val="22"/>
              <w:szCs w:val="22"/>
            </w:rPr>
            <w:fldChar w:fldCharType="begin"/>
          </w:r>
          <w:r w:rsidR="00351078" w:rsidRPr="00594E70">
            <w:rPr>
              <w:rFonts w:ascii="Myriad Pro" w:hAnsi="Myriad Pro"/>
              <w:b/>
              <w:bCs/>
              <w:noProof/>
              <w:webHidden/>
              <w:sz w:val="22"/>
              <w:szCs w:val="22"/>
            </w:rPr>
            <w:instrText xml:space="preserve"> PAGEREF _Toc64383456 \h </w:instrText>
          </w:r>
          <w:r w:rsidR="00351078" w:rsidRPr="00594E70">
            <w:rPr>
              <w:rFonts w:ascii="Myriad Pro" w:hAnsi="Myriad Pro"/>
              <w:b/>
              <w:bCs/>
              <w:noProof/>
              <w:webHidden/>
              <w:sz w:val="22"/>
              <w:szCs w:val="22"/>
            </w:rPr>
          </w:r>
          <w:r w:rsidR="00351078" w:rsidRPr="00594E70">
            <w:rPr>
              <w:rFonts w:ascii="Myriad Pro" w:hAnsi="Myriad Pro"/>
              <w:b/>
              <w:bCs/>
              <w:noProof/>
              <w:webHidden/>
              <w:sz w:val="22"/>
              <w:szCs w:val="22"/>
            </w:rPr>
            <w:fldChar w:fldCharType="separate"/>
          </w:r>
          <w:r w:rsidR="00791818">
            <w:rPr>
              <w:rFonts w:ascii="Myriad Pro" w:hAnsi="Myriad Pro"/>
              <w:b/>
              <w:bCs/>
              <w:noProof/>
              <w:webHidden/>
              <w:sz w:val="22"/>
              <w:szCs w:val="22"/>
            </w:rPr>
            <w:t>3</w:t>
          </w:r>
          <w:r w:rsidR="00351078" w:rsidRPr="00594E70">
            <w:rPr>
              <w:rFonts w:ascii="Myriad Pro" w:hAnsi="Myriad Pro"/>
              <w:b/>
              <w:bCs/>
              <w:noProof/>
              <w:webHidden/>
              <w:sz w:val="22"/>
              <w:szCs w:val="22"/>
            </w:rPr>
            <w:fldChar w:fldCharType="end"/>
          </w:r>
          <w:r w:rsidR="00791818" w:rsidRPr="00594E70">
            <w:rPr>
              <w:rFonts w:ascii="Myriad Pro" w:hAnsi="Myriad Pro"/>
              <w:b/>
              <w:bCs/>
              <w:noProof/>
              <w:sz w:val="22"/>
              <w:szCs w:val="22"/>
            </w:rPr>
            <w:fldChar w:fldCharType="end"/>
          </w:r>
        </w:p>
        <w:p w14:paraId="2D4D1ED9" w14:textId="25B9DB8F" w:rsidR="00351078" w:rsidRPr="00594E70" w:rsidRDefault="00791818" w:rsidP="00C4290D">
          <w:pPr>
            <w:pStyle w:val="22"/>
            <w:tabs>
              <w:tab w:val="left" w:pos="567"/>
            </w:tabs>
            <w:ind w:left="0"/>
            <w:rPr>
              <w:rFonts w:ascii="Myriad Pro" w:hAnsi="Myriad Pro" w:cstheme="minorBidi"/>
              <w:b/>
              <w:bCs/>
              <w:noProof/>
              <w:sz w:val="22"/>
              <w:szCs w:val="22"/>
            </w:rPr>
          </w:pPr>
          <w:hyperlink w:anchor="_Toc64383457" w:history="1">
            <w:r w:rsidR="00351078" w:rsidRPr="00594E70">
              <w:rPr>
                <w:rStyle w:val="ae"/>
                <w:rFonts w:ascii="Myriad Pro" w:hAnsi="Myriad Pro"/>
                <w:b/>
                <w:bCs/>
                <w:noProof/>
                <w:sz w:val="22"/>
                <w:szCs w:val="22"/>
              </w:rPr>
              <w:t>7.1.</w:t>
            </w:r>
            <w:r w:rsidR="00351078" w:rsidRPr="00594E70">
              <w:rPr>
                <w:rFonts w:ascii="Myriad Pro" w:hAnsi="Myriad Pro" w:cstheme="minorBidi"/>
                <w:b/>
                <w:bCs/>
                <w:noProof/>
                <w:sz w:val="22"/>
                <w:szCs w:val="22"/>
              </w:rPr>
              <w:tab/>
            </w:r>
            <w:r w:rsidR="00351078" w:rsidRPr="00594E70">
              <w:rPr>
                <w:rStyle w:val="ae"/>
                <w:rFonts w:ascii="Myriad Pro" w:hAnsi="Myriad Pro"/>
                <w:b/>
                <w:bCs/>
                <w:noProof/>
                <w:sz w:val="22"/>
                <w:szCs w:val="22"/>
              </w:rPr>
              <w:t>Экспертиза долгосрочных параметров расчета необходимой валовой выручки филиала ПАО «МРСК Сибири» – «Омскэнерго»</w:t>
            </w:r>
            <w:r w:rsidR="00351078" w:rsidRPr="00594E70">
              <w:rPr>
                <w:rFonts w:ascii="Myriad Pro" w:hAnsi="Myriad Pro"/>
                <w:b/>
                <w:bCs/>
                <w:noProof/>
                <w:webHidden/>
                <w:sz w:val="22"/>
                <w:szCs w:val="22"/>
              </w:rPr>
              <w:tab/>
            </w:r>
            <w:r w:rsidR="00351078" w:rsidRPr="00594E70">
              <w:rPr>
                <w:rFonts w:ascii="Myriad Pro" w:hAnsi="Myriad Pro"/>
                <w:b/>
                <w:bCs/>
                <w:noProof/>
                <w:webHidden/>
                <w:sz w:val="22"/>
                <w:szCs w:val="22"/>
              </w:rPr>
              <w:fldChar w:fldCharType="begin"/>
            </w:r>
            <w:r w:rsidR="00351078" w:rsidRPr="00594E70">
              <w:rPr>
                <w:rFonts w:ascii="Myriad Pro" w:hAnsi="Myriad Pro"/>
                <w:b/>
                <w:bCs/>
                <w:noProof/>
                <w:webHidden/>
                <w:sz w:val="22"/>
                <w:szCs w:val="22"/>
              </w:rPr>
              <w:instrText xml:space="preserve"> PAGEREF _Toc64383457 \h </w:instrText>
            </w:r>
            <w:r w:rsidR="00351078" w:rsidRPr="00594E70">
              <w:rPr>
                <w:rFonts w:ascii="Myriad Pro" w:hAnsi="Myriad Pro"/>
                <w:b/>
                <w:bCs/>
                <w:noProof/>
                <w:webHidden/>
                <w:sz w:val="22"/>
                <w:szCs w:val="22"/>
              </w:rPr>
            </w:r>
            <w:r w:rsidR="00351078" w:rsidRPr="00594E70">
              <w:rPr>
                <w:rFonts w:ascii="Myriad Pro" w:hAnsi="Myriad Pro"/>
                <w:b/>
                <w:bCs/>
                <w:noProof/>
                <w:webHidden/>
                <w:sz w:val="22"/>
                <w:szCs w:val="22"/>
              </w:rPr>
              <w:fldChar w:fldCharType="separate"/>
            </w:r>
            <w:r>
              <w:rPr>
                <w:rFonts w:ascii="Myriad Pro" w:hAnsi="Myriad Pro"/>
                <w:b/>
                <w:bCs/>
                <w:noProof/>
                <w:webHidden/>
                <w:sz w:val="22"/>
                <w:szCs w:val="22"/>
              </w:rPr>
              <w:t>3</w:t>
            </w:r>
            <w:r w:rsidR="00351078" w:rsidRPr="00594E70">
              <w:rPr>
                <w:rFonts w:ascii="Myriad Pro" w:hAnsi="Myriad Pro"/>
                <w:b/>
                <w:bCs/>
                <w:noProof/>
                <w:webHidden/>
                <w:sz w:val="22"/>
                <w:szCs w:val="22"/>
              </w:rPr>
              <w:fldChar w:fldCharType="end"/>
            </w:r>
          </w:hyperlink>
        </w:p>
        <w:p w14:paraId="02A52CEC" w14:textId="454F5161" w:rsidR="00351078" w:rsidRPr="00594E70" w:rsidRDefault="00791818" w:rsidP="00C4290D">
          <w:pPr>
            <w:pStyle w:val="22"/>
            <w:tabs>
              <w:tab w:val="left" w:pos="567"/>
            </w:tabs>
            <w:ind w:left="0"/>
            <w:rPr>
              <w:rFonts w:ascii="Myriad Pro" w:hAnsi="Myriad Pro" w:cstheme="minorBidi"/>
              <w:b/>
              <w:bCs/>
              <w:noProof/>
              <w:sz w:val="22"/>
              <w:szCs w:val="22"/>
            </w:rPr>
          </w:pPr>
          <w:hyperlink w:anchor="_Toc64383458" w:history="1">
            <w:r w:rsidR="00351078" w:rsidRPr="00594E70">
              <w:rPr>
                <w:rStyle w:val="ae"/>
                <w:rFonts w:ascii="Myriad Pro" w:hAnsi="Myriad Pro"/>
                <w:b/>
                <w:bCs/>
                <w:noProof/>
                <w:sz w:val="22"/>
                <w:szCs w:val="22"/>
              </w:rPr>
              <w:t>7.2.</w:t>
            </w:r>
            <w:r w:rsidR="00351078" w:rsidRPr="00594E70">
              <w:rPr>
                <w:rFonts w:ascii="Myriad Pro" w:hAnsi="Myriad Pro" w:cstheme="minorBidi"/>
                <w:b/>
                <w:bCs/>
                <w:noProof/>
                <w:sz w:val="22"/>
                <w:szCs w:val="22"/>
              </w:rPr>
              <w:tab/>
            </w:r>
            <w:r w:rsidR="00351078" w:rsidRPr="00594E70">
              <w:rPr>
                <w:rStyle w:val="ae"/>
                <w:rFonts w:ascii="Myriad Pro" w:hAnsi="Myriad Pro"/>
                <w:b/>
                <w:bCs/>
                <w:noProof/>
                <w:sz w:val="22"/>
                <w:szCs w:val="22"/>
              </w:rPr>
              <w:t>Анализ фактических расходов филиала ПАО «МРСК Сибири» – «Омскэнерго» на оплату услуг ТСО с календарной разбивкой по полугодиям 2018 года</w:t>
            </w:r>
            <w:r w:rsidR="00351078" w:rsidRPr="00594E70">
              <w:rPr>
                <w:rFonts w:ascii="Myriad Pro" w:hAnsi="Myriad Pro"/>
                <w:b/>
                <w:bCs/>
                <w:noProof/>
                <w:webHidden/>
                <w:sz w:val="22"/>
                <w:szCs w:val="22"/>
              </w:rPr>
              <w:tab/>
            </w:r>
            <w:r w:rsidR="00351078" w:rsidRPr="00594E70">
              <w:rPr>
                <w:rFonts w:ascii="Myriad Pro" w:hAnsi="Myriad Pro"/>
                <w:b/>
                <w:bCs/>
                <w:noProof/>
                <w:webHidden/>
                <w:sz w:val="22"/>
                <w:szCs w:val="22"/>
              </w:rPr>
              <w:fldChar w:fldCharType="begin"/>
            </w:r>
            <w:r w:rsidR="00351078" w:rsidRPr="00594E70">
              <w:rPr>
                <w:rFonts w:ascii="Myriad Pro" w:hAnsi="Myriad Pro"/>
                <w:b/>
                <w:bCs/>
                <w:noProof/>
                <w:webHidden/>
                <w:sz w:val="22"/>
                <w:szCs w:val="22"/>
              </w:rPr>
              <w:instrText xml:space="preserve"> PAGEREF _Toc64383458 \h </w:instrText>
            </w:r>
            <w:r w:rsidR="00351078" w:rsidRPr="00594E70">
              <w:rPr>
                <w:rFonts w:ascii="Myriad Pro" w:hAnsi="Myriad Pro"/>
                <w:b/>
                <w:bCs/>
                <w:noProof/>
                <w:webHidden/>
                <w:sz w:val="22"/>
                <w:szCs w:val="22"/>
              </w:rPr>
            </w:r>
            <w:r w:rsidR="00351078" w:rsidRPr="00594E70">
              <w:rPr>
                <w:rFonts w:ascii="Myriad Pro" w:hAnsi="Myriad Pro"/>
                <w:b/>
                <w:bCs/>
                <w:noProof/>
                <w:webHidden/>
                <w:sz w:val="22"/>
                <w:szCs w:val="22"/>
              </w:rPr>
              <w:fldChar w:fldCharType="separate"/>
            </w:r>
            <w:r>
              <w:rPr>
                <w:rFonts w:ascii="Myriad Pro" w:hAnsi="Myriad Pro"/>
                <w:b/>
                <w:bCs/>
                <w:noProof/>
                <w:webHidden/>
                <w:sz w:val="22"/>
                <w:szCs w:val="22"/>
              </w:rPr>
              <w:t>15</w:t>
            </w:r>
            <w:r w:rsidR="00351078" w:rsidRPr="00594E70">
              <w:rPr>
                <w:rFonts w:ascii="Myriad Pro" w:hAnsi="Myriad Pro"/>
                <w:b/>
                <w:bCs/>
                <w:noProof/>
                <w:webHidden/>
                <w:sz w:val="22"/>
                <w:szCs w:val="22"/>
              </w:rPr>
              <w:fldChar w:fldCharType="end"/>
            </w:r>
          </w:hyperlink>
        </w:p>
        <w:p w14:paraId="15B91528" w14:textId="6AFCA123" w:rsidR="00351078" w:rsidRPr="00594E70" w:rsidRDefault="00791818" w:rsidP="00C4290D">
          <w:pPr>
            <w:pStyle w:val="11"/>
            <w:rPr>
              <w:rFonts w:ascii="Myriad Pro" w:eastAsiaTheme="minorEastAsia" w:hAnsi="Myriad Pro" w:cstheme="minorBidi"/>
              <w:b/>
              <w:bCs/>
              <w:noProof/>
              <w:sz w:val="22"/>
              <w:szCs w:val="22"/>
              <w:lang w:eastAsia="ru-RU"/>
            </w:rPr>
          </w:pPr>
          <w:hyperlink w:anchor="_Toc64383459" w:history="1">
            <w:r w:rsidR="00351078" w:rsidRPr="00594E70">
              <w:rPr>
                <w:rStyle w:val="ae"/>
                <w:rFonts w:ascii="Myriad Pro" w:hAnsi="Myriad Pro"/>
                <w:b/>
                <w:bCs/>
                <w:noProof/>
                <w:sz w:val="22"/>
                <w:szCs w:val="22"/>
              </w:rPr>
              <w:t>8.</w:t>
            </w:r>
            <w:r w:rsidR="00351078" w:rsidRPr="00594E70">
              <w:rPr>
                <w:rFonts w:ascii="Myriad Pro" w:eastAsiaTheme="minorEastAsia" w:hAnsi="Myriad Pro" w:cstheme="minorBidi"/>
                <w:b/>
                <w:bCs/>
                <w:noProof/>
                <w:sz w:val="22"/>
                <w:szCs w:val="22"/>
                <w:lang w:eastAsia="ru-RU"/>
              </w:rPr>
              <w:tab/>
            </w:r>
            <w:r w:rsidR="00351078" w:rsidRPr="00594E70">
              <w:rPr>
                <w:rStyle w:val="ae"/>
                <w:rFonts w:ascii="Myriad Pro" w:hAnsi="Myriad Pro"/>
                <w:b/>
                <w:bCs/>
                <w:noProof/>
                <w:sz w:val="22"/>
                <w:szCs w:val="22"/>
              </w:rPr>
              <w:t>Экспертиза обоснованности корректировок необходимой валовой выручки филиала ПАО «МРСК Сибири» – «Омскэнерго», проведенных Региональной энергетической комиссией Омской области при определении необходимой валовой выручки на 2018 год</w:t>
            </w:r>
            <w:r w:rsidR="00351078" w:rsidRPr="00594E70">
              <w:rPr>
                <w:rFonts w:ascii="Myriad Pro" w:hAnsi="Myriad Pro"/>
                <w:b/>
                <w:bCs/>
                <w:noProof/>
                <w:webHidden/>
                <w:sz w:val="22"/>
                <w:szCs w:val="22"/>
              </w:rPr>
              <w:tab/>
            </w:r>
            <w:r w:rsidR="00351078" w:rsidRPr="00594E70">
              <w:rPr>
                <w:rFonts w:ascii="Myriad Pro" w:hAnsi="Myriad Pro"/>
                <w:b/>
                <w:bCs/>
                <w:noProof/>
                <w:webHidden/>
                <w:sz w:val="22"/>
                <w:szCs w:val="22"/>
              </w:rPr>
              <w:fldChar w:fldCharType="begin"/>
            </w:r>
            <w:r w:rsidR="00351078" w:rsidRPr="00594E70">
              <w:rPr>
                <w:rFonts w:ascii="Myriad Pro" w:hAnsi="Myriad Pro"/>
                <w:b/>
                <w:bCs/>
                <w:noProof/>
                <w:webHidden/>
                <w:sz w:val="22"/>
                <w:szCs w:val="22"/>
              </w:rPr>
              <w:instrText xml:space="preserve"> PAGEREF _Toc64383459 \h </w:instrText>
            </w:r>
            <w:r w:rsidR="00351078" w:rsidRPr="00594E70">
              <w:rPr>
                <w:rFonts w:ascii="Myriad Pro" w:hAnsi="Myriad Pro"/>
                <w:b/>
                <w:bCs/>
                <w:noProof/>
                <w:webHidden/>
                <w:sz w:val="22"/>
                <w:szCs w:val="22"/>
              </w:rPr>
            </w:r>
            <w:r w:rsidR="00351078" w:rsidRPr="00594E70">
              <w:rPr>
                <w:rFonts w:ascii="Myriad Pro" w:hAnsi="Myriad Pro"/>
                <w:b/>
                <w:bCs/>
                <w:noProof/>
                <w:webHidden/>
                <w:sz w:val="22"/>
                <w:szCs w:val="22"/>
              </w:rPr>
              <w:fldChar w:fldCharType="separate"/>
            </w:r>
            <w:r>
              <w:rPr>
                <w:rFonts w:ascii="Myriad Pro" w:hAnsi="Myriad Pro"/>
                <w:b/>
                <w:bCs/>
                <w:noProof/>
                <w:webHidden/>
                <w:sz w:val="22"/>
                <w:szCs w:val="22"/>
              </w:rPr>
              <w:t>19</w:t>
            </w:r>
            <w:r w:rsidR="00351078" w:rsidRPr="00594E70">
              <w:rPr>
                <w:rFonts w:ascii="Myriad Pro" w:hAnsi="Myriad Pro"/>
                <w:b/>
                <w:bCs/>
                <w:noProof/>
                <w:webHidden/>
                <w:sz w:val="22"/>
                <w:szCs w:val="22"/>
              </w:rPr>
              <w:fldChar w:fldCharType="end"/>
            </w:r>
          </w:hyperlink>
        </w:p>
        <w:p w14:paraId="786D5494" w14:textId="46B7E980" w:rsidR="00351078" w:rsidRPr="00594E70" w:rsidRDefault="00791818" w:rsidP="00C4290D">
          <w:pPr>
            <w:pStyle w:val="22"/>
            <w:tabs>
              <w:tab w:val="left" w:pos="567"/>
            </w:tabs>
            <w:ind w:left="0"/>
            <w:rPr>
              <w:rFonts w:ascii="Myriad Pro" w:hAnsi="Myriad Pro" w:cstheme="minorBidi"/>
              <w:b/>
              <w:bCs/>
              <w:noProof/>
              <w:sz w:val="22"/>
              <w:szCs w:val="22"/>
            </w:rPr>
          </w:pPr>
          <w:hyperlink w:anchor="_Toc64383460" w:history="1">
            <w:r w:rsidR="00351078" w:rsidRPr="00594E70">
              <w:rPr>
                <w:rStyle w:val="ae"/>
                <w:rFonts w:ascii="Myriad Pro" w:hAnsi="Myriad Pro"/>
                <w:b/>
                <w:bCs/>
                <w:noProof/>
                <w:sz w:val="22"/>
                <w:szCs w:val="22"/>
              </w:rPr>
              <w:t>8.1.</w:t>
            </w:r>
            <w:r w:rsidR="00351078" w:rsidRPr="00594E70">
              <w:rPr>
                <w:rFonts w:ascii="Myriad Pro" w:hAnsi="Myriad Pro" w:cstheme="minorBidi"/>
                <w:b/>
                <w:bCs/>
                <w:noProof/>
                <w:sz w:val="22"/>
                <w:szCs w:val="22"/>
              </w:rPr>
              <w:tab/>
            </w:r>
            <w:r w:rsidR="00351078" w:rsidRPr="00594E70">
              <w:rPr>
                <w:rStyle w:val="ae"/>
                <w:rFonts w:ascii="Myriad Pro" w:hAnsi="Myriad Pro"/>
                <w:b/>
                <w:bCs/>
                <w:noProof/>
                <w:sz w:val="22"/>
                <w:szCs w:val="22"/>
              </w:rPr>
              <w:t>Экспертиза обоснованности корректировки подконтрольных расходов в связи с изменением планируемых параметров расчета тарифов</w:t>
            </w:r>
            <w:r w:rsidR="00351078" w:rsidRPr="00594E70">
              <w:rPr>
                <w:rFonts w:ascii="Myriad Pro" w:hAnsi="Myriad Pro"/>
                <w:b/>
                <w:bCs/>
                <w:noProof/>
                <w:webHidden/>
                <w:sz w:val="22"/>
                <w:szCs w:val="22"/>
              </w:rPr>
              <w:tab/>
            </w:r>
            <w:r w:rsidR="00351078" w:rsidRPr="00594E70">
              <w:rPr>
                <w:rFonts w:ascii="Myriad Pro" w:hAnsi="Myriad Pro"/>
                <w:b/>
                <w:bCs/>
                <w:noProof/>
                <w:webHidden/>
                <w:sz w:val="22"/>
                <w:szCs w:val="22"/>
              </w:rPr>
              <w:fldChar w:fldCharType="begin"/>
            </w:r>
            <w:r w:rsidR="00351078" w:rsidRPr="00594E70">
              <w:rPr>
                <w:rFonts w:ascii="Myriad Pro" w:hAnsi="Myriad Pro"/>
                <w:b/>
                <w:bCs/>
                <w:noProof/>
                <w:webHidden/>
                <w:sz w:val="22"/>
                <w:szCs w:val="22"/>
              </w:rPr>
              <w:instrText xml:space="preserve"> PAGEREF _Toc64383460 \h </w:instrText>
            </w:r>
            <w:r w:rsidR="00351078" w:rsidRPr="00594E70">
              <w:rPr>
                <w:rFonts w:ascii="Myriad Pro" w:hAnsi="Myriad Pro"/>
                <w:b/>
                <w:bCs/>
                <w:noProof/>
                <w:webHidden/>
                <w:sz w:val="22"/>
                <w:szCs w:val="22"/>
              </w:rPr>
            </w:r>
            <w:r w:rsidR="00351078" w:rsidRPr="00594E70">
              <w:rPr>
                <w:rFonts w:ascii="Myriad Pro" w:hAnsi="Myriad Pro"/>
                <w:b/>
                <w:bCs/>
                <w:noProof/>
                <w:webHidden/>
                <w:sz w:val="22"/>
                <w:szCs w:val="22"/>
              </w:rPr>
              <w:fldChar w:fldCharType="separate"/>
            </w:r>
            <w:r>
              <w:rPr>
                <w:rFonts w:ascii="Myriad Pro" w:hAnsi="Myriad Pro"/>
                <w:b/>
                <w:bCs/>
                <w:noProof/>
                <w:webHidden/>
                <w:sz w:val="22"/>
                <w:szCs w:val="22"/>
              </w:rPr>
              <w:t>22</w:t>
            </w:r>
            <w:r w:rsidR="00351078" w:rsidRPr="00594E70">
              <w:rPr>
                <w:rFonts w:ascii="Myriad Pro" w:hAnsi="Myriad Pro"/>
                <w:b/>
                <w:bCs/>
                <w:noProof/>
                <w:webHidden/>
                <w:sz w:val="22"/>
                <w:szCs w:val="22"/>
              </w:rPr>
              <w:fldChar w:fldCharType="end"/>
            </w:r>
          </w:hyperlink>
        </w:p>
        <w:p w14:paraId="1552B9B0" w14:textId="5E2C13B0" w:rsidR="00351078" w:rsidRPr="00594E70" w:rsidRDefault="00791818" w:rsidP="00C4290D">
          <w:pPr>
            <w:pStyle w:val="22"/>
            <w:tabs>
              <w:tab w:val="left" w:pos="567"/>
            </w:tabs>
            <w:ind w:left="0"/>
            <w:rPr>
              <w:rFonts w:ascii="Myriad Pro" w:hAnsi="Myriad Pro" w:cstheme="minorBidi"/>
              <w:b/>
              <w:bCs/>
              <w:noProof/>
              <w:sz w:val="22"/>
              <w:szCs w:val="22"/>
            </w:rPr>
          </w:pPr>
          <w:hyperlink w:anchor="_Toc64383461" w:history="1">
            <w:r w:rsidR="00351078" w:rsidRPr="00594E70">
              <w:rPr>
                <w:rStyle w:val="ae"/>
                <w:rFonts w:ascii="Myriad Pro" w:hAnsi="Myriad Pro"/>
                <w:b/>
                <w:bCs/>
                <w:noProof/>
                <w:sz w:val="22"/>
                <w:szCs w:val="22"/>
              </w:rPr>
              <w:t>8.2.</w:t>
            </w:r>
            <w:r w:rsidR="00351078" w:rsidRPr="00594E70">
              <w:rPr>
                <w:rFonts w:ascii="Myriad Pro" w:hAnsi="Myriad Pro" w:cstheme="minorBidi"/>
                <w:b/>
                <w:bCs/>
                <w:noProof/>
                <w:sz w:val="22"/>
                <w:szCs w:val="22"/>
              </w:rPr>
              <w:tab/>
            </w:r>
            <w:r w:rsidR="00351078" w:rsidRPr="00594E70">
              <w:rPr>
                <w:rStyle w:val="ae"/>
                <w:rFonts w:ascii="Myriad Pro" w:hAnsi="Myriad Pro"/>
                <w:b/>
                <w:bCs/>
                <w:noProof/>
                <w:sz w:val="22"/>
                <w:szCs w:val="22"/>
              </w:rPr>
              <w:t>Экспертиза обоснованности корректировки неподконтрольных расходов исходя из фактических значений указанного параметра</w:t>
            </w:r>
            <w:r w:rsidR="00351078" w:rsidRPr="00594E70">
              <w:rPr>
                <w:rFonts w:ascii="Myriad Pro" w:hAnsi="Myriad Pro"/>
                <w:b/>
                <w:bCs/>
                <w:noProof/>
                <w:webHidden/>
                <w:sz w:val="22"/>
                <w:szCs w:val="22"/>
              </w:rPr>
              <w:tab/>
            </w:r>
            <w:r w:rsidR="00351078" w:rsidRPr="00594E70">
              <w:rPr>
                <w:rFonts w:ascii="Myriad Pro" w:hAnsi="Myriad Pro"/>
                <w:b/>
                <w:bCs/>
                <w:noProof/>
                <w:webHidden/>
                <w:sz w:val="22"/>
                <w:szCs w:val="22"/>
              </w:rPr>
              <w:fldChar w:fldCharType="begin"/>
            </w:r>
            <w:r w:rsidR="00351078" w:rsidRPr="00594E70">
              <w:rPr>
                <w:rFonts w:ascii="Myriad Pro" w:hAnsi="Myriad Pro"/>
                <w:b/>
                <w:bCs/>
                <w:noProof/>
                <w:webHidden/>
                <w:sz w:val="22"/>
                <w:szCs w:val="22"/>
              </w:rPr>
              <w:instrText xml:space="preserve"> PAGEREF _Toc64383461 \h </w:instrText>
            </w:r>
            <w:r w:rsidR="00351078" w:rsidRPr="00594E70">
              <w:rPr>
                <w:rFonts w:ascii="Myriad Pro" w:hAnsi="Myriad Pro"/>
                <w:b/>
                <w:bCs/>
                <w:noProof/>
                <w:webHidden/>
                <w:sz w:val="22"/>
                <w:szCs w:val="22"/>
              </w:rPr>
            </w:r>
            <w:r w:rsidR="00351078" w:rsidRPr="00594E70">
              <w:rPr>
                <w:rFonts w:ascii="Myriad Pro" w:hAnsi="Myriad Pro"/>
                <w:b/>
                <w:bCs/>
                <w:noProof/>
                <w:webHidden/>
                <w:sz w:val="22"/>
                <w:szCs w:val="22"/>
              </w:rPr>
              <w:fldChar w:fldCharType="separate"/>
            </w:r>
            <w:r>
              <w:rPr>
                <w:rFonts w:ascii="Myriad Pro" w:hAnsi="Myriad Pro"/>
                <w:b/>
                <w:bCs/>
                <w:noProof/>
                <w:webHidden/>
                <w:sz w:val="22"/>
                <w:szCs w:val="22"/>
              </w:rPr>
              <w:t>24</w:t>
            </w:r>
            <w:r w:rsidR="00351078" w:rsidRPr="00594E70">
              <w:rPr>
                <w:rFonts w:ascii="Myriad Pro" w:hAnsi="Myriad Pro"/>
                <w:b/>
                <w:bCs/>
                <w:noProof/>
                <w:webHidden/>
                <w:sz w:val="22"/>
                <w:szCs w:val="22"/>
              </w:rPr>
              <w:fldChar w:fldCharType="end"/>
            </w:r>
          </w:hyperlink>
        </w:p>
        <w:p w14:paraId="21AA5B99" w14:textId="72098965" w:rsidR="00351078" w:rsidRPr="00594E70" w:rsidRDefault="00791818" w:rsidP="00C4290D">
          <w:pPr>
            <w:pStyle w:val="22"/>
            <w:tabs>
              <w:tab w:val="left" w:pos="567"/>
            </w:tabs>
            <w:ind w:left="0"/>
            <w:rPr>
              <w:rFonts w:ascii="Myriad Pro" w:hAnsi="Myriad Pro" w:cstheme="minorBidi"/>
              <w:b/>
              <w:bCs/>
              <w:noProof/>
              <w:sz w:val="22"/>
              <w:szCs w:val="22"/>
            </w:rPr>
          </w:pPr>
          <w:hyperlink w:anchor="_Toc64383462" w:history="1">
            <w:r w:rsidR="00351078" w:rsidRPr="00594E70">
              <w:rPr>
                <w:rStyle w:val="ae"/>
                <w:rFonts w:ascii="Myriad Pro" w:hAnsi="Myriad Pro"/>
                <w:b/>
                <w:bCs/>
                <w:noProof/>
                <w:sz w:val="22"/>
                <w:szCs w:val="22"/>
              </w:rPr>
              <w:t>8.3.</w:t>
            </w:r>
            <w:r w:rsidR="00351078" w:rsidRPr="00594E70">
              <w:rPr>
                <w:rFonts w:ascii="Myriad Pro" w:hAnsi="Myriad Pro" w:cstheme="minorBidi"/>
                <w:b/>
                <w:bCs/>
                <w:noProof/>
                <w:sz w:val="22"/>
                <w:szCs w:val="22"/>
              </w:rPr>
              <w:tab/>
            </w:r>
            <w:r w:rsidR="00351078" w:rsidRPr="00594E70">
              <w:rPr>
                <w:rStyle w:val="ae"/>
                <w:rFonts w:ascii="Myriad Pro" w:hAnsi="Myriad Pro"/>
                <w:b/>
                <w:bCs/>
                <w:noProof/>
                <w:sz w:val="22"/>
                <w:szCs w:val="22"/>
              </w:rPr>
              <w:t>Экспертиза обоснованности определения корректировки необходимой валовой выручки филиала ПАО «МРСК Сибири» – «Омскэнерго» с учетом изменения полезного отпуска и цен на электрическую энергию</w:t>
            </w:r>
            <w:r w:rsidR="00351078" w:rsidRPr="00594E70">
              <w:rPr>
                <w:rFonts w:ascii="Myriad Pro" w:hAnsi="Myriad Pro"/>
                <w:b/>
                <w:bCs/>
                <w:noProof/>
                <w:webHidden/>
                <w:sz w:val="22"/>
                <w:szCs w:val="22"/>
              </w:rPr>
              <w:tab/>
            </w:r>
            <w:r w:rsidR="00351078" w:rsidRPr="00594E70">
              <w:rPr>
                <w:rFonts w:ascii="Myriad Pro" w:hAnsi="Myriad Pro"/>
                <w:b/>
                <w:bCs/>
                <w:noProof/>
                <w:webHidden/>
                <w:sz w:val="22"/>
                <w:szCs w:val="22"/>
              </w:rPr>
              <w:fldChar w:fldCharType="begin"/>
            </w:r>
            <w:r w:rsidR="00351078" w:rsidRPr="00594E70">
              <w:rPr>
                <w:rFonts w:ascii="Myriad Pro" w:hAnsi="Myriad Pro"/>
                <w:b/>
                <w:bCs/>
                <w:noProof/>
                <w:webHidden/>
                <w:sz w:val="22"/>
                <w:szCs w:val="22"/>
              </w:rPr>
              <w:instrText xml:space="preserve"> PAGEREF _Toc64383462 \h </w:instrText>
            </w:r>
            <w:r w:rsidR="00351078" w:rsidRPr="00594E70">
              <w:rPr>
                <w:rFonts w:ascii="Myriad Pro" w:hAnsi="Myriad Pro"/>
                <w:b/>
                <w:bCs/>
                <w:noProof/>
                <w:webHidden/>
                <w:sz w:val="22"/>
                <w:szCs w:val="22"/>
              </w:rPr>
            </w:r>
            <w:r w:rsidR="00351078" w:rsidRPr="00594E70">
              <w:rPr>
                <w:rFonts w:ascii="Myriad Pro" w:hAnsi="Myriad Pro"/>
                <w:b/>
                <w:bCs/>
                <w:noProof/>
                <w:webHidden/>
                <w:sz w:val="22"/>
                <w:szCs w:val="22"/>
              </w:rPr>
              <w:fldChar w:fldCharType="separate"/>
            </w:r>
            <w:r>
              <w:rPr>
                <w:rFonts w:ascii="Myriad Pro" w:hAnsi="Myriad Pro"/>
                <w:b/>
                <w:bCs/>
                <w:noProof/>
                <w:webHidden/>
                <w:sz w:val="22"/>
                <w:szCs w:val="22"/>
              </w:rPr>
              <w:t>44</w:t>
            </w:r>
            <w:r w:rsidR="00351078" w:rsidRPr="00594E70">
              <w:rPr>
                <w:rFonts w:ascii="Myriad Pro" w:hAnsi="Myriad Pro"/>
                <w:b/>
                <w:bCs/>
                <w:noProof/>
                <w:webHidden/>
                <w:sz w:val="22"/>
                <w:szCs w:val="22"/>
              </w:rPr>
              <w:fldChar w:fldCharType="end"/>
            </w:r>
          </w:hyperlink>
        </w:p>
        <w:p w14:paraId="1F88BB13" w14:textId="69352F0B" w:rsidR="00351078" w:rsidRPr="00594E70" w:rsidRDefault="00791818" w:rsidP="00C4290D">
          <w:pPr>
            <w:pStyle w:val="22"/>
            <w:tabs>
              <w:tab w:val="left" w:pos="567"/>
            </w:tabs>
            <w:ind w:left="0"/>
            <w:rPr>
              <w:rFonts w:ascii="Myriad Pro" w:hAnsi="Myriad Pro" w:cstheme="minorBidi"/>
              <w:b/>
              <w:bCs/>
              <w:noProof/>
              <w:sz w:val="22"/>
              <w:szCs w:val="22"/>
            </w:rPr>
          </w:pPr>
          <w:hyperlink w:anchor="_Toc64383463" w:history="1">
            <w:r w:rsidR="00351078" w:rsidRPr="00594E70">
              <w:rPr>
                <w:rStyle w:val="ae"/>
                <w:rFonts w:ascii="Myriad Pro" w:hAnsi="Myriad Pro"/>
                <w:b/>
                <w:bCs/>
                <w:noProof/>
                <w:sz w:val="22"/>
                <w:szCs w:val="22"/>
              </w:rPr>
              <w:t>8.4.</w:t>
            </w:r>
            <w:r w:rsidR="00351078" w:rsidRPr="00594E70">
              <w:rPr>
                <w:rFonts w:ascii="Myriad Pro" w:hAnsi="Myriad Pro" w:cstheme="minorBidi"/>
                <w:b/>
                <w:bCs/>
                <w:noProof/>
                <w:sz w:val="22"/>
                <w:szCs w:val="22"/>
              </w:rPr>
              <w:tab/>
            </w:r>
            <w:r w:rsidR="00351078" w:rsidRPr="00594E70">
              <w:rPr>
                <w:rStyle w:val="ae"/>
                <w:rFonts w:ascii="Myriad Pro" w:hAnsi="Myriad Pro"/>
                <w:b/>
                <w:bCs/>
                <w:noProof/>
                <w:sz w:val="22"/>
                <w:szCs w:val="22"/>
              </w:rPr>
              <w:t>Экспертиза обоснованности корректировки необходимой валовой выручки, осуществляемой в связи с изменением (неисполнением) инвестиционной программы</w:t>
            </w:r>
            <w:r w:rsidR="00351078" w:rsidRPr="00594E70">
              <w:rPr>
                <w:rFonts w:ascii="Myriad Pro" w:hAnsi="Myriad Pro"/>
                <w:b/>
                <w:bCs/>
                <w:noProof/>
                <w:webHidden/>
                <w:sz w:val="22"/>
                <w:szCs w:val="22"/>
              </w:rPr>
              <w:tab/>
            </w:r>
            <w:r w:rsidR="00351078" w:rsidRPr="00594E70">
              <w:rPr>
                <w:rFonts w:ascii="Myriad Pro" w:hAnsi="Myriad Pro"/>
                <w:b/>
                <w:bCs/>
                <w:noProof/>
                <w:webHidden/>
                <w:sz w:val="22"/>
                <w:szCs w:val="22"/>
              </w:rPr>
              <w:fldChar w:fldCharType="begin"/>
            </w:r>
            <w:r w:rsidR="00351078" w:rsidRPr="00594E70">
              <w:rPr>
                <w:rFonts w:ascii="Myriad Pro" w:hAnsi="Myriad Pro"/>
                <w:b/>
                <w:bCs/>
                <w:noProof/>
                <w:webHidden/>
                <w:sz w:val="22"/>
                <w:szCs w:val="22"/>
              </w:rPr>
              <w:instrText xml:space="preserve"> PAGEREF _Toc64383463 \h </w:instrText>
            </w:r>
            <w:r w:rsidR="00351078" w:rsidRPr="00594E70">
              <w:rPr>
                <w:rFonts w:ascii="Myriad Pro" w:hAnsi="Myriad Pro"/>
                <w:b/>
                <w:bCs/>
                <w:noProof/>
                <w:webHidden/>
                <w:sz w:val="22"/>
                <w:szCs w:val="22"/>
              </w:rPr>
            </w:r>
            <w:r w:rsidR="00351078" w:rsidRPr="00594E70">
              <w:rPr>
                <w:rFonts w:ascii="Myriad Pro" w:hAnsi="Myriad Pro"/>
                <w:b/>
                <w:bCs/>
                <w:noProof/>
                <w:webHidden/>
                <w:sz w:val="22"/>
                <w:szCs w:val="22"/>
              </w:rPr>
              <w:fldChar w:fldCharType="separate"/>
            </w:r>
            <w:r>
              <w:rPr>
                <w:rFonts w:ascii="Myriad Pro" w:hAnsi="Myriad Pro"/>
                <w:b/>
                <w:bCs/>
                <w:noProof/>
                <w:webHidden/>
                <w:sz w:val="22"/>
                <w:szCs w:val="22"/>
              </w:rPr>
              <w:t>47</w:t>
            </w:r>
            <w:r w:rsidR="00351078" w:rsidRPr="00594E70">
              <w:rPr>
                <w:rFonts w:ascii="Myriad Pro" w:hAnsi="Myriad Pro"/>
                <w:b/>
                <w:bCs/>
                <w:noProof/>
                <w:webHidden/>
                <w:sz w:val="22"/>
                <w:szCs w:val="22"/>
              </w:rPr>
              <w:fldChar w:fldCharType="end"/>
            </w:r>
          </w:hyperlink>
        </w:p>
        <w:p w14:paraId="5B7D8E1C" w14:textId="099CC0EE" w:rsidR="00351078" w:rsidRPr="00594E70" w:rsidRDefault="00791818" w:rsidP="00C4290D">
          <w:pPr>
            <w:pStyle w:val="22"/>
            <w:tabs>
              <w:tab w:val="left" w:pos="567"/>
            </w:tabs>
            <w:ind w:left="0"/>
            <w:rPr>
              <w:rFonts w:ascii="Myriad Pro" w:hAnsi="Myriad Pro" w:cstheme="minorBidi"/>
              <w:b/>
              <w:bCs/>
              <w:noProof/>
              <w:sz w:val="22"/>
              <w:szCs w:val="22"/>
            </w:rPr>
          </w:pPr>
          <w:hyperlink w:anchor="_Toc64383464" w:history="1">
            <w:r w:rsidR="00351078" w:rsidRPr="00594E70">
              <w:rPr>
                <w:rStyle w:val="ae"/>
                <w:rFonts w:ascii="Myriad Pro" w:hAnsi="Myriad Pro"/>
                <w:b/>
                <w:bCs/>
                <w:noProof/>
                <w:sz w:val="22"/>
                <w:szCs w:val="22"/>
              </w:rPr>
              <w:t>8.5.</w:t>
            </w:r>
            <w:r w:rsidR="00351078" w:rsidRPr="00594E70">
              <w:rPr>
                <w:rFonts w:ascii="Myriad Pro" w:hAnsi="Myriad Pro" w:cstheme="minorBidi"/>
                <w:b/>
                <w:bCs/>
                <w:noProof/>
                <w:sz w:val="22"/>
                <w:szCs w:val="22"/>
              </w:rPr>
              <w:tab/>
            </w:r>
            <w:r w:rsidR="00351078" w:rsidRPr="00594E70">
              <w:rPr>
                <w:rStyle w:val="ae"/>
                <w:rFonts w:ascii="Myriad Pro" w:hAnsi="Myriad Pro"/>
                <w:b/>
                <w:bCs/>
                <w:noProof/>
                <w:sz w:val="22"/>
                <w:szCs w:val="22"/>
              </w:rPr>
              <w:t>Экспертиза обоснованности корректировки необходимой валовой выручки с учетом достигнутого уровня надежности и качества производимых (реализуемых) товаров (услуг)</w:t>
            </w:r>
            <w:r w:rsidR="00351078" w:rsidRPr="00594E70">
              <w:rPr>
                <w:rFonts w:ascii="Myriad Pro" w:hAnsi="Myriad Pro"/>
                <w:b/>
                <w:bCs/>
                <w:noProof/>
                <w:webHidden/>
                <w:sz w:val="22"/>
                <w:szCs w:val="22"/>
              </w:rPr>
              <w:tab/>
            </w:r>
            <w:r w:rsidR="00351078" w:rsidRPr="00594E70">
              <w:rPr>
                <w:rFonts w:ascii="Myriad Pro" w:hAnsi="Myriad Pro"/>
                <w:b/>
                <w:bCs/>
                <w:noProof/>
                <w:webHidden/>
                <w:sz w:val="22"/>
                <w:szCs w:val="22"/>
              </w:rPr>
              <w:fldChar w:fldCharType="begin"/>
            </w:r>
            <w:r w:rsidR="00351078" w:rsidRPr="00594E70">
              <w:rPr>
                <w:rFonts w:ascii="Myriad Pro" w:hAnsi="Myriad Pro"/>
                <w:b/>
                <w:bCs/>
                <w:noProof/>
                <w:webHidden/>
                <w:sz w:val="22"/>
                <w:szCs w:val="22"/>
              </w:rPr>
              <w:instrText xml:space="preserve"> PAGEREF _Toc64383464 \h </w:instrText>
            </w:r>
            <w:r w:rsidR="00351078" w:rsidRPr="00594E70">
              <w:rPr>
                <w:rFonts w:ascii="Myriad Pro" w:hAnsi="Myriad Pro"/>
                <w:b/>
                <w:bCs/>
                <w:noProof/>
                <w:webHidden/>
                <w:sz w:val="22"/>
                <w:szCs w:val="22"/>
              </w:rPr>
            </w:r>
            <w:r w:rsidR="00351078" w:rsidRPr="00594E70">
              <w:rPr>
                <w:rFonts w:ascii="Myriad Pro" w:hAnsi="Myriad Pro"/>
                <w:b/>
                <w:bCs/>
                <w:noProof/>
                <w:webHidden/>
                <w:sz w:val="22"/>
                <w:szCs w:val="22"/>
              </w:rPr>
              <w:fldChar w:fldCharType="separate"/>
            </w:r>
            <w:r>
              <w:rPr>
                <w:rFonts w:ascii="Myriad Pro" w:hAnsi="Myriad Pro"/>
                <w:b/>
                <w:bCs/>
                <w:noProof/>
                <w:webHidden/>
                <w:sz w:val="22"/>
                <w:szCs w:val="22"/>
              </w:rPr>
              <w:t>79</w:t>
            </w:r>
            <w:r w:rsidR="00351078" w:rsidRPr="00594E70">
              <w:rPr>
                <w:rFonts w:ascii="Myriad Pro" w:hAnsi="Myriad Pro"/>
                <w:b/>
                <w:bCs/>
                <w:noProof/>
                <w:webHidden/>
                <w:sz w:val="22"/>
                <w:szCs w:val="22"/>
              </w:rPr>
              <w:fldChar w:fldCharType="end"/>
            </w:r>
          </w:hyperlink>
        </w:p>
        <w:p w14:paraId="7AC1A993" w14:textId="2F970F88" w:rsidR="00351078" w:rsidRPr="00594E70" w:rsidRDefault="00791818" w:rsidP="00C4290D">
          <w:pPr>
            <w:pStyle w:val="22"/>
            <w:tabs>
              <w:tab w:val="left" w:pos="567"/>
            </w:tabs>
            <w:ind w:left="0"/>
            <w:rPr>
              <w:rFonts w:ascii="Myriad Pro" w:hAnsi="Myriad Pro" w:cstheme="minorBidi"/>
              <w:b/>
              <w:bCs/>
              <w:noProof/>
              <w:sz w:val="22"/>
              <w:szCs w:val="22"/>
            </w:rPr>
          </w:pPr>
          <w:hyperlink w:anchor="_Toc64383465" w:history="1">
            <w:r w:rsidR="00351078" w:rsidRPr="00594E70">
              <w:rPr>
                <w:rStyle w:val="ae"/>
                <w:rFonts w:ascii="Myriad Pro" w:hAnsi="Myriad Pro"/>
                <w:b/>
                <w:bCs/>
                <w:noProof/>
                <w:sz w:val="22"/>
                <w:szCs w:val="22"/>
              </w:rPr>
              <w:t>8.6.</w:t>
            </w:r>
            <w:r w:rsidR="00351078" w:rsidRPr="00594E70">
              <w:rPr>
                <w:rFonts w:ascii="Myriad Pro" w:hAnsi="Myriad Pro" w:cstheme="minorBidi"/>
                <w:b/>
                <w:bCs/>
                <w:noProof/>
                <w:sz w:val="22"/>
                <w:szCs w:val="22"/>
              </w:rPr>
              <w:tab/>
            </w:r>
            <w:r w:rsidR="00351078" w:rsidRPr="00594E70">
              <w:rPr>
                <w:rStyle w:val="ae"/>
                <w:rFonts w:ascii="Myriad Pro" w:hAnsi="Myriad Pro"/>
                <w:b/>
                <w:bCs/>
                <w:noProof/>
                <w:sz w:val="22"/>
                <w:szCs w:val="22"/>
              </w:rPr>
              <w:t>Обобщенные данные по обоснованности корректировок необходимой валовой выручки филиала ПАО «МРСК Сибири» – «Омскэнерго», проведенных Региональной энергетической комиссией Омской области при определении необходимой валовой выручки на 2018 год</w:t>
            </w:r>
            <w:r w:rsidR="00351078" w:rsidRPr="00594E70">
              <w:rPr>
                <w:rFonts w:ascii="Myriad Pro" w:hAnsi="Myriad Pro"/>
                <w:b/>
                <w:bCs/>
                <w:noProof/>
                <w:webHidden/>
                <w:sz w:val="22"/>
                <w:szCs w:val="22"/>
              </w:rPr>
              <w:tab/>
            </w:r>
            <w:r w:rsidR="00351078" w:rsidRPr="00594E70">
              <w:rPr>
                <w:rFonts w:ascii="Myriad Pro" w:hAnsi="Myriad Pro"/>
                <w:b/>
                <w:bCs/>
                <w:noProof/>
                <w:webHidden/>
                <w:sz w:val="22"/>
                <w:szCs w:val="22"/>
              </w:rPr>
              <w:fldChar w:fldCharType="begin"/>
            </w:r>
            <w:r w:rsidR="00351078" w:rsidRPr="00594E70">
              <w:rPr>
                <w:rFonts w:ascii="Myriad Pro" w:hAnsi="Myriad Pro"/>
                <w:b/>
                <w:bCs/>
                <w:noProof/>
                <w:webHidden/>
                <w:sz w:val="22"/>
                <w:szCs w:val="22"/>
              </w:rPr>
              <w:instrText xml:space="preserve"> PAGEREF _Toc64383465 \h </w:instrText>
            </w:r>
            <w:r w:rsidR="00351078" w:rsidRPr="00594E70">
              <w:rPr>
                <w:rFonts w:ascii="Myriad Pro" w:hAnsi="Myriad Pro"/>
                <w:b/>
                <w:bCs/>
                <w:noProof/>
                <w:webHidden/>
                <w:sz w:val="22"/>
                <w:szCs w:val="22"/>
              </w:rPr>
            </w:r>
            <w:r w:rsidR="00351078" w:rsidRPr="00594E70">
              <w:rPr>
                <w:rFonts w:ascii="Myriad Pro" w:hAnsi="Myriad Pro"/>
                <w:b/>
                <w:bCs/>
                <w:noProof/>
                <w:webHidden/>
                <w:sz w:val="22"/>
                <w:szCs w:val="22"/>
              </w:rPr>
              <w:fldChar w:fldCharType="separate"/>
            </w:r>
            <w:r>
              <w:rPr>
                <w:rFonts w:ascii="Myriad Pro" w:hAnsi="Myriad Pro"/>
                <w:b/>
                <w:bCs/>
                <w:noProof/>
                <w:webHidden/>
                <w:sz w:val="22"/>
                <w:szCs w:val="22"/>
              </w:rPr>
              <w:t>83</w:t>
            </w:r>
            <w:r w:rsidR="00351078" w:rsidRPr="00594E70">
              <w:rPr>
                <w:rFonts w:ascii="Myriad Pro" w:hAnsi="Myriad Pro"/>
                <w:b/>
                <w:bCs/>
                <w:noProof/>
                <w:webHidden/>
                <w:sz w:val="22"/>
                <w:szCs w:val="22"/>
              </w:rPr>
              <w:fldChar w:fldCharType="end"/>
            </w:r>
          </w:hyperlink>
        </w:p>
        <w:p w14:paraId="729371B2" w14:textId="79E8F4EF" w:rsidR="00351078" w:rsidRPr="00594E70" w:rsidRDefault="00791818" w:rsidP="00C4290D">
          <w:pPr>
            <w:pStyle w:val="11"/>
            <w:rPr>
              <w:rFonts w:ascii="Myriad Pro" w:eastAsiaTheme="minorEastAsia" w:hAnsi="Myriad Pro" w:cstheme="minorBidi"/>
              <w:b/>
              <w:bCs/>
              <w:noProof/>
              <w:sz w:val="22"/>
              <w:szCs w:val="22"/>
              <w:lang w:eastAsia="ru-RU"/>
            </w:rPr>
          </w:pPr>
          <w:hyperlink w:anchor="_Toc64383466" w:history="1">
            <w:r w:rsidR="00351078" w:rsidRPr="00594E70">
              <w:rPr>
                <w:rStyle w:val="ae"/>
                <w:rFonts w:ascii="Myriad Pro" w:hAnsi="Myriad Pro"/>
                <w:b/>
                <w:bCs/>
                <w:noProof/>
                <w:sz w:val="22"/>
                <w:szCs w:val="22"/>
              </w:rPr>
              <w:t>9.</w:t>
            </w:r>
            <w:r w:rsidR="00351078" w:rsidRPr="00594E70">
              <w:rPr>
                <w:rFonts w:ascii="Myriad Pro" w:eastAsiaTheme="minorEastAsia" w:hAnsi="Myriad Pro" w:cstheme="minorBidi"/>
                <w:b/>
                <w:bCs/>
                <w:noProof/>
                <w:sz w:val="22"/>
                <w:szCs w:val="22"/>
                <w:lang w:eastAsia="ru-RU"/>
              </w:rPr>
              <w:tab/>
            </w:r>
            <w:r w:rsidR="00351078" w:rsidRPr="00594E70">
              <w:rPr>
                <w:rStyle w:val="ae"/>
                <w:rFonts w:ascii="Myriad Pro" w:hAnsi="Myriad Pro"/>
                <w:b/>
                <w:bCs/>
                <w:noProof/>
                <w:sz w:val="22"/>
                <w:szCs w:val="22"/>
              </w:rPr>
              <w:t>Анализ экономически обоснованных выпадающих расходов/недополученных доходов, полученных филиалом ПАО «МРСК Сибири» – «Омскэнерго» за 2016 год в результате принятых Региональной энергетической комиссией Омской области тарифно – балансовых решений, в том числе анализ соответствия фактической товарной выручки филиала «Омскэнерго» от передачи электрической энергии по единым (котловым) тарифам необходимой валовой выручке, утвержденной Региональной энергетической комиссией Омской области</w:t>
            </w:r>
            <w:r w:rsidR="00351078" w:rsidRPr="00594E70">
              <w:rPr>
                <w:rFonts w:ascii="Myriad Pro" w:hAnsi="Myriad Pro"/>
                <w:b/>
                <w:bCs/>
                <w:noProof/>
                <w:webHidden/>
                <w:sz w:val="22"/>
                <w:szCs w:val="22"/>
              </w:rPr>
              <w:tab/>
            </w:r>
            <w:r w:rsidR="00351078" w:rsidRPr="00594E70">
              <w:rPr>
                <w:rFonts w:ascii="Myriad Pro" w:hAnsi="Myriad Pro"/>
                <w:b/>
                <w:bCs/>
                <w:noProof/>
                <w:webHidden/>
                <w:sz w:val="22"/>
                <w:szCs w:val="22"/>
              </w:rPr>
              <w:fldChar w:fldCharType="begin"/>
            </w:r>
            <w:r w:rsidR="00351078" w:rsidRPr="00594E70">
              <w:rPr>
                <w:rFonts w:ascii="Myriad Pro" w:hAnsi="Myriad Pro"/>
                <w:b/>
                <w:bCs/>
                <w:noProof/>
                <w:webHidden/>
                <w:sz w:val="22"/>
                <w:szCs w:val="22"/>
              </w:rPr>
              <w:instrText xml:space="preserve"> PAGEREF _Toc64383466 \h </w:instrText>
            </w:r>
            <w:r w:rsidR="00351078" w:rsidRPr="00594E70">
              <w:rPr>
                <w:rFonts w:ascii="Myriad Pro" w:hAnsi="Myriad Pro"/>
                <w:b/>
                <w:bCs/>
                <w:noProof/>
                <w:webHidden/>
                <w:sz w:val="22"/>
                <w:szCs w:val="22"/>
              </w:rPr>
            </w:r>
            <w:r w:rsidR="00351078" w:rsidRPr="00594E70">
              <w:rPr>
                <w:rFonts w:ascii="Myriad Pro" w:hAnsi="Myriad Pro"/>
                <w:b/>
                <w:bCs/>
                <w:noProof/>
                <w:webHidden/>
                <w:sz w:val="22"/>
                <w:szCs w:val="22"/>
              </w:rPr>
              <w:fldChar w:fldCharType="separate"/>
            </w:r>
            <w:r>
              <w:rPr>
                <w:rFonts w:ascii="Myriad Pro" w:hAnsi="Myriad Pro"/>
                <w:b/>
                <w:bCs/>
                <w:noProof/>
                <w:webHidden/>
                <w:sz w:val="22"/>
                <w:szCs w:val="22"/>
              </w:rPr>
              <w:t>85</w:t>
            </w:r>
            <w:r w:rsidR="00351078" w:rsidRPr="00594E70">
              <w:rPr>
                <w:rFonts w:ascii="Myriad Pro" w:hAnsi="Myriad Pro"/>
                <w:b/>
                <w:bCs/>
                <w:noProof/>
                <w:webHidden/>
                <w:sz w:val="22"/>
                <w:szCs w:val="22"/>
              </w:rPr>
              <w:fldChar w:fldCharType="end"/>
            </w:r>
          </w:hyperlink>
        </w:p>
        <w:p w14:paraId="1D7DBF43" w14:textId="7ABEA094" w:rsidR="00351078" w:rsidRPr="00594E70" w:rsidRDefault="00791818" w:rsidP="00C4290D">
          <w:pPr>
            <w:pStyle w:val="11"/>
            <w:rPr>
              <w:rFonts w:ascii="Myriad Pro" w:eastAsiaTheme="minorEastAsia" w:hAnsi="Myriad Pro" w:cstheme="minorBidi"/>
              <w:b/>
              <w:bCs/>
              <w:noProof/>
              <w:sz w:val="22"/>
              <w:szCs w:val="22"/>
              <w:lang w:eastAsia="ru-RU"/>
            </w:rPr>
          </w:pPr>
          <w:hyperlink w:anchor="_Toc64383467" w:history="1">
            <w:r w:rsidR="00351078" w:rsidRPr="00594E70">
              <w:rPr>
                <w:rStyle w:val="ae"/>
                <w:rFonts w:ascii="Myriad Pro" w:hAnsi="Myriad Pro"/>
                <w:b/>
                <w:bCs/>
                <w:noProof/>
                <w:sz w:val="22"/>
                <w:szCs w:val="22"/>
              </w:rPr>
              <w:t>10.</w:t>
            </w:r>
            <w:r w:rsidR="00351078" w:rsidRPr="00594E70">
              <w:rPr>
                <w:rFonts w:ascii="Myriad Pro" w:eastAsiaTheme="minorEastAsia" w:hAnsi="Myriad Pro" w:cstheme="minorBidi"/>
                <w:b/>
                <w:bCs/>
                <w:noProof/>
                <w:sz w:val="22"/>
                <w:szCs w:val="22"/>
                <w:lang w:eastAsia="ru-RU"/>
              </w:rPr>
              <w:tab/>
            </w:r>
            <w:r w:rsidR="00351078" w:rsidRPr="00594E70">
              <w:rPr>
                <w:rStyle w:val="ae"/>
                <w:rFonts w:ascii="Myriad Pro" w:hAnsi="Myriad Pro"/>
                <w:b/>
                <w:bCs/>
                <w:noProof/>
                <w:sz w:val="22"/>
                <w:szCs w:val="22"/>
              </w:rPr>
              <w:t>Экономическая оценка результатов деятельности филиала ПАО «МРСК Сибири» - «Омскэнерго» за 2015-2016 годы по оказанию услуг по передаче электрической энергии.</w:t>
            </w:r>
            <w:r w:rsidR="00351078" w:rsidRPr="00594E70">
              <w:rPr>
                <w:rFonts w:ascii="Myriad Pro" w:hAnsi="Myriad Pro"/>
                <w:b/>
                <w:bCs/>
                <w:noProof/>
                <w:webHidden/>
                <w:sz w:val="22"/>
                <w:szCs w:val="22"/>
              </w:rPr>
              <w:tab/>
            </w:r>
            <w:r w:rsidR="00351078" w:rsidRPr="00594E70">
              <w:rPr>
                <w:rFonts w:ascii="Myriad Pro" w:hAnsi="Myriad Pro"/>
                <w:b/>
                <w:bCs/>
                <w:noProof/>
                <w:webHidden/>
                <w:sz w:val="22"/>
                <w:szCs w:val="22"/>
              </w:rPr>
              <w:fldChar w:fldCharType="begin"/>
            </w:r>
            <w:r w:rsidR="00351078" w:rsidRPr="00594E70">
              <w:rPr>
                <w:rFonts w:ascii="Myriad Pro" w:hAnsi="Myriad Pro"/>
                <w:b/>
                <w:bCs/>
                <w:noProof/>
                <w:webHidden/>
                <w:sz w:val="22"/>
                <w:szCs w:val="22"/>
              </w:rPr>
              <w:instrText xml:space="preserve"> PAGEREF _Toc64383467 \h </w:instrText>
            </w:r>
            <w:r w:rsidR="00351078" w:rsidRPr="00594E70">
              <w:rPr>
                <w:rFonts w:ascii="Myriad Pro" w:hAnsi="Myriad Pro"/>
                <w:b/>
                <w:bCs/>
                <w:noProof/>
                <w:webHidden/>
                <w:sz w:val="22"/>
                <w:szCs w:val="22"/>
              </w:rPr>
            </w:r>
            <w:r w:rsidR="00351078" w:rsidRPr="00594E70">
              <w:rPr>
                <w:rFonts w:ascii="Myriad Pro" w:hAnsi="Myriad Pro"/>
                <w:b/>
                <w:bCs/>
                <w:noProof/>
                <w:webHidden/>
                <w:sz w:val="22"/>
                <w:szCs w:val="22"/>
              </w:rPr>
              <w:fldChar w:fldCharType="separate"/>
            </w:r>
            <w:r>
              <w:rPr>
                <w:rFonts w:ascii="Myriad Pro" w:hAnsi="Myriad Pro"/>
                <w:b/>
                <w:bCs/>
                <w:noProof/>
                <w:webHidden/>
                <w:sz w:val="22"/>
                <w:szCs w:val="22"/>
              </w:rPr>
              <w:t>93</w:t>
            </w:r>
            <w:r w:rsidR="00351078" w:rsidRPr="00594E70">
              <w:rPr>
                <w:rFonts w:ascii="Myriad Pro" w:hAnsi="Myriad Pro"/>
                <w:b/>
                <w:bCs/>
                <w:noProof/>
                <w:webHidden/>
                <w:sz w:val="22"/>
                <w:szCs w:val="22"/>
              </w:rPr>
              <w:fldChar w:fldCharType="end"/>
            </w:r>
          </w:hyperlink>
        </w:p>
        <w:bookmarkEnd w:id="0"/>
        <w:p w14:paraId="03D3C921" w14:textId="7C1F4215" w:rsidR="00351078" w:rsidRDefault="004E6428" w:rsidP="00351078">
          <w:pPr>
            <w:pStyle w:val="32"/>
            <w:tabs>
              <w:tab w:val="clear" w:pos="1100"/>
              <w:tab w:val="left" w:pos="567"/>
            </w:tabs>
            <w:spacing w:line="240" w:lineRule="auto"/>
            <w:ind w:left="0"/>
            <w:rPr>
              <w:sz w:val="22"/>
              <w:szCs w:val="22"/>
            </w:rPr>
          </w:pPr>
          <w:r w:rsidRPr="00AC1BD0">
            <w:rPr>
              <w:b w:val="0"/>
              <w:bCs/>
              <w:color w:val="000000" w:themeColor="text1"/>
              <w:sz w:val="22"/>
              <w:szCs w:val="22"/>
            </w:rPr>
            <w:fldChar w:fldCharType="end"/>
          </w:r>
        </w:p>
      </w:sdtContent>
    </w:sdt>
    <w:bookmarkStart w:id="1" w:name="_Toc33277199" w:displacedByCustomXml="prev"/>
    <w:p w14:paraId="28D01FCB" w14:textId="77777777" w:rsidR="00AC1BD0" w:rsidRDefault="00AC1BD0" w:rsidP="00351078">
      <w:pPr>
        <w:pStyle w:val="1"/>
        <w:numPr>
          <w:ilvl w:val="0"/>
          <w:numId w:val="4"/>
        </w:numPr>
        <w:spacing w:line="360" w:lineRule="auto"/>
        <w:jc w:val="both"/>
        <w:rPr>
          <w:rFonts w:ascii="Myriad Pro" w:hAnsi="Myriad Pro"/>
          <w:color w:val="4F6228" w:themeColor="accent3" w:themeShade="80"/>
        </w:rPr>
        <w:sectPr w:rsidR="00AC1BD0" w:rsidSect="00713429">
          <w:headerReference w:type="default" r:id="rId10"/>
          <w:footerReference w:type="default" r:id="rId11"/>
          <w:pgSz w:w="11906" w:h="16838"/>
          <w:pgMar w:top="1134" w:right="850" w:bottom="1134" w:left="1701" w:header="708" w:footer="708" w:gutter="0"/>
          <w:cols w:space="708"/>
          <w:titlePg/>
          <w:docGrid w:linePitch="360"/>
        </w:sectPr>
      </w:pPr>
      <w:bookmarkStart w:id="2" w:name="_Toc64383456"/>
    </w:p>
    <w:p w14:paraId="62159B96" w14:textId="07FDA5D9" w:rsidR="007615C8" w:rsidRPr="00620E34" w:rsidRDefault="007615C8" w:rsidP="00AC1BD0">
      <w:pPr>
        <w:pStyle w:val="1"/>
        <w:numPr>
          <w:ilvl w:val="0"/>
          <w:numId w:val="4"/>
        </w:numPr>
        <w:spacing w:before="0" w:line="360" w:lineRule="auto"/>
        <w:jc w:val="both"/>
        <w:rPr>
          <w:rFonts w:ascii="Myriad Pro" w:hAnsi="Myriad Pro"/>
          <w:color w:val="4F6228" w:themeColor="accent3" w:themeShade="80"/>
        </w:rPr>
      </w:pPr>
      <w:r w:rsidRPr="00620E34">
        <w:rPr>
          <w:rFonts w:ascii="Myriad Pro" w:hAnsi="Myriad Pro"/>
          <w:color w:val="4F6228" w:themeColor="accent3" w:themeShade="80"/>
        </w:rPr>
        <w:lastRenderedPageBreak/>
        <w:t xml:space="preserve">Экспертиза расчета необходимой валовой выручки филиала </w:t>
      </w:r>
      <w:r w:rsidR="00D20A5D">
        <w:rPr>
          <w:rFonts w:ascii="Myriad Pro" w:hAnsi="Myriad Pro"/>
          <w:color w:val="4F6228" w:themeColor="accent3" w:themeShade="80"/>
        </w:rPr>
        <w:t>ПАО </w:t>
      </w:r>
      <w:r w:rsidRPr="00620E34">
        <w:rPr>
          <w:rFonts w:ascii="Myriad Pro" w:hAnsi="Myriad Pro"/>
          <w:color w:val="4F6228" w:themeColor="accent3" w:themeShade="80"/>
        </w:rPr>
        <w:t>«МРСК Сибири» – «Омскэнерго», сформированной на основе долгосрочных параметров регулирования деятельности, в том числе анализ фактических расходов на оплату услуг ТСО с календарной разбивкой по полугодиям 201</w:t>
      </w:r>
      <w:r w:rsidR="00857E77" w:rsidRPr="00620E34">
        <w:rPr>
          <w:rFonts w:ascii="Myriad Pro" w:hAnsi="Myriad Pro"/>
          <w:color w:val="4F6228" w:themeColor="accent3" w:themeShade="80"/>
        </w:rPr>
        <w:t>8</w:t>
      </w:r>
      <w:r w:rsidRPr="00620E34">
        <w:rPr>
          <w:rFonts w:ascii="Myriad Pro" w:hAnsi="Myriad Pro"/>
          <w:color w:val="4F6228" w:themeColor="accent3" w:themeShade="80"/>
        </w:rPr>
        <w:t xml:space="preserve"> года</w:t>
      </w:r>
      <w:bookmarkEnd w:id="2"/>
    </w:p>
    <w:p w14:paraId="71FEB83C" w14:textId="77777777" w:rsidR="007615C8" w:rsidRPr="00066594" w:rsidRDefault="007615C8" w:rsidP="00620E34">
      <w:pPr>
        <w:pStyle w:val="2f0"/>
      </w:pPr>
    </w:p>
    <w:p w14:paraId="53EEC178" w14:textId="713D318E" w:rsidR="007615C8" w:rsidRPr="00620E34" w:rsidRDefault="007615C8" w:rsidP="00620E34">
      <w:pPr>
        <w:pStyle w:val="20"/>
        <w:numPr>
          <w:ilvl w:val="1"/>
          <w:numId w:val="4"/>
        </w:numPr>
        <w:spacing w:before="0" w:line="360" w:lineRule="auto"/>
        <w:ind w:left="851" w:hanging="851"/>
        <w:jc w:val="both"/>
        <w:rPr>
          <w:rFonts w:ascii="Myriad Pro" w:hAnsi="Myriad Pro"/>
          <w:b/>
          <w:bCs/>
          <w:color w:val="4F6228" w:themeColor="accent3" w:themeShade="80"/>
          <w:sz w:val="28"/>
          <w:szCs w:val="28"/>
        </w:rPr>
      </w:pPr>
      <w:bookmarkStart w:id="3" w:name="_Toc64383457"/>
      <w:r w:rsidRPr="00620E34">
        <w:rPr>
          <w:rFonts w:ascii="Myriad Pro" w:hAnsi="Myriad Pro"/>
          <w:b/>
          <w:bCs/>
          <w:color w:val="4F6228" w:themeColor="accent3" w:themeShade="80"/>
          <w:sz w:val="28"/>
          <w:szCs w:val="28"/>
        </w:rPr>
        <w:t xml:space="preserve">Экспертиза долгосрочных параметров расчета необходимой валовой выручки филиала </w:t>
      </w:r>
      <w:r w:rsidR="00D20A5D">
        <w:rPr>
          <w:rFonts w:ascii="Myriad Pro" w:hAnsi="Myriad Pro"/>
          <w:b/>
          <w:bCs/>
          <w:color w:val="4F6228" w:themeColor="accent3" w:themeShade="80"/>
          <w:sz w:val="28"/>
          <w:szCs w:val="28"/>
        </w:rPr>
        <w:t>ПАО </w:t>
      </w:r>
      <w:r w:rsidRPr="00620E34">
        <w:rPr>
          <w:rFonts w:ascii="Myriad Pro" w:hAnsi="Myriad Pro"/>
          <w:b/>
          <w:bCs/>
          <w:color w:val="4F6228" w:themeColor="accent3" w:themeShade="80"/>
          <w:sz w:val="28"/>
          <w:szCs w:val="28"/>
        </w:rPr>
        <w:t>«МРСК Сибири» – «Омскэнерго»</w:t>
      </w:r>
      <w:bookmarkEnd w:id="3"/>
    </w:p>
    <w:p w14:paraId="0980F330" w14:textId="77777777" w:rsidR="007615C8" w:rsidRPr="00066594" w:rsidRDefault="007615C8" w:rsidP="00620E34">
      <w:pPr>
        <w:pStyle w:val="2f0"/>
      </w:pPr>
      <w:r w:rsidRPr="00066594">
        <w:t xml:space="preserve">Согласно пункту 38 Основ ценообразования </w:t>
      </w:r>
      <w:r w:rsidR="00BA0DDB">
        <w:t>№ </w:t>
      </w:r>
      <w:r w:rsidRPr="00066594">
        <w:t>1178 тарифы на услуги</w:t>
      </w:r>
      <w:r w:rsidR="00B50D41">
        <w:t xml:space="preserve"> </w:t>
      </w:r>
      <w:r w:rsidRPr="00066594">
        <w:t>по передаче электрической энергии, устанавливаемые с применением метода долгосрочной индексации необходимой валовой выручки, органами регулирования определяются в соответствии с методическими указаниями, утверждаемыми Федеральной антимонопольной службой, на основании следующих долгосрочных параметров регулирования:</w:t>
      </w:r>
    </w:p>
    <w:p w14:paraId="32FE1CB4" w14:textId="77777777" w:rsidR="007615C8" w:rsidRPr="00066594" w:rsidRDefault="007615C8" w:rsidP="00620E34">
      <w:pPr>
        <w:pStyle w:val="40"/>
        <w:rPr>
          <w:rFonts w:eastAsia="Calibri"/>
        </w:rPr>
      </w:pPr>
      <w:r w:rsidRPr="00066594">
        <w:rPr>
          <w:rFonts w:eastAsia="Calibri"/>
        </w:rPr>
        <w:t>базовый уровень подконтрольных расходов, устанавливаемый регулирующими органами;</w:t>
      </w:r>
    </w:p>
    <w:p w14:paraId="599FFBEE" w14:textId="77777777" w:rsidR="007615C8" w:rsidRPr="00066594" w:rsidRDefault="007615C8" w:rsidP="00620E34">
      <w:pPr>
        <w:pStyle w:val="40"/>
        <w:rPr>
          <w:rFonts w:eastAsia="Calibri"/>
        </w:rPr>
      </w:pPr>
      <w:r w:rsidRPr="00066594">
        <w:rPr>
          <w:rFonts w:eastAsia="Calibri"/>
        </w:rPr>
        <w:t>индекс эффективности подконтрольных расходов определяется регулирующими органами с использованием метода сравнения аналогов</w:t>
      </w:r>
      <w:r w:rsidR="00B50D41">
        <w:rPr>
          <w:rFonts w:eastAsia="Calibri"/>
        </w:rPr>
        <w:t xml:space="preserve"> </w:t>
      </w:r>
      <w:r w:rsidRPr="00066594">
        <w:rPr>
          <w:rFonts w:eastAsia="Calibri"/>
        </w:rPr>
        <w:t xml:space="preserve">в соответствии с </w:t>
      </w:r>
      <w:hyperlink r:id="rId12" w:history="1">
        <w:r w:rsidRPr="00066594">
          <w:rPr>
            <w:rFonts w:eastAsia="Calibri"/>
          </w:rPr>
          <w:t>методическими указаниями</w:t>
        </w:r>
      </w:hyperlink>
      <w:r w:rsidRPr="00066594">
        <w:rPr>
          <w:rFonts w:eastAsia="Calibri"/>
        </w:rPr>
        <w:t xml:space="preserve">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w:t>
      </w:r>
      <w:r w:rsidR="00B50D41">
        <w:rPr>
          <w:rFonts w:eastAsia="Calibri"/>
        </w:rPr>
        <w:t xml:space="preserve"> </w:t>
      </w:r>
      <w:r w:rsidRPr="00066594">
        <w:rPr>
          <w:rFonts w:eastAsia="Calibri"/>
        </w:rPr>
        <w:t>и индекса эффективности операционных, подконтрольных расходов</w:t>
      </w:r>
      <w:r w:rsidR="00B50D41">
        <w:rPr>
          <w:rFonts w:eastAsia="Calibri"/>
        </w:rPr>
        <w:t xml:space="preserve"> </w:t>
      </w:r>
      <w:r w:rsidRPr="00066594">
        <w:rPr>
          <w:rFonts w:eastAsia="Calibri"/>
        </w:rPr>
        <w:t>с применением метода сравнения аналогов, утверждаемыми Федеральной антимонопольной службой;</w:t>
      </w:r>
    </w:p>
    <w:p w14:paraId="6990D1CB" w14:textId="77777777" w:rsidR="007615C8" w:rsidRPr="00066594" w:rsidRDefault="007615C8" w:rsidP="00620E34">
      <w:pPr>
        <w:pStyle w:val="40"/>
        <w:rPr>
          <w:rFonts w:eastAsia="Calibri"/>
        </w:rPr>
      </w:pPr>
      <w:r w:rsidRPr="00066594">
        <w:rPr>
          <w:rFonts w:eastAsia="Calibri"/>
        </w:rPr>
        <w:t xml:space="preserve">коэффициент эластичности подконтрольных расходов по количеству активов, определяемый в соответствии с методическими указаниями по расчету тарифов на услуги по передаче электрической энергии с применением метода долгосрочной индексации необходимой </w:t>
      </w:r>
      <w:r w:rsidRPr="00066594">
        <w:rPr>
          <w:rFonts w:eastAsia="Calibri"/>
        </w:rPr>
        <w:lastRenderedPageBreak/>
        <w:t>валовой выручки, утверждаемыми Федеральной антимонопольной службой;</w:t>
      </w:r>
    </w:p>
    <w:p w14:paraId="73CD4E02" w14:textId="77777777" w:rsidR="007615C8" w:rsidRPr="00066594" w:rsidRDefault="007615C8" w:rsidP="00620E34">
      <w:pPr>
        <w:pStyle w:val="40"/>
        <w:rPr>
          <w:rFonts w:eastAsia="Calibri"/>
        </w:rPr>
      </w:pPr>
      <w:r w:rsidRPr="00066594">
        <w:rPr>
          <w:rFonts w:eastAsia="Calibri"/>
        </w:rPr>
        <w:t>уровень потерь электрической энергии при ее передаче</w:t>
      </w:r>
      <w:r w:rsidR="00B50D41">
        <w:rPr>
          <w:rFonts w:eastAsia="Calibri"/>
        </w:rPr>
        <w:t xml:space="preserve"> </w:t>
      </w:r>
      <w:r w:rsidRPr="00066594">
        <w:rPr>
          <w:rFonts w:eastAsia="Calibri"/>
        </w:rPr>
        <w:t xml:space="preserve">по электрическим сетям, определяемый в соответствии с </w:t>
      </w:r>
      <w:hyperlink r:id="rId13" w:history="1">
        <w:r w:rsidRPr="00066594">
          <w:rPr>
            <w:rFonts w:eastAsia="Calibri"/>
          </w:rPr>
          <w:t>пунктом 40(1)</w:t>
        </w:r>
      </w:hyperlink>
      <w:r w:rsidRPr="00066594">
        <w:rPr>
          <w:rFonts w:eastAsia="Calibri"/>
        </w:rPr>
        <w:t xml:space="preserve"> Основ ценообразования;</w:t>
      </w:r>
    </w:p>
    <w:p w14:paraId="263686D5" w14:textId="77777777" w:rsidR="007615C8" w:rsidRPr="00066594" w:rsidRDefault="007615C8" w:rsidP="00620E34">
      <w:pPr>
        <w:pStyle w:val="40"/>
        <w:rPr>
          <w:rFonts w:eastAsia="Calibri"/>
        </w:rPr>
      </w:pPr>
      <w:r w:rsidRPr="00066594">
        <w:rPr>
          <w:rFonts w:eastAsia="Calibri"/>
        </w:rPr>
        <w:t xml:space="preserve">уровень надежности и качества реализуемых товаров (услуг), устанавливаемый в соответствии с </w:t>
      </w:r>
      <w:hyperlink r:id="rId14" w:history="1">
        <w:r w:rsidRPr="00066594">
          <w:rPr>
            <w:rFonts w:eastAsia="Calibri"/>
          </w:rPr>
          <w:t>пунктом 8</w:t>
        </w:r>
      </w:hyperlink>
      <w:r w:rsidRPr="00066594">
        <w:rPr>
          <w:rFonts w:eastAsia="Calibri"/>
        </w:rPr>
        <w:t xml:space="preserve"> настоящего документа</w:t>
      </w:r>
      <w:r w:rsidR="00B50D41">
        <w:rPr>
          <w:rFonts w:eastAsia="Calibri"/>
        </w:rPr>
        <w:t xml:space="preserve"> </w:t>
      </w:r>
      <w:r w:rsidRPr="00066594">
        <w:rPr>
          <w:rFonts w:eastAsia="Calibri"/>
        </w:rPr>
        <w:t xml:space="preserve">и применяемый при регулировании тарифов с даты вступления в силу методических указаний по расчету уровня надежности и качества реализуемых товаров (услуг), утвержденных приказом Минэнерго России от 29.11.2016 </w:t>
      </w:r>
      <w:r w:rsidR="00BA0DDB">
        <w:rPr>
          <w:rFonts w:eastAsia="Calibri"/>
        </w:rPr>
        <w:t>№ </w:t>
      </w:r>
      <w:r w:rsidRPr="00066594">
        <w:rPr>
          <w:rFonts w:eastAsia="Calibri"/>
        </w:rPr>
        <w:t>1256 «Об утверждении Методических указаний по расчету уровня надежности</w:t>
      </w:r>
      <w:r w:rsidR="00B50D41">
        <w:rPr>
          <w:rFonts w:eastAsia="Calibri"/>
        </w:rPr>
        <w:t xml:space="preserve"> </w:t>
      </w:r>
      <w:r w:rsidRPr="00066594">
        <w:rPr>
          <w:rFonts w:eastAsia="Calibri"/>
        </w:rPr>
        <w:t>и качества поставляемых товаров и оказываемых услуг для организации</w:t>
      </w:r>
      <w:r w:rsidR="00B50D41">
        <w:rPr>
          <w:rFonts w:eastAsia="Calibri"/>
        </w:rPr>
        <w:t xml:space="preserve"> </w:t>
      </w:r>
      <w:r w:rsidRPr="00066594">
        <w:rPr>
          <w:rFonts w:eastAsia="Calibri"/>
        </w:rPr>
        <w:t>по управлению единой национальной (общероссийской) электрической сетью</w:t>
      </w:r>
      <w:r w:rsidR="00B50D41">
        <w:rPr>
          <w:rFonts w:eastAsia="Calibri"/>
        </w:rPr>
        <w:t xml:space="preserve"> </w:t>
      </w:r>
      <w:r w:rsidRPr="00066594">
        <w:rPr>
          <w:rFonts w:eastAsia="Calibri"/>
        </w:rPr>
        <w:t>и территориальных сетевых организаций».</w:t>
      </w:r>
    </w:p>
    <w:p w14:paraId="14DF66A2" w14:textId="77777777" w:rsidR="007615C8" w:rsidRPr="00066594" w:rsidRDefault="007615C8" w:rsidP="00620E34">
      <w:pPr>
        <w:pStyle w:val="2f0"/>
      </w:pPr>
      <w:r w:rsidRPr="00066594">
        <w:t>В соответствии с п.12 Основ ценообразования долгосрочные параметры регулирования деятельности территориальных сетевых организаций</w:t>
      </w:r>
      <w:r w:rsidR="00B50D41">
        <w:t xml:space="preserve"> </w:t>
      </w:r>
      <w:r w:rsidRPr="00066594">
        <w:t>не пересматриваются в течение долгосрочного периода регулирования,</w:t>
      </w:r>
      <w:r w:rsidR="00B50D41">
        <w:t xml:space="preserve"> </w:t>
      </w:r>
      <w:r w:rsidRPr="00066594">
        <w:t>за исключением случаев приведения решений об установлении указанных параметров в соответствие с законодательством Российской Федерации</w:t>
      </w:r>
      <w:r w:rsidR="00B50D41">
        <w:t xml:space="preserve"> </w:t>
      </w:r>
      <w:r w:rsidRPr="00066594">
        <w:t>на основании вступившего в законную силу решения суда, решения Федеральной антимонопольной службы, принятого по итогам рассмотрения разногласий или досудебного урегулирования споров, решения Федеральной антимонопольной службы об отмене решения регулирующего органа, принятого им с превышением полномочий (предписания).</w:t>
      </w:r>
    </w:p>
    <w:p w14:paraId="597112BE" w14:textId="77777777" w:rsidR="007615C8" w:rsidRPr="00066594" w:rsidRDefault="007615C8" w:rsidP="00620E34">
      <w:pPr>
        <w:pStyle w:val="2f0"/>
      </w:pPr>
      <w:r w:rsidRPr="00066594">
        <w:t>Расчет необходимой валовой выручки на очередной период регулирования</w:t>
      </w:r>
      <w:r w:rsidR="00B50D41">
        <w:t xml:space="preserve"> </w:t>
      </w:r>
      <w:r w:rsidRPr="00066594">
        <w:t>в течение долгосрочного периода регулирования, при применении метода индексации необходимой валовой выручки производится согласно формуле</w:t>
      </w:r>
      <w:r w:rsidR="00B50D41">
        <w:t xml:space="preserve"> </w:t>
      </w:r>
      <w:r w:rsidRPr="00066594">
        <w:t xml:space="preserve">2 пункта 11 Методических указаний </w:t>
      </w:r>
      <w:r w:rsidR="00BA0DDB">
        <w:t>№ </w:t>
      </w:r>
      <w:r w:rsidRPr="00066594">
        <w:t>98-э:</w:t>
      </w:r>
    </w:p>
    <w:p w14:paraId="61E8DE36" w14:textId="77777777" w:rsidR="007615C8" w:rsidRPr="00066594" w:rsidRDefault="007615C8" w:rsidP="00620E34">
      <w:pPr>
        <w:pStyle w:val="2f0"/>
      </w:pPr>
      <w:r w:rsidRPr="00066594">
        <w:rPr>
          <w:noProof/>
          <w:position w:val="-23"/>
          <w:lang w:eastAsia="ru-RU"/>
        </w:rPr>
        <w:drawing>
          <wp:inline distT="0" distB="0" distL="0" distR="0" wp14:anchorId="75F5EB10" wp14:editId="7647B055">
            <wp:extent cx="5303520" cy="457200"/>
            <wp:effectExtent l="0" t="0" r="0" b="0"/>
            <wp:docPr id="454" name="Рисунок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03520" cy="457200"/>
                    </a:xfrm>
                    <a:prstGeom prst="rect">
                      <a:avLst/>
                    </a:prstGeom>
                    <a:noFill/>
                    <a:ln>
                      <a:noFill/>
                    </a:ln>
                  </pic:spPr>
                </pic:pic>
              </a:graphicData>
            </a:graphic>
          </wp:inline>
        </w:drawing>
      </w:r>
    </w:p>
    <w:p w14:paraId="3DA199A1" w14:textId="5C2883F9" w:rsidR="007615C8" w:rsidRPr="00066594" w:rsidRDefault="007615C8" w:rsidP="00620E34">
      <w:pPr>
        <w:pStyle w:val="2f0"/>
        <w:rPr>
          <w:color w:val="000000"/>
          <w:lang w:eastAsia="ru-RU"/>
        </w:rPr>
      </w:pPr>
      <w:r w:rsidRPr="00066594">
        <w:rPr>
          <w:color w:val="000000"/>
          <w:lang w:eastAsia="ru-RU"/>
        </w:rPr>
        <w:lastRenderedPageBreak/>
        <w:t xml:space="preserve">Для филиала </w:t>
      </w:r>
      <w:r w:rsidR="00D20A5D">
        <w:rPr>
          <w:color w:val="000000"/>
          <w:lang w:eastAsia="ru-RU"/>
        </w:rPr>
        <w:t>ПАО </w:t>
      </w:r>
      <w:r w:rsidRPr="00066594">
        <w:rPr>
          <w:color w:val="000000"/>
          <w:lang w:eastAsia="ru-RU"/>
        </w:rPr>
        <w:t>«МРСК Сибири» - «Омскэнерго» 201</w:t>
      </w:r>
      <w:r w:rsidR="00773E49" w:rsidRPr="00066594">
        <w:rPr>
          <w:color w:val="000000"/>
          <w:lang w:eastAsia="ru-RU"/>
        </w:rPr>
        <w:t>8</w:t>
      </w:r>
      <w:r w:rsidRPr="00066594">
        <w:rPr>
          <w:color w:val="000000"/>
          <w:lang w:eastAsia="ru-RU"/>
        </w:rPr>
        <w:t xml:space="preserve"> год является п</w:t>
      </w:r>
      <w:r w:rsidR="00773E49" w:rsidRPr="00066594">
        <w:rPr>
          <w:color w:val="000000"/>
          <w:lang w:eastAsia="ru-RU"/>
        </w:rPr>
        <w:t>ервым</w:t>
      </w:r>
      <w:r w:rsidR="00B50D41">
        <w:rPr>
          <w:color w:val="000000"/>
          <w:lang w:eastAsia="ru-RU"/>
        </w:rPr>
        <w:t xml:space="preserve"> </w:t>
      </w:r>
      <w:r w:rsidRPr="00066594">
        <w:rPr>
          <w:color w:val="000000"/>
          <w:lang w:eastAsia="ru-RU"/>
        </w:rPr>
        <w:t xml:space="preserve">годом </w:t>
      </w:r>
      <w:r w:rsidR="00773E49" w:rsidRPr="00066594">
        <w:rPr>
          <w:color w:val="000000"/>
          <w:lang w:eastAsia="ru-RU"/>
        </w:rPr>
        <w:t xml:space="preserve">нового </w:t>
      </w:r>
      <w:r w:rsidRPr="00066594">
        <w:rPr>
          <w:color w:val="000000"/>
          <w:lang w:eastAsia="ru-RU"/>
        </w:rPr>
        <w:t>долгосрочного периода регулирования филиала</w:t>
      </w:r>
      <w:r w:rsidR="00B50D41">
        <w:rPr>
          <w:color w:val="000000"/>
          <w:lang w:eastAsia="ru-RU"/>
        </w:rPr>
        <w:t xml:space="preserve"> </w:t>
      </w:r>
      <w:r w:rsidR="00D20A5D">
        <w:rPr>
          <w:color w:val="000000"/>
          <w:lang w:eastAsia="ru-RU"/>
        </w:rPr>
        <w:t>ПАО </w:t>
      </w:r>
      <w:r w:rsidRPr="00066594">
        <w:rPr>
          <w:color w:val="000000"/>
          <w:lang w:eastAsia="ru-RU"/>
        </w:rPr>
        <w:t>«МРСК Сибири» - «Омскэнерго» 201</w:t>
      </w:r>
      <w:r w:rsidR="00773E49" w:rsidRPr="00066594">
        <w:rPr>
          <w:color w:val="000000"/>
          <w:lang w:eastAsia="ru-RU"/>
        </w:rPr>
        <w:t>8</w:t>
      </w:r>
      <w:r w:rsidRPr="00066594">
        <w:rPr>
          <w:color w:val="000000"/>
          <w:lang w:eastAsia="ru-RU"/>
        </w:rPr>
        <w:t xml:space="preserve"> – 20</w:t>
      </w:r>
      <w:r w:rsidR="00773E49" w:rsidRPr="00066594">
        <w:rPr>
          <w:color w:val="000000"/>
          <w:lang w:eastAsia="ru-RU"/>
        </w:rPr>
        <w:t>22</w:t>
      </w:r>
      <w:r w:rsidRPr="00066594">
        <w:rPr>
          <w:color w:val="000000"/>
          <w:lang w:eastAsia="ru-RU"/>
        </w:rPr>
        <w:t xml:space="preserve"> годов.</w:t>
      </w:r>
    </w:p>
    <w:p w14:paraId="7B8F916C" w14:textId="749F7DE7" w:rsidR="00B31D00" w:rsidRDefault="000C0D42" w:rsidP="00620E34">
      <w:pPr>
        <w:pStyle w:val="2f0"/>
        <w:rPr>
          <w:color w:val="000000"/>
          <w:lang w:eastAsia="ru-RU"/>
        </w:rPr>
      </w:pPr>
      <w:r w:rsidRPr="00066594">
        <w:rPr>
          <w:color w:val="000000"/>
        </w:rPr>
        <w:t xml:space="preserve">Долгосрочные параметры регулирования филиала </w:t>
      </w:r>
      <w:r w:rsidR="00D20A5D">
        <w:rPr>
          <w:color w:val="000000"/>
        </w:rPr>
        <w:t>ПАО </w:t>
      </w:r>
      <w:r w:rsidRPr="00066594">
        <w:rPr>
          <w:color w:val="000000"/>
        </w:rPr>
        <w:t xml:space="preserve">«МРСК Сибири» - «Омскэнерго» на 2018-2022 годы были утверждены приказом РЭК Омской области от 27.12.2017 </w:t>
      </w:r>
      <w:r w:rsidR="00BA0DDB">
        <w:rPr>
          <w:color w:val="000000"/>
        </w:rPr>
        <w:t>№ </w:t>
      </w:r>
      <w:r w:rsidRPr="00066594">
        <w:rPr>
          <w:color w:val="000000"/>
        </w:rPr>
        <w:t xml:space="preserve">618/83 (приложение </w:t>
      </w:r>
      <w:r w:rsidR="00BA0DDB">
        <w:rPr>
          <w:color w:val="000000"/>
        </w:rPr>
        <w:t>№ </w:t>
      </w:r>
      <w:r w:rsidRPr="00066594">
        <w:rPr>
          <w:color w:val="000000"/>
        </w:rPr>
        <w:t xml:space="preserve">5), </w:t>
      </w:r>
      <w:r w:rsidR="007615C8" w:rsidRPr="00066594">
        <w:rPr>
          <w:color w:val="000000"/>
          <w:lang w:eastAsia="ru-RU"/>
        </w:rPr>
        <w:t>представлены в таблице ниже.</w:t>
      </w:r>
    </w:p>
    <w:p w14:paraId="4DCAD791" w14:textId="77777777" w:rsidR="00620E34" w:rsidRDefault="00620E34" w:rsidP="00620E34">
      <w:pPr>
        <w:pStyle w:val="2f0"/>
        <w:rPr>
          <w:color w:val="000000"/>
          <w:lang w:eastAsia="ru-RU"/>
        </w:rPr>
        <w:sectPr w:rsidR="00620E34" w:rsidSect="005746FF">
          <w:pgSz w:w="11906" w:h="16838"/>
          <w:pgMar w:top="1134" w:right="850" w:bottom="1134" w:left="1701" w:header="708" w:footer="708" w:gutter="0"/>
          <w:cols w:space="708"/>
          <w:docGrid w:linePitch="360"/>
        </w:sectPr>
      </w:pPr>
    </w:p>
    <w:p w14:paraId="79BCAEEA" w14:textId="77777777" w:rsidR="00620E34" w:rsidRPr="00066594" w:rsidRDefault="00620E34" w:rsidP="00620E34">
      <w:pPr>
        <w:pStyle w:val="2f0"/>
        <w:rPr>
          <w:color w:val="000000"/>
          <w:lang w:eastAsia="ru-RU"/>
        </w:rPr>
      </w:pPr>
    </w:p>
    <w:tbl>
      <w:tblPr>
        <w:tblW w:w="5000" w:type="pct"/>
        <w:tblLayout w:type="fixed"/>
        <w:tblLook w:val="04A0" w:firstRow="1" w:lastRow="0" w:firstColumn="1" w:lastColumn="0" w:noHBand="0" w:noVBand="1"/>
      </w:tblPr>
      <w:tblGrid>
        <w:gridCol w:w="1541"/>
        <w:gridCol w:w="1006"/>
        <w:gridCol w:w="1337"/>
        <w:gridCol w:w="1724"/>
        <w:gridCol w:w="1724"/>
        <w:gridCol w:w="1826"/>
        <w:gridCol w:w="2027"/>
        <w:gridCol w:w="1549"/>
        <w:gridCol w:w="1826"/>
      </w:tblGrid>
      <w:tr w:rsidR="00B31D00" w:rsidRPr="00620E34" w14:paraId="30691DEA" w14:textId="77777777" w:rsidTr="00756466">
        <w:trPr>
          <w:trHeight w:val="20"/>
        </w:trPr>
        <w:tc>
          <w:tcPr>
            <w:tcW w:w="52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68F2DA9" w14:textId="77777777" w:rsidR="00B31D00" w:rsidRPr="00620E34" w:rsidRDefault="00B31D00" w:rsidP="00756466">
            <w:pPr>
              <w:ind w:left="-57" w:right="-57"/>
              <w:jc w:val="center"/>
              <w:rPr>
                <w:rFonts w:ascii="Myriad Pro" w:hAnsi="Myriad Pro"/>
                <w:b/>
                <w:bCs/>
                <w:color w:val="FFFFFF"/>
                <w:sz w:val="20"/>
                <w:szCs w:val="20"/>
                <w:lang w:eastAsia="ru-RU"/>
              </w:rPr>
            </w:pPr>
            <w:r w:rsidRPr="00620E34">
              <w:rPr>
                <w:rFonts w:ascii="Myriad Pro" w:hAnsi="Myriad Pro"/>
                <w:b/>
                <w:bCs/>
                <w:color w:val="FFFFFF"/>
                <w:sz w:val="20"/>
                <w:szCs w:val="20"/>
                <w:lang w:eastAsia="ru-RU"/>
              </w:rPr>
              <w:t>Наименование сетевой организации в субъекте Российской Федерации</w:t>
            </w:r>
          </w:p>
        </w:tc>
        <w:tc>
          <w:tcPr>
            <w:tcW w:w="34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DD7808A" w14:textId="77777777" w:rsidR="00B31D00" w:rsidRPr="00620E34" w:rsidRDefault="00B31D00" w:rsidP="00756466">
            <w:pPr>
              <w:ind w:left="-57" w:right="-57"/>
              <w:jc w:val="center"/>
              <w:rPr>
                <w:rFonts w:ascii="Myriad Pro" w:hAnsi="Myriad Pro"/>
                <w:b/>
                <w:bCs/>
                <w:color w:val="FFFFFF"/>
                <w:sz w:val="20"/>
                <w:szCs w:val="20"/>
                <w:lang w:eastAsia="ru-RU"/>
              </w:rPr>
            </w:pPr>
            <w:r w:rsidRPr="00620E34">
              <w:rPr>
                <w:rFonts w:ascii="Myriad Pro" w:hAnsi="Myriad Pro"/>
                <w:b/>
                <w:bCs/>
                <w:color w:val="FFFFFF"/>
                <w:sz w:val="20"/>
                <w:szCs w:val="20"/>
                <w:lang w:eastAsia="ru-RU"/>
              </w:rPr>
              <w:t>Год</w:t>
            </w:r>
          </w:p>
        </w:tc>
        <w:tc>
          <w:tcPr>
            <w:tcW w:w="45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F6B074C" w14:textId="77777777" w:rsidR="00B31D00" w:rsidRPr="00620E34" w:rsidRDefault="00B31D00" w:rsidP="00756466">
            <w:pPr>
              <w:ind w:left="-57" w:right="-57"/>
              <w:jc w:val="center"/>
              <w:rPr>
                <w:rFonts w:ascii="Myriad Pro" w:hAnsi="Myriad Pro"/>
                <w:b/>
                <w:bCs/>
                <w:color w:val="FFFFFF"/>
                <w:sz w:val="20"/>
                <w:szCs w:val="20"/>
                <w:lang w:eastAsia="ru-RU"/>
              </w:rPr>
            </w:pPr>
            <w:r w:rsidRPr="00620E34">
              <w:rPr>
                <w:rFonts w:ascii="Myriad Pro" w:hAnsi="Myriad Pro"/>
                <w:b/>
                <w:bCs/>
                <w:color w:val="FFFFFF"/>
                <w:sz w:val="20"/>
                <w:szCs w:val="20"/>
                <w:lang w:eastAsia="ru-RU"/>
              </w:rPr>
              <w:t>Базовый уровень подконтрольных расходов</w:t>
            </w:r>
          </w:p>
        </w:tc>
        <w:tc>
          <w:tcPr>
            <w:tcW w:w="59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803CE4B" w14:textId="77777777" w:rsidR="00B31D00" w:rsidRPr="00620E34" w:rsidRDefault="00B31D00" w:rsidP="00756466">
            <w:pPr>
              <w:ind w:left="-57" w:right="-57"/>
              <w:jc w:val="center"/>
              <w:rPr>
                <w:rFonts w:ascii="Myriad Pro" w:hAnsi="Myriad Pro"/>
                <w:b/>
                <w:bCs/>
                <w:color w:val="FFFFFF"/>
                <w:sz w:val="20"/>
                <w:szCs w:val="20"/>
                <w:lang w:eastAsia="ru-RU"/>
              </w:rPr>
            </w:pPr>
            <w:r w:rsidRPr="00620E34">
              <w:rPr>
                <w:rFonts w:ascii="Myriad Pro" w:hAnsi="Myriad Pro"/>
                <w:b/>
                <w:bCs/>
                <w:color w:val="FFFFFF"/>
                <w:sz w:val="20"/>
                <w:szCs w:val="20"/>
                <w:lang w:eastAsia="ru-RU"/>
              </w:rPr>
              <w:t>Индекс эффективности подконтрольных расходов</w:t>
            </w:r>
          </w:p>
        </w:tc>
        <w:tc>
          <w:tcPr>
            <w:tcW w:w="59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50DEB5D" w14:textId="77777777" w:rsidR="00B31D00" w:rsidRPr="00620E34" w:rsidRDefault="00B31D00" w:rsidP="00756466">
            <w:pPr>
              <w:ind w:left="-57" w:right="-57"/>
              <w:jc w:val="center"/>
              <w:rPr>
                <w:rFonts w:ascii="Myriad Pro" w:hAnsi="Myriad Pro"/>
                <w:b/>
                <w:bCs/>
                <w:color w:val="FFFFFF"/>
                <w:sz w:val="20"/>
                <w:szCs w:val="20"/>
                <w:lang w:eastAsia="ru-RU"/>
              </w:rPr>
            </w:pPr>
            <w:r w:rsidRPr="00620E34">
              <w:rPr>
                <w:rFonts w:ascii="Myriad Pro" w:hAnsi="Myriad Pro"/>
                <w:b/>
                <w:bCs/>
                <w:color w:val="FFFFFF"/>
                <w:sz w:val="20"/>
                <w:szCs w:val="20"/>
                <w:lang w:eastAsia="ru-RU"/>
              </w:rPr>
              <w:t>Коэффициент эластичности подконтрольных расходов по количеству активов</w:t>
            </w:r>
          </w:p>
        </w:tc>
        <w:tc>
          <w:tcPr>
            <w:tcW w:w="62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20B19A3" w14:textId="77777777" w:rsidR="00B31D00" w:rsidRPr="00620E34" w:rsidRDefault="00B31D00" w:rsidP="00756466">
            <w:pPr>
              <w:ind w:left="-57" w:right="-57"/>
              <w:jc w:val="center"/>
              <w:rPr>
                <w:rFonts w:ascii="Myriad Pro" w:hAnsi="Myriad Pro"/>
                <w:b/>
                <w:bCs/>
                <w:color w:val="FFFFFF"/>
                <w:sz w:val="20"/>
                <w:szCs w:val="20"/>
                <w:lang w:eastAsia="ru-RU"/>
              </w:rPr>
            </w:pPr>
            <w:r w:rsidRPr="00620E34">
              <w:rPr>
                <w:rFonts w:ascii="Myriad Pro" w:hAnsi="Myriad Pro"/>
                <w:b/>
                <w:bCs/>
                <w:color w:val="FFFFFF"/>
                <w:sz w:val="20"/>
                <w:szCs w:val="20"/>
                <w:lang w:eastAsia="ru-RU"/>
              </w:rPr>
              <w:t>Величина технологического расхода (потерь) электрической энергии</w:t>
            </w:r>
          </w:p>
        </w:tc>
        <w:tc>
          <w:tcPr>
            <w:tcW w:w="1228"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bottom"/>
            <w:hideMark/>
          </w:tcPr>
          <w:p w14:paraId="2EE36DAA" w14:textId="77777777" w:rsidR="00B31D00" w:rsidRPr="00620E34" w:rsidRDefault="00B31D00" w:rsidP="00756466">
            <w:pPr>
              <w:ind w:left="-57" w:right="-57"/>
              <w:jc w:val="center"/>
              <w:rPr>
                <w:rFonts w:ascii="Myriad Pro" w:hAnsi="Myriad Pro"/>
                <w:b/>
                <w:bCs/>
                <w:color w:val="FFFFFF"/>
                <w:sz w:val="20"/>
                <w:szCs w:val="20"/>
                <w:lang w:eastAsia="ru-RU"/>
              </w:rPr>
            </w:pPr>
            <w:r w:rsidRPr="00620E34">
              <w:rPr>
                <w:rFonts w:ascii="Myriad Pro" w:hAnsi="Myriad Pro"/>
                <w:b/>
                <w:bCs/>
                <w:color w:val="FFFFFF"/>
                <w:sz w:val="20"/>
                <w:szCs w:val="20"/>
                <w:lang w:eastAsia="ru-RU"/>
              </w:rPr>
              <w:t>Уровень надежности реализуемых товаров (услуг)</w:t>
            </w:r>
          </w:p>
        </w:tc>
        <w:tc>
          <w:tcPr>
            <w:tcW w:w="62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5F2D884" w14:textId="77777777" w:rsidR="00B31D00" w:rsidRPr="00620E34" w:rsidRDefault="00B31D00" w:rsidP="00756466">
            <w:pPr>
              <w:ind w:left="-57" w:right="-57"/>
              <w:jc w:val="center"/>
              <w:rPr>
                <w:rFonts w:ascii="Myriad Pro" w:hAnsi="Myriad Pro"/>
                <w:b/>
                <w:bCs/>
                <w:color w:val="FFFFFF"/>
                <w:sz w:val="20"/>
                <w:szCs w:val="20"/>
                <w:lang w:eastAsia="ru-RU"/>
              </w:rPr>
            </w:pPr>
            <w:r w:rsidRPr="00620E34">
              <w:rPr>
                <w:rFonts w:ascii="Myriad Pro" w:hAnsi="Myriad Pro"/>
                <w:b/>
                <w:bCs/>
                <w:color w:val="FFFFFF"/>
                <w:sz w:val="20"/>
                <w:szCs w:val="20"/>
                <w:lang w:eastAsia="ru-RU"/>
              </w:rPr>
              <w:t>Уровень качества осуществляемого технологического присоединения</w:t>
            </w:r>
          </w:p>
        </w:tc>
      </w:tr>
      <w:tr w:rsidR="00B31D00" w:rsidRPr="00620E34" w14:paraId="4C9B2DE3" w14:textId="77777777" w:rsidTr="00756466">
        <w:trPr>
          <w:trHeight w:val="20"/>
        </w:trPr>
        <w:tc>
          <w:tcPr>
            <w:tcW w:w="52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BAD6B4E" w14:textId="77777777" w:rsidR="00B31D00" w:rsidRPr="00620E34" w:rsidRDefault="00B31D00" w:rsidP="00756466">
            <w:pPr>
              <w:ind w:left="-57" w:right="-57"/>
              <w:rPr>
                <w:rFonts w:ascii="Myriad Pro" w:hAnsi="Myriad Pro"/>
                <w:b/>
                <w:bCs/>
                <w:color w:val="FFFFFF"/>
                <w:sz w:val="20"/>
                <w:szCs w:val="20"/>
                <w:lang w:eastAsia="ru-RU"/>
              </w:rPr>
            </w:pPr>
          </w:p>
        </w:tc>
        <w:tc>
          <w:tcPr>
            <w:tcW w:w="34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6FA6C3F" w14:textId="77777777" w:rsidR="00B31D00" w:rsidRPr="00620E34" w:rsidRDefault="00B31D00" w:rsidP="00756466">
            <w:pPr>
              <w:ind w:left="-57" w:right="-57"/>
              <w:rPr>
                <w:rFonts w:ascii="Myriad Pro" w:hAnsi="Myriad Pro"/>
                <w:b/>
                <w:bCs/>
                <w:color w:val="FFFFFF"/>
                <w:sz w:val="20"/>
                <w:szCs w:val="20"/>
                <w:lang w:eastAsia="ru-RU"/>
              </w:rPr>
            </w:pPr>
          </w:p>
        </w:tc>
        <w:tc>
          <w:tcPr>
            <w:tcW w:w="45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0178FB7" w14:textId="77777777" w:rsidR="00B31D00" w:rsidRPr="00620E34" w:rsidRDefault="00B31D00" w:rsidP="00756466">
            <w:pPr>
              <w:ind w:left="-57" w:right="-57"/>
              <w:rPr>
                <w:rFonts w:ascii="Myriad Pro" w:hAnsi="Myriad Pro"/>
                <w:b/>
                <w:bCs/>
                <w:color w:val="FFFFFF"/>
                <w:sz w:val="20"/>
                <w:szCs w:val="20"/>
                <w:lang w:eastAsia="ru-RU"/>
              </w:rPr>
            </w:pPr>
          </w:p>
        </w:tc>
        <w:tc>
          <w:tcPr>
            <w:tcW w:w="59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2F14FBA" w14:textId="77777777" w:rsidR="00B31D00" w:rsidRPr="00620E34" w:rsidRDefault="00B31D00" w:rsidP="00756466">
            <w:pPr>
              <w:ind w:left="-57" w:right="-57"/>
              <w:rPr>
                <w:rFonts w:ascii="Myriad Pro" w:hAnsi="Myriad Pro"/>
                <w:b/>
                <w:bCs/>
                <w:color w:val="FFFFFF"/>
                <w:sz w:val="20"/>
                <w:szCs w:val="20"/>
                <w:lang w:eastAsia="ru-RU"/>
              </w:rPr>
            </w:pPr>
          </w:p>
        </w:tc>
        <w:tc>
          <w:tcPr>
            <w:tcW w:w="59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E8C49CA" w14:textId="77777777" w:rsidR="00B31D00" w:rsidRPr="00620E34" w:rsidRDefault="00B31D00" w:rsidP="00756466">
            <w:pPr>
              <w:ind w:left="-57" w:right="-57"/>
              <w:rPr>
                <w:rFonts w:ascii="Myriad Pro" w:hAnsi="Myriad Pro"/>
                <w:b/>
                <w:bCs/>
                <w:color w:val="FFFFFF"/>
                <w:sz w:val="20"/>
                <w:szCs w:val="20"/>
                <w:lang w:eastAsia="ru-RU"/>
              </w:rPr>
            </w:pPr>
          </w:p>
        </w:tc>
        <w:tc>
          <w:tcPr>
            <w:tcW w:w="62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6F7C591" w14:textId="77777777" w:rsidR="00B31D00" w:rsidRPr="00620E34" w:rsidRDefault="00B31D00" w:rsidP="00756466">
            <w:pPr>
              <w:ind w:left="-57" w:right="-57"/>
              <w:rPr>
                <w:rFonts w:ascii="Myriad Pro" w:hAnsi="Myriad Pro"/>
                <w:b/>
                <w:bCs/>
                <w:color w:val="FFFFFF"/>
                <w:sz w:val="20"/>
                <w:szCs w:val="20"/>
                <w:lang w:eastAsia="ru-RU"/>
              </w:rPr>
            </w:pPr>
          </w:p>
        </w:tc>
        <w:tc>
          <w:tcPr>
            <w:tcW w:w="6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A632DE8" w14:textId="77777777" w:rsidR="00B31D00" w:rsidRPr="00620E34" w:rsidRDefault="00B31D00" w:rsidP="00756466">
            <w:pPr>
              <w:ind w:left="-57" w:right="-57"/>
              <w:jc w:val="center"/>
              <w:rPr>
                <w:rFonts w:ascii="Myriad Pro" w:hAnsi="Myriad Pro"/>
                <w:b/>
                <w:bCs/>
                <w:color w:val="FFFFFF"/>
                <w:sz w:val="20"/>
                <w:szCs w:val="20"/>
                <w:lang w:eastAsia="ru-RU"/>
              </w:rPr>
            </w:pPr>
            <w:r w:rsidRPr="00620E34">
              <w:rPr>
                <w:rFonts w:ascii="Myriad Pro" w:hAnsi="Myriad Pro"/>
                <w:b/>
                <w:bCs/>
                <w:color w:val="FFFFFF"/>
                <w:sz w:val="20"/>
                <w:szCs w:val="20"/>
                <w:lang w:eastAsia="ru-RU"/>
              </w:rPr>
              <w:t>Показатель средней продолжительности прекращений передачи электрической энергии на точку поставки</w:t>
            </w:r>
          </w:p>
        </w:tc>
        <w:tc>
          <w:tcPr>
            <w:tcW w:w="5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9E4FC24" w14:textId="77777777" w:rsidR="00B31D00" w:rsidRPr="00620E34" w:rsidRDefault="00B31D00" w:rsidP="00756466">
            <w:pPr>
              <w:ind w:left="-57" w:right="-57"/>
              <w:jc w:val="center"/>
              <w:rPr>
                <w:rFonts w:ascii="Myriad Pro" w:hAnsi="Myriad Pro"/>
                <w:b/>
                <w:bCs/>
                <w:color w:val="FFFFFF"/>
                <w:sz w:val="20"/>
                <w:szCs w:val="20"/>
                <w:lang w:eastAsia="ru-RU"/>
              </w:rPr>
            </w:pPr>
            <w:r w:rsidRPr="00620E34">
              <w:rPr>
                <w:rFonts w:ascii="Myriad Pro" w:hAnsi="Myriad Pro"/>
                <w:b/>
                <w:bCs/>
                <w:color w:val="FFFFFF"/>
                <w:sz w:val="20"/>
                <w:szCs w:val="20"/>
                <w:lang w:eastAsia="ru-RU"/>
              </w:rPr>
              <w:t>Показатель средней частоты прекращений передачи электрической энергии на точку поставки</w:t>
            </w:r>
          </w:p>
        </w:tc>
        <w:tc>
          <w:tcPr>
            <w:tcW w:w="62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0A9C945" w14:textId="77777777" w:rsidR="00B31D00" w:rsidRPr="00620E34" w:rsidRDefault="00B31D00" w:rsidP="00756466">
            <w:pPr>
              <w:ind w:left="-57" w:right="-57"/>
              <w:rPr>
                <w:rFonts w:ascii="Myriad Pro" w:hAnsi="Myriad Pro"/>
                <w:b/>
                <w:bCs/>
                <w:color w:val="FFFFFF"/>
                <w:sz w:val="20"/>
                <w:szCs w:val="20"/>
                <w:lang w:eastAsia="ru-RU"/>
              </w:rPr>
            </w:pPr>
          </w:p>
        </w:tc>
      </w:tr>
      <w:tr w:rsidR="00B31D00" w:rsidRPr="00620E34" w14:paraId="29E0C52F" w14:textId="77777777" w:rsidTr="00756466">
        <w:trPr>
          <w:trHeight w:val="20"/>
        </w:trPr>
        <w:tc>
          <w:tcPr>
            <w:tcW w:w="52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83C44CA" w14:textId="77777777" w:rsidR="00B31D00" w:rsidRPr="00620E34" w:rsidRDefault="00B31D00" w:rsidP="00756466">
            <w:pPr>
              <w:ind w:left="-57" w:right="-57"/>
              <w:rPr>
                <w:rFonts w:ascii="Myriad Pro" w:hAnsi="Myriad Pro"/>
                <w:b/>
                <w:bCs/>
                <w:color w:val="FFFFFF"/>
                <w:sz w:val="20"/>
                <w:szCs w:val="20"/>
                <w:lang w:eastAsia="ru-RU"/>
              </w:rPr>
            </w:pPr>
          </w:p>
        </w:tc>
        <w:tc>
          <w:tcPr>
            <w:tcW w:w="34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B27E5BB" w14:textId="77777777" w:rsidR="00B31D00" w:rsidRPr="00620E34" w:rsidRDefault="00B31D00" w:rsidP="00756466">
            <w:pPr>
              <w:ind w:left="-57" w:right="-57"/>
              <w:rPr>
                <w:rFonts w:ascii="Myriad Pro" w:hAnsi="Myriad Pro"/>
                <w:b/>
                <w:bCs/>
                <w:color w:val="FFFFFF"/>
                <w:sz w:val="20"/>
                <w:szCs w:val="20"/>
                <w:lang w:eastAsia="ru-RU"/>
              </w:rPr>
            </w:pP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4A50397" w14:textId="77777777" w:rsidR="00B31D00" w:rsidRPr="00620E34" w:rsidRDefault="00B31D00" w:rsidP="00756466">
            <w:pPr>
              <w:ind w:left="-57" w:right="-57"/>
              <w:jc w:val="center"/>
              <w:rPr>
                <w:rFonts w:ascii="Myriad Pro" w:hAnsi="Myriad Pro"/>
                <w:b/>
                <w:bCs/>
                <w:color w:val="FFFFFF"/>
                <w:sz w:val="20"/>
                <w:szCs w:val="20"/>
                <w:lang w:eastAsia="ru-RU"/>
              </w:rPr>
            </w:pPr>
            <w:r w:rsidRPr="00620E34">
              <w:rPr>
                <w:rFonts w:ascii="Myriad Pro" w:hAnsi="Myriad Pro"/>
                <w:b/>
                <w:bCs/>
                <w:color w:val="FFFFFF"/>
                <w:sz w:val="20"/>
                <w:szCs w:val="20"/>
                <w:lang w:eastAsia="ru-RU"/>
              </w:rPr>
              <w:t>млн. руб.</w:t>
            </w:r>
          </w:p>
        </w:tc>
        <w:tc>
          <w:tcPr>
            <w:tcW w:w="5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987645D" w14:textId="77777777" w:rsidR="00B31D00" w:rsidRPr="00620E34" w:rsidRDefault="00B31D00" w:rsidP="00756466">
            <w:pPr>
              <w:ind w:left="-57" w:right="-57"/>
              <w:jc w:val="center"/>
              <w:rPr>
                <w:rFonts w:ascii="Myriad Pro" w:hAnsi="Myriad Pro"/>
                <w:b/>
                <w:bCs/>
                <w:color w:val="FFFFFF"/>
                <w:sz w:val="20"/>
                <w:szCs w:val="20"/>
                <w:lang w:eastAsia="ru-RU"/>
              </w:rPr>
            </w:pPr>
            <w:r w:rsidRPr="00620E34">
              <w:rPr>
                <w:rFonts w:ascii="Myriad Pro" w:hAnsi="Myriad Pro"/>
                <w:b/>
                <w:bCs/>
                <w:color w:val="FFFFFF"/>
                <w:sz w:val="20"/>
                <w:szCs w:val="20"/>
                <w:lang w:eastAsia="ru-RU"/>
              </w:rPr>
              <w:t>%</w:t>
            </w:r>
          </w:p>
        </w:tc>
        <w:tc>
          <w:tcPr>
            <w:tcW w:w="5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A221993" w14:textId="77777777" w:rsidR="00B31D00" w:rsidRPr="00620E34" w:rsidRDefault="00B31D00" w:rsidP="00756466">
            <w:pPr>
              <w:ind w:left="-57" w:right="-57"/>
              <w:jc w:val="center"/>
              <w:rPr>
                <w:rFonts w:ascii="Myriad Pro" w:hAnsi="Myriad Pro"/>
                <w:b/>
                <w:bCs/>
                <w:color w:val="FFFFFF"/>
                <w:sz w:val="20"/>
                <w:szCs w:val="20"/>
                <w:lang w:eastAsia="ru-RU"/>
              </w:rPr>
            </w:pPr>
            <w:r w:rsidRPr="00620E34">
              <w:rPr>
                <w:rFonts w:ascii="Myriad Pro" w:hAnsi="Myriad Pro"/>
                <w:b/>
                <w:bCs/>
                <w:color w:val="FFFFFF"/>
                <w:sz w:val="20"/>
                <w:szCs w:val="20"/>
                <w:lang w:eastAsia="ru-RU"/>
              </w:rPr>
              <w:t>%</w:t>
            </w:r>
          </w:p>
        </w:tc>
        <w:tc>
          <w:tcPr>
            <w:tcW w:w="6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93C1BC8" w14:textId="77777777" w:rsidR="00B31D00" w:rsidRPr="00620E34" w:rsidRDefault="00B31D00" w:rsidP="00756466">
            <w:pPr>
              <w:ind w:left="-57" w:right="-57"/>
              <w:jc w:val="center"/>
              <w:rPr>
                <w:rFonts w:ascii="Myriad Pro" w:hAnsi="Myriad Pro"/>
                <w:b/>
                <w:bCs/>
                <w:color w:val="FFFFFF"/>
                <w:sz w:val="20"/>
                <w:szCs w:val="20"/>
                <w:lang w:eastAsia="ru-RU"/>
              </w:rPr>
            </w:pPr>
            <w:r w:rsidRPr="00620E34">
              <w:rPr>
                <w:rFonts w:ascii="Myriad Pro" w:hAnsi="Myriad Pro"/>
                <w:b/>
                <w:bCs/>
                <w:color w:val="FFFFFF"/>
                <w:sz w:val="20"/>
                <w:szCs w:val="20"/>
                <w:lang w:eastAsia="ru-RU"/>
              </w:rPr>
              <w:t>%</w:t>
            </w:r>
          </w:p>
        </w:tc>
        <w:tc>
          <w:tcPr>
            <w:tcW w:w="6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2029967" w14:textId="77777777" w:rsidR="00B31D00" w:rsidRPr="00620E34" w:rsidRDefault="00B31D00" w:rsidP="00756466">
            <w:pPr>
              <w:ind w:left="-57" w:right="-57"/>
              <w:jc w:val="center"/>
              <w:rPr>
                <w:rFonts w:ascii="Myriad Pro" w:hAnsi="Myriad Pro"/>
                <w:b/>
                <w:bCs/>
                <w:color w:val="FFFFFF"/>
                <w:sz w:val="20"/>
                <w:szCs w:val="20"/>
                <w:lang w:eastAsia="ru-RU"/>
              </w:rPr>
            </w:pPr>
            <w:r w:rsidRPr="00620E34">
              <w:rPr>
                <w:rFonts w:ascii="Myriad Pro" w:hAnsi="Myriad Pro"/>
                <w:b/>
                <w:bCs/>
                <w:color w:val="FFFFFF"/>
                <w:sz w:val="20"/>
                <w:szCs w:val="20"/>
                <w:lang w:eastAsia="ru-RU"/>
              </w:rPr>
              <w:t> </w:t>
            </w:r>
          </w:p>
        </w:tc>
        <w:tc>
          <w:tcPr>
            <w:tcW w:w="5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8C3E4C7" w14:textId="77777777" w:rsidR="00B31D00" w:rsidRPr="00620E34" w:rsidRDefault="00B31D00" w:rsidP="00756466">
            <w:pPr>
              <w:ind w:left="-57" w:right="-57"/>
              <w:jc w:val="center"/>
              <w:rPr>
                <w:rFonts w:ascii="Myriad Pro" w:hAnsi="Myriad Pro"/>
                <w:b/>
                <w:bCs/>
                <w:color w:val="FFFFFF"/>
                <w:sz w:val="20"/>
                <w:szCs w:val="20"/>
                <w:lang w:eastAsia="ru-RU"/>
              </w:rPr>
            </w:pPr>
            <w:r w:rsidRPr="00620E34">
              <w:rPr>
                <w:rFonts w:ascii="Myriad Pro" w:hAnsi="Myriad Pro"/>
                <w:b/>
                <w:bCs/>
                <w:color w:val="FFFFFF"/>
                <w:sz w:val="20"/>
                <w:szCs w:val="20"/>
                <w:lang w:eastAsia="ru-RU"/>
              </w:rPr>
              <w:t> </w:t>
            </w:r>
          </w:p>
        </w:tc>
        <w:tc>
          <w:tcPr>
            <w:tcW w:w="6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bottom"/>
            <w:hideMark/>
          </w:tcPr>
          <w:p w14:paraId="1E2C7066" w14:textId="77777777" w:rsidR="00B31D00" w:rsidRPr="00620E34" w:rsidRDefault="00B31D00" w:rsidP="00756466">
            <w:pPr>
              <w:ind w:left="-57" w:right="-57"/>
              <w:rPr>
                <w:rFonts w:ascii="Myriad Pro" w:hAnsi="Myriad Pro"/>
                <w:b/>
                <w:bCs/>
                <w:color w:val="FFFFFF"/>
                <w:sz w:val="20"/>
                <w:szCs w:val="20"/>
                <w:lang w:eastAsia="ru-RU"/>
              </w:rPr>
            </w:pPr>
            <w:r w:rsidRPr="00620E34">
              <w:rPr>
                <w:rFonts w:ascii="Myriad Pro" w:hAnsi="Myriad Pro"/>
                <w:b/>
                <w:bCs/>
                <w:color w:val="FFFFFF"/>
                <w:sz w:val="20"/>
                <w:szCs w:val="20"/>
                <w:lang w:eastAsia="ru-RU"/>
              </w:rPr>
              <w:t> </w:t>
            </w:r>
          </w:p>
        </w:tc>
      </w:tr>
      <w:tr w:rsidR="00B31D00" w:rsidRPr="00620E34" w14:paraId="4C2B93EF" w14:textId="77777777" w:rsidTr="00756466">
        <w:trPr>
          <w:trHeight w:val="20"/>
        </w:trPr>
        <w:tc>
          <w:tcPr>
            <w:tcW w:w="529" w:type="pct"/>
            <w:vMerge w:val="restar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EF96488" w14:textId="2AFD29EE" w:rsidR="00B31D00" w:rsidRPr="00620E34" w:rsidRDefault="00B31D00" w:rsidP="00B31D00">
            <w:pPr>
              <w:jc w:val="center"/>
              <w:rPr>
                <w:rFonts w:ascii="Myriad Pro" w:hAnsi="Myriad Pro"/>
                <w:color w:val="000000"/>
                <w:sz w:val="20"/>
                <w:szCs w:val="20"/>
                <w:lang w:eastAsia="ru-RU"/>
              </w:rPr>
            </w:pPr>
            <w:r w:rsidRPr="00620E34">
              <w:rPr>
                <w:rFonts w:ascii="Myriad Pro" w:hAnsi="Myriad Pro"/>
                <w:color w:val="000000"/>
                <w:sz w:val="20"/>
                <w:szCs w:val="20"/>
                <w:lang w:eastAsia="ru-RU"/>
              </w:rPr>
              <w:t xml:space="preserve">Филиал </w:t>
            </w:r>
            <w:r w:rsidR="00D20A5D">
              <w:rPr>
                <w:rFonts w:ascii="Myriad Pro" w:hAnsi="Myriad Pro"/>
                <w:color w:val="000000"/>
                <w:sz w:val="20"/>
                <w:szCs w:val="20"/>
                <w:lang w:eastAsia="ru-RU"/>
              </w:rPr>
              <w:t>ПАО </w:t>
            </w:r>
            <w:r w:rsidR="00E95969">
              <w:rPr>
                <w:rFonts w:ascii="Myriad Pro" w:hAnsi="Myriad Pro"/>
                <w:color w:val="000000"/>
                <w:sz w:val="20"/>
                <w:szCs w:val="20"/>
                <w:lang w:eastAsia="ru-RU"/>
              </w:rPr>
              <w:t>«</w:t>
            </w:r>
            <w:r w:rsidR="00E95969" w:rsidRPr="007A20B9">
              <w:rPr>
                <w:rFonts w:ascii="Myriad Pro" w:hAnsi="Myriad Pro"/>
                <w:color w:val="000000"/>
                <w:sz w:val="20"/>
                <w:szCs w:val="20"/>
                <w:lang w:eastAsia="ru-RU"/>
              </w:rPr>
              <w:t>МРСК Сибири</w:t>
            </w:r>
            <w:r w:rsidR="00E95969">
              <w:rPr>
                <w:rFonts w:ascii="Myriad Pro" w:hAnsi="Myriad Pro"/>
                <w:color w:val="000000"/>
                <w:sz w:val="20"/>
                <w:szCs w:val="20"/>
                <w:lang w:eastAsia="ru-RU"/>
              </w:rPr>
              <w:t>»</w:t>
            </w:r>
            <w:r w:rsidR="00E95969" w:rsidRPr="007A20B9">
              <w:rPr>
                <w:rFonts w:ascii="Myriad Pro" w:hAnsi="Myriad Pro"/>
                <w:color w:val="000000"/>
                <w:sz w:val="20"/>
                <w:szCs w:val="20"/>
                <w:lang w:eastAsia="ru-RU"/>
              </w:rPr>
              <w:t xml:space="preserve"> - </w:t>
            </w:r>
            <w:r w:rsidR="00E95969">
              <w:rPr>
                <w:rFonts w:ascii="Myriad Pro" w:hAnsi="Myriad Pro"/>
                <w:color w:val="000000"/>
                <w:sz w:val="20"/>
                <w:szCs w:val="20"/>
                <w:lang w:eastAsia="ru-RU"/>
              </w:rPr>
              <w:t>«</w:t>
            </w:r>
            <w:r w:rsidR="00E95969" w:rsidRPr="007A20B9">
              <w:rPr>
                <w:rFonts w:ascii="Myriad Pro" w:hAnsi="Myriad Pro"/>
                <w:color w:val="000000"/>
                <w:sz w:val="20"/>
                <w:szCs w:val="20"/>
                <w:lang w:eastAsia="ru-RU"/>
              </w:rPr>
              <w:t>Омскэнерго</w:t>
            </w:r>
            <w:r w:rsidR="00E95969">
              <w:rPr>
                <w:rFonts w:ascii="Myriad Pro" w:hAnsi="Myriad Pro"/>
                <w:color w:val="000000"/>
                <w:sz w:val="20"/>
                <w:szCs w:val="20"/>
                <w:lang w:eastAsia="ru-RU"/>
              </w:rPr>
              <w:t>»</w:t>
            </w:r>
          </w:p>
        </w:tc>
        <w:tc>
          <w:tcPr>
            <w:tcW w:w="34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09281AF" w14:textId="77777777" w:rsidR="00B31D00" w:rsidRPr="00620E34" w:rsidRDefault="00B31D00" w:rsidP="00B31D00">
            <w:pPr>
              <w:jc w:val="center"/>
              <w:rPr>
                <w:rFonts w:ascii="Myriad Pro" w:hAnsi="Myriad Pro"/>
                <w:color w:val="000000"/>
                <w:sz w:val="20"/>
                <w:szCs w:val="20"/>
                <w:lang w:eastAsia="ru-RU"/>
              </w:rPr>
            </w:pPr>
            <w:r w:rsidRPr="00620E34">
              <w:rPr>
                <w:rFonts w:ascii="Myriad Pro" w:hAnsi="Myriad Pro"/>
                <w:color w:val="000000"/>
                <w:sz w:val="20"/>
                <w:szCs w:val="20"/>
                <w:lang w:eastAsia="ru-RU"/>
              </w:rPr>
              <w:t>2018</w:t>
            </w:r>
          </w:p>
        </w:tc>
        <w:tc>
          <w:tcPr>
            <w:tcW w:w="45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F85ECF7" w14:textId="77777777" w:rsidR="00B31D00" w:rsidRPr="00620E34" w:rsidRDefault="00B31D00" w:rsidP="00B31D00">
            <w:pPr>
              <w:jc w:val="center"/>
              <w:rPr>
                <w:rFonts w:ascii="Myriad Pro" w:hAnsi="Myriad Pro"/>
                <w:color w:val="000000"/>
                <w:sz w:val="20"/>
                <w:szCs w:val="20"/>
                <w:lang w:eastAsia="ru-RU"/>
              </w:rPr>
            </w:pPr>
            <w:r w:rsidRPr="00620E34">
              <w:rPr>
                <w:rFonts w:ascii="Myriad Pro" w:hAnsi="Myriad Pro"/>
                <w:color w:val="000000"/>
                <w:sz w:val="20"/>
                <w:szCs w:val="20"/>
                <w:lang w:eastAsia="ru-RU"/>
              </w:rPr>
              <w:t>1</w:t>
            </w:r>
            <w:r w:rsidR="00B44D73" w:rsidRPr="00620E34">
              <w:rPr>
                <w:rFonts w:ascii="Myriad Pro" w:hAnsi="Myriad Pro"/>
                <w:color w:val="000000"/>
                <w:sz w:val="20"/>
                <w:szCs w:val="20"/>
                <w:lang w:eastAsia="ru-RU"/>
              </w:rPr>
              <w:t xml:space="preserve"> </w:t>
            </w:r>
            <w:r w:rsidRPr="00620E34">
              <w:rPr>
                <w:rFonts w:ascii="Myriad Pro" w:hAnsi="Myriad Pro"/>
                <w:color w:val="000000"/>
                <w:sz w:val="20"/>
                <w:szCs w:val="20"/>
                <w:lang w:eastAsia="ru-RU"/>
              </w:rPr>
              <w:t>963,95</w:t>
            </w:r>
          </w:p>
        </w:tc>
        <w:tc>
          <w:tcPr>
            <w:tcW w:w="592"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FE0AA21" w14:textId="77777777" w:rsidR="00B31D00" w:rsidRPr="00620E34" w:rsidRDefault="00B31D00" w:rsidP="00B31D00">
            <w:pPr>
              <w:jc w:val="center"/>
              <w:rPr>
                <w:rFonts w:ascii="Myriad Pro" w:hAnsi="Myriad Pro"/>
                <w:color w:val="000000"/>
                <w:sz w:val="20"/>
                <w:szCs w:val="20"/>
                <w:lang w:eastAsia="ru-RU"/>
              </w:rPr>
            </w:pPr>
            <w:r w:rsidRPr="00620E34">
              <w:rPr>
                <w:rFonts w:ascii="Myriad Pro" w:hAnsi="Myriad Pro"/>
                <w:color w:val="000000"/>
                <w:sz w:val="20"/>
                <w:szCs w:val="20"/>
                <w:lang w:eastAsia="ru-RU"/>
              </w:rPr>
              <w:t>1</w:t>
            </w:r>
          </w:p>
        </w:tc>
        <w:tc>
          <w:tcPr>
            <w:tcW w:w="592"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8EB8B20" w14:textId="77777777" w:rsidR="00B31D00" w:rsidRPr="00620E34" w:rsidRDefault="00B31D00" w:rsidP="00B31D00">
            <w:pPr>
              <w:jc w:val="center"/>
              <w:rPr>
                <w:rFonts w:ascii="Myriad Pro" w:hAnsi="Myriad Pro"/>
                <w:color w:val="000000"/>
                <w:sz w:val="20"/>
                <w:szCs w:val="20"/>
                <w:lang w:eastAsia="ru-RU"/>
              </w:rPr>
            </w:pPr>
            <w:r w:rsidRPr="00620E34">
              <w:rPr>
                <w:rFonts w:ascii="Myriad Pro" w:hAnsi="Myriad Pro"/>
                <w:color w:val="000000"/>
                <w:sz w:val="20"/>
                <w:szCs w:val="20"/>
                <w:lang w:eastAsia="ru-RU"/>
              </w:rPr>
              <w:t>75</w:t>
            </w:r>
          </w:p>
        </w:tc>
        <w:tc>
          <w:tcPr>
            <w:tcW w:w="627"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F455457" w14:textId="77777777" w:rsidR="00B31D00" w:rsidRPr="00620E34" w:rsidRDefault="00B31D00" w:rsidP="00B31D00">
            <w:pPr>
              <w:jc w:val="center"/>
              <w:rPr>
                <w:rFonts w:ascii="Myriad Pro" w:hAnsi="Myriad Pro"/>
                <w:color w:val="000000"/>
                <w:sz w:val="20"/>
                <w:szCs w:val="20"/>
                <w:lang w:eastAsia="ru-RU"/>
              </w:rPr>
            </w:pPr>
            <w:r w:rsidRPr="00620E34">
              <w:rPr>
                <w:rFonts w:ascii="Myriad Pro" w:hAnsi="Myriad Pro"/>
                <w:color w:val="000000"/>
                <w:sz w:val="20"/>
                <w:szCs w:val="20"/>
                <w:lang w:eastAsia="ru-RU"/>
              </w:rPr>
              <w:t>8,18</w:t>
            </w:r>
          </w:p>
        </w:tc>
        <w:tc>
          <w:tcPr>
            <w:tcW w:w="696"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1C1886A" w14:textId="77777777" w:rsidR="00B31D00" w:rsidRPr="00620E34" w:rsidRDefault="00B31D00" w:rsidP="00B31D00">
            <w:pPr>
              <w:jc w:val="center"/>
              <w:rPr>
                <w:rFonts w:ascii="Myriad Pro" w:hAnsi="Myriad Pro"/>
                <w:color w:val="000000"/>
                <w:sz w:val="20"/>
                <w:szCs w:val="20"/>
                <w:lang w:eastAsia="ru-RU"/>
              </w:rPr>
            </w:pPr>
            <w:r w:rsidRPr="00620E34">
              <w:rPr>
                <w:rFonts w:ascii="Myriad Pro" w:hAnsi="Myriad Pro"/>
                <w:color w:val="000000"/>
                <w:sz w:val="20"/>
                <w:szCs w:val="20"/>
                <w:lang w:eastAsia="ru-RU"/>
              </w:rPr>
              <w:t>0,6195</w:t>
            </w:r>
          </w:p>
        </w:tc>
        <w:tc>
          <w:tcPr>
            <w:tcW w:w="532"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89B1943" w14:textId="77777777" w:rsidR="00B31D00" w:rsidRPr="00620E34" w:rsidRDefault="00B31D00" w:rsidP="00B31D00">
            <w:pPr>
              <w:jc w:val="center"/>
              <w:rPr>
                <w:rFonts w:ascii="Myriad Pro" w:hAnsi="Myriad Pro"/>
                <w:color w:val="000000"/>
                <w:sz w:val="20"/>
                <w:szCs w:val="20"/>
                <w:lang w:eastAsia="ru-RU"/>
              </w:rPr>
            </w:pPr>
            <w:r w:rsidRPr="00620E34">
              <w:rPr>
                <w:rFonts w:ascii="Myriad Pro" w:hAnsi="Myriad Pro"/>
                <w:color w:val="000000"/>
                <w:sz w:val="20"/>
                <w:szCs w:val="20"/>
                <w:lang w:eastAsia="ru-RU"/>
              </w:rPr>
              <w:t>0,4411</w:t>
            </w:r>
          </w:p>
        </w:tc>
        <w:tc>
          <w:tcPr>
            <w:tcW w:w="627"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1124CF26" w14:textId="77777777" w:rsidR="00B31D00" w:rsidRPr="00620E34" w:rsidRDefault="00B31D00" w:rsidP="00B31D00">
            <w:pPr>
              <w:jc w:val="right"/>
              <w:rPr>
                <w:rFonts w:ascii="Myriad Pro" w:hAnsi="Myriad Pro"/>
                <w:color w:val="000000"/>
                <w:sz w:val="20"/>
                <w:szCs w:val="20"/>
                <w:lang w:eastAsia="ru-RU"/>
              </w:rPr>
            </w:pPr>
            <w:r w:rsidRPr="00620E34">
              <w:rPr>
                <w:rFonts w:ascii="Myriad Pro" w:hAnsi="Myriad Pro"/>
                <w:color w:val="000000"/>
                <w:sz w:val="20"/>
                <w:szCs w:val="20"/>
                <w:lang w:eastAsia="ru-RU"/>
              </w:rPr>
              <w:t>1,0375</w:t>
            </w:r>
          </w:p>
        </w:tc>
      </w:tr>
      <w:tr w:rsidR="00B31D00" w:rsidRPr="00620E34" w14:paraId="7D2EEE02" w14:textId="77777777" w:rsidTr="00756466">
        <w:trPr>
          <w:trHeight w:val="20"/>
        </w:trPr>
        <w:tc>
          <w:tcPr>
            <w:tcW w:w="529" w:type="pct"/>
            <w:vMerge/>
            <w:tcBorders>
              <w:top w:val="nil"/>
              <w:left w:val="single" w:sz="4" w:space="0" w:color="auto"/>
              <w:bottom w:val="single" w:sz="4" w:space="0" w:color="auto"/>
              <w:right w:val="single" w:sz="4" w:space="0" w:color="auto"/>
            </w:tcBorders>
            <w:vAlign w:val="center"/>
            <w:hideMark/>
          </w:tcPr>
          <w:p w14:paraId="3ED71B54" w14:textId="77777777" w:rsidR="00B31D00" w:rsidRPr="00620E34" w:rsidRDefault="00B31D00" w:rsidP="00B31D00">
            <w:pPr>
              <w:rPr>
                <w:rFonts w:ascii="Myriad Pro" w:hAnsi="Myriad Pro"/>
                <w:color w:val="000000"/>
                <w:sz w:val="20"/>
                <w:szCs w:val="20"/>
                <w:lang w:eastAsia="ru-RU"/>
              </w:rPr>
            </w:pPr>
          </w:p>
        </w:tc>
        <w:tc>
          <w:tcPr>
            <w:tcW w:w="345" w:type="pct"/>
            <w:tcBorders>
              <w:top w:val="nil"/>
              <w:left w:val="nil"/>
              <w:bottom w:val="single" w:sz="4" w:space="0" w:color="auto"/>
              <w:right w:val="single" w:sz="4" w:space="0" w:color="auto"/>
            </w:tcBorders>
            <w:shd w:val="clear" w:color="auto" w:fill="auto"/>
            <w:vAlign w:val="center"/>
            <w:hideMark/>
          </w:tcPr>
          <w:p w14:paraId="5D4047BF" w14:textId="77777777" w:rsidR="00B31D00" w:rsidRPr="00620E34" w:rsidRDefault="00B31D00" w:rsidP="00B31D00">
            <w:pPr>
              <w:jc w:val="center"/>
              <w:rPr>
                <w:rFonts w:ascii="Myriad Pro" w:hAnsi="Myriad Pro"/>
                <w:color w:val="000000"/>
                <w:sz w:val="20"/>
                <w:szCs w:val="20"/>
                <w:lang w:eastAsia="ru-RU"/>
              </w:rPr>
            </w:pPr>
            <w:r w:rsidRPr="00620E34">
              <w:rPr>
                <w:rFonts w:ascii="Myriad Pro" w:hAnsi="Myriad Pro"/>
                <w:color w:val="000000"/>
                <w:sz w:val="20"/>
                <w:szCs w:val="20"/>
                <w:lang w:eastAsia="ru-RU"/>
              </w:rPr>
              <w:t>2019</w:t>
            </w:r>
          </w:p>
        </w:tc>
        <w:tc>
          <w:tcPr>
            <w:tcW w:w="459" w:type="pct"/>
            <w:tcBorders>
              <w:top w:val="nil"/>
              <w:left w:val="nil"/>
              <w:bottom w:val="single" w:sz="4" w:space="0" w:color="auto"/>
              <w:right w:val="single" w:sz="4" w:space="0" w:color="auto"/>
            </w:tcBorders>
            <w:shd w:val="clear" w:color="auto" w:fill="auto"/>
            <w:vAlign w:val="center"/>
            <w:hideMark/>
          </w:tcPr>
          <w:p w14:paraId="060D4940" w14:textId="77777777" w:rsidR="00B31D00" w:rsidRPr="00620E34" w:rsidRDefault="00B31D00" w:rsidP="00B31D00">
            <w:pPr>
              <w:jc w:val="center"/>
              <w:rPr>
                <w:rFonts w:ascii="Myriad Pro" w:hAnsi="Myriad Pro"/>
                <w:color w:val="000000"/>
                <w:sz w:val="20"/>
                <w:szCs w:val="20"/>
                <w:lang w:eastAsia="ru-RU"/>
              </w:rPr>
            </w:pPr>
            <w:r w:rsidRPr="00620E34">
              <w:rPr>
                <w:rFonts w:ascii="Myriad Pro" w:hAnsi="Myriad Pro"/>
                <w:color w:val="000000"/>
                <w:sz w:val="20"/>
                <w:szCs w:val="20"/>
                <w:lang w:eastAsia="ru-RU"/>
              </w:rPr>
              <w:t>х</w:t>
            </w:r>
          </w:p>
        </w:tc>
        <w:tc>
          <w:tcPr>
            <w:tcW w:w="592" w:type="pct"/>
            <w:tcBorders>
              <w:top w:val="nil"/>
              <w:left w:val="nil"/>
              <w:bottom w:val="single" w:sz="4" w:space="0" w:color="auto"/>
              <w:right w:val="single" w:sz="4" w:space="0" w:color="auto"/>
            </w:tcBorders>
            <w:shd w:val="clear" w:color="auto" w:fill="auto"/>
            <w:vAlign w:val="center"/>
            <w:hideMark/>
          </w:tcPr>
          <w:p w14:paraId="46BFCE14" w14:textId="77777777" w:rsidR="00B31D00" w:rsidRPr="00620E34" w:rsidRDefault="00B31D00" w:rsidP="00B31D00">
            <w:pPr>
              <w:jc w:val="center"/>
              <w:rPr>
                <w:rFonts w:ascii="Myriad Pro" w:hAnsi="Myriad Pro"/>
                <w:color w:val="000000"/>
                <w:sz w:val="20"/>
                <w:szCs w:val="20"/>
                <w:lang w:eastAsia="ru-RU"/>
              </w:rPr>
            </w:pPr>
            <w:r w:rsidRPr="00620E34">
              <w:rPr>
                <w:rFonts w:ascii="Myriad Pro" w:hAnsi="Myriad Pro"/>
                <w:color w:val="000000"/>
                <w:sz w:val="20"/>
                <w:szCs w:val="20"/>
                <w:lang w:eastAsia="ru-RU"/>
              </w:rPr>
              <w:t>1</w:t>
            </w:r>
          </w:p>
        </w:tc>
        <w:tc>
          <w:tcPr>
            <w:tcW w:w="592" w:type="pct"/>
            <w:tcBorders>
              <w:top w:val="nil"/>
              <w:left w:val="nil"/>
              <w:bottom w:val="single" w:sz="4" w:space="0" w:color="auto"/>
              <w:right w:val="single" w:sz="4" w:space="0" w:color="auto"/>
            </w:tcBorders>
            <w:shd w:val="clear" w:color="auto" w:fill="auto"/>
            <w:vAlign w:val="center"/>
            <w:hideMark/>
          </w:tcPr>
          <w:p w14:paraId="4751A716" w14:textId="77777777" w:rsidR="00B31D00" w:rsidRPr="00620E34" w:rsidRDefault="00B31D00" w:rsidP="00B31D00">
            <w:pPr>
              <w:jc w:val="center"/>
              <w:rPr>
                <w:rFonts w:ascii="Myriad Pro" w:hAnsi="Myriad Pro"/>
                <w:color w:val="000000"/>
                <w:sz w:val="20"/>
                <w:szCs w:val="20"/>
                <w:lang w:eastAsia="ru-RU"/>
              </w:rPr>
            </w:pPr>
            <w:r w:rsidRPr="00620E34">
              <w:rPr>
                <w:rFonts w:ascii="Myriad Pro" w:hAnsi="Myriad Pro"/>
                <w:color w:val="000000"/>
                <w:sz w:val="20"/>
                <w:szCs w:val="20"/>
                <w:lang w:eastAsia="ru-RU"/>
              </w:rPr>
              <w:t>75</w:t>
            </w:r>
          </w:p>
        </w:tc>
        <w:tc>
          <w:tcPr>
            <w:tcW w:w="627" w:type="pct"/>
            <w:tcBorders>
              <w:top w:val="nil"/>
              <w:left w:val="nil"/>
              <w:bottom w:val="single" w:sz="4" w:space="0" w:color="auto"/>
              <w:right w:val="single" w:sz="4" w:space="0" w:color="auto"/>
            </w:tcBorders>
            <w:shd w:val="clear" w:color="auto" w:fill="auto"/>
            <w:vAlign w:val="center"/>
            <w:hideMark/>
          </w:tcPr>
          <w:p w14:paraId="2283DE52" w14:textId="77777777" w:rsidR="00B31D00" w:rsidRPr="00620E34" w:rsidRDefault="00B31D00" w:rsidP="00B31D00">
            <w:pPr>
              <w:jc w:val="center"/>
              <w:rPr>
                <w:rFonts w:ascii="Myriad Pro" w:hAnsi="Myriad Pro"/>
                <w:color w:val="000000"/>
                <w:sz w:val="20"/>
                <w:szCs w:val="20"/>
                <w:lang w:eastAsia="ru-RU"/>
              </w:rPr>
            </w:pPr>
            <w:r w:rsidRPr="00620E34">
              <w:rPr>
                <w:rFonts w:ascii="Myriad Pro" w:hAnsi="Myriad Pro"/>
                <w:color w:val="000000"/>
                <w:sz w:val="20"/>
                <w:szCs w:val="20"/>
                <w:lang w:eastAsia="ru-RU"/>
              </w:rPr>
              <w:t>8,18</w:t>
            </w:r>
          </w:p>
        </w:tc>
        <w:tc>
          <w:tcPr>
            <w:tcW w:w="696" w:type="pct"/>
            <w:tcBorders>
              <w:top w:val="nil"/>
              <w:left w:val="nil"/>
              <w:bottom w:val="single" w:sz="4" w:space="0" w:color="auto"/>
              <w:right w:val="single" w:sz="4" w:space="0" w:color="auto"/>
            </w:tcBorders>
            <w:shd w:val="clear" w:color="auto" w:fill="auto"/>
            <w:vAlign w:val="center"/>
            <w:hideMark/>
          </w:tcPr>
          <w:p w14:paraId="37F4B5C6" w14:textId="77777777" w:rsidR="00B31D00" w:rsidRPr="00620E34" w:rsidRDefault="00B31D00" w:rsidP="00B31D00">
            <w:pPr>
              <w:jc w:val="center"/>
              <w:rPr>
                <w:rFonts w:ascii="Myriad Pro" w:hAnsi="Myriad Pro"/>
                <w:color w:val="000000"/>
                <w:sz w:val="20"/>
                <w:szCs w:val="20"/>
                <w:lang w:eastAsia="ru-RU"/>
              </w:rPr>
            </w:pPr>
            <w:r w:rsidRPr="00620E34">
              <w:rPr>
                <w:rFonts w:ascii="Myriad Pro" w:hAnsi="Myriad Pro"/>
                <w:color w:val="000000"/>
                <w:sz w:val="20"/>
                <w:szCs w:val="20"/>
                <w:lang w:eastAsia="ru-RU"/>
              </w:rPr>
              <w:t>0,6102</w:t>
            </w:r>
          </w:p>
        </w:tc>
        <w:tc>
          <w:tcPr>
            <w:tcW w:w="532" w:type="pct"/>
            <w:tcBorders>
              <w:top w:val="nil"/>
              <w:left w:val="nil"/>
              <w:bottom w:val="single" w:sz="4" w:space="0" w:color="auto"/>
              <w:right w:val="single" w:sz="4" w:space="0" w:color="auto"/>
            </w:tcBorders>
            <w:shd w:val="clear" w:color="auto" w:fill="auto"/>
            <w:vAlign w:val="center"/>
            <w:hideMark/>
          </w:tcPr>
          <w:p w14:paraId="41EE396F" w14:textId="77777777" w:rsidR="00B31D00" w:rsidRPr="00620E34" w:rsidRDefault="00B31D00" w:rsidP="00B31D00">
            <w:pPr>
              <w:jc w:val="center"/>
              <w:rPr>
                <w:rFonts w:ascii="Myriad Pro" w:hAnsi="Myriad Pro"/>
                <w:color w:val="000000"/>
                <w:sz w:val="20"/>
                <w:szCs w:val="20"/>
                <w:lang w:eastAsia="ru-RU"/>
              </w:rPr>
            </w:pPr>
            <w:r w:rsidRPr="00620E34">
              <w:rPr>
                <w:rFonts w:ascii="Myriad Pro" w:hAnsi="Myriad Pro"/>
                <w:color w:val="000000"/>
                <w:sz w:val="20"/>
                <w:szCs w:val="20"/>
                <w:lang w:eastAsia="ru-RU"/>
              </w:rPr>
              <w:t>0,4345</w:t>
            </w:r>
          </w:p>
        </w:tc>
        <w:tc>
          <w:tcPr>
            <w:tcW w:w="627" w:type="pct"/>
            <w:tcBorders>
              <w:top w:val="nil"/>
              <w:left w:val="nil"/>
              <w:bottom w:val="single" w:sz="4" w:space="0" w:color="auto"/>
              <w:right w:val="single" w:sz="4" w:space="0" w:color="auto"/>
            </w:tcBorders>
            <w:shd w:val="clear" w:color="auto" w:fill="auto"/>
            <w:noWrap/>
            <w:vAlign w:val="bottom"/>
            <w:hideMark/>
          </w:tcPr>
          <w:p w14:paraId="6B1E1C42" w14:textId="77777777" w:rsidR="00B31D00" w:rsidRPr="00620E34" w:rsidRDefault="00B31D00" w:rsidP="00B31D00">
            <w:pPr>
              <w:jc w:val="right"/>
              <w:rPr>
                <w:rFonts w:ascii="Myriad Pro" w:hAnsi="Myriad Pro"/>
                <w:color w:val="000000"/>
                <w:sz w:val="20"/>
                <w:szCs w:val="20"/>
                <w:lang w:eastAsia="ru-RU"/>
              </w:rPr>
            </w:pPr>
            <w:r w:rsidRPr="00620E34">
              <w:rPr>
                <w:rFonts w:ascii="Myriad Pro" w:hAnsi="Myriad Pro"/>
                <w:color w:val="000000"/>
                <w:sz w:val="20"/>
                <w:szCs w:val="20"/>
                <w:lang w:eastAsia="ru-RU"/>
              </w:rPr>
              <w:t>1,0220</w:t>
            </w:r>
          </w:p>
        </w:tc>
      </w:tr>
      <w:tr w:rsidR="00B31D00" w:rsidRPr="00620E34" w14:paraId="475EBF2D" w14:textId="77777777" w:rsidTr="00756466">
        <w:trPr>
          <w:trHeight w:val="20"/>
        </w:trPr>
        <w:tc>
          <w:tcPr>
            <w:tcW w:w="529" w:type="pct"/>
            <w:vMerge/>
            <w:tcBorders>
              <w:top w:val="nil"/>
              <w:left w:val="single" w:sz="4" w:space="0" w:color="auto"/>
              <w:bottom w:val="single" w:sz="4" w:space="0" w:color="auto"/>
              <w:right w:val="single" w:sz="4" w:space="0" w:color="auto"/>
            </w:tcBorders>
            <w:vAlign w:val="center"/>
            <w:hideMark/>
          </w:tcPr>
          <w:p w14:paraId="0C6DC16F" w14:textId="77777777" w:rsidR="00B31D00" w:rsidRPr="00620E34" w:rsidRDefault="00B31D00" w:rsidP="00B31D00">
            <w:pPr>
              <w:rPr>
                <w:rFonts w:ascii="Myriad Pro" w:hAnsi="Myriad Pro"/>
                <w:color w:val="000000"/>
                <w:sz w:val="20"/>
                <w:szCs w:val="20"/>
                <w:lang w:eastAsia="ru-RU"/>
              </w:rPr>
            </w:pPr>
          </w:p>
        </w:tc>
        <w:tc>
          <w:tcPr>
            <w:tcW w:w="345" w:type="pct"/>
            <w:tcBorders>
              <w:top w:val="nil"/>
              <w:left w:val="nil"/>
              <w:bottom w:val="single" w:sz="4" w:space="0" w:color="auto"/>
              <w:right w:val="single" w:sz="4" w:space="0" w:color="auto"/>
            </w:tcBorders>
            <w:shd w:val="clear" w:color="auto" w:fill="auto"/>
            <w:vAlign w:val="center"/>
            <w:hideMark/>
          </w:tcPr>
          <w:p w14:paraId="69A278CB" w14:textId="77777777" w:rsidR="00B31D00" w:rsidRPr="00620E34" w:rsidRDefault="00B31D00" w:rsidP="00B31D00">
            <w:pPr>
              <w:jc w:val="center"/>
              <w:rPr>
                <w:rFonts w:ascii="Myriad Pro" w:hAnsi="Myriad Pro"/>
                <w:color w:val="000000"/>
                <w:sz w:val="20"/>
                <w:szCs w:val="20"/>
                <w:lang w:eastAsia="ru-RU"/>
              </w:rPr>
            </w:pPr>
            <w:r w:rsidRPr="00620E34">
              <w:rPr>
                <w:rFonts w:ascii="Myriad Pro" w:hAnsi="Myriad Pro"/>
                <w:color w:val="000000"/>
                <w:sz w:val="20"/>
                <w:szCs w:val="20"/>
                <w:lang w:eastAsia="ru-RU"/>
              </w:rPr>
              <w:t>2020</w:t>
            </w:r>
          </w:p>
        </w:tc>
        <w:tc>
          <w:tcPr>
            <w:tcW w:w="459" w:type="pct"/>
            <w:tcBorders>
              <w:top w:val="nil"/>
              <w:left w:val="nil"/>
              <w:bottom w:val="single" w:sz="4" w:space="0" w:color="auto"/>
              <w:right w:val="single" w:sz="4" w:space="0" w:color="auto"/>
            </w:tcBorders>
            <w:shd w:val="clear" w:color="auto" w:fill="auto"/>
            <w:vAlign w:val="center"/>
            <w:hideMark/>
          </w:tcPr>
          <w:p w14:paraId="1900E9CD" w14:textId="77777777" w:rsidR="00B31D00" w:rsidRPr="00620E34" w:rsidRDefault="00B31D00" w:rsidP="00B31D00">
            <w:pPr>
              <w:jc w:val="center"/>
              <w:rPr>
                <w:rFonts w:ascii="Myriad Pro" w:hAnsi="Myriad Pro"/>
                <w:color w:val="000000"/>
                <w:sz w:val="20"/>
                <w:szCs w:val="20"/>
                <w:lang w:eastAsia="ru-RU"/>
              </w:rPr>
            </w:pPr>
            <w:r w:rsidRPr="00620E34">
              <w:rPr>
                <w:rFonts w:ascii="Myriad Pro" w:hAnsi="Myriad Pro"/>
                <w:color w:val="000000"/>
                <w:sz w:val="20"/>
                <w:szCs w:val="20"/>
                <w:lang w:eastAsia="ru-RU"/>
              </w:rPr>
              <w:t>х</w:t>
            </w:r>
          </w:p>
        </w:tc>
        <w:tc>
          <w:tcPr>
            <w:tcW w:w="592" w:type="pct"/>
            <w:tcBorders>
              <w:top w:val="nil"/>
              <w:left w:val="nil"/>
              <w:bottom w:val="single" w:sz="4" w:space="0" w:color="auto"/>
              <w:right w:val="single" w:sz="4" w:space="0" w:color="auto"/>
            </w:tcBorders>
            <w:shd w:val="clear" w:color="auto" w:fill="auto"/>
            <w:vAlign w:val="center"/>
            <w:hideMark/>
          </w:tcPr>
          <w:p w14:paraId="53162015" w14:textId="77777777" w:rsidR="00B31D00" w:rsidRPr="00620E34" w:rsidRDefault="00B31D00" w:rsidP="00B31D00">
            <w:pPr>
              <w:jc w:val="center"/>
              <w:rPr>
                <w:rFonts w:ascii="Myriad Pro" w:hAnsi="Myriad Pro"/>
                <w:color w:val="000000"/>
                <w:sz w:val="20"/>
                <w:szCs w:val="20"/>
                <w:lang w:eastAsia="ru-RU"/>
              </w:rPr>
            </w:pPr>
            <w:r w:rsidRPr="00620E34">
              <w:rPr>
                <w:rFonts w:ascii="Myriad Pro" w:hAnsi="Myriad Pro"/>
                <w:color w:val="000000"/>
                <w:sz w:val="20"/>
                <w:szCs w:val="20"/>
                <w:lang w:eastAsia="ru-RU"/>
              </w:rPr>
              <w:t>1</w:t>
            </w:r>
          </w:p>
        </w:tc>
        <w:tc>
          <w:tcPr>
            <w:tcW w:w="592" w:type="pct"/>
            <w:tcBorders>
              <w:top w:val="nil"/>
              <w:left w:val="nil"/>
              <w:bottom w:val="single" w:sz="4" w:space="0" w:color="auto"/>
              <w:right w:val="single" w:sz="4" w:space="0" w:color="auto"/>
            </w:tcBorders>
            <w:shd w:val="clear" w:color="auto" w:fill="auto"/>
            <w:vAlign w:val="center"/>
            <w:hideMark/>
          </w:tcPr>
          <w:p w14:paraId="12D9B1D4" w14:textId="77777777" w:rsidR="00B31D00" w:rsidRPr="00620E34" w:rsidRDefault="00B31D00" w:rsidP="00B31D00">
            <w:pPr>
              <w:jc w:val="center"/>
              <w:rPr>
                <w:rFonts w:ascii="Myriad Pro" w:hAnsi="Myriad Pro"/>
                <w:color w:val="000000"/>
                <w:sz w:val="20"/>
                <w:szCs w:val="20"/>
                <w:lang w:eastAsia="ru-RU"/>
              </w:rPr>
            </w:pPr>
            <w:r w:rsidRPr="00620E34">
              <w:rPr>
                <w:rFonts w:ascii="Myriad Pro" w:hAnsi="Myriad Pro"/>
                <w:color w:val="000000"/>
                <w:sz w:val="20"/>
                <w:szCs w:val="20"/>
                <w:lang w:eastAsia="ru-RU"/>
              </w:rPr>
              <w:t>75</w:t>
            </w:r>
          </w:p>
        </w:tc>
        <w:tc>
          <w:tcPr>
            <w:tcW w:w="627" w:type="pct"/>
            <w:tcBorders>
              <w:top w:val="nil"/>
              <w:left w:val="nil"/>
              <w:bottom w:val="single" w:sz="4" w:space="0" w:color="auto"/>
              <w:right w:val="single" w:sz="4" w:space="0" w:color="auto"/>
            </w:tcBorders>
            <w:shd w:val="clear" w:color="auto" w:fill="auto"/>
            <w:vAlign w:val="center"/>
            <w:hideMark/>
          </w:tcPr>
          <w:p w14:paraId="4487D095" w14:textId="77777777" w:rsidR="00B31D00" w:rsidRPr="00620E34" w:rsidRDefault="00B31D00" w:rsidP="00B31D00">
            <w:pPr>
              <w:jc w:val="center"/>
              <w:rPr>
                <w:rFonts w:ascii="Myriad Pro" w:hAnsi="Myriad Pro"/>
                <w:color w:val="000000"/>
                <w:sz w:val="20"/>
                <w:szCs w:val="20"/>
                <w:lang w:eastAsia="ru-RU"/>
              </w:rPr>
            </w:pPr>
            <w:r w:rsidRPr="00620E34">
              <w:rPr>
                <w:rFonts w:ascii="Myriad Pro" w:hAnsi="Myriad Pro"/>
                <w:color w:val="000000"/>
                <w:sz w:val="20"/>
                <w:szCs w:val="20"/>
                <w:lang w:eastAsia="ru-RU"/>
              </w:rPr>
              <w:t>8,18</w:t>
            </w:r>
          </w:p>
        </w:tc>
        <w:tc>
          <w:tcPr>
            <w:tcW w:w="696" w:type="pct"/>
            <w:tcBorders>
              <w:top w:val="nil"/>
              <w:left w:val="nil"/>
              <w:bottom w:val="single" w:sz="4" w:space="0" w:color="auto"/>
              <w:right w:val="single" w:sz="4" w:space="0" w:color="auto"/>
            </w:tcBorders>
            <w:shd w:val="clear" w:color="auto" w:fill="auto"/>
            <w:vAlign w:val="center"/>
            <w:hideMark/>
          </w:tcPr>
          <w:p w14:paraId="2959B14F" w14:textId="77777777" w:rsidR="00B31D00" w:rsidRPr="00620E34" w:rsidRDefault="00B31D00" w:rsidP="00B31D00">
            <w:pPr>
              <w:jc w:val="center"/>
              <w:rPr>
                <w:rFonts w:ascii="Myriad Pro" w:hAnsi="Myriad Pro"/>
                <w:color w:val="000000"/>
                <w:sz w:val="20"/>
                <w:szCs w:val="20"/>
                <w:lang w:eastAsia="ru-RU"/>
              </w:rPr>
            </w:pPr>
            <w:r w:rsidRPr="00620E34">
              <w:rPr>
                <w:rFonts w:ascii="Myriad Pro" w:hAnsi="Myriad Pro"/>
                <w:color w:val="000000"/>
                <w:sz w:val="20"/>
                <w:szCs w:val="20"/>
                <w:lang w:eastAsia="ru-RU"/>
              </w:rPr>
              <w:t>0,6010</w:t>
            </w:r>
          </w:p>
        </w:tc>
        <w:tc>
          <w:tcPr>
            <w:tcW w:w="532" w:type="pct"/>
            <w:tcBorders>
              <w:top w:val="nil"/>
              <w:left w:val="nil"/>
              <w:bottom w:val="single" w:sz="4" w:space="0" w:color="auto"/>
              <w:right w:val="single" w:sz="4" w:space="0" w:color="auto"/>
            </w:tcBorders>
            <w:shd w:val="clear" w:color="auto" w:fill="auto"/>
            <w:vAlign w:val="center"/>
            <w:hideMark/>
          </w:tcPr>
          <w:p w14:paraId="70F3DA9E" w14:textId="77777777" w:rsidR="00B31D00" w:rsidRPr="00620E34" w:rsidRDefault="00B31D00" w:rsidP="00B31D00">
            <w:pPr>
              <w:jc w:val="center"/>
              <w:rPr>
                <w:rFonts w:ascii="Myriad Pro" w:hAnsi="Myriad Pro"/>
                <w:color w:val="000000"/>
                <w:sz w:val="20"/>
                <w:szCs w:val="20"/>
                <w:lang w:eastAsia="ru-RU"/>
              </w:rPr>
            </w:pPr>
            <w:r w:rsidRPr="00620E34">
              <w:rPr>
                <w:rFonts w:ascii="Myriad Pro" w:hAnsi="Myriad Pro"/>
                <w:color w:val="000000"/>
                <w:sz w:val="20"/>
                <w:szCs w:val="20"/>
                <w:lang w:eastAsia="ru-RU"/>
              </w:rPr>
              <w:t>0,4280</w:t>
            </w:r>
          </w:p>
        </w:tc>
        <w:tc>
          <w:tcPr>
            <w:tcW w:w="627" w:type="pct"/>
            <w:tcBorders>
              <w:top w:val="nil"/>
              <w:left w:val="nil"/>
              <w:bottom w:val="single" w:sz="4" w:space="0" w:color="auto"/>
              <w:right w:val="single" w:sz="4" w:space="0" w:color="auto"/>
            </w:tcBorders>
            <w:shd w:val="clear" w:color="auto" w:fill="auto"/>
            <w:noWrap/>
            <w:vAlign w:val="bottom"/>
            <w:hideMark/>
          </w:tcPr>
          <w:p w14:paraId="5616E512" w14:textId="77777777" w:rsidR="00B31D00" w:rsidRPr="00620E34" w:rsidRDefault="00B31D00" w:rsidP="00B31D00">
            <w:pPr>
              <w:jc w:val="right"/>
              <w:rPr>
                <w:rFonts w:ascii="Myriad Pro" w:hAnsi="Myriad Pro"/>
                <w:color w:val="000000"/>
                <w:sz w:val="20"/>
                <w:szCs w:val="20"/>
                <w:lang w:eastAsia="ru-RU"/>
              </w:rPr>
            </w:pPr>
            <w:r w:rsidRPr="00620E34">
              <w:rPr>
                <w:rFonts w:ascii="Myriad Pro" w:hAnsi="Myriad Pro"/>
                <w:color w:val="000000"/>
                <w:sz w:val="20"/>
                <w:szCs w:val="20"/>
                <w:lang w:eastAsia="ru-RU"/>
              </w:rPr>
              <w:t>1,0066</w:t>
            </w:r>
          </w:p>
        </w:tc>
      </w:tr>
      <w:tr w:rsidR="00B31D00" w:rsidRPr="00620E34" w14:paraId="05AA62C6" w14:textId="77777777" w:rsidTr="00756466">
        <w:trPr>
          <w:trHeight w:val="20"/>
        </w:trPr>
        <w:tc>
          <w:tcPr>
            <w:tcW w:w="529" w:type="pct"/>
            <w:vMerge/>
            <w:tcBorders>
              <w:top w:val="nil"/>
              <w:left w:val="single" w:sz="4" w:space="0" w:color="auto"/>
              <w:bottom w:val="single" w:sz="4" w:space="0" w:color="auto"/>
              <w:right w:val="single" w:sz="4" w:space="0" w:color="auto"/>
            </w:tcBorders>
            <w:vAlign w:val="center"/>
            <w:hideMark/>
          </w:tcPr>
          <w:p w14:paraId="18D900CF" w14:textId="77777777" w:rsidR="00B31D00" w:rsidRPr="00620E34" w:rsidRDefault="00B31D00" w:rsidP="00B31D00">
            <w:pPr>
              <w:rPr>
                <w:rFonts w:ascii="Myriad Pro" w:hAnsi="Myriad Pro"/>
                <w:color w:val="000000"/>
                <w:sz w:val="20"/>
                <w:szCs w:val="20"/>
                <w:lang w:eastAsia="ru-RU"/>
              </w:rPr>
            </w:pPr>
          </w:p>
        </w:tc>
        <w:tc>
          <w:tcPr>
            <w:tcW w:w="345" w:type="pct"/>
            <w:tcBorders>
              <w:top w:val="nil"/>
              <w:left w:val="nil"/>
              <w:bottom w:val="single" w:sz="4" w:space="0" w:color="auto"/>
              <w:right w:val="single" w:sz="4" w:space="0" w:color="auto"/>
            </w:tcBorders>
            <w:shd w:val="clear" w:color="auto" w:fill="auto"/>
            <w:vAlign w:val="center"/>
            <w:hideMark/>
          </w:tcPr>
          <w:p w14:paraId="5800C869" w14:textId="77777777" w:rsidR="00B31D00" w:rsidRPr="00620E34" w:rsidRDefault="00B31D00" w:rsidP="00B31D00">
            <w:pPr>
              <w:jc w:val="center"/>
              <w:rPr>
                <w:rFonts w:ascii="Myriad Pro" w:hAnsi="Myriad Pro"/>
                <w:color w:val="000000"/>
                <w:sz w:val="20"/>
                <w:szCs w:val="20"/>
                <w:lang w:eastAsia="ru-RU"/>
              </w:rPr>
            </w:pPr>
            <w:r w:rsidRPr="00620E34">
              <w:rPr>
                <w:rFonts w:ascii="Myriad Pro" w:hAnsi="Myriad Pro"/>
                <w:color w:val="000000"/>
                <w:sz w:val="20"/>
                <w:szCs w:val="20"/>
                <w:lang w:eastAsia="ru-RU"/>
              </w:rPr>
              <w:t>2021</w:t>
            </w:r>
          </w:p>
        </w:tc>
        <w:tc>
          <w:tcPr>
            <w:tcW w:w="459" w:type="pct"/>
            <w:tcBorders>
              <w:top w:val="nil"/>
              <w:left w:val="nil"/>
              <w:bottom w:val="single" w:sz="4" w:space="0" w:color="auto"/>
              <w:right w:val="single" w:sz="4" w:space="0" w:color="auto"/>
            </w:tcBorders>
            <w:shd w:val="clear" w:color="auto" w:fill="auto"/>
            <w:vAlign w:val="center"/>
            <w:hideMark/>
          </w:tcPr>
          <w:p w14:paraId="31153B5D" w14:textId="77777777" w:rsidR="00B31D00" w:rsidRPr="00620E34" w:rsidRDefault="00B31D00" w:rsidP="00B31D00">
            <w:pPr>
              <w:jc w:val="center"/>
              <w:rPr>
                <w:rFonts w:ascii="Myriad Pro" w:hAnsi="Myriad Pro"/>
                <w:color w:val="000000"/>
                <w:sz w:val="20"/>
                <w:szCs w:val="20"/>
                <w:lang w:eastAsia="ru-RU"/>
              </w:rPr>
            </w:pPr>
            <w:r w:rsidRPr="00620E34">
              <w:rPr>
                <w:rFonts w:ascii="Myriad Pro" w:hAnsi="Myriad Pro"/>
                <w:color w:val="000000"/>
                <w:sz w:val="20"/>
                <w:szCs w:val="20"/>
                <w:lang w:eastAsia="ru-RU"/>
              </w:rPr>
              <w:t>х</w:t>
            </w:r>
          </w:p>
        </w:tc>
        <w:tc>
          <w:tcPr>
            <w:tcW w:w="592" w:type="pct"/>
            <w:tcBorders>
              <w:top w:val="nil"/>
              <w:left w:val="nil"/>
              <w:bottom w:val="single" w:sz="4" w:space="0" w:color="auto"/>
              <w:right w:val="single" w:sz="4" w:space="0" w:color="auto"/>
            </w:tcBorders>
            <w:shd w:val="clear" w:color="auto" w:fill="auto"/>
            <w:vAlign w:val="center"/>
            <w:hideMark/>
          </w:tcPr>
          <w:p w14:paraId="169322BF" w14:textId="77777777" w:rsidR="00B31D00" w:rsidRPr="00620E34" w:rsidRDefault="00B31D00" w:rsidP="00B31D00">
            <w:pPr>
              <w:jc w:val="center"/>
              <w:rPr>
                <w:rFonts w:ascii="Myriad Pro" w:hAnsi="Myriad Pro"/>
                <w:color w:val="000000"/>
                <w:sz w:val="20"/>
                <w:szCs w:val="20"/>
                <w:lang w:eastAsia="ru-RU"/>
              </w:rPr>
            </w:pPr>
            <w:r w:rsidRPr="00620E34">
              <w:rPr>
                <w:rFonts w:ascii="Myriad Pro" w:hAnsi="Myriad Pro"/>
                <w:color w:val="000000"/>
                <w:sz w:val="20"/>
                <w:szCs w:val="20"/>
                <w:lang w:eastAsia="ru-RU"/>
              </w:rPr>
              <w:t>1</w:t>
            </w:r>
          </w:p>
        </w:tc>
        <w:tc>
          <w:tcPr>
            <w:tcW w:w="592" w:type="pct"/>
            <w:tcBorders>
              <w:top w:val="nil"/>
              <w:left w:val="nil"/>
              <w:bottom w:val="single" w:sz="4" w:space="0" w:color="auto"/>
              <w:right w:val="single" w:sz="4" w:space="0" w:color="auto"/>
            </w:tcBorders>
            <w:shd w:val="clear" w:color="auto" w:fill="auto"/>
            <w:vAlign w:val="center"/>
            <w:hideMark/>
          </w:tcPr>
          <w:p w14:paraId="25A8C990" w14:textId="77777777" w:rsidR="00B31D00" w:rsidRPr="00620E34" w:rsidRDefault="00B31D00" w:rsidP="00B31D00">
            <w:pPr>
              <w:jc w:val="center"/>
              <w:rPr>
                <w:rFonts w:ascii="Myriad Pro" w:hAnsi="Myriad Pro"/>
                <w:color w:val="000000"/>
                <w:sz w:val="20"/>
                <w:szCs w:val="20"/>
                <w:lang w:eastAsia="ru-RU"/>
              </w:rPr>
            </w:pPr>
            <w:r w:rsidRPr="00620E34">
              <w:rPr>
                <w:rFonts w:ascii="Myriad Pro" w:hAnsi="Myriad Pro"/>
                <w:color w:val="000000"/>
                <w:sz w:val="20"/>
                <w:szCs w:val="20"/>
                <w:lang w:eastAsia="ru-RU"/>
              </w:rPr>
              <w:t>75</w:t>
            </w:r>
          </w:p>
        </w:tc>
        <w:tc>
          <w:tcPr>
            <w:tcW w:w="627" w:type="pct"/>
            <w:tcBorders>
              <w:top w:val="nil"/>
              <w:left w:val="nil"/>
              <w:bottom w:val="single" w:sz="4" w:space="0" w:color="auto"/>
              <w:right w:val="single" w:sz="4" w:space="0" w:color="auto"/>
            </w:tcBorders>
            <w:shd w:val="clear" w:color="auto" w:fill="auto"/>
            <w:vAlign w:val="center"/>
            <w:hideMark/>
          </w:tcPr>
          <w:p w14:paraId="57495A6D" w14:textId="77777777" w:rsidR="00B31D00" w:rsidRPr="00620E34" w:rsidRDefault="00B31D00" w:rsidP="00B31D00">
            <w:pPr>
              <w:jc w:val="center"/>
              <w:rPr>
                <w:rFonts w:ascii="Myriad Pro" w:hAnsi="Myriad Pro"/>
                <w:color w:val="000000"/>
                <w:sz w:val="20"/>
                <w:szCs w:val="20"/>
                <w:lang w:eastAsia="ru-RU"/>
              </w:rPr>
            </w:pPr>
            <w:r w:rsidRPr="00620E34">
              <w:rPr>
                <w:rFonts w:ascii="Myriad Pro" w:hAnsi="Myriad Pro"/>
                <w:color w:val="000000"/>
                <w:sz w:val="20"/>
                <w:szCs w:val="20"/>
                <w:lang w:eastAsia="ru-RU"/>
              </w:rPr>
              <w:t>8,18</w:t>
            </w:r>
          </w:p>
        </w:tc>
        <w:tc>
          <w:tcPr>
            <w:tcW w:w="696" w:type="pct"/>
            <w:tcBorders>
              <w:top w:val="nil"/>
              <w:left w:val="nil"/>
              <w:bottom w:val="single" w:sz="4" w:space="0" w:color="auto"/>
              <w:right w:val="single" w:sz="4" w:space="0" w:color="auto"/>
            </w:tcBorders>
            <w:shd w:val="clear" w:color="auto" w:fill="auto"/>
            <w:vAlign w:val="center"/>
            <w:hideMark/>
          </w:tcPr>
          <w:p w14:paraId="341EDB85" w14:textId="77777777" w:rsidR="00B31D00" w:rsidRPr="00620E34" w:rsidRDefault="00B31D00" w:rsidP="00B31D00">
            <w:pPr>
              <w:jc w:val="center"/>
              <w:rPr>
                <w:rFonts w:ascii="Myriad Pro" w:hAnsi="Myriad Pro"/>
                <w:color w:val="000000"/>
                <w:sz w:val="20"/>
                <w:szCs w:val="20"/>
                <w:lang w:eastAsia="ru-RU"/>
              </w:rPr>
            </w:pPr>
            <w:r w:rsidRPr="00620E34">
              <w:rPr>
                <w:rFonts w:ascii="Myriad Pro" w:hAnsi="Myriad Pro"/>
                <w:color w:val="000000"/>
                <w:sz w:val="20"/>
                <w:szCs w:val="20"/>
                <w:lang w:eastAsia="ru-RU"/>
              </w:rPr>
              <w:t>0,5920</w:t>
            </w:r>
          </w:p>
        </w:tc>
        <w:tc>
          <w:tcPr>
            <w:tcW w:w="532" w:type="pct"/>
            <w:tcBorders>
              <w:top w:val="nil"/>
              <w:left w:val="nil"/>
              <w:bottom w:val="single" w:sz="4" w:space="0" w:color="auto"/>
              <w:right w:val="single" w:sz="4" w:space="0" w:color="auto"/>
            </w:tcBorders>
            <w:shd w:val="clear" w:color="auto" w:fill="auto"/>
            <w:vAlign w:val="center"/>
            <w:hideMark/>
          </w:tcPr>
          <w:p w14:paraId="1ED84194" w14:textId="77777777" w:rsidR="00B31D00" w:rsidRPr="00620E34" w:rsidRDefault="00B31D00" w:rsidP="00B31D00">
            <w:pPr>
              <w:jc w:val="center"/>
              <w:rPr>
                <w:rFonts w:ascii="Myriad Pro" w:hAnsi="Myriad Pro"/>
                <w:color w:val="000000"/>
                <w:sz w:val="20"/>
                <w:szCs w:val="20"/>
                <w:lang w:eastAsia="ru-RU"/>
              </w:rPr>
            </w:pPr>
            <w:r w:rsidRPr="00620E34">
              <w:rPr>
                <w:rFonts w:ascii="Myriad Pro" w:hAnsi="Myriad Pro"/>
                <w:color w:val="000000"/>
                <w:sz w:val="20"/>
                <w:szCs w:val="20"/>
                <w:lang w:eastAsia="ru-RU"/>
              </w:rPr>
              <w:t>0,4216</w:t>
            </w:r>
          </w:p>
        </w:tc>
        <w:tc>
          <w:tcPr>
            <w:tcW w:w="627" w:type="pct"/>
            <w:tcBorders>
              <w:top w:val="nil"/>
              <w:left w:val="nil"/>
              <w:bottom w:val="single" w:sz="4" w:space="0" w:color="auto"/>
              <w:right w:val="single" w:sz="4" w:space="0" w:color="auto"/>
            </w:tcBorders>
            <w:shd w:val="clear" w:color="auto" w:fill="auto"/>
            <w:noWrap/>
            <w:vAlign w:val="bottom"/>
            <w:hideMark/>
          </w:tcPr>
          <w:p w14:paraId="69589072" w14:textId="77777777" w:rsidR="00B31D00" w:rsidRPr="00620E34" w:rsidRDefault="00B31D00" w:rsidP="00B31D00">
            <w:pPr>
              <w:jc w:val="right"/>
              <w:rPr>
                <w:rFonts w:ascii="Myriad Pro" w:hAnsi="Myriad Pro"/>
                <w:color w:val="000000"/>
                <w:sz w:val="20"/>
                <w:szCs w:val="20"/>
                <w:lang w:eastAsia="ru-RU"/>
              </w:rPr>
            </w:pPr>
            <w:r w:rsidRPr="00620E34">
              <w:rPr>
                <w:rFonts w:ascii="Myriad Pro" w:hAnsi="Myriad Pro"/>
                <w:color w:val="000000"/>
                <w:sz w:val="20"/>
                <w:szCs w:val="20"/>
                <w:lang w:eastAsia="ru-RU"/>
              </w:rPr>
              <w:t>1,0000</w:t>
            </w:r>
          </w:p>
        </w:tc>
      </w:tr>
      <w:tr w:rsidR="00B31D00" w:rsidRPr="00620E34" w14:paraId="2F3C6955" w14:textId="77777777" w:rsidTr="00756466">
        <w:trPr>
          <w:trHeight w:val="20"/>
        </w:trPr>
        <w:tc>
          <w:tcPr>
            <w:tcW w:w="529" w:type="pct"/>
            <w:vMerge/>
            <w:tcBorders>
              <w:top w:val="nil"/>
              <w:left w:val="single" w:sz="4" w:space="0" w:color="auto"/>
              <w:bottom w:val="single" w:sz="4" w:space="0" w:color="auto"/>
              <w:right w:val="single" w:sz="4" w:space="0" w:color="auto"/>
            </w:tcBorders>
            <w:vAlign w:val="center"/>
            <w:hideMark/>
          </w:tcPr>
          <w:p w14:paraId="749BF4FB" w14:textId="77777777" w:rsidR="00B31D00" w:rsidRPr="00620E34" w:rsidRDefault="00B31D00" w:rsidP="00B31D00">
            <w:pPr>
              <w:rPr>
                <w:rFonts w:ascii="Myriad Pro" w:hAnsi="Myriad Pro"/>
                <w:color w:val="000000"/>
                <w:sz w:val="20"/>
                <w:szCs w:val="20"/>
                <w:lang w:eastAsia="ru-RU"/>
              </w:rPr>
            </w:pPr>
          </w:p>
        </w:tc>
        <w:tc>
          <w:tcPr>
            <w:tcW w:w="345" w:type="pct"/>
            <w:tcBorders>
              <w:top w:val="nil"/>
              <w:left w:val="nil"/>
              <w:bottom w:val="single" w:sz="4" w:space="0" w:color="auto"/>
              <w:right w:val="single" w:sz="4" w:space="0" w:color="auto"/>
            </w:tcBorders>
            <w:shd w:val="clear" w:color="auto" w:fill="auto"/>
            <w:vAlign w:val="center"/>
            <w:hideMark/>
          </w:tcPr>
          <w:p w14:paraId="1E124416" w14:textId="77777777" w:rsidR="00B31D00" w:rsidRPr="00620E34" w:rsidRDefault="00B31D00" w:rsidP="00B31D00">
            <w:pPr>
              <w:jc w:val="center"/>
              <w:rPr>
                <w:rFonts w:ascii="Myriad Pro" w:hAnsi="Myriad Pro"/>
                <w:color w:val="000000"/>
                <w:sz w:val="20"/>
                <w:szCs w:val="20"/>
                <w:lang w:eastAsia="ru-RU"/>
              </w:rPr>
            </w:pPr>
            <w:r w:rsidRPr="00620E34">
              <w:rPr>
                <w:rFonts w:ascii="Myriad Pro" w:hAnsi="Myriad Pro"/>
                <w:color w:val="000000"/>
                <w:sz w:val="20"/>
                <w:szCs w:val="20"/>
                <w:lang w:eastAsia="ru-RU"/>
              </w:rPr>
              <w:t>2022</w:t>
            </w:r>
          </w:p>
        </w:tc>
        <w:tc>
          <w:tcPr>
            <w:tcW w:w="459" w:type="pct"/>
            <w:tcBorders>
              <w:top w:val="nil"/>
              <w:left w:val="nil"/>
              <w:bottom w:val="single" w:sz="4" w:space="0" w:color="auto"/>
              <w:right w:val="single" w:sz="4" w:space="0" w:color="auto"/>
            </w:tcBorders>
            <w:shd w:val="clear" w:color="auto" w:fill="auto"/>
            <w:vAlign w:val="center"/>
            <w:hideMark/>
          </w:tcPr>
          <w:p w14:paraId="3DCAC00E" w14:textId="77777777" w:rsidR="00B31D00" w:rsidRPr="00620E34" w:rsidRDefault="00B31D00" w:rsidP="00B31D00">
            <w:pPr>
              <w:jc w:val="center"/>
              <w:rPr>
                <w:rFonts w:ascii="Myriad Pro" w:hAnsi="Myriad Pro"/>
                <w:color w:val="000000"/>
                <w:sz w:val="20"/>
                <w:szCs w:val="20"/>
                <w:lang w:eastAsia="ru-RU"/>
              </w:rPr>
            </w:pPr>
            <w:r w:rsidRPr="00620E34">
              <w:rPr>
                <w:rFonts w:ascii="Myriad Pro" w:hAnsi="Myriad Pro"/>
                <w:color w:val="000000"/>
                <w:sz w:val="20"/>
                <w:szCs w:val="20"/>
                <w:lang w:eastAsia="ru-RU"/>
              </w:rPr>
              <w:t>х</w:t>
            </w:r>
          </w:p>
        </w:tc>
        <w:tc>
          <w:tcPr>
            <w:tcW w:w="592" w:type="pct"/>
            <w:tcBorders>
              <w:top w:val="nil"/>
              <w:left w:val="nil"/>
              <w:bottom w:val="single" w:sz="4" w:space="0" w:color="auto"/>
              <w:right w:val="single" w:sz="4" w:space="0" w:color="auto"/>
            </w:tcBorders>
            <w:shd w:val="clear" w:color="auto" w:fill="auto"/>
            <w:vAlign w:val="center"/>
            <w:hideMark/>
          </w:tcPr>
          <w:p w14:paraId="2636BE8A" w14:textId="77777777" w:rsidR="00B31D00" w:rsidRPr="00620E34" w:rsidRDefault="00B31D00" w:rsidP="00B31D00">
            <w:pPr>
              <w:jc w:val="center"/>
              <w:rPr>
                <w:rFonts w:ascii="Myriad Pro" w:hAnsi="Myriad Pro"/>
                <w:color w:val="000000"/>
                <w:sz w:val="20"/>
                <w:szCs w:val="20"/>
                <w:lang w:eastAsia="ru-RU"/>
              </w:rPr>
            </w:pPr>
            <w:r w:rsidRPr="00620E34">
              <w:rPr>
                <w:rFonts w:ascii="Myriad Pro" w:hAnsi="Myriad Pro"/>
                <w:color w:val="000000"/>
                <w:sz w:val="20"/>
                <w:szCs w:val="20"/>
                <w:lang w:eastAsia="ru-RU"/>
              </w:rPr>
              <w:t>1</w:t>
            </w:r>
          </w:p>
        </w:tc>
        <w:tc>
          <w:tcPr>
            <w:tcW w:w="592" w:type="pct"/>
            <w:tcBorders>
              <w:top w:val="nil"/>
              <w:left w:val="nil"/>
              <w:bottom w:val="single" w:sz="4" w:space="0" w:color="auto"/>
              <w:right w:val="single" w:sz="4" w:space="0" w:color="auto"/>
            </w:tcBorders>
            <w:shd w:val="clear" w:color="auto" w:fill="auto"/>
            <w:vAlign w:val="center"/>
            <w:hideMark/>
          </w:tcPr>
          <w:p w14:paraId="1D388BBA" w14:textId="77777777" w:rsidR="00B31D00" w:rsidRPr="00620E34" w:rsidRDefault="00B31D00" w:rsidP="00B31D00">
            <w:pPr>
              <w:jc w:val="center"/>
              <w:rPr>
                <w:rFonts w:ascii="Myriad Pro" w:hAnsi="Myriad Pro"/>
                <w:color w:val="000000"/>
                <w:sz w:val="20"/>
                <w:szCs w:val="20"/>
                <w:lang w:eastAsia="ru-RU"/>
              </w:rPr>
            </w:pPr>
            <w:r w:rsidRPr="00620E34">
              <w:rPr>
                <w:rFonts w:ascii="Myriad Pro" w:hAnsi="Myriad Pro"/>
                <w:color w:val="000000"/>
                <w:sz w:val="20"/>
                <w:szCs w:val="20"/>
                <w:lang w:eastAsia="ru-RU"/>
              </w:rPr>
              <w:t>75</w:t>
            </w:r>
          </w:p>
        </w:tc>
        <w:tc>
          <w:tcPr>
            <w:tcW w:w="627" w:type="pct"/>
            <w:tcBorders>
              <w:top w:val="nil"/>
              <w:left w:val="nil"/>
              <w:bottom w:val="single" w:sz="4" w:space="0" w:color="auto"/>
              <w:right w:val="single" w:sz="4" w:space="0" w:color="auto"/>
            </w:tcBorders>
            <w:shd w:val="clear" w:color="auto" w:fill="auto"/>
            <w:vAlign w:val="center"/>
            <w:hideMark/>
          </w:tcPr>
          <w:p w14:paraId="1D551F03" w14:textId="77777777" w:rsidR="00B31D00" w:rsidRPr="00620E34" w:rsidRDefault="00B31D00" w:rsidP="00B31D00">
            <w:pPr>
              <w:jc w:val="center"/>
              <w:rPr>
                <w:rFonts w:ascii="Myriad Pro" w:hAnsi="Myriad Pro"/>
                <w:color w:val="000000"/>
                <w:sz w:val="20"/>
                <w:szCs w:val="20"/>
                <w:lang w:eastAsia="ru-RU"/>
              </w:rPr>
            </w:pPr>
            <w:r w:rsidRPr="00620E34">
              <w:rPr>
                <w:rFonts w:ascii="Myriad Pro" w:hAnsi="Myriad Pro"/>
                <w:color w:val="000000"/>
                <w:sz w:val="20"/>
                <w:szCs w:val="20"/>
                <w:lang w:eastAsia="ru-RU"/>
              </w:rPr>
              <w:t>8,18</w:t>
            </w:r>
          </w:p>
        </w:tc>
        <w:tc>
          <w:tcPr>
            <w:tcW w:w="696" w:type="pct"/>
            <w:tcBorders>
              <w:top w:val="nil"/>
              <w:left w:val="nil"/>
              <w:bottom w:val="single" w:sz="4" w:space="0" w:color="auto"/>
              <w:right w:val="single" w:sz="4" w:space="0" w:color="auto"/>
            </w:tcBorders>
            <w:shd w:val="clear" w:color="auto" w:fill="auto"/>
            <w:vAlign w:val="center"/>
            <w:hideMark/>
          </w:tcPr>
          <w:p w14:paraId="659371A8" w14:textId="77777777" w:rsidR="00B31D00" w:rsidRPr="00620E34" w:rsidRDefault="00B31D00" w:rsidP="00B31D00">
            <w:pPr>
              <w:jc w:val="center"/>
              <w:rPr>
                <w:rFonts w:ascii="Myriad Pro" w:hAnsi="Myriad Pro"/>
                <w:color w:val="000000"/>
                <w:sz w:val="20"/>
                <w:szCs w:val="20"/>
                <w:lang w:eastAsia="ru-RU"/>
              </w:rPr>
            </w:pPr>
            <w:r w:rsidRPr="00620E34">
              <w:rPr>
                <w:rFonts w:ascii="Myriad Pro" w:hAnsi="Myriad Pro"/>
                <w:color w:val="000000"/>
                <w:sz w:val="20"/>
                <w:szCs w:val="20"/>
                <w:lang w:eastAsia="ru-RU"/>
              </w:rPr>
              <w:t>0,5831</w:t>
            </w:r>
          </w:p>
        </w:tc>
        <w:tc>
          <w:tcPr>
            <w:tcW w:w="532" w:type="pct"/>
            <w:tcBorders>
              <w:top w:val="nil"/>
              <w:left w:val="nil"/>
              <w:bottom w:val="single" w:sz="4" w:space="0" w:color="auto"/>
              <w:right w:val="single" w:sz="4" w:space="0" w:color="auto"/>
            </w:tcBorders>
            <w:shd w:val="clear" w:color="auto" w:fill="auto"/>
            <w:vAlign w:val="center"/>
            <w:hideMark/>
          </w:tcPr>
          <w:p w14:paraId="647C2361" w14:textId="77777777" w:rsidR="00B31D00" w:rsidRPr="00620E34" w:rsidRDefault="00B31D00" w:rsidP="00B31D00">
            <w:pPr>
              <w:jc w:val="center"/>
              <w:rPr>
                <w:rFonts w:ascii="Myriad Pro" w:hAnsi="Myriad Pro"/>
                <w:color w:val="000000"/>
                <w:sz w:val="20"/>
                <w:szCs w:val="20"/>
                <w:lang w:eastAsia="ru-RU"/>
              </w:rPr>
            </w:pPr>
            <w:r w:rsidRPr="00620E34">
              <w:rPr>
                <w:rFonts w:ascii="Myriad Pro" w:hAnsi="Myriad Pro"/>
                <w:color w:val="000000"/>
                <w:sz w:val="20"/>
                <w:szCs w:val="20"/>
                <w:lang w:eastAsia="ru-RU"/>
              </w:rPr>
              <w:t>0,4153</w:t>
            </w:r>
          </w:p>
        </w:tc>
        <w:tc>
          <w:tcPr>
            <w:tcW w:w="627" w:type="pct"/>
            <w:tcBorders>
              <w:top w:val="nil"/>
              <w:left w:val="nil"/>
              <w:bottom w:val="single" w:sz="4" w:space="0" w:color="auto"/>
              <w:right w:val="single" w:sz="4" w:space="0" w:color="auto"/>
            </w:tcBorders>
            <w:shd w:val="clear" w:color="auto" w:fill="auto"/>
            <w:noWrap/>
            <w:vAlign w:val="bottom"/>
            <w:hideMark/>
          </w:tcPr>
          <w:p w14:paraId="096628EB" w14:textId="77777777" w:rsidR="00B31D00" w:rsidRPr="00620E34" w:rsidRDefault="00B31D00" w:rsidP="00B31D00">
            <w:pPr>
              <w:jc w:val="right"/>
              <w:rPr>
                <w:rFonts w:ascii="Myriad Pro" w:hAnsi="Myriad Pro"/>
                <w:color w:val="000000"/>
                <w:sz w:val="20"/>
                <w:szCs w:val="20"/>
                <w:lang w:eastAsia="ru-RU"/>
              </w:rPr>
            </w:pPr>
            <w:r w:rsidRPr="00620E34">
              <w:rPr>
                <w:rFonts w:ascii="Myriad Pro" w:hAnsi="Myriad Pro"/>
                <w:color w:val="000000"/>
                <w:sz w:val="20"/>
                <w:szCs w:val="20"/>
                <w:lang w:eastAsia="ru-RU"/>
              </w:rPr>
              <w:t>1,0000</w:t>
            </w:r>
          </w:p>
        </w:tc>
      </w:tr>
    </w:tbl>
    <w:p w14:paraId="3BA1B0EE" w14:textId="77777777" w:rsidR="00620E34" w:rsidRDefault="00620E34" w:rsidP="00620E34">
      <w:pPr>
        <w:pStyle w:val="2f0"/>
        <w:sectPr w:rsidR="00620E34" w:rsidSect="00D327A2">
          <w:pgSz w:w="16838" w:h="11906" w:orient="landscape"/>
          <w:pgMar w:top="1701" w:right="1134" w:bottom="850" w:left="1134" w:header="1247" w:footer="708" w:gutter="0"/>
          <w:cols w:space="708"/>
          <w:docGrid w:linePitch="360"/>
        </w:sectPr>
      </w:pPr>
    </w:p>
    <w:p w14:paraId="450D6623" w14:textId="77777777" w:rsidR="007615C8" w:rsidRPr="00066594" w:rsidRDefault="007615C8" w:rsidP="00756466">
      <w:pPr>
        <w:pStyle w:val="afff7"/>
      </w:pPr>
      <w:r w:rsidRPr="00066594">
        <w:lastRenderedPageBreak/>
        <w:t>ПОЗИЦИЯ ТЕРРИТОРИАЛЬНОЙ СЕТЕВОЙ ОРГАНИЗАЦИИ</w:t>
      </w:r>
    </w:p>
    <w:p w14:paraId="2E143817" w14:textId="4F07873B" w:rsidR="0001757D" w:rsidRPr="00066594" w:rsidRDefault="0001757D" w:rsidP="00756466">
      <w:pPr>
        <w:pStyle w:val="2f0"/>
        <w:rPr>
          <w:lang w:eastAsia="ru-RU"/>
        </w:rPr>
      </w:pPr>
      <w:r w:rsidRPr="00066594">
        <w:rPr>
          <w:lang w:eastAsia="ru-RU"/>
        </w:rPr>
        <w:t xml:space="preserve">Филиалом </w:t>
      </w:r>
      <w:r w:rsidR="00D20A5D">
        <w:rPr>
          <w:lang w:eastAsia="ru-RU"/>
        </w:rPr>
        <w:t>ПАО </w:t>
      </w:r>
      <w:r w:rsidRPr="00066594">
        <w:rPr>
          <w:lang w:eastAsia="ru-RU"/>
        </w:rPr>
        <w:t>«МРСК Сибири» - «Омскэнерго» письмом от 21.04.2017</w:t>
      </w:r>
      <w:r w:rsidR="00B50D41">
        <w:rPr>
          <w:lang w:eastAsia="ru-RU"/>
        </w:rPr>
        <w:t xml:space="preserve"> </w:t>
      </w:r>
      <w:r w:rsidR="00BA0DDB">
        <w:rPr>
          <w:lang w:eastAsia="ru-RU"/>
        </w:rPr>
        <w:t>№ </w:t>
      </w:r>
      <w:r w:rsidRPr="00066594">
        <w:rPr>
          <w:lang w:eastAsia="ru-RU"/>
        </w:rPr>
        <w:t xml:space="preserve">1.5/02-15/4576-исх </w:t>
      </w:r>
      <w:r w:rsidR="003D3418" w:rsidRPr="00066594">
        <w:rPr>
          <w:lang w:eastAsia="ru-RU"/>
        </w:rPr>
        <w:t xml:space="preserve">в РЭК Омской области </w:t>
      </w:r>
      <w:r w:rsidRPr="00066594">
        <w:rPr>
          <w:lang w:eastAsia="ru-RU"/>
        </w:rPr>
        <w:t>направлено заявление</w:t>
      </w:r>
      <w:r w:rsidR="00B50D41">
        <w:rPr>
          <w:lang w:eastAsia="ru-RU"/>
        </w:rPr>
        <w:t xml:space="preserve"> </w:t>
      </w:r>
      <w:r w:rsidRPr="00066594">
        <w:rPr>
          <w:lang w:eastAsia="ru-RU"/>
        </w:rPr>
        <w:t xml:space="preserve">на установление долгосрочных тарифов на услуги по передаче электрической энергии по сетям филиала </w:t>
      </w:r>
      <w:r w:rsidR="00D20A5D">
        <w:rPr>
          <w:lang w:eastAsia="ru-RU"/>
        </w:rPr>
        <w:t>ПАО </w:t>
      </w:r>
      <w:r w:rsidRPr="00066594">
        <w:rPr>
          <w:lang w:eastAsia="ru-RU"/>
        </w:rPr>
        <w:t>«МРСК Сибири» - «Омскэнерго» на 2018-2022 годы с применением метода долгосрочной индексации необходимой валовой выручки с приложением расчетных и обосновывающих материалов,</w:t>
      </w:r>
      <w:r w:rsidR="003D3418" w:rsidRPr="00066594">
        <w:rPr>
          <w:lang w:eastAsia="ru-RU"/>
        </w:rPr>
        <w:t xml:space="preserve"> пояснительной записки, справкой соответствия организации критериям отнесения владельцев объектов электросетевого хозяйства к территориальным сетевым организациям.</w:t>
      </w:r>
    </w:p>
    <w:p w14:paraId="58B888FF" w14:textId="77777777" w:rsidR="003D3418" w:rsidRPr="00066594" w:rsidRDefault="003D3418" w:rsidP="00756466">
      <w:pPr>
        <w:pStyle w:val="2f0"/>
        <w:rPr>
          <w:lang w:eastAsia="ru-RU"/>
        </w:rPr>
      </w:pPr>
      <w:r w:rsidRPr="00066594">
        <w:rPr>
          <w:lang w:eastAsia="ru-RU"/>
        </w:rPr>
        <w:t>В составе обосновывающих документов филиалом представлены материалы к отчету за 2016 год, программа энергосбережения и расчет плановых показателей надежности и качества на 2018-2022 годы.</w:t>
      </w:r>
    </w:p>
    <w:p w14:paraId="3A6C72C8" w14:textId="1F62D131" w:rsidR="00337424" w:rsidRPr="00066594" w:rsidRDefault="008A465B" w:rsidP="00756466">
      <w:pPr>
        <w:pStyle w:val="2f0"/>
        <w:rPr>
          <w:lang w:eastAsia="ru-RU"/>
        </w:rPr>
      </w:pPr>
      <w:r w:rsidRPr="00066594">
        <w:rPr>
          <w:lang w:eastAsia="ru-RU"/>
        </w:rPr>
        <w:t>Заявленная в</w:t>
      </w:r>
      <w:r w:rsidR="0001757D" w:rsidRPr="00066594">
        <w:rPr>
          <w:lang w:eastAsia="ru-RU"/>
        </w:rPr>
        <w:t xml:space="preserve">еличина необходимой валовой выручки </w:t>
      </w:r>
      <w:r w:rsidRPr="00066594">
        <w:rPr>
          <w:lang w:eastAsia="ru-RU"/>
        </w:rPr>
        <w:t xml:space="preserve">(НВВ) </w:t>
      </w:r>
      <w:r w:rsidR="003D3418" w:rsidRPr="00066594">
        <w:rPr>
          <w:lang w:eastAsia="ru-RU"/>
        </w:rPr>
        <w:t xml:space="preserve">филиала </w:t>
      </w:r>
      <w:r w:rsidR="00D20A5D">
        <w:rPr>
          <w:lang w:eastAsia="ru-RU"/>
        </w:rPr>
        <w:t>ПАО </w:t>
      </w:r>
      <w:r w:rsidR="003D3418" w:rsidRPr="00066594">
        <w:rPr>
          <w:lang w:eastAsia="ru-RU"/>
        </w:rPr>
        <w:t xml:space="preserve">«МРСК Сибири» - «Омскэнерго» </w:t>
      </w:r>
      <w:r w:rsidRPr="00066594">
        <w:rPr>
          <w:lang w:eastAsia="ru-RU"/>
        </w:rPr>
        <w:t xml:space="preserve">на содержание сетей </w:t>
      </w:r>
      <w:r w:rsidR="003D3418" w:rsidRPr="00066594">
        <w:rPr>
          <w:lang w:eastAsia="ru-RU"/>
        </w:rPr>
        <w:t xml:space="preserve">на </w:t>
      </w:r>
      <w:r w:rsidR="0001757D" w:rsidRPr="00066594">
        <w:rPr>
          <w:lang w:eastAsia="ru-RU"/>
        </w:rPr>
        <w:t>201</w:t>
      </w:r>
      <w:r w:rsidR="003D3418" w:rsidRPr="00066594">
        <w:rPr>
          <w:lang w:eastAsia="ru-RU"/>
        </w:rPr>
        <w:t>8</w:t>
      </w:r>
      <w:r w:rsidR="0001757D" w:rsidRPr="00066594">
        <w:rPr>
          <w:lang w:eastAsia="ru-RU"/>
        </w:rPr>
        <w:t xml:space="preserve"> год состав</w:t>
      </w:r>
      <w:r w:rsidRPr="00066594">
        <w:rPr>
          <w:lang w:eastAsia="ru-RU"/>
        </w:rPr>
        <w:t>ляет</w:t>
      </w:r>
      <w:r w:rsidR="00B50D41">
        <w:rPr>
          <w:lang w:eastAsia="ru-RU"/>
        </w:rPr>
        <w:t xml:space="preserve"> </w:t>
      </w:r>
      <w:r w:rsidRPr="00066594">
        <w:rPr>
          <w:lang w:eastAsia="ru-RU"/>
        </w:rPr>
        <w:t xml:space="preserve">6 206 299,10 тыс. руб. Расчет НВВ филиала </w:t>
      </w:r>
      <w:r w:rsidR="00D20A5D">
        <w:rPr>
          <w:lang w:eastAsia="ru-RU"/>
        </w:rPr>
        <w:t>ПАО </w:t>
      </w:r>
      <w:r w:rsidRPr="00066594">
        <w:rPr>
          <w:lang w:eastAsia="ru-RU"/>
        </w:rPr>
        <w:t>«МРСК Сибири» - «Омскэнерго» представлен в следующей таблице.</w:t>
      </w:r>
    </w:p>
    <w:tbl>
      <w:tblPr>
        <w:tblW w:w="5000" w:type="pct"/>
        <w:tblLook w:val="04A0" w:firstRow="1" w:lastRow="0" w:firstColumn="1" w:lastColumn="0" w:noHBand="0" w:noVBand="1"/>
      </w:tblPr>
      <w:tblGrid>
        <w:gridCol w:w="809"/>
        <w:gridCol w:w="4412"/>
        <w:gridCol w:w="1265"/>
        <w:gridCol w:w="1314"/>
        <w:gridCol w:w="1545"/>
      </w:tblGrid>
      <w:tr w:rsidR="0006296B" w:rsidRPr="00756466" w14:paraId="4AD330A0" w14:textId="77777777" w:rsidTr="00756466">
        <w:trPr>
          <w:trHeight w:val="20"/>
          <w:tblHeader/>
        </w:trPr>
        <w:tc>
          <w:tcPr>
            <w:tcW w:w="4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D7C3BD2" w14:textId="77777777" w:rsidR="0006296B" w:rsidRPr="00756466" w:rsidRDefault="00337424" w:rsidP="0006296B">
            <w:pPr>
              <w:jc w:val="center"/>
              <w:rPr>
                <w:rFonts w:ascii="Myriad Pro" w:hAnsi="Myriad Pro"/>
                <w:b/>
                <w:bCs/>
                <w:color w:val="FFFFFF"/>
                <w:sz w:val="20"/>
                <w:szCs w:val="20"/>
                <w:lang w:eastAsia="ru-RU"/>
              </w:rPr>
            </w:pPr>
            <w:r w:rsidRPr="00756466">
              <w:rPr>
                <w:rFonts w:ascii="Myriad Pro" w:hAnsi="Myriad Pro"/>
                <w:b/>
                <w:color w:val="000000"/>
                <w:sz w:val="20"/>
                <w:szCs w:val="20"/>
                <w:lang w:eastAsia="ru-RU"/>
              </w:rPr>
              <w:br w:type="page"/>
            </w:r>
            <w:r w:rsidR="00BA0DDB">
              <w:rPr>
                <w:rFonts w:ascii="Myriad Pro" w:hAnsi="Myriad Pro"/>
                <w:b/>
                <w:bCs/>
                <w:color w:val="FFFFFF"/>
                <w:sz w:val="20"/>
                <w:szCs w:val="20"/>
                <w:lang w:eastAsia="ru-RU"/>
              </w:rPr>
              <w:t>№ </w:t>
            </w:r>
            <w:r w:rsidR="0006296B" w:rsidRPr="00756466">
              <w:rPr>
                <w:rFonts w:ascii="Myriad Pro" w:hAnsi="Myriad Pro"/>
                <w:b/>
                <w:bCs/>
                <w:color w:val="FFFFFF"/>
                <w:sz w:val="20"/>
                <w:szCs w:val="20"/>
                <w:lang w:eastAsia="ru-RU"/>
              </w:rPr>
              <w:t>п/п</w:t>
            </w:r>
          </w:p>
        </w:tc>
        <w:tc>
          <w:tcPr>
            <w:tcW w:w="23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20FC6F9" w14:textId="77777777" w:rsidR="0006296B" w:rsidRPr="00756466" w:rsidRDefault="0006296B" w:rsidP="0006296B">
            <w:pPr>
              <w:jc w:val="center"/>
              <w:rPr>
                <w:rFonts w:ascii="Myriad Pro" w:hAnsi="Myriad Pro"/>
                <w:b/>
                <w:bCs/>
                <w:color w:val="FFFFFF"/>
                <w:sz w:val="20"/>
                <w:szCs w:val="20"/>
                <w:lang w:eastAsia="ru-RU"/>
              </w:rPr>
            </w:pPr>
            <w:r w:rsidRPr="00756466">
              <w:rPr>
                <w:rFonts w:ascii="Myriad Pro" w:hAnsi="Myriad Pro"/>
                <w:b/>
                <w:bCs/>
                <w:color w:val="FFFFFF"/>
                <w:sz w:val="20"/>
                <w:szCs w:val="20"/>
                <w:lang w:eastAsia="ru-RU"/>
              </w:rPr>
              <w:t>Наименование статьи</w:t>
            </w:r>
          </w:p>
        </w:tc>
        <w:tc>
          <w:tcPr>
            <w:tcW w:w="6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25116A6" w14:textId="77777777" w:rsidR="0006296B" w:rsidRPr="00756466" w:rsidRDefault="0006296B" w:rsidP="0006296B">
            <w:pPr>
              <w:jc w:val="center"/>
              <w:rPr>
                <w:rFonts w:ascii="Myriad Pro" w:hAnsi="Myriad Pro"/>
                <w:b/>
                <w:bCs/>
                <w:color w:val="FFFFFF"/>
                <w:sz w:val="20"/>
                <w:szCs w:val="20"/>
                <w:lang w:eastAsia="ru-RU"/>
              </w:rPr>
            </w:pPr>
            <w:r w:rsidRPr="00756466">
              <w:rPr>
                <w:rFonts w:ascii="Myriad Pro" w:hAnsi="Myriad Pro"/>
                <w:b/>
                <w:bCs/>
                <w:color w:val="FFFFFF"/>
                <w:sz w:val="20"/>
                <w:szCs w:val="20"/>
                <w:lang w:eastAsia="ru-RU"/>
              </w:rPr>
              <w:t>Ед. изм.</w:t>
            </w:r>
          </w:p>
        </w:tc>
        <w:tc>
          <w:tcPr>
            <w:tcW w:w="6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BDEB021" w14:textId="77777777" w:rsidR="0006296B" w:rsidRPr="00756466" w:rsidRDefault="0006296B" w:rsidP="0006296B">
            <w:pPr>
              <w:jc w:val="center"/>
              <w:rPr>
                <w:rFonts w:ascii="Myriad Pro" w:hAnsi="Myriad Pro"/>
                <w:b/>
                <w:bCs/>
                <w:color w:val="FFFFFF"/>
                <w:sz w:val="20"/>
                <w:szCs w:val="20"/>
                <w:lang w:eastAsia="ru-RU"/>
              </w:rPr>
            </w:pPr>
            <w:r w:rsidRPr="00756466">
              <w:rPr>
                <w:rFonts w:ascii="Myriad Pro" w:hAnsi="Myriad Pro"/>
                <w:b/>
                <w:bCs/>
                <w:color w:val="FFFFFF"/>
                <w:sz w:val="20"/>
                <w:szCs w:val="20"/>
                <w:lang w:eastAsia="ru-RU"/>
              </w:rPr>
              <w:t>2017 (утв.)</w:t>
            </w:r>
          </w:p>
        </w:tc>
        <w:tc>
          <w:tcPr>
            <w:tcW w:w="8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17A2F3" w14:textId="7576CFD9" w:rsidR="0006296B" w:rsidRPr="00756466" w:rsidRDefault="0006296B" w:rsidP="0006296B">
            <w:pPr>
              <w:jc w:val="center"/>
              <w:rPr>
                <w:rFonts w:ascii="Myriad Pro" w:hAnsi="Myriad Pro"/>
                <w:b/>
                <w:bCs/>
                <w:color w:val="FFFFFF"/>
                <w:sz w:val="20"/>
                <w:szCs w:val="20"/>
                <w:lang w:eastAsia="ru-RU"/>
              </w:rPr>
            </w:pPr>
            <w:r w:rsidRPr="00756466">
              <w:rPr>
                <w:rFonts w:ascii="Myriad Pro" w:hAnsi="Myriad Pro"/>
                <w:b/>
                <w:bCs/>
                <w:color w:val="FFFFFF"/>
                <w:sz w:val="20"/>
                <w:szCs w:val="20"/>
                <w:lang w:eastAsia="ru-RU"/>
              </w:rPr>
              <w:t xml:space="preserve">Предложение филиала </w:t>
            </w:r>
            <w:r w:rsidR="00D20A5D">
              <w:rPr>
                <w:rFonts w:ascii="Myriad Pro" w:hAnsi="Myriad Pro"/>
                <w:b/>
                <w:bCs/>
                <w:color w:val="FFFFFF"/>
                <w:sz w:val="20"/>
                <w:szCs w:val="20"/>
                <w:lang w:eastAsia="ru-RU"/>
              </w:rPr>
              <w:t>ПАО </w:t>
            </w:r>
            <w:r w:rsidRPr="00756466">
              <w:rPr>
                <w:rFonts w:ascii="Myriad Pro" w:hAnsi="Myriad Pro"/>
                <w:b/>
                <w:bCs/>
                <w:color w:val="FFFFFF"/>
                <w:sz w:val="20"/>
                <w:szCs w:val="20"/>
                <w:lang w:eastAsia="ru-RU"/>
              </w:rPr>
              <w:t>"МРСК Сибири" - "Омскэнерго" на 2018 год</w:t>
            </w:r>
          </w:p>
        </w:tc>
      </w:tr>
      <w:tr w:rsidR="0006296B" w:rsidRPr="00756466" w14:paraId="5184BF53" w14:textId="77777777" w:rsidTr="00756466">
        <w:trPr>
          <w:trHeight w:val="20"/>
        </w:trPr>
        <w:tc>
          <w:tcPr>
            <w:tcW w:w="438" w:type="pct"/>
            <w:tcBorders>
              <w:top w:val="single" w:sz="4" w:space="0" w:color="FFFFFF" w:themeColor="background1"/>
              <w:left w:val="single" w:sz="4" w:space="0" w:color="auto"/>
              <w:bottom w:val="single" w:sz="4" w:space="0" w:color="auto"/>
              <w:right w:val="single" w:sz="4" w:space="0" w:color="auto"/>
            </w:tcBorders>
            <w:shd w:val="clear" w:color="auto" w:fill="EAF1DD" w:themeFill="accent3" w:themeFillTint="33"/>
            <w:noWrap/>
            <w:vAlign w:val="bottom"/>
            <w:hideMark/>
          </w:tcPr>
          <w:p w14:paraId="22FD36A1" w14:textId="77777777" w:rsidR="0006296B" w:rsidRPr="00756466" w:rsidRDefault="0006296B" w:rsidP="0006296B">
            <w:pPr>
              <w:jc w:val="center"/>
              <w:rPr>
                <w:rFonts w:ascii="Myriad Pro" w:hAnsi="Myriad Pro"/>
                <w:color w:val="000000"/>
                <w:sz w:val="20"/>
                <w:szCs w:val="20"/>
                <w:lang w:eastAsia="ru-RU"/>
              </w:rPr>
            </w:pPr>
            <w:r w:rsidRPr="00756466">
              <w:rPr>
                <w:rFonts w:ascii="Myriad Pro" w:hAnsi="Myriad Pro"/>
                <w:color w:val="000000"/>
                <w:sz w:val="20"/>
                <w:szCs w:val="20"/>
                <w:lang w:eastAsia="ru-RU"/>
              </w:rPr>
              <w:t>I.</w:t>
            </w:r>
          </w:p>
        </w:tc>
        <w:tc>
          <w:tcPr>
            <w:tcW w:w="2366"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bottom"/>
            <w:hideMark/>
          </w:tcPr>
          <w:p w14:paraId="6725836C" w14:textId="77777777" w:rsidR="0006296B" w:rsidRPr="00756466" w:rsidRDefault="0006296B" w:rsidP="0006296B">
            <w:pPr>
              <w:rPr>
                <w:rFonts w:ascii="Myriad Pro" w:hAnsi="Myriad Pro"/>
                <w:sz w:val="20"/>
                <w:szCs w:val="20"/>
                <w:lang w:eastAsia="ru-RU"/>
              </w:rPr>
            </w:pPr>
            <w:r w:rsidRPr="00756466">
              <w:rPr>
                <w:rFonts w:ascii="Myriad Pro" w:hAnsi="Myriad Pro"/>
                <w:sz w:val="20"/>
                <w:szCs w:val="20"/>
                <w:lang w:eastAsia="ru-RU"/>
              </w:rPr>
              <w:t>Расчет подконтрольных расходов</w:t>
            </w:r>
          </w:p>
        </w:tc>
        <w:tc>
          <w:tcPr>
            <w:tcW w:w="682" w:type="pct"/>
            <w:tcBorders>
              <w:top w:val="single" w:sz="4" w:space="0" w:color="FFFFFF" w:themeColor="background1"/>
              <w:left w:val="nil"/>
              <w:bottom w:val="single" w:sz="4" w:space="0" w:color="auto"/>
              <w:right w:val="single" w:sz="4" w:space="0" w:color="auto"/>
            </w:tcBorders>
            <w:shd w:val="clear" w:color="auto" w:fill="EAF1DD" w:themeFill="accent3" w:themeFillTint="33"/>
            <w:noWrap/>
            <w:vAlign w:val="bottom"/>
            <w:hideMark/>
          </w:tcPr>
          <w:p w14:paraId="252FA445" w14:textId="77777777" w:rsidR="0006296B" w:rsidRPr="00756466" w:rsidRDefault="0006296B" w:rsidP="0006296B">
            <w:pPr>
              <w:rPr>
                <w:rFonts w:ascii="Myriad Pro" w:hAnsi="Myriad Pro"/>
                <w:sz w:val="20"/>
                <w:szCs w:val="20"/>
                <w:lang w:eastAsia="ru-RU"/>
              </w:rPr>
            </w:pPr>
            <w:r w:rsidRPr="00756466">
              <w:rPr>
                <w:rFonts w:ascii="Myriad Pro" w:hAnsi="Myriad Pro"/>
                <w:sz w:val="20"/>
                <w:szCs w:val="20"/>
                <w:lang w:eastAsia="ru-RU"/>
              </w:rPr>
              <w:t> </w:t>
            </w:r>
          </w:p>
        </w:tc>
        <w:tc>
          <w:tcPr>
            <w:tcW w:w="682" w:type="pct"/>
            <w:tcBorders>
              <w:top w:val="single" w:sz="4" w:space="0" w:color="FFFFFF" w:themeColor="background1"/>
              <w:left w:val="nil"/>
              <w:bottom w:val="single" w:sz="4" w:space="0" w:color="auto"/>
              <w:right w:val="single" w:sz="4" w:space="0" w:color="auto"/>
            </w:tcBorders>
            <w:shd w:val="clear" w:color="auto" w:fill="EAF1DD" w:themeFill="accent3" w:themeFillTint="33"/>
            <w:noWrap/>
            <w:vAlign w:val="bottom"/>
            <w:hideMark/>
          </w:tcPr>
          <w:p w14:paraId="2FBDC355" w14:textId="77777777" w:rsidR="0006296B" w:rsidRPr="00756466" w:rsidRDefault="0006296B" w:rsidP="0006296B">
            <w:pPr>
              <w:rPr>
                <w:rFonts w:ascii="Myriad Pro" w:hAnsi="Myriad Pro"/>
                <w:color w:val="000000"/>
                <w:sz w:val="20"/>
                <w:szCs w:val="20"/>
                <w:lang w:eastAsia="ru-RU"/>
              </w:rPr>
            </w:pPr>
            <w:r w:rsidRPr="00756466">
              <w:rPr>
                <w:rFonts w:ascii="Myriad Pro" w:hAnsi="Myriad Pro"/>
                <w:color w:val="000000"/>
                <w:sz w:val="20"/>
                <w:szCs w:val="20"/>
                <w:lang w:eastAsia="ru-RU"/>
              </w:rPr>
              <w:t> </w:t>
            </w:r>
          </w:p>
        </w:tc>
        <w:tc>
          <w:tcPr>
            <w:tcW w:w="833" w:type="pct"/>
            <w:tcBorders>
              <w:top w:val="single" w:sz="4" w:space="0" w:color="FFFFFF" w:themeColor="background1"/>
              <w:left w:val="nil"/>
              <w:bottom w:val="single" w:sz="4" w:space="0" w:color="auto"/>
              <w:right w:val="single" w:sz="4" w:space="0" w:color="auto"/>
            </w:tcBorders>
            <w:shd w:val="clear" w:color="auto" w:fill="EAF1DD" w:themeFill="accent3" w:themeFillTint="33"/>
            <w:noWrap/>
            <w:vAlign w:val="bottom"/>
            <w:hideMark/>
          </w:tcPr>
          <w:p w14:paraId="1DFB6CAC" w14:textId="77777777" w:rsidR="0006296B" w:rsidRPr="00756466" w:rsidRDefault="0006296B" w:rsidP="0006296B">
            <w:pPr>
              <w:rPr>
                <w:rFonts w:ascii="Myriad Pro" w:hAnsi="Myriad Pro"/>
                <w:sz w:val="20"/>
                <w:szCs w:val="20"/>
                <w:lang w:eastAsia="ru-RU"/>
              </w:rPr>
            </w:pPr>
            <w:r w:rsidRPr="00756466">
              <w:rPr>
                <w:rFonts w:ascii="Myriad Pro" w:hAnsi="Myriad Pro"/>
                <w:sz w:val="20"/>
                <w:szCs w:val="20"/>
                <w:lang w:eastAsia="ru-RU"/>
              </w:rPr>
              <w:t> </w:t>
            </w:r>
          </w:p>
        </w:tc>
      </w:tr>
      <w:tr w:rsidR="0006296B" w:rsidRPr="00756466" w14:paraId="262920FC" w14:textId="77777777" w:rsidTr="00756466">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bottom"/>
            <w:hideMark/>
          </w:tcPr>
          <w:p w14:paraId="6CACBFDF" w14:textId="77777777" w:rsidR="0006296B" w:rsidRPr="00756466" w:rsidRDefault="0006296B" w:rsidP="0006296B">
            <w:pPr>
              <w:jc w:val="center"/>
              <w:rPr>
                <w:rFonts w:ascii="Myriad Pro" w:hAnsi="Myriad Pro"/>
                <w:color w:val="000000"/>
                <w:sz w:val="20"/>
                <w:szCs w:val="20"/>
                <w:lang w:eastAsia="ru-RU"/>
              </w:rPr>
            </w:pPr>
            <w:r w:rsidRPr="00756466">
              <w:rPr>
                <w:rFonts w:ascii="Myriad Pro" w:hAnsi="Myriad Pro"/>
                <w:color w:val="000000"/>
                <w:sz w:val="20"/>
                <w:szCs w:val="20"/>
                <w:lang w:eastAsia="ru-RU"/>
              </w:rPr>
              <w:t>1.</w:t>
            </w:r>
          </w:p>
        </w:tc>
        <w:tc>
          <w:tcPr>
            <w:tcW w:w="2366" w:type="pct"/>
            <w:tcBorders>
              <w:top w:val="nil"/>
              <w:left w:val="nil"/>
              <w:bottom w:val="single" w:sz="4" w:space="0" w:color="auto"/>
              <w:right w:val="single" w:sz="4" w:space="0" w:color="auto"/>
            </w:tcBorders>
            <w:shd w:val="clear" w:color="000000" w:fill="FFFFFF"/>
            <w:vAlign w:val="bottom"/>
            <w:hideMark/>
          </w:tcPr>
          <w:p w14:paraId="3A49BD5B" w14:textId="77777777" w:rsidR="0006296B" w:rsidRPr="00756466" w:rsidRDefault="0006296B" w:rsidP="0006296B">
            <w:pPr>
              <w:rPr>
                <w:rFonts w:ascii="Myriad Pro" w:hAnsi="Myriad Pro"/>
                <w:sz w:val="20"/>
                <w:szCs w:val="20"/>
                <w:lang w:eastAsia="ru-RU"/>
              </w:rPr>
            </w:pPr>
            <w:r w:rsidRPr="00756466">
              <w:rPr>
                <w:rFonts w:ascii="Myriad Pro" w:hAnsi="Myriad Pro"/>
                <w:sz w:val="20"/>
                <w:szCs w:val="20"/>
                <w:lang w:eastAsia="ru-RU"/>
              </w:rPr>
              <w:t>Материальные затраты</w:t>
            </w:r>
          </w:p>
        </w:tc>
        <w:tc>
          <w:tcPr>
            <w:tcW w:w="682" w:type="pct"/>
            <w:tcBorders>
              <w:top w:val="nil"/>
              <w:left w:val="nil"/>
              <w:bottom w:val="single" w:sz="4" w:space="0" w:color="auto"/>
              <w:right w:val="single" w:sz="4" w:space="0" w:color="auto"/>
            </w:tcBorders>
            <w:shd w:val="clear" w:color="000000" w:fill="FFFFFF"/>
            <w:noWrap/>
            <w:vAlign w:val="center"/>
            <w:hideMark/>
          </w:tcPr>
          <w:p w14:paraId="39F222E7"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682" w:type="pct"/>
            <w:tcBorders>
              <w:top w:val="nil"/>
              <w:left w:val="nil"/>
              <w:bottom w:val="single" w:sz="4" w:space="0" w:color="auto"/>
              <w:right w:val="single" w:sz="4" w:space="0" w:color="auto"/>
            </w:tcBorders>
            <w:shd w:val="clear" w:color="000000" w:fill="FFFFFF"/>
            <w:noWrap/>
            <w:vAlign w:val="center"/>
            <w:hideMark/>
          </w:tcPr>
          <w:p w14:paraId="1931BF67" w14:textId="77777777" w:rsidR="0006296B" w:rsidRPr="00756466" w:rsidRDefault="0006296B" w:rsidP="0006296B">
            <w:pPr>
              <w:jc w:val="right"/>
              <w:rPr>
                <w:rFonts w:ascii="Myriad Pro" w:hAnsi="Myriad Pro"/>
                <w:sz w:val="20"/>
                <w:szCs w:val="20"/>
                <w:lang w:eastAsia="ru-RU"/>
              </w:rPr>
            </w:pPr>
            <w:r w:rsidRPr="00756466">
              <w:rPr>
                <w:rFonts w:ascii="Myriad Pro" w:hAnsi="Myriad Pro"/>
                <w:sz w:val="20"/>
                <w:szCs w:val="20"/>
                <w:lang w:eastAsia="ru-RU"/>
              </w:rPr>
              <w:t>165 014,30</w:t>
            </w:r>
          </w:p>
        </w:tc>
        <w:tc>
          <w:tcPr>
            <w:tcW w:w="833" w:type="pct"/>
            <w:tcBorders>
              <w:top w:val="nil"/>
              <w:left w:val="nil"/>
              <w:bottom w:val="single" w:sz="4" w:space="0" w:color="auto"/>
              <w:right w:val="single" w:sz="4" w:space="0" w:color="auto"/>
            </w:tcBorders>
            <w:shd w:val="clear" w:color="000000" w:fill="FFFFFF"/>
            <w:noWrap/>
            <w:vAlign w:val="center"/>
            <w:hideMark/>
          </w:tcPr>
          <w:p w14:paraId="248890D6" w14:textId="77777777" w:rsidR="0006296B" w:rsidRPr="00756466" w:rsidRDefault="0006296B" w:rsidP="0006296B">
            <w:pPr>
              <w:jc w:val="right"/>
              <w:rPr>
                <w:rFonts w:ascii="Myriad Pro" w:hAnsi="Myriad Pro"/>
                <w:sz w:val="20"/>
                <w:szCs w:val="20"/>
                <w:lang w:eastAsia="ru-RU"/>
              </w:rPr>
            </w:pPr>
            <w:r w:rsidRPr="00756466">
              <w:rPr>
                <w:rFonts w:ascii="Myriad Pro" w:hAnsi="Myriad Pro"/>
                <w:sz w:val="20"/>
                <w:szCs w:val="20"/>
                <w:lang w:eastAsia="ru-RU"/>
              </w:rPr>
              <w:t>177 607,53</w:t>
            </w:r>
          </w:p>
        </w:tc>
      </w:tr>
      <w:tr w:rsidR="0006296B" w:rsidRPr="00756466" w14:paraId="68E572F6" w14:textId="77777777" w:rsidTr="00756466">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bottom"/>
            <w:hideMark/>
          </w:tcPr>
          <w:p w14:paraId="12E322B7" w14:textId="77777777" w:rsidR="0006296B" w:rsidRPr="00756466" w:rsidRDefault="0006296B" w:rsidP="0006296B">
            <w:pPr>
              <w:jc w:val="center"/>
              <w:rPr>
                <w:rFonts w:ascii="Myriad Pro" w:hAnsi="Myriad Pro"/>
                <w:color w:val="000000"/>
                <w:sz w:val="20"/>
                <w:szCs w:val="20"/>
                <w:lang w:eastAsia="ru-RU"/>
              </w:rPr>
            </w:pPr>
            <w:r w:rsidRPr="00756466">
              <w:rPr>
                <w:rFonts w:ascii="Myriad Pro" w:hAnsi="Myriad Pro"/>
                <w:color w:val="000000"/>
                <w:sz w:val="20"/>
                <w:szCs w:val="20"/>
                <w:lang w:eastAsia="ru-RU"/>
              </w:rPr>
              <w:t>1.1.</w:t>
            </w:r>
          </w:p>
        </w:tc>
        <w:tc>
          <w:tcPr>
            <w:tcW w:w="2366" w:type="pct"/>
            <w:tcBorders>
              <w:top w:val="nil"/>
              <w:left w:val="nil"/>
              <w:bottom w:val="single" w:sz="4" w:space="0" w:color="auto"/>
              <w:right w:val="single" w:sz="4" w:space="0" w:color="auto"/>
            </w:tcBorders>
            <w:shd w:val="clear" w:color="000000" w:fill="FFFFFF"/>
            <w:vAlign w:val="bottom"/>
            <w:hideMark/>
          </w:tcPr>
          <w:p w14:paraId="2EB77EAE" w14:textId="77777777" w:rsidR="0006296B" w:rsidRPr="00756466" w:rsidRDefault="0006296B" w:rsidP="0006296B">
            <w:pPr>
              <w:ind w:firstLineChars="200" w:firstLine="400"/>
              <w:rPr>
                <w:rFonts w:ascii="Myriad Pro" w:hAnsi="Myriad Pro"/>
                <w:sz w:val="20"/>
                <w:szCs w:val="20"/>
                <w:lang w:eastAsia="ru-RU"/>
              </w:rPr>
            </w:pPr>
            <w:r w:rsidRPr="00756466">
              <w:rPr>
                <w:rFonts w:ascii="Myriad Pro" w:hAnsi="Myriad Pro"/>
                <w:sz w:val="20"/>
                <w:szCs w:val="20"/>
                <w:lang w:eastAsia="ru-RU"/>
              </w:rPr>
              <w:t>сырье, материалы, запасные части, инструмент, топливо</w:t>
            </w:r>
          </w:p>
        </w:tc>
        <w:tc>
          <w:tcPr>
            <w:tcW w:w="682" w:type="pct"/>
            <w:tcBorders>
              <w:top w:val="nil"/>
              <w:left w:val="nil"/>
              <w:bottom w:val="single" w:sz="4" w:space="0" w:color="auto"/>
              <w:right w:val="single" w:sz="4" w:space="0" w:color="auto"/>
            </w:tcBorders>
            <w:shd w:val="clear" w:color="000000" w:fill="FFFFFF"/>
            <w:noWrap/>
            <w:vAlign w:val="center"/>
            <w:hideMark/>
          </w:tcPr>
          <w:p w14:paraId="50839587"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682" w:type="pct"/>
            <w:tcBorders>
              <w:top w:val="nil"/>
              <w:left w:val="nil"/>
              <w:bottom w:val="single" w:sz="4" w:space="0" w:color="auto"/>
              <w:right w:val="single" w:sz="4" w:space="0" w:color="auto"/>
            </w:tcBorders>
            <w:shd w:val="clear" w:color="000000" w:fill="FFFFFF"/>
            <w:noWrap/>
            <w:vAlign w:val="center"/>
            <w:hideMark/>
          </w:tcPr>
          <w:p w14:paraId="630C3E59" w14:textId="77777777" w:rsidR="0006296B" w:rsidRPr="00756466" w:rsidRDefault="0006296B" w:rsidP="0006296B">
            <w:pPr>
              <w:jc w:val="right"/>
              <w:rPr>
                <w:rFonts w:ascii="Myriad Pro" w:hAnsi="Myriad Pro"/>
                <w:sz w:val="20"/>
                <w:szCs w:val="20"/>
                <w:lang w:eastAsia="ru-RU"/>
              </w:rPr>
            </w:pPr>
            <w:r w:rsidRPr="00756466">
              <w:rPr>
                <w:rFonts w:ascii="Myriad Pro" w:hAnsi="Myriad Pro"/>
                <w:sz w:val="20"/>
                <w:szCs w:val="20"/>
                <w:lang w:eastAsia="ru-RU"/>
              </w:rPr>
              <w:t>132 773,55</w:t>
            </w:r>
          </w:p>
        </w:tc>
        <w:tc>
          <w:tcPr>
            <w:tcW w:w="833" w:type="pct"/>
            <w:tcBorders>
              <w:top w:val="nil"/>
              <w:left w:val="nil"/>
              <w:bottom w:val="single" w:sz="4" w:space="0" w:color="auto"/>
              <w:right w:val="single" w:sz="4" w:space="0" w:color="auto"/>
            </w:tcBorders>
            <w:shd w:val="clear" w:color="000000" w:fill="FFFFFF"/>
            <w:noWrap/>
            <w:vAlign w:val="center"/>
            <w:hideMark/>
          </w:tcPr>
          <w:p w14:paraId="67C0C228" w14:textId="77777777" w:rsidR="0006296B" w:rsidRPr="00756466" w:rsidRDefault="0006296B" w:rsidP="0006296B">
            <w:pPr>
              <w:jc w:val="right"/>
              <w:rPr>
                <w:rFonts w:ascii="Myriad Pro" w:hAnsi="Myriad Pro"/>
                <w:sz w:val="20"/>
                <w:szCs w:val="20"/>
                <w:lang w:eastAsia="ru-RU"/>
              </w:rPr>
            </w:pPr>
            <w:r w:rsidRPr="00756466">
              <w:rPr>
                <w:rFonts w:ascii="Myriad Pro" w:hAnsi="Myriad Pro"/>
                <w:sz w:val="20"/>
                <w:szCs w:val="20"/>
                <w:lang w:eastAsia="ru-RU"/>
              </w:rPr>
              <w:t>161 989,27</w:t>
            </w:r>
          </w:p>
        </w:tc>
      </w:tr>
      <w:tr w:rsidR="0006296B" w:rsidRPr="00756466" w14:paraId="60C88674" w14:textId="77777777" w:rsidTr="00756466">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bottom"/>
            <w:hideMark/>
          </w:tcPr>
          <w:p w14:paraId="45783FED" w14:textId="77777777" w:rsidR="0006296B" w:rsidRPr="00756466" w:rsidRDefault="0006296B" w:rsidP="0006296B">
            <w:pPr>
              <w:jc w:val="center"/>
              <w:rPr>
                <w:rFonts w:ascii="Myriad Pro" w:hAnsi="Myriad Pro"/>
                <w:color w:val="000000"/>
                <w:sz w:val="20"/>
                <w:szCs w:val="20"/>
                <w:lang w:eastAsia="ru-RU"/>
              </w:rPr>
            </w:pPr>
            <w:r w:rsidRPr="00756466">
              <w:rPr>
                <w:rFonts w:ascii="Myriad Pro" w:hAnsi="Myriad Pro"/>
                <w:color w:val="000000"/>
                <w:sz w:val="20"/>
                <w:szCs w:val="20"/>
                <w:lang w:eastAsia="ru-RU"/>
              </w:rPr>
              <w:t>1.2.</w:t>
            </w:r>
          </w:p>
        </w:tc>
        <w:tc>
          <w:tcPr>
            <w:tcW w:w="2366" w:type="pct"/>
            <w:tcBorders>
              <w:top w:val="nil"/>
              <w:left w:val="nil"/>
              <w:bottom w:val="single" w:sz="4" w:space="0" w:color="auto"/>
              <w:right w:val="single" w:sz="4" w:space="0" w:color="auto"/>
            </w:tcBorders>
            <w:shd w:val="clear" w:color="000000" w:fill="FFFFFF"/>
            <w:vAlign w:val="bottom"/>
            <w:hideMark/>
          </w:tcPr>
          <w:p w14:paraId="31394AE7" w14:textId="77777777" w:rsidR="0006296B" w:rsidRPr="00756466" w:rsidRDefault="0006296B" w:rsidP="0006296B">
            <w:pPr>
              <w:ind w:firstLineChars="200" w:firstLine="400"/>
              <w:rPr>
                <w:rFonts w:ascii="Myriad Pro" w:hAnsi="Myriad Pro"/>
                <w:sz w:val="20"/>
                <w:szCs w:val="20"/>
                <w:lang w:eastAsia="ru-RU"/>
              </w:rPr>
            </w:pPr>
            <w:r w:rsidRPr="00756466">
              <w:rPr>
                <w:rFonts w:ascii="Myriad Pro" w:hAnsi="Myriad Pro"/>
                <w:sz w:val="20"/>
                <w:szCs w:val="20"/>
                <w:lang w:eastAsia="ru-RU"/>
              </w:rPr>
              <w:t>работы и услуги производственного характера (в т.ч. услуги сторонних организаций по содержанию сетей и распределительных устройств)</w:t>
            </w:r>
          </w:p>
        </w:tc>
        <w:tc>
          <w:tcPr>
            <w:tcW w:w="682" w:type="pct"/>
            <w:tcBorders>
              <w:top w:val="nil"/>
              <w:left w:val="nil"/>
              <w:bottom w:val="single" w:sz="4" w:space="0" w:color="auto"/>
              <w:right w:val="single" w:sz="4" w:space="0" w:color="auto"/>
            </w:tcBorders>
            <w:shd w:val="clear" w:color="000000" w:fill="FFFFFF"/>
            <w:noWrap/>
            <w:vAlign w:val="center"/>
            <w:hideMark/>
          </w:tcPr>
          <w:p w14:paraId="7DFB57A8"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682" w:type="pct"/>
            <w:tcBorders>
              <w:top w:val="nil"/>
              <w:left w:val="nil"/>
              <w:bottom w:val="single" w:sz="4" w:space="0" w:color="auto"/>
              <w:right w:val="single" w:sz="4" w:space="0" w:color="auto"/>
            </w:tcBorders>
            <w:shd w:val="clear" w:color="000000" w:fill="FFFFFF"/>
            <w:noWrap/>
            <w:vAlign w:val="center"/>
            <w:hideMark/>
          </w:tcPr>
          <w:p w14:paraId="2E5EBCC5" w14:textId="77777777" w:rsidR="0006296B" w:rsidRPr="00756466" w:rsidRDefault="0006296B" w:rsidP="0006296B">
            <w:pPr>
              <w:jc w:val="right"/>
              <w:rPr>
                <w:rFonts w:ascii="Myriad Pro" w:hAnsi="Myriad Pro"/>
                <w:sz w:val="20"/>
                <w:szCs w:val="20"/>
                <w:lang w:eastAsia="ru-RU"/>
              </w:rPr>
            </w:pPr>
            <w:r w:rsidRPr="00756466">
              <w:rPr>
                <w:rFonts w:ascii="Myriad Pro" w:hAnsi="Myriad Pro"/>
                <w:sz w:val="20"/>
                <w:szCs w:val="20"/>
                <w:lang w:eastAsia="ru-RU"/>
              </w:rPr>
              <w:t>32 240,75</w:t>
            </w:r>
          </w:p>
        </w:tc>
        <w:tc>
          <w:tcPr>
            <w:tcW w:w="833" w:type="pct"/>
            <w:tcBorders>
              <w:top w:val="nil"/>
              <w:left w:val="nil"/>
              <w:bottom w:val="single" w:sz="4" w:space="0" w:color="auto"/>
              <w:right w:val="single" w:sz="4" w:space="0" w:color="auto"/>
            </w:tcBorders>
            <w:shd w:val="clear" w:color="000000" w:fill="FFFFFF"/>
            <w:noWrap/>
            <w:vAlign w:val="center"/>
            <w:hideMark/>
          </w:tcPr>
          <w:p w14:paraId="037CAB69" w14:textId="77777777" w:rsidR="0006296B" w:rsidRPr="00756466" w:rsidRDefault="0006296B" w:rsidP="0006296B">
            <w:pPr>
              <w:jc w:val="right"/>
              <w:rPr>
                <w:rFonts w:ascii="Myriad Pro" w:hAnsi="Myriad Pro"/>
                <w:sz w:val="20"/>
                <w:szCs w:val="20"/>
                <w:lang w:eastAsia="ru-RU"/>
              </w:rPr>
            </w:pPr>
            <w:r w:rsidRPr="00756466">
              <w:rPr>
                <w:rFonts w:ascii="Myriad Pro" w:hAnsi="Myriad Pro"/>
                <w:sz w:val="20"/>
                <w:szCs w:val="20"/>
                <w:lang w:eastAsia="ru-RU"/>
              </w:rPr>
              <w:t>15 618,26</w:t>
            </w:r>
          </w:p>
        </w:tc>
      </w:tr>
      <w:tr w:rsidR="0006296B" w:rsidRPr="00756466" w14:paraId="6655D5D4" w14:textId="77777777" w:rsidTr="00756466">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bottom"/>
            <w:hideMark/>
          </w:tcPr>
          <w:p w14:paraId="07DAE989" w14:textId="77777777" w:rsidR="0006296B" w:rsidRPr="00756466" w:rsidRDefault="0006296B" w:rsidP="0006296B">
            <w:pPr>
              <w:jc w:val="center"/>
              <w:rPr>
                <w:rFonts w:ascii="Myriad Pro" w:hAnsi="Myriad Pro"/>
                <w:color w:val="000000"/>
                <w:sz w:val="20"/>
                <w:szCs w:val="20"/>
                <w:lang w:eastAsia="ru-RU"/>
              </w:rPr>
            </w:pPr>
            <w:r w:rsidRPr="00756466">
              <w:rPr>
                <w:rFonts w:ascii="Myriad Pro" w:hAnsi="Myriad Pro"/>
                <w:color w:val="000000"/>
                <w:sz w:val="20"/>
                <w:szCs w:val="20"/>
                <w:lang w:eastAsia="ru-RU"/>
              </w:rPr>
              <w:t>2.</w:t>
            </w:r>
          </w:p>
        </w:tc>
        <w:tc>
          <w:tcPr>
            <w:tcW w:w="2366" w:type="pct"/>
            <w:tcBorders>
              <w:top w:val="nil"/>
              <w:left w:val="nil"/>
              <w:bottom w:val="single" w:sz="4" w:space="0" w:color="auto"/>
              <w:right w:val="single" w:sz="4" w:space="0" w:color="auto"/>
            </w:tcBorders>
            <w:shd w:val="clear" w:color="000000" w:fill="FFFFFF"/>
            <w:vAlign w:val="bottom"/>
            <w:hideMark/>
          </w:tcPr>
          <w:p w14:paraId="743DD4A1" w14:textId="77777777" w:rsidR="0006296B" w:rsidRPr="00756466" w:rsidRDefault="0006296B" w:rsidP="0006296B">
            <w:pPr>
              <w:rPr>
                <w:rFonts w:ascii="Myriad Pro" w:hAnsi="Myriad Pro"/>
                <w:sz w:val="20"/>
                <w:szCs w:val="20"/>
                <w:lang w:eastAsia="ru-RU"/>
              </w:rPr>
            </w:pPr>
            <w:r w:rsidRPr="00756466">
              <w:rPr>
                <w:rFonts w:ascii="Myriad Pro" w:hAnsi="Myriad Pro"/>
                <w:sz w:val="20"/>
                <w:szCs w:val="20"/>
                <w:lang w:eastAsia="ru-RU"/>
              </w:rPr>
              <w:t>Расходы на оплату труда</w:t>
            </w:r>
          </w:p>
        </w:tc>
        <w:tc>
          <w:tcPr>
            <w:tcW w:w="682" w:type="pct"/>
            <w:tcBorders>
              <w:top w:val="nil"/>
              <w:left w:val="nil"/>
              <w:bottom w:val="single" w:sz="4" w:space="0" w:color="auto"/>
              <w:right w:val="single" w:sz="4" w:space="0" w:color="auto"/>
            </w:tcBorders>
            <w:shd w:val="clear" w:color="000000" w:fill="FFFFFF"/>
            <w:noWrap/>
            <w:vAlign w:val="center"/>
            <w:hideMark/>
          </w:tcPr>
          <w:p w14:paraId="0313169C"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682" w:type="pct"/>
            <w:tcBorders>
              <w:top w:val="nil"/>
              <w:left w:val="nil"/>
              <w:bottom w:val="single" w:sz="4" w:space="0" w:color="auto"/>
              <w:right w:val="single" w:sz="4" w:space="0" w:color="auto"/>
            </w:tcBorders>
            <w:shd w:val="clear" w:color="000000" w:fill="FFFFFF"/>
            <w:noWrap/>
            <w:vAlign w:val="center"/>
            <w:hideMark/>
          </w:tcPr>
          <w:p w14:paraId="0E57045D" w14:textId="77777777" w:rsidR="0006296B" w:rsidRPr="00756466" w:rsidRDefault="0006296B" w:rsidP="0006296B">
            <w:pPr>
              <w:jc w:val="right"/>
              <w:rPr>
                <w:rFonts w:ascii="Myriad Pro" w:hAnsi="Myriad Pro"/>
                <w:sz w:val="20"/>
                <w:szCs w:val="20"/>
                <w:lang w:eastAsia="ru-RU"/>
              </w:rPr>
            </w:pPr>
            <w:r w:rsidRPr="00756466">
              <w:rPr>
                <w:rFonts w:ascii="Myriad Pro" w:hAnsi="Myriad Pro"/>
                <w:sz w:val="20"/>
                <w:szCs w:val="20"/>
                <w:lang w:eastAsia="ru-RU"/>
              </w:rPr>
              <w:t>1 234 854,53</w:t>
            </w:r>
          </w:p>
        </w:tc>
        <w:tc>
          <w:tcPr>
            <w:tcW w:w="833" w:type="pct"/>
            <w:tcBorders>
              <w:top w:val="nil"/>
              <w:left w:val="nil"/>
              <w:bottom w:val="single" w:sz="4" w:space="0" w:color="auto"/>
              <w:right w:val="single" w:sz="4" w:space="0" w:color="auto"/>
            </w:tcBorders>
            <w:shd w:val="clear" w:color="000000" w:fill="FFFFFF"/>
            <w:noWrap/>
            <w:vAlign w:val="center"/>
            <w:hideMark/>
          </w:tcPr>
          <w:p w14:paraId="3B4F2547" w14:textId="77777777" w:rsidR="0006296B" w:rsidRPr="00756466" w:rsidRDefault="0006296B" w:rsidP="0006296B">
            <w:pPr>
              <w:jc w:val="right"/>
              <w:rPr>
                <w:rFonts w:ascii="Myriad Pro" w:hAnsi="Myriad Pro"/>
                <w:sz w:val="20"/>
                <w:szCs w:val="20"/>
                <w:lang w:eastAsia="ru-RU"/>
              </w:rPr>
            </w:pPr>
            <w:r w:rsidRPr="00756466">
              <w:rPr>
                <w:rFonts w:ascii="Myriad Pro" w:hAnsi="Myriad Pro"/>
                <w:sz w:val="20"/>
                <w:szCs w:val="20"/>
                <w:lang w:eastAsia="ru-RU"/>
              </w:rPr>
              <w:t>1 686 132,00</w:t>
            </w:r>
          </w:p>
        </w:tc>
      </w:tr>
      <w:tr w:rsidR="0006296B" w:rsidRPr="00756466" w14:paraId="6A7082F1" w14:textId="77777777" w:rsidTr="00756466">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bottom"/>
            <w:hideMark/>
          </w:tcPr>
          <w:p w14:paraId="05F91956" w14:textId="77777777" w:rsidR="0006296B" w:rsidRPr="00756466" w:rsidRDefault="0006296B" w:rsidP="0006296B">
            <w:pPr>
              <w:jc w:val="center"/>
              <w:rPr>
                <w:rFonts w:ascii="Myriad Pro" w:hAnsi="Myriad Pro"/>
                <w:color w:val="000000"/>
                <w:sz w:val="20"/>
                <w:szCs w:val="20"/>
                <w:lang w:eastAsia="ru-RU"/>
              </w:rPr>
            </w:pPr>
            <w:r w:rsidRPr="00756466">
              <w:rPr>
                <w:rFonts w:ascii="Myriad Pro" w:hAnsi="Myriad Pro"/>
                <w:color w:val="000000"/>
                <w:sz w:val="20"/>
                <w:szCs w:val="20"/>
                <w:lang w:eastAsia="ru-RU"/>
              </w:rPr>
              <w:t>3.</w:t>
            </w:r>
          </w:p>
        </w:tc>
        <w:tc>
          <w:tcPr>
            <w:tcW w:w="2366" w:type="pct"/>
            <w:tcBorders>
              <w:top w:val="nil"/>
              <w:left w:val="nil"/>
              <w:bottom w:val="single" w:sz="4" w:space="0" w:color="auto"/>
              <w:right w:val="single" w:sz="4" w:space="0" w:color="auto"/>
            </w:tcBorders>
            <w:shd w:val="clear" w:color="000000" w:fill="FFFFFF"/>
            <w:vAlign w:val="bottom"/>
            <w:hideMark/>
          </w:tcPr>
          <w:p w14:paraId="404D9A43" w14:textId="77777777" w:rsidR="0006296B" w:rsidRPr="00756466" w:rsidRDefault="0006296B" w:rsidP="0006296B">
            <w:pPr>
              <w:rPr>
                <w:rFonts w:ascii="Myriad Pro" w:hAnsi="Myriad Pro"/>
                <w:sz w:val="20"/>
                <w:szCs w:val="20"/>
                <w:lang w:eastAsia="ru-RU"/>
              </w:rPr>
            </w:pPr>
            <w:r w:rsidRPr="00756466">
              <w:rPr>
                <w:rFonts w:ascii="Myriad Pro" w:hAnsi="Myriad Pro"/>
                <w:sz w:val="20"/>
                <w:szCs w:val="20"/>
                <w:lang w:eastAsia="ru-RU"/>
              </w:rPr>
              <w:t>Прочие расходы, всего, в том числе:</w:t>
            </w:r>
          </w:p>
        </w:tc>
        <w:tc>
          <w:tcPr>
            <w:tcW w:w="682" w:type="pct"/>
            <w:tcBorders>
              <w:top w:val="nil"/>
              <w:left w:val="nil"/>
              <w:bottom w:val="single" w:sz="4" w:space="0" w:color="auto"/>
              <w:right w:val="single" w:sz="4" w:space="0" w:color="auto"/>
            </w:tcBorders>
            <w:shd w:val="clear" w:color="000000" w:fill="FFFFFF"/>
            <w:noWrap/>
            <w:vAlign w:val="center"/>
            <w:hideMark/>
          </w:tcPr>
          <w:p w14:paraId="7C23C1A5"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682" w:type="pct"/>
            <w:tcBorders>
              <w:top w:val="nil"/>
              <w:left w:val="nil"/>
              <w:bottom w:val="single" w:sz="4" w:space="0" w:color="auto"/>
              <w:right w:val="single" w:sz="4" w:space="0" w:color="auto"/>
            </w:tcBorders>
            <w:shd w:val="clear" w:color="000000" w:fill="FFFFFF"/>
            <w:noWrap/>
            <w:vAlign w:val="center"/>
            <w:hideMark/>
          </w:tcPr>
          <w:p w14:paraId="02C8D7D2" w14:textId="77777777" w:rsidR="0006296B" w:rsidRPr="00756466" w:rsidRDefault="0006296B" w:rsidP="0006296B">
            <w:pPr>
              <w:jc w:val="right"/>
              <w:rPr>
                <w:rFonts w:ascii="Myriad Pro" w:hAnsi="Myriad Pro"/>
                <w:sz w:val="20"/>
                <w:szCs w:val="20"/>
                <w:lang w:eastAsia="ru-RU"/>
              </w:rPr>
            </w:pPr>
            <w:r w:rsidRPr="00756466">
              <w:rPr>
                <w:rFonts w:ascii="Myriad Pro" w:hAnsi="Myriad Pro"/>
                <w:sz w:val="20"/>
                <w:szCs w:val="20"/>
                <w:lang w:eastAsia="ru-RU"/>
              </w:rPr>
              <w:t>540 256,28</w:t>
            </w:r>
          </w:p>
        </w:tc>
        <w:tc>
          <w:tcPr>
            <w:tcW w:w="833" w:type="pct"/>
            <w:tcBorders>
              <w:top w:val="nil"/>
              <w:left w:val="nil"/>
              <w:bottom w:val="single" w:sz="4" w:space="0" w:color="auto"/>
              <w:right w:val="single" w:sz="4" w:space="0" w:color="auto"/>
            </w:tcBorders>
            <w:shd w:val="clear" w:color="000000" w:fill="FFFFFF"/>
            <w:noWrap/>
            <w:vAlign w:val="center"/>
            <w:hideMark/>
          </w:tcPr>
          <w:p w14:paraId="6E0C56F2" w14:textId="77777777" w:rsidR="0006296B" w:rsidRPr="00756466" w:rsidRDefault="0006296B" w:rsidP="0006296B">
            <w:pPr>
              <w:jc w:val="right"/>
              <w:rPr>
                <w:rFonts w:ascii="Myriad Pro" w:hAnsi="Myriad Pro"/>
                <w:sz w:val="20"/>
                <w:szCs w:val="20"/>
                <w:lang w:eastAsia="ru-RU"/>
              </w:rPr>
            </w:pPr>
            <w:r w:rsidRPr="00756466">
              <w:rPr>
                <w:rFonts w:ascii="Myriad Pro" w:hAnsi="Myriad Pro"/>
                <w:sz w:val="20"/>
                <w:szCs w:val="20"/>
                <w:lang w:eastAsia="ru-RU"/>
              </w:rPr>
              <w:t>565 084,77</w:t>
            </w:r>
          </w:p>
        </w:tc>
      </w:tr>
      <w:tr w:rsidR="0006296B" w:rsidRPr="00756466" w14:paraId="610ADE0E" w14:textId="77777777" w:rsidTr="00756466">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bottom"/>
            <w:hideMark/>
          </w:tcPr>
          <w:p w14:paraId="795C4039" w14:textId="77777777" w:rsidR="0006296B" w:rsidRPr="00756466" w:rsidRDefault="0006296B" w:rsidP="0006296B">
            <w:pPr>
              <w:jc w:val="center"/>
              <w:rPr>
                <w:rFonts w:ascii="Myriad Pro" w:hAnsi="Myriad Pro"/>
                <w:color w:val="000000"/>
                <w:sz w:val="20"/>
                <w:szCs w:val="20"/>
                <w:lang w:eastAsia="ru-RU"/>
              </w:rPr>
            </w:pPr>
            <w:r w:rsidRPr="00756466">
              <w:rPr>
                <w:rFonts w:ascii="Myriad Pro" w:hAnsi="Myriad Pro"/>
                <w:color w:val="000000"/>
                <w:sz w:val="20"/>
                <w:szCs w:val="20"/>
                <w:lang w:eastAsia="ru-RU"/>
              </w:rPr>
              <w:t>3.1.</w:t>
            </w:r>
          </w:p>
        </w:tc>
        <w:tc>
          <w:tcPr>
            <w:tcW w:w="2366" w:type="pct"/>
            <w:tcBorders>
              <w:top w:val="nil"/>
              <w:left w:val="nil"/>
              <w:bottom w:val="single" w:sz="4" w:space="0" w:color="auto"/>
              <w:right w:val="single" w:sz="4" w:space="0" w:color="auto"/>
            </w:tcBorders>
            <w:shd w:val="clear" w:color="000000" w:fill="FFFFFF"/>
            <w:vAlign w:val="bottom"/>
            <w:hideMark/>
          </w:tcPr>
          <w:p w14:paraId="6318C164" w14:textId="77777777" w:rsidR="0006296B" w:rsidRPr="00756466" w:rsidRDefault="0006296B" w:rsidP="0006296B">
            <w:pPr>
              <w:rPr>
                <w:rFonts w:ascii="Myriad Pro" w:hAnsi="Myriad Pro"/>
                <w:sz w:val="20"/>
                <w:szCs w:val="20"/>
                <w:lang w:eastAsia="ru-RU"/>
              </w:rPr>
            </w:pPr>
            <w:r w:rsidRPr="00756466">
              <w:rPr>
                <w:rFonts w:ascii="Myriad Pro" w:hAnsi="Myriad Pro"/>
                <w:sz w:val="20"/>
                <w:szCs w:val="20"/>
                <w:lang w:eastAsia="ru-RU"/>
              </w:rPr>
              <w:t>Ремонт основных фондов</w:t>
            </w:r>
          </w:p>
        </w:tc>
        <w:tc>
          <w:tcPr>
            <w:tcW w:w="682" w:type="pct"/>
            <w:tcBorders>
              <w:top w:val="nil"/>
              <w:left w:val="nil"/>
              <w:bottom w:val="single" w:sz="4" w:space="0" w:color="auto"/>
              <w:right w:val="single" w:sz="4" w:space="0" w:color="auto"/>
            </w:tcBorders>
            <w:shd w:val="clear" w:color="000000" w:fill="FFFFFF"/>
            <w:noWrap/>
            <w:vAlign w:val="center"/>
            <w:hideMark/>
          </w:tcPr>
          <w:p w14:paraId="47C00EBE"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682" w:type="pct"/>
            <w:tcBorders>
              <w:top w:val="nil"/>
              <w:left w:val="nil"/>
              <w:bottom w:val="single" w:sz="4" w:space="0" w:color="auto"/>
              <w:right w:val="single" w:sz="4" w:space="0" w:color="auto"/>
            </w:tcBorders>
            <w:shd w:val="clear" w:color="000000" w:fill="FFFFFF"/>
            <w:noWrap/>
            <w:vAlign w:val="center"/>
            <w:hideMark/>
          </w:tcPr>
          <w:p w14:paraId="2E025AB4" w14:textId="77777777" w:rsidR="0006296B" w:rsidRPr="00756466" w:rsidRDefault="0006296B" w:rsidP="0006296B">
            <w:pPr>
              <w:jc w:val="right"/>
              <w:rPr>
                <w:rFonts w:ascii="Myriad Pro" w:hAnsi="Myriad Pro"/>
                <w:sz w:val="20"/>
                <w:szCs w:val="20"/>
                <w:lang w:eastAsia="ru-RU"/>
              </w:rPr>
            </w:pPr>
            <w:r w:rsidRPr="00756466">
              <w:rPr>
                <w:rFonts w:ascii="Myriad Pro" w:hAnsi="Myriad Pro"/>
                <w:sz w:val="20"/>
                <w:szCs w:val="20"/>
                <w:lang w:eastAsia="ru-RU"/>
              </w:rPr>
              <w:t>276 693,78</w:t>
            </w:r>
          </w:p>
        </w:tc>
        <w:tc>
          <w:tcPr>
            <w:tcW w:w="833" w:type="pct"/>
            <w:tcBorders>
              <w:top w:val="nil"/>
              <w:left w:val="nil"/>
              <w:bottom w:val="single" w:sz="4" w:space="0" w:color="auto"/>
              <w:right w:val="single" w:sz="4" w:space="0" w:color="auto"/>
            </w:tcBorders>
            <w:shd w:val="clear" w:color="000000" w:fill="FFFFFF"/>
            <w:noWrap/>
            <w:vAlign w:val="center"/>
            <w:hideMark/>
          </w:tcPr>
          <w:p w14:paraId="2B5E7067" w14:textId="77777777" w:rsidR="0006296B" w:rsidRPr="00756466" w:rsidRDefault="0006296B" w:rsidP="0006296B">
            <w:pPr>
              <w:jc w:val="right"/>
              <w:rPr>
                <w:rFonts w:ascii="Myriad Pro" w:hAnsi="Myriad Pro"/>
                <w:sz w:val="20"/>
                <w:szCs w:val="20"/>
                <w:lang w:eastAsia="ru-RU"/>
              </w:rPr>
            </w:pPr>
            <w:r w:rsidRPr="00756466">
              <w:rPr>
                <w:rFonts w:ascii="Myriad Pro" w:hAnsi="Myriad Pro"/>
                <w:sz w:val="20"/>
                <w:szCs w:val="20"/>
                <w:lang w:eastAsia="ru-RU"/>
              </w:rPr>
              <w:t>305 423,23</w:t>
            </w:r>
          </w:p>
        </w:tc>
      </w:tr>
      <w:tr w:rsidR="0006296B" w:rsidRPr="00756466" w14:paraId="27E12808" w14:textId="77777777" w:rsidTr="00756466">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bottom"/>
            <w:hideMark/>
          </w:tcPr>
          <w:p w14:paraId="78F5B997" w14:textId="77777777" w:rsidR="0006296B" w:rsidRPr="00756466" w:rsidRDefault="0006296B" w:rsidP="0006296B">
            <w:pPr>
              <w:jc w:val="center"/>
              <w:rPr>
                <w:rFonts w:ascii="Myriad Pro" w:hAnsi="Myriad Pro"/>
                <w:color w:val="000000"/>
                <w:sz w:val="20"/>
                <w:szCs w:val="20"/>
                <w:lang w:eastAsia="ru-RU"/>
              </w:rPr>
            </w:pPr>
            <w:r w:rsidRPr="00756466">
              <w:rPr>
                <w:rFonts w:ascii="Myriad Pro" w:hAnsi="Myriad Pro"/>
                <w:color w:val="000000"/>
                <w:sz w:val="20"/>
                <w:szCs w:val="20"/>
                <w:lang w:eastAsia="ru-RU"/>
              </w:rPr>
              <w:t>3.2.</w:t>
            </w:r>
          </w:p>
        </w:tc>
        <w:tc>
          <w:tcPr>
            <w:tcW w:w="2366" w:type="pct"/>
            <w:tcBorders>
              <w:top w:val="nil"/>
              <w:left w:val="nil"/>
              <w:bottom w:val="single" w:sz="4" w:space="0" w:color="auto"/>
              <w:right w:val="single" w:sz="4" w:space="0" w:color="auto"/>
            </w:tcBorders>
            <w:shd w:val="clear" w:color="000000" w:fill="FFFFFF"/>
            <w:vAlign w:val="bottom"/>
            <w:hideMark/>
          </w:tcPr>
          <w:p w14:paraId="05DDD563" w14:textId="77777777" w:rsidR="0006296B" w:rsidRPr="00756466" w:rsidRDefault="0006296B" w:rsidP="0006296B">
            <w:pPr>
              <w:rPr>
                <w:rFonts w:ascii="Myriad Pro" w:hAnsi="Myriad Pro"/>
                <w:sz w:val="20"/>
                <w:szCs w:val="20"/>
                <w:lang w:eastAsia="ru-RU"/>
              </w:rPr>
            </w:pPr>
            <w:r w:rsidRPr="00756466">
              <w:rPr>
                <w:rFonts w:ascii="Myriad Pro" w:hAnsi="Myriad Pro"/>
                <w:sz w:val="20"/>
                <w:szCs w:val="20"/>
                <w:lang w:eastAsia="ru-RU"/>
              </w:rPr>
              <w:t>Оплата работ и услуг сторонних организаций</w:t>
            </w:r>
          </w:p>
        </w:tc>
        <w:tc>
          <w:tcPr>
            <w:tcW w:w="682" w:type="pct"/>
            <w:tcBorders>
              <w:top w:val="nil"/>
              <w:left w:val="nil"/>
              <w:bottom w:val="single" w:sz="4" w:space="0" w:color="auto"/>
              <w:right w:val="single" w:sz="4" w:space="0" w:color="auto"/>
            </w:tcBorders>
            <w:shd w:val="clear" w:color="000000" w:fill="FFFFFF"/>
            <w:noWrap/>
            <w:vAlign w:val="center"/>
            <w:hideMark/>
          </w:tcPr>
          <w:p w14:paraId="2A4FF070"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682" w:type="pct"/>
            <w:tcBorders>
              <w:top w:val="nil"/>
              <w:left w:val="nil"/>
              <w:bottom w:val="single" w:sz="4" w:space="0" w:color="auto"/>
              <w:right w:val="single" w:sz="4" w:space="0" w:color="auto"/>
            </w:tcBorders>
            <w:shd w:val="clear" w:color="000000" w:fill="FFFFFF"/>
            <w:noWrap/>
            <w:vAlign w:val="center"/>
            <w:hideMark/>
          </w:tcPr>
          <w:p w14:paraId="57C7B860" w14:textId="77777777" w:rsidR="0006296B" w:rsidRPr="00756466" w:rsidRDefault="0006296B" w:rsidP="0006296B">
            <w:pPr>
              <w:jc w:val="right"/>
              <w:rPr>
                <w:rFonts w:ascii="Myriad Pro" w:hAnsi="Myriad Pro"/>
                <w:sz w:val="20"/>
                <w:szCs w:val="20"/>
                <w:lang w:eastAsia="ru-RU"/>
              </w:rPr>
            </w:pPr>
            <w:r w:rsidRPr="00756466">
              <w:rPr>
                <w:rFonts w:ascii="Myriad Pro" w:hAnsi="Myriad Pro"/>
                <w:sz w:val="20"/>
                <w:szCs w:val="20"/>
                <w:lang w:eastAsia="ru-RU"/>
              </w:rPr>
              <w:t>95 217,27</w:t>
            </w:r>
          </w:p>
        </w:tc>
        <w:tc>
          <w:tcPr>
            <w:tcW w:w="833" w:type="pct"/>
            <w:tcBorders>
              <w:top w:val="nil"/>
              <w:left w:val="nil"/>
              <w:bottom w:val="single" w:sz="4" w:space="0" w:color="auto"/>
              <w:right w:val="single" w:sz="4" w:space="0" w:color="auto"/>
            </w:tcBorders>
            <w:shd w:val="clear" w:color="000000" w:fill="FFFFFF"/>
            <w:noWrap/>
            <w:vAlign w:val="center"/>
            <w:hideMark/>
          </w:tcPr>
          <w:p w14:paraId="23F923DA" w14:textId="77777777" w:rsidR="0006296B" w:rsidRPr="00756466" w:rsidRDefault="0006296B" w:rsidP="0006296B">
            <w:pPr>
              <w:jc w:val="right"/>
              <w:rPr>
                <w:rFonts w:ascii="Myriad Pro" w:hAnsi="Myriad Pro"/>
                <w:sz w:val="20"/>
                <w:szCs w:val="20"/>
                <w:lang w:eastAsia="ru-RU"/>
              </w:rPr>
            </w:pPr>
            <w:r w:rsidRPr="00756466">
              <w:rPr>
                <w:rFonts w:ascii="Myriad Pro" w:hAnsi="Myriad Pro"/>
                <w:sz w:val="20"/>
                <w:szCs w:val="20"/>
                <w:lang w:eastAsia="ru-RU"/>
              </w:rPr>
              <w:t>119 914,53</w:t>
            </w:r>
          </w:p>
        </w:tc>
      </w:tr>
      <w:tr w:rsidR="0006296B" w:rsidRPr="00756466" w14:paraId="0FA1CBE3" w14:textId="77777777" w:rsidTr="00756466">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bottom"/>
            <w:hideMark/>
          </w:tcPr>
          <w:p w14:paraId="03C9797A" w14:textId="77777777" w:rsidR="0006296B" w:rsidRPr="00756466" w:rsidRDefault="0006296B" w:rsidP="0006296B">
            <w:pPr>
              <w:jc w:val="center"/>
              <w:rPr>
                <w:rFonts w:ascii="Myriad Pro" w:hAnsi="Myriad Pro"/>
                <w:color w:val="000000"/>
                <w:sz w:val="20"/>
                <w:szCs w:val="20"/>
                <w:lang w:eastAsia="ru-RU"/>
              </w:rPr>
            </w:pPr>
            <w:r w:rsidRPr="00756466">
              <w:rPr>
                <w:rFonts w:ascii="Myriad Pro" w:hAnsi="Myriad Pro"/>
                <w:color w:val="000000"/>
                <w:sz w:val="20"/>
                <w:szCs w:val="20"/>
                <w:lang w:eastAsia="ru-RU"/>
              </w:rPr>
              <w:t>3.2.1.</w:t>
            </w:r>
          </w:p>
        </w:tc>
        <w:tc>
          <w:tcPr>
            <w:tcW w:w="2366" w:type="pct"/>
            <w:tcBorders>
              <w:top w:val="nil"/>
              <w:left w:val="nil"/>
              <w:bottom w:val="single" w:sz="4" w:space="0" w:color="auto"/>
              <w:right w:val="single" w:sz="4" w:space="0" w:color="auto"/>
            </w:tcBorders>
            <w:shd w:val="clear" w:color="000000" w:fill="FFFFFF"/>
            <w:vAlign w:val="bottom"/>
            <w:hideMark/>
          </w:tcPr>
          <w:p w14:paraId="6345E422" w14:textId="77777777" w:rsidR="0006296B" w:rsidRPr="00756466" w:rsidRDefault="0006296B" w:rsidP="0006296B">
            <w:pPr>
              <w:ind w:firstLineChars="200" w:firstLine="400"/>
              <w:rPr>
                <w:rFonts w:ascii="Myriad Pro" w:hAnsi="Myriad Pro"/>
                <w:sz w:val="20"/>
                <w:szCs w:val="20"/>
                <w:lang w:eastAsia="ru-RU"/>
              </w:rPr>
            </w:pPr>
            <w:r w:rsidRPr="00756466">
              <w:rPr>
                <w:rFonts w:ascii="Myriad Pro" w:hAnsi="Myriad Pro"/>
                <w:sz w:val="20"/>
                <w:szCs w:val="20"/>
                <w:lang w:eastAsia="ru-RU"/>
              </w:rPr>
              <w:t>услуги связи</w:t>
            </w:r>
          </w:p>
        </w:tc>
        <w:tc>
          <w:tcPr>
            <w:tcW w:w="682" w:type="pct"/>
            <w:tcBorders>
              <w:top w:val="nil"/>
              <w:left w:val="nil"/>
              <w:bottom w:val="single" w:sz="4" w:space="0" w:color="auto"/>
              <w:right w:val="single" w:sz="4" w:space="0" w:color="auto"/>
            </w:tcBorders>
            <w:shd w:val="clear" w:color="000000" w:fill="FFFFFF"/>
            <w:noWrap/>
            <w:vAlign w:val="center"/>
            <w:hideMark/>
          </w:tcPr>
          <w:p w14:paraId="0B4DC9A4"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682" w:type="pct"/>
            <w:tcBorders>
              <w:top w:val="nil"/>
              <w:left w:val="nil"/>
              <w:bottom w:val="single" w:sz="4" w:space="0" w:color="auto"/>
              <w:right w:val="single" w:sz="4" w:space="0" w:color="auto"/>
            </w:tcBorders>
            <w:shd w:val="clear" w:color="000000" w:fill="FFFFFF"/>
            <w:noWrap/>
            <w:vAlign w:val="center"/>
            <w:hideMark/>
          </w:tcPr>
          <w:p w14:paraId="423D5186" w14:textId="77777777" w:rsidR="0006296B" w:rsidRPr="00756466" w:rsidRDefault="0006296B" w:rsidP="0006296B">
            <w:pPr>
              <w:jc w:val="right"/>
              <w:rPr>
                <w:rFonts w:ascii="Myriad Pro" w:hAnsi="Myriad Pro"/>
                <w:sz w:val="20"/>
                <w:szCs w:val="20"/>
                <w:lang w:eastAsia="ru-RU"/>
              </w:rPr>
            </w:pPr>
            <w:r w:rsidRPr="00756466">
              <w:rPr>
                <w:rFonts w:ascii="Myriad Pro" w:hAnsi="Myriad Pro"/>
                <w:sz w:val="20"/>
                <w:szCs w:val="20"/>
                <w:lang w:eastAsia="ru-RU"/>
              </w:rPr>
              <w:t>47 833,69</w:t>
            </w:r>
          </w:p>
        </w:tc>
        <w:tc>
          <w:tcPr>
            <w:tcW w:w="833" w:type="pct"/>
            <w:tcBorders>
              <w:top w:val="nil"/>
              <w:left w:val="nil"/>
              <w:bottom w:val="single" w:sz="4" w:space="0" w:color="auto"/>
              <w:right w:val="single" w:sz="4" w:space="0" w:color="auto"/>
            </w:tcBorders>
            <w:shd w:val="clear" w:color="000000" w:fill="FFFFFF"/>
            <w:noWrap/>
            <w:vAlign w:val="center"/>
            <w:hideMark/>
          </w:tcPr>
          <w:p w14:paraId="456D5D51" w14:textId="77777777" w:rsidR="0006296B" w:rsidRPr="00756466" w:rsidRDefault="0006296B" w:rsidP="0006296B">
            <w:pPr>
              <w:jc w:val="right"/>
              <w:rPr>
                <w:rFonts w:ascii="Myriad Pro" w:hAnsi="Myriad Pro"/>
                <w:sz w:val="20"/>
                <w:szCs w:val="20"/>
                <w:lang w:eastAsia="ru-RU"/>
              </w:rPr>
            </w:pPr>
            <w:r w:rsidRPr="00756466">
              <w:rPr>
                <w:rFonts w:ascii="Myriad Pro" w:hAnsi="Myriad Pro"/>
                <w:sz w:val="20"/>
                <w:szCs w:val="20"/>
                <w:lang w:eastAsia="ru-RU"/>
              </w:rPr>
              <w:t>63 608,12</w:t>
            </w:r>
          </w:p>
        </w:tc>
      </w:tr>
      <w:tr w:rsidR="0006296B" w:rsidRPr="00756466" w14:paraId="641EF078" w14:textId="77777777" w:rsidTr="00756466">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bottom"/>
            <w:hideMark/>
          </w:tcPr>
          <w:p w14:paraId="4D1786AD" w14:textId="77777777" w:rsidR="0006296B" w:rsidRPr="00756466" w:rsidRDefault="0006296B" w:rsidP="0006296B">
            <w:pPr>
              <w:jc w:val="center"/>
              <w:rPr>
                <w:rFonts w:ascii="Myriad Pro" w:hAnsi="Myriad Pro"/>
                <w:color w:val="000000"/>
                <w:sz w:val="20"/>
                <w:szCs w:val="20"/>
                <w:lang w:eastAsia="ru-RU"/>
              </w:rPr>
            </w:pPr>
            <w:r w:rsidRPr="00756466">
              <w:rPr>
                <w:rFonts w:ascii="Myriad Pro" w:hAnsi="Myriad Pro"/>
                <w:color w:val="000000"/>
                <w:sz w:val="20"/>
                <w:szCs w:val="20"/>
                <w:lang w:eastAsia="ru-RU"/>
              </w:rPr>
              <w:t>3.2.2.</w:t>
            </w:r>
          </w:p>
        </w:tc>
        <w:tc>
          <w:tcPr>
            <w:tcW w:w="2366" w:type="pct"/>
            <w:tcBorders>
              <w:top w:val="nil"/>
              <w:left w:val="nil"/>
              <w:bottom w:val="single" w:sz="4" w:space="0" w:color="auto"/>
              <w:right w:val="single" w:sz="4" w:space="0" w:color="auto"/>
            </w:tcBorders>
            <w:shd w:val="clear" w:color="000000" w:fill="FFFFFF"/>
            <w:vAlign w:val="bottom"/>
            <w:hideMark/>
          </w:tcPr>
          <w:p w14:paraId="1A967211" w14:textId="77777777" w:rsidR="0006296B" w:rsidRPr="00756466" w:rsidRDefault="0006296B" w:rsidP="0006296B">
            <w:pPr>
              <w:ind w:firstLineChars="200" w:firstLine="400"/>
              <w:rPr>
                <w:rFonts w:ascii="Myriad Pro" w:hAnsi="Myriad Pro"/>
                <w:sz w:val="20"/>
                <w:szCs w:val="20"/>
                <w:lang w:eastAsia="ru-RU"/>
              </w:rPr>
            </w:pPr>
            <w:r w:rsidRPr="00756466">
              <w:rPr>
                <w:rFonts w:ascii="Myriad Pro" w:hAnsi="Myriad Pro"/>
                <w:sz w:val="20"/>
                <w:szCs w:val="20"/>
                <w:lang w:eastAsia="ru-RU"/>
              </w:rPr>
              <w:t>расходы на услуги вневедомственной охраны и коммунального хозяйства</w:t>
            </w:r>
          </w:p>
        </w:tc>
        <w:tc>
          <w:tcPr>
            <w:tcW w:w="682" w:type="pct"/>
            <w:tcBorders>
              <w:top w:val="nil"/>
              <w:left w:val="nil"/>
              <w:bottom w:val="single" w:sz="4" w:space="0" w:color="auto"/>
              <w:right w:val="single" w:sz="4" w:space="0" w:color="auto"/>
            </w:tcBorders>
            <w:shd w:val="clear" w:color="000000" w:fill="FFFFFF"/>
            <w:noWrap/>
            <w:vAlign w:val="center"/>
            <w:hideMark/>
          </w:tcPr>
          <w:p w14:paraId="18A2BA23"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682" w:type="pct"/>
            <w:tcBorders>
              <w:top w:val="nil"/>
              <w:left w:val="nil"/>
              <w:bottom w:val="single" w:sz="4" w:space="0" w:color="auto"/>
              <w:right w:val="single" w:sz="4" w:space="0" w:color="auto"/>
            </w:tcBorders>
            <w:shd w:val="clear" w:color="000000" w:fill="FFFFFF"/>
            <w:noWrap/>
            <w:vAlign w:val="center"/>
            <w:hideMark/>
          </w:tcPr>
          <w:p w14:paraId="35CBA0E4" w14:textId="77777777" w:rsidR="0006296B" w:rsidRPr="00756466" w:rsidRDefault="0006296B" w:rsidP="0006296B">
            <w:pPr>
              <w:jc w:val="right"/>
              <w:rPr>
                <w:rFonts w:ascii="Myriad Pro" w:hAnsi="Myriad Pro"/>
                <w:sz w:val="20"/>
                <w:szCs w:val="20"/>
                <w:lang w:eastAsia="ru-RU"/>
              </w:rPr>
            </w:pPr>
            <w:r w:rsidRPr="00756466">
              <w:rPr>
                <w:rFonts w:ascii="Myriad Pro" w:hAnsi="Myriad Pro"/>
                <w:sz w:val="20"/>
                <w:szCs w:val="20"/>
                <w:lang w:eastAsia="ru-RU"/>
              </w:rPr>
              <w:t>31 427,66</w:t>
            </w:r>
          </w:p>
        </w:tc>
        <w:tc>
          <w:tcPr>
            <w:tcW w:w="833" w:type="pct"/>
            <w:tcBorders>
              <w:top w:val="nil"/>
              <w:left w:val="nil"/>
              <w:bottom w:val="single" w:sz="4" w:space="0" w:color="auto"/>
              <w:right w:val="single" w:sz="4" w:space="0" w:color="auto"/>
            </w:tcBorders>
            <w:shd w:val="clear" w:color="000000" w:fill="FFFFFF"/>
            <w:noWrap/>
            <w:vAlign w:val="center"/>
            <w:hideMark/>
          </w:tcPr>
          <w:p w14:paraId="5FE80BF0" w14:textId="77777777" w:rsidR="0006296B" w:rsidRPr="00756466" w:rsidRDefault="0006296B" w:rsidP="0006296B">
            <w:pPr>
              <w:jc w:val="right"/>
              <w:rPr>
                <w:rFonts w:ascii="Myriad Pro" w:hAnsi="Myriad Pro"/>
                <w:sz w:val="20"/>
                <w:szCs w:val="20"/>
                <w:lang w:eastAsia="ru-RU"/>
              </w:rPr>
            </w:pPr>
            <w:r w:rsidRPr="00756466">
              <w:rPr>
                <w:rFonts w:ascii="Myriad Pro" w:hAnsi="Myriad Pro"/>
                <w:sz w:val="20"/>
                <w:szCs w:val="20"/>
                <w:lang w:eastAsia="ru-RU"/>
              </w:rPr>
              <w:t>26 407,29</w:t>
            </w:r>
          </w:p>
        </w:tc>
      </w:tr>
      <w:tr w:rsidR="0006296B" w:rsidRPr="00756466" w14:paraId="51970BCF" w14:textId="77777777" w:rsidTr="00756466">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bottom"/>
            <w:hideMark/>
          </w:tcPr>
          <w:p w14:paraId="11FC1638" w14:textId="77777777" w:rsidR="0006296B" w:rsidRPr="00756466" w:rsidRDefault="0006296B" w:rsidP="0006296B">
            <w:pPr>
              <w:jc w:val="center"/>
              <w:rPr>
                <w:rFonts w:ascii="Myriad Pro" w:hAnsi="Myriad Pro"/>
                <w:color w:val="000000"/>
                <w:sz w:val="20"/>
                <w:szCs w:val="20"/>
                <w:lang w:eastAsia="ru-RU"/>
              </w:rPr>
            </w:pPr>
            <w:r w:rsidRPr="00756466">
              <w:rPr>
                <w:rFonts w:ascii="Myriad Pro" w:hAnsi="Myriad Pro"/>
                <w:color w:val="000000"/>
                <w:sz w:val="20"/>
                <w:szCs w:val="20"/>
                <w:lang w:eastAsia="ru-RU"/>
              </w:rPr>
              <w:t>3.2.3.</w:t>
            </w:r>
          </w:p>
        </w:tc>
        <w:tc>
          <w:tcPr>
            <w:tcW w:w="2366" w:type="pct"/>
            <w:tcBorders>
              <w:top w:val="nil"/>
              <w:left w:val="nil"/>
              <w:bottom w:val="single" w:sz="4" w:space="0" w:color="auto"/>
              <w:right w:val="single" w:sz="4" w:space="0" w:color="auto"/>
            </w:tcBorders>
            <w:shd w:val="clear" w:color="000000" w:fill="FFFFFF"/>
            <w:vAlign w:val="bottom"/>
            <w:hideMark/>
          </w:tcPr>
          <w:p w14:paraId="0EED2808" w14:textId="77777777" w:rsidR="0006296B" w:rsidRPr="00756466" w:rsidRDefault="0006296B" w:rsidP="0006296B">
            <w:pPr>
              <w:ind w:firstLineChars="200" w:firstLine="400"/>
              <w:rPr>
                <w:rFonts w:ascii="Myriad Pro" w:hAnsi="Myriad Pro"/>
                <w:sz w:val="20"/>
                <w:szCs w:val="20"/>
                <w:lang w:eastAsia="ru-RU"/>
              </w:rPr>
            </w:pPr>
            <w:r w:rsidRPr="00756466">
              <w:rPr>
                <w:rFonts w:ascii="Myriad Pro" w:hAnsi="Myriad Pro"/>
                <w:sz w:val="20"/>
                <w:szCs w:val="20"/>
                <w:lang w:eastAsia="ru-RU"/>
              </w:rPr>
              <w:t>расходы на юридические и информационные услуги</w:t>
            </w:r>
          </w:p>
        </w:tc>
        <w:tc>
          <w:tcPr>
            <w:tcW w:w="682" w:type="pct"/>
            <w:tcBorders>
              <w:top w:val="nil"/>
              <w:left w:val="nil"/>
              <w:bottom w:val="single" w:sz="4" w:space="0" w:color="auto"/>
              <w:right w:val="single" w:sz="4" w:space="0" w:color="auto"/>
            </w:tcBorders>
            <w:shd w:val="clear" w:color="000000" w:fill="FFFFFF"/>
            <w:noWrap/>
            <w:vAlign w:val="center"/>
            <w:hideMark/>
          </w:tcPr>
          <w:p w14:paraId="3B256B89"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682" w:type="pct"/>
            <w:tcBorders>
              <w:top w:val="nil"/>
              <w:left w:val="nil"/>
              <w:bottom w:val="single" w:sz="4" w:space="0" w:color="auto"/>
              <w:right w:val="single" w:sz="4" w:space="0" w:color="auto"/>
            </w:tcBorders>
            <w:shd w:val="clear" w:color="000000" w:fill="FFFFFF"/>
            <w:noWrap/>
            <w:vAlign w:val="center"/>
            <w:hideMark/>
          </w:tcPr>
          <w:p w14:paraId="259B3C31" w14:textId="77777777" w:rsidR="0006296B" w:rsidRPr="00756466" w:rsidRDefault="0006296B" w:rsidP="0006296B">
            <w:pPr>
              <w:jc w:val="right"/>
              <w:rPr>
                <w:rFonts w:ascii="Myriad Pro" w:hAnsi="Myriad Pro"/>
                <w:sz w:val="20"/>
                <w:szCs w:val="20"/>
                <w:lang w:eastAsia="ru-RU"/>
              </w:rPr>
            </w:pPr>
            <w:r w:rsidRPr="00756466">
              <w:rPr>
                <w:rFonts w:ascii="Myriad Pro" w:hAnsi="Myriad Pro"/>
                <w:sz w:val="20"/>
                <w:szCs w:val="20"/>
                <w:lang w:eastAsia="ru-RU"/>
              </w:rPr>
              <w:t>940,54</w:t>
            </w:r>
          </w:p>
        </w:tc>
        <w:tc>
          <w:tcPr>
            <w:tcW w:w="833" w:type="pct"/>
            <w:tcBorders>
              <w:top w:val="nil"/>
              <w:left w:val="nil"/>
              <w:bottom w:val="single" w:sz="4" w:space="0" w:color="auto"/>
              <w:right w:val="single" w:sz="4" w:space="0" w:color="auto"/>
            </w:tcBorders>
            <w:shd w:val="clear" w:color="000000" w:fill="FFFFFF"/>
            <w:noWrap/>
            <w:vAlign w:val="center"/>
            <w:hideMark/>
          </w:tcPr>
          <w:p w14:paraId="4F60D9F9" w14:textId="77777777" w:rsidR="0006296B" w:rsidRPr="00756466" w:rsidRDefault="0006296B" w:rsidP="0006296B">
            <w:pPr>
              <w:jc w:val="right"/>
              <w:rPr>
                <w:rFonts w:ascii="Myriad Pro" w:hAnsi="Myriad Pro"/>
                <w:sz w:val="20"/>
                <w:szCs w:val="20"/>
                <w:lang w:eastAsia="ru-RU"/>
              </w:rPr>
            </w:pPr>
            <w:r w:rsidRPr="00756466">
              <w:rPr>
                <w:rFonts w:ascii="Myriad Pro" w:hAnsi="Myriad Pro"/>
                <w:sz w:val="20"/>
                <w:szCs w:val="20"/>
                <w:lang w:eastAsia="ru-RU"/>
              </w:rPr>
              <w:t>1 682,94</w:t>
            </w:r>
          </w:p>
        </w:tc>
      </w:tr>
      <w:tr w:rsidR="0006296B" w:rsidRPr="00756466" w14:paraId="50051089" w14:textId="77777777" w:rsidTr="00756466">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bottom"/>
            <w:hideMark/>
          </w:tcPr>
          <w:p w14:paraId="2AACE2AF" w14:textId="77777777" w:rsidR="0006296B" w:rsidRPr="00756466" w:rsidRDefault="0006296B" w:rsidP="0006296B">
            <w:pPr>
              <w:jc w:val="center"/>
              <w:rPr>
                <w:rFonts w:ascii="Myriad Pro" w:hAnsi="Myriad Pro"/>
                <w:color w:val="000000"/>
                <w:sz w:val="20"/>
                <w:szCs w:val="20"/>
                <w:lang w:eastAsia="ru-RU"/>
              </w:rPr>
            </w:pPr>
            <w:r w:rsidRPr="00756466">
              <w:rPr>
                <w:rFonts w:ascii="Myriad Pro" w:hAnsi="Myriad Pro"/>
                <w:color w:val="000000"/>
                <w:sz w:val="20"/>
                <w:szCs w:val="20"/>
                <w:lang w:eastAsia="ru-RU"/>
              </w:rPr>
              <w:t>3.2.4.</w:t>
            </w:r>
          </w:p>
        </w:tc>
        <w:tc>
          <w:tcPr>
            <w:tcW w:w="2366" w:type="pct"/>
            <w:tcBorders>
              <w:top w:val="nil"/>
              <w:left w:val="nil"/>
              <w:bottom w:val="single" w:sz="4" w:space="0" w:color="auto"/>
              <w:right w:val="single" w:sz="4" w:space="0" w:color="auto"/>
            </w:tcBorders>
            <w:shd w:val="clear" w:color="000000" w:fill="FFFFFF"/>
            <w:vAlign w:val="bottom"/>
            <w:hideMark/>
          </w:tcPr>
          <w:p w14:paraId="45812F49" w14:textId="77777777" w:rsidR="0006296B" w:rsidRPr="00756466" w:rsidRDefault="0006296B" w:rsidP="0006296B">
            <w:pPr>
              <w:ind w:firstLineChars="200" w:firstLine="400"/>
              <w:rPr>
                <w:rFonts w:ascii="Myriad Pro" w:hAnsi="Myriad Pro"/>
                <w:sz w:val="20"/>
                <w:szCs w:val="20"/>
                <w:lang w:eastAsia="ru-RU"/>
              </w:rPr>
            </w:pPr>
            <w:r w:rsidRPr="00756466">
              <w:rPr>
                <w:rFonts w:ascii="Myriad Pro" w:hAnsi="Myriad Pro"/>
                <w:sz w:val="20"/>
                <w:szCs w:val="20"/>
                <w:lang w:eastAsia="ru-RU"/>
              </w:rPr>
              <w:t>расходы на аудиторские и консультационные услуги</w:t>
            </w:r>
          </w:p>
        </w:tc>
        <w:tc>
          <w:tcPr>
            <w:tcW w:w="682" w:type="pct"/>
            <w:tcBorders>
              <w:top w:val="nil"/>
              <w:left w:val="nil"/>
              <w:bottom w:val="single" w:sz="4" w:space="0" w:color="auto"/>
              <w:right w:val="single" w:sz="4" w:space="0" w:color="auto"/>
            </w:tcBorders>
            <w:shd w:val="clear" w:color="000000" w:fill="FFFFFF"/>
            <w:noWrap/>
            <w:vAlign w:val="center"/>
            <w:hideMark/>
          </w:tcPr>
          <w:p w14:paraId="07FFE9F3"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682" w:type="pct"/>
            <w:tcBorders>
              <w:top w:val="nil"/>
              <w:left w:val="nil"/>
              <w:bottom w:val="single" w:sz="4" w:space="0" w:color="auto"/>
              <w:right w:val="single" w:sz="4" w:space="0" w:color="auto"/>
            </w:tcBorders>
            <w:shd w:val="clear" w:color="000000" w:fill="FFFFFF"/>
            <w:noWrap/>
            <w:vAlign w:val="center"/>
            <w:hideMark/>
          </w:tcPr>
          <w:p w14:paraId="7FBECE5D" w14:textId="77777777" w:rsidR="0006296B" w:rsidRPr="00756466" w:rsidRDefault="0006296B" w:rsidP="0006296B">
            <w:pPr>
              <w:jc w:val="right"/>
              <w:rPr>
                <w:rFonts w:ascii="Myriad Pro" w:hAnsi="Myriad Pro"/>
                <w:sz w:val="20"/>
                <w:szCs w:val="20"/>
                <w:lang w:eastAsia="ru-RU"/>
              </w:rPr>
            </w:pPr>
            <w:r w:rsidRPr="00756466">
              <w:rPr>
                <w:rFonts w:ascii="Myriad Pro" w:hAnsi="Myriad Pro"/>
                <w:sz w:val="20"/>
                <w:szCs w:val="20"/>
                <w:lang w:eastAsia="ru-RU"/>
              </w:rPr>
              <w:t>1 423,54</w:t>
            </w:r>
          </w:p>
        </w:tc>
        <w:tc>
          <w:tcPr>
            <w:tcW w:w="833" w:type="pct"/>
            <w:tcBorders>
              <w:top w:val="nil"/>
              <w:left w:val="nil"/>
              <w:bottom w:val="single" w:sz="4" w:space="0" w:color="auto"/>
              <w:right w:val="single" w:sz="4" w:space="0" w:color="auto"/>
            </w:tcBorders>
            <w:shd w:val="clear" w:color="000000" w:fill="FFFFFF"/>
            <w:noWrap/>
            <w:vAlign w:val="center"/>
            <w:hideMark/>
          </w:tcPr>
          <w:p w14:paraId="55FFC3BD" w14:textId="77777777" w:rsidR="0006296B" w:rsidRPr="00756466" w:rsidRDefault="0006296B" w:rsidP="0006296B">
            <w:pPr>
              <w:jc w:val="right"/>
              <w:rPr>
                <w:rFonts w:ascii="Myriad Pro" w:hAnsi="Myriad Pro"/>
                <w:sz w:val="20"/>
                <w:szCs w:val="20"/>
                <w:lang w:eastAsia="ru-RU"/>
              </w:rPr>
            </w:pPr>
            <w:r w:rsidRPr="00756466">
              <w:rPr>
                <w:rFonts w:ascii="Myriad Pro" w:hAnsi="Myriad Pro"/>
                <w:sz w:val="20"/>
                <w:szCs w:val="20"/>
                <w:lang w:eastAsia="ru-RU"/>
              </w:rPr>
              <w:t>718,74</w:t>
            </w:r>
          </w:p>
        </w:tc>
      </w:tr>
      <w:tr w:rsidR="0006296B" w:rsidRPr="00756466" w14:paraId="7A589495" w14:textId="77777777" w:rsidTr="00756466">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bottom"/>
            <w:hideMark/>
          </w:tcPr>
          <w:p w14:paraId="6D5840AB" w14:textId="77777777" w:rsidR="0006296B" w:rsidRPr="00756466" w:rsidRDefault="0006296B" w:rsidP="0006296B">
            <w:pPr>
              <w:jc w:val="center"/>
              <w:rPr>
                <w:rFonts w:ascii="Myriad Pro" w:hAnsi="Myriad Pro"/>
                <w:color w:val="000000"/>
                <w:sz w:val="20"/>
                <w:szCs w:val="20"/>
                <w:lang w:eastAsia="ru-RU"/>
              </w:rPr>
            </w:pPr>
            <w:r w:rsidRPr="00756466">
              <w:rPr>
                <w:rFonts w:ascii="Myriad Pro" w:hAnsi="Myriad Pro"/>
                <w:color w:val="000000"/>
                <w:sz w:val="20"/>
                <w:szCs w:val="20"/>
                <w:lang w:eastAsia="ru-RU"/>
              </w:rPr>
              <w:t>3.2.5.</w:t>
            </w:r>
          </w:p>
        </w:tc>
        <w:tc>
          <w:tcPr>
            <w:tcW w:w="2366" w:type="pct"/>
            <w:tcBorders>
              <w:top w:val="nil"/>
              <w:left w:val="nil"/>
              <w:bottom w:val="single" w:sz="4" w:space="0" w:color="auto"/>
              <w:right w:val="single" w:sz="4" w:space="0" w:color="auto"/>
            </w:tcBorders>
            <w:shd w:val="clear" w:color="000000" w:fill="FFFFFF"/>
            <w:vAlign w:val="bottom"/>
            <w:hideMark/>
          </w:tcPr>
          <w:p w14:paraId="6DB5C559" w14:textId="77777777" w:rsidR="0006296B" w:rsidRPr="00756466" w:rsidRDefault="0006296B" w:rsidP="0006296B">
            <w:pPr>
              <w:ind w:firstLineChars="200" w:firstLine="400"/>
              <w:rPr>
                <w:rFonts w:ascii="Myriad Pro" w:hAnsi="Myriad Pro"/>
                <w:sz w:val="20"/>
                <w:szCs w:val="20"/>
                <w:lang w:eastAsia="ru-RU"/>
              </w:rPr>
            </w:pPr>
            <w:r w:rsidRPr="00756466">
              <w:rPr>
                <w:rFonts w:ascii="Myriad Pro" w:hAnsi="Myriad Pro"/>
                <w:sz w:val="20"/>
                <w:szCs w:val="20"/>
                <w:lang w:eastAsia="ru-RU"/>
              </w:rPr>
              <w:t>транспортные услуги</w:t>
            </w:r>
          </w:p>
        </w:tc>
        <w:tc>
          <w:tcPr>
            <w:tcW w:w="682" w:type="pct"/>
            <w:tcBorders>
              <w:top w:val="nil"/>
              <w:left w:val="nil"/>
              <w:bottom w:val="single" w:sz="4" w:space="0" w:color="auto"/>
              <w:right w:val="single" w:sz="4" w:space="0" w:color="auto"/>
            </w:tcBorders>
            <w:shd w:val="clear" w:color="000000" w:fill="FFFFFF"/>
            <w:noWrap/>
            <w:vAlign w:val="center"/>
            <w:hideMark/>
          </w:tcPr>
          <w:p w14:paraId="7160D074"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682" w:type="pct"/>
            <w:tcBorders>
              <w:top w:val="nil"/>
              <w:left w:val="nil"/>
              <w:bottom w:val="single" w:sz="4" w:space="0" w:color="auto"/>
              <w:right w:val="single" w:sz="4" w:space="0" w:color="auto"/>
            </w:tcBorders>
            <w:shd w:val="clear" w:color="000000" w:fill="FFFFFF"/>
            <w:noWrap/>
            <w:vAlign w:val="center"/>
            <w:hideMark/>
          </w:tcPr>
          <w:p w14:paraId="2A29EC5A" w14:textId="77777777" w:rsidR="0006296B" w:rsidRPr="00756466" w:rsidRDefault="0006296B" w:rsidP="0006296B">
            <w:pPr>
              <w:jc w:val="right"/>
              <w:rPr>
                <w:rFonts w:ascii="Myriad Pro" w:hAnsi="Myriad Pro"/>
                <w:sz w:val="20"/>
                <w:szCs w:val="20"/>
                <w:lang w:eastAsia="ru-RU"/>
              </w:rPr>
            </w:pPr>
            <w:r w:rsidRPr="00756466">
              <w:rPr>
                <w:rFonts w:ascii="Myriad Pro" w:hAnsi="Myriad Pro"/>
                <w:sz w:val="20"/>
                <w:szCs w:val="20"/>
                <w:lang w:eastAsia="ru-RU"/>
              </w:rPr>
              <w:t>2 335,30</w:t>
            </w:r>
          </w:p>
        </w:tc>
        <w:tc>
          <w:tcPr>
            <w:tcW w:w="833" w:type="pct"/>
            <w:tcBorders>
              <w:top w:val="nil"/>
              <w:left w:val="nil"/>
              <w:bottom w:val="single" w:sz="4" w:space="0" w:color="auto"/>
              <w:right w:val="single" w:sz="4" w:space="0" w:color="auto"/>
            </w:tcBorders>
            <w:shd w:val="clear" w:color="000000" w:fill="FFFFFF"/>
            <w:noWrap/>
            <w:vAlign w:val="center"/>
            <w:hideMark/>
          </w:tcPr>
          <w:p w14:paraId="255CF610" w14:textId="77777777" w:rsidR="0006296B" w:rsidRPr="00756466" w:rsidRDefault="0006296B" w:rsidP="0006296B">
            <w:pPr>
              <w:jc w:val="right"/>
              <w:rPr>
                <w:rFonts w:ascii="Myriad Pro" w:hAnsi="Myriad Pro"/>
                <w:sz w:val="20"/>
                <w:szCs w:val="20"/>
                <w:lang w:eastAsia="ru-RU"/>
              </w:rPr>
            </w:pPr>
            <w:r w:rsidRPr="00756466">
              <w:rPr>
                <w:rFonts w:ascii="Myriad Pro" w:hAnsi="Myriad Pro"/>
                <w:sz w:val="20"/>
                <w:szCs w:val="20"/>
                <w:lang w:eastAsia="ru-RU"/>
              </w:rPr>
              <w:t>1 469,87</w:t>
            </w:r>
          </w:p>
        </w:tc>
      </w:tr>
      <w:tr w:rsidR="0006296B" w:rsidRPr="00756466" w14:paraId="7427223B" w14:textId="77777777" w:rsidTr="00756466">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bottom"/>
            <w:hideMark/>
          </w:tcPr>
          <w:p w14:paraId="334910FD" w14:textId="77777777" w:rsidR="0006296B" w:rsidRPr="00756466" w:rsidRDefault="0006296B" w:rsidP="0006296B">
            <w:pPr>
              <w:jc w:val="center"/>
              <w:rPr>
                <w:rFonts w:ascii="Myriad Pro" w:hAnsi="Myriad Pro"/>
                <w:color w:val="000000"/>
                <w:sz w:val="20"/>
                <w:szCs w:val="20"/>
                <w:lang w:eastAsia="ru-RU"/>
              </w:rPr>
            </w:pPr>
            <w:r w:rsidRPr="00756466">
              <w:rPr>
                <w:rFonts w:ascii="Myriad Pro" w:hAnsi="Myriad Pro"/>
                <w:color w:val="000000"/>
                <w:sz w:val="20"/>
                <w:szCs w:val="20"/>
                <w:lang w:eastAsia="ru-RU"/>
              </w:rPr>
              <w:t>3.2.6.</w:t>
            </w:r>
          </w:p>
        </w:tc>
        <w:tc>
          <w:tcPr>
            <w:tcW w:w="2366" w:type="pct"/>
            <w:tcBorders>
              <w:top w:val="nil"/>
              <w:left w:val="nil"/>
              <w:bottom w:val="single" w:sz="4" w:space="0" w:color="auto"/>
              <w:right w:val="single" w:sz="4" w:space="0" w:color="auto"/>
            </w:tcBorders>
            <w:shd w:val="clear" w:color="000000" w:fill="FFFFFF"/>
            <w:vAlign w:val="bottom"/>
            <w:hideMark/>
          </w:tcPr>
          <w:p w14:paraId="151D934D" w14:textId="77777777" w:rsidR="0006296B" w:rsidRPr="00756466" w:rsidRDefault="0006296B" w:rsidP="0006296B">
            <w:pPr>
              <w:ind w:firstLineChars="200" w:firstLine="400"/>
              <w:rPr>
                <w:rFonts w:ascii="Myriad Pro" w:hAnsi="Myriad Pro"/>
                <w:sz w:val="20"/>
                <w:szCs w:val="20"/>
                <w:lang w:eastAsia="ru-RU"/>
              </w:rPr>
            </w:pPr>
            <w:r w:rsidRPr="00756466">
              <w:rPr>
                <w:rFonts w:ascii="Myriad Pro" w:hAnsi="Myriad Pro"/>
                <w:sz w:val="20"/>
                <w:szCs w:val="20"/>
                <w:lang w:eastAsia="ru-RU"/>
              </w:rPr>
              <w:t>прочие услуги сторонних организаций</w:t>
            </w:r>
          </w:p>
        </w:tc>
        <w:tc>
          <w:tcPr>
            <w:tcW w:w="682" w:type="pct"/>
            <w:tcBorders>
              <w:top w:val="nil"/>
              <w:left w:val="nil"/>
              <w:bottom w:val="single" w:sz="4" w:space="0" w:color="auto"/>
              <w:right w:val="single" w:sz="4" w:space="0" w:color="auto"/>
            </w:tcBorders>
            <w:shd w:val="clear" w:color="000000" w:fill="FFFFFF"/>
            <w:noWrap/>
            <w:vAlign w:val="center"/>
            <w:hideMark/>
          </w:tcPr>
          <w:p w14:paraId="2AA8BF33"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682" w:type="pct"/>
            <w:tcBorders>
              <w:top w:val="nil"/>
              <w:left w:val="nil"/>
              <w:bottom w:val="single" w:sz="4" w:space="0" w:color="auto"/>
              <w:right w:val="single" w:sz="4" w:space="0" w:color="auto"/>
            </w:tcBorders>
            <w:shd w:val="clear" w:color="000000" w:fill="FFFFFF"/>
            <w:noWrap/>
            <w:vAlign w:val="center"/>
            <w:hideMark/>
          </w:tcPr>
          <w:p w14:paraId="26BBD348" w14:textId="77777777" w:rsidR="0006296B" w:rsidRPr="00756466" w:rsidRDefault="0006296B" w:rsidP="0006296B">
            <w:pPr>
              <w:jc w:val="right"/>
              <w:rPr>
                <w:rFonts w:ascii="Myriad Pro" w:hAnsi="Myriad Pro"/>
                <w:sz w:val="20"/>
                <w:szCs w:val="20"/>
                <w:lang w:eastAsia="ru-RU"/>
              </w:rPr>
            </w:pPr>
            <w:r w:rsidRPr="00756466">
              <w:rPr>
                <w:rFonts w:ascii="Myriad Pro" w:hAnsi="Myriad Pro"/>
                <w:sz w:val="20"/>
                <w:szCs w:val="20"/>
                <w:lang w:eastAsia="ru-RU"/>
              </w:rPr>
              <w:t>11 256,54</w:t>
            </w:r>
          </w:p>
        </w:tc>
        <w:tc>
          <w:tcPr>
            <w:tcW w:w="833" w:type="pct"/>
            <w:tcBorders>
              <w:top w:val="nil"/>
              <w:left w:val="nil"/>
              <w:bottom w:val="single" w:sz="4" w:space="0" w:color="auto"/>
              <w:right w:val="single" w:sz="4" w:space="0" w:color="auto"/>
            </w:tcBorders>
            <w:shd w:val="clear" w:color="000000" w:fill="FFFFFF"/>
            <w:noWrap/>
            <w:vAlign w:val="center"/>
            <w:hideMark/>
          </w:tcPr>
          <w:p w14:paraId="0EA53D23" w14:textId="77777777" w:rsidR="0006296B" w:rsidRPr="00756466" w:rsidRDefault="0006296B" w:rsidP="0006296B">
            <w:pPr>
              <w:jc w:val="right"/>
              <w:rPr>
                <w:rFonts w:ascii="Myriad Pro" w:hAnsi="Myriad Pro"/>
                <w:sz w:val="20"/>
                <w:szCs w:val="20"/>
                <w:lang w:eastAsia="ru-RU"/>
              </w:rPr>
            </w:pPr>
            <w:r w:rsidRPr="00756466">
              <w:rPr>
                <w:rFonts w:ascii="Myriad Pro" w:hAnsi="Myriad Pro"/>
                <w:sz w:val="20"/>
                <w:szCs w:val="20"/>
                <w:lang w:eastAsia="ru-RU"/>
              </w:rPr>
              <w:t>26 027,57</w:t>
            </w:r>
          </w:p>
        </w:tc>
      </w:tr>
      <w:tr w:rsidR="0006296B" w:rsidRPr="00756466" w14:paraId="27D00E8D" w14:textId="77777777" w:rsidTr="00756466">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bottom"/>
            <w:hideMark/>
          </w:tcPr>
          <w:p w14:paraId="1C592C52" w14:textId="77777777" w:rsidR="0006296B" w:rsidRPr="00756466" w:rsidRDefault="0006296B" w:rsidP="0006296B">
            <w:pPr>
              <w:jc w:val="center"/>
              <w:rPr>
                <w:rFonts w:ascii="Myriad Pro" w:hAnsi="Myriad Pro"/>
                <w:color w:val="000000"/>
                <w:sz w:val="20"/>
                <w:szCs w:val="20"/>
                <w:lang w:eastAsia="ru-RU"/>
              </w:rPr>
            </w:pPr>
            <w:r w:rsidRPr="00756466">
              <w:rPr>
                <w:rFonts w:ascii="Myriad Pro" w:hAnsi="Myriad Pro"/>
                <w:color w:val="000000"/>
                <w:sz w:val="20"/>
                <w:szCs w:val="20"/>
                <w:lang w:eastAsia="ru-RU"/>
              </w:rPr>
              <w:t>3.3.</w:t>
            </w:r>
          </w:p>
        </w:tc>
        <w:tc>
          <w:tcPr>
            <w:tcW w:w="2366" w:type="pct"/>
            <w:tcBorders>
              <w:top w:val="nil"/>
              <w:left w:val="nil"/>
              <w:bottom w:val="single" w:sz="4" w:space="0" w:color="auto"/>
              <w:right w:val="single" w:sz="4" w:space="0" w:color="auto"/>
            </w:tcBorders>
            <w:shd w:val="clear" w:color="000000" w:fill="FFFFFF"/>
            <w:vAlign w:val="bottom"/>
            <w:hideMark/>
          </w:tcPr>
          <w:p w14:paraId="2405F512" w14:textId="77777777" w:rsidR="0006296B" w:rsidRPr="00756466" w:rsidRDefault="0006296B" w:rsidP="0006296B">
            <w:pPr>
              <w:rPr>
                <w:rFonts w:ascii="Myriad Pro" w:hAnsi="Myriad Pro"/>
                <w:sz w:val="20"/>
                <w:szCs w:val="20"/>
                <w:lang w:eastAsia="ru-RU"/>
              </w:rPr>
            </w:pPr>
            <w:r w:rsidRPr="00756466">
              <w:rPr>
                <w:rFonts w:ascii="Myriad Pro" w:hAnsi="Myriad Pro"/>
                <w:sz w:val="20"/>
                <w:szCs w:val="20"/>
                <w:lang w:eastAsia="ru-RU"/>
              </w:rPr>
              <w:t>Расходы на командировки и представительские</w:t>
            </w:r>
          </w:p>
        </w:tc>
        <w:tc>
          <w:tcPr>
            <w:tcW w:w="682" w:type="pct"/>
            <w:tcBorders>
              <w:top w:val="nil"/>
              <w:left w:val="nil"/>
              <w:bottom w:val="single" w:sz="4" w:space="0" w:color="auto"/>
              <w:right w:val="single" w:sz="4" w:space="0" w:color="auto"/>
            </w:tcBorders>
            <w:shd w:val="clear" w:color="000000" w:fill="FFFFFF"/>
            <w:noWrap/>
            <w:vAlign w:val="center"/>
            <w:hideMark/>
          </w:tcPr>
          <w:p w14:paraId="13977E9F"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682" w:type="pct"/>
            <w:tcBorders>
              <w:top w:val="nil"/>
              <w:left w:val="nil"/>
              <w:bottom w:val="single" w:sz="4" w:space="0" w:color="auto"/>
              <w:right w:val="single" w:sz="4" w:space="0" w:color="auto"/>
            </w:tcBorders>
            <w:shd w:val="clear" w:color="000000" w:fill="FFFFFF"/>
            <w:noWrap/>
            <w:vAlign w:val="center"/>
            <w:hideMark/>
          </w:tcPr>
          <w:p w14:paraId="35E14D63" w14:textId="77777777" w:rsidR="0006296B" w:rsidRPr="00756466" w:rsidRDefault="0006296B" w:rsidP="0006296B">
            <w:pPr>
              <w:jc w:val="right"/>
              <w:rPr>
                <w:rFonts w:ascii="Myriad Pro" w:hAnsi="Myriad Pro"/>
                <w:sz w:val="20"/>
                <w:szCs w:val="20"/>
                <w:lang w:eastAsia="ru-RU"/>
              </w:rPr>
            </w:pPr>
            <w:r w:rsidRPr="00756466">
              <w:rPr>
                <w:rFonts w:ascii="Myriad Pro" w:hAnsi="Myriad Pro"/>
                <w:sz w:val="20"/>
                <w:szCs w:val="20"/>
                <w:lang w:eastAsia="ru-RU"/>
              </w:rPr>
              <w:t>12 561,83</w:t>
            </w:r>
          </w:p>
        </w:tc>
        <w:tc>
          <w:tcPr>
            <w:tcW w:w="833" w:type="pct"/>
            <w:tcBorders>
              <w:top w:val="nil"/>
              <w:left w:val="nil"/>
              <w:bottom w:val="single" w:sz="4" w:space="0" w:color="auto"/>
              <w:right w:val="single" w:sz="4" w:space="0" w:color="auto"/>
            </w:tcBorders>
            <w:shd w:val="clear" w:color="000000" w:fill="FFFFFF"/>
            <w:noWrap/>
            <w:vAlign w:val="center"/>
            <w:hideMark/>
          </w:tcPr>
          <w:p w14:paraId="1F62AE93" w14:textId="77777777" w:rsidR="0006296B" w:rsidRPr="00756466" w:rsidRDefault="0006296B" w:rsidP="0006296B">
            <w:pPr>
              <w:jc w:val="right"/>
              <w:rPr>
                <w:rFonts w:ascii="Myriad Pro" w:hAnsi="Myriad Pro"/>
                <w:sz w:val="20"/>
                <w:szCs w:val="20"/>
                <w:lang w:eastAsia="ru-RU"/>
              </w:rPr>
            </w:pPr>
            <w:r w:rsidRPr="00756466">
              <w:rPr>
                <w:rFonts w:ascii="Myriad Pro" w:hAnsi="Myriad Pro"/>
                <w:sz w:val="20"/>
                <w:szCs w:val="20"/>
                <w:lang w:eastAsia="ru-RU"/>
              </w:rPr>
              <w:t>10 895,41</w:t>
            </w:r>
          </w:p>
        </w:tc>
      </w:tr>
      <w:tr w:rsidR="0006296B" w:rsidRPr="00756466" w14:paraId="5B22EB96" w14:textId="77777777" w:rsidTr="00756466">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bottom"/>
            <w:hideMark/>
          </w:tcPr>
          <w:p w14:paraId="73CB0632" w14:textId="77777777" w:rsidR="0006296B" w:rsidRPr="00756466" w:rsidRDefault="0006296B" w:rsidP="0006296B">
            <w:pPr>
              <w:jc w:val="center"/>
              <w:rPr>
                <w:rFonts w:ascii="Myriad Pro" w:hAnsi="Myriad Pro"/>
                <w:color w:val="000000"/>
                <w:sz w:val="20"/>
                <w:szCs w:val="20"/>
                <w:lang w:eastAsia="ru-RU"/>
              </w:rPr>
            </w:pPr>
            <w:r w:rsidRPr="00756466">
              <w:rPr>
                <w:rFonts w:ascii="Myriad Pro" w:hAnsi="Myriad Pro"/>
                <w:color w:val="000000"/>
                <w:sz w:val="20"/>
                <w:szCs w:val="20"/>
                <w:lang w:eastAsia="ru-RU"/>
              </w:rPr>
              <w:lastRenderedPageBreak/>
              <w:t>3.4.</w:t>
            </w:r>
          </w:p>
        </w:tc>
        <w:tc>
          <w:tcPr>
            <w:tcW w:w="2366" w:type="pct"/>
            <w:tcBorders>
              <w:top w:val="nil"/>
              <w:left w:val="nil"/>
              <w:bottom w:val="single" w:sz="4" w:space="0" w:color="auto"/>
              <w:right w:val="single" w:sz="4" w:space="0" w:color="auto"/>
            </w:tcBorders>
            <w:shd w:val="clear" w:color="000000" w:fill="FFFFFF"/>
            <w:vAlign w:val="bottom"/>
            <w:hideMark/>
          </w:tcPr>
          <w:p w14:paraId="4EB9973C" w14:textId="77777777" w:rsidR="0006296B" w:rsidRPr="00756466" w:rsidRDefault="0006296B" w:rsidP="0006296B">
            <w:pPr>
              <w:rPr>
                <w:rFonts w:ascii="Myriad Pro" w:hAnsi="Myriad Pro"/>
                <w:sz w:val="20"/>
                <w:szCs w:val="20"/>
                <w:lang w:eastAsia="ru-RU"/>
              </w:rPr>
            </w:pPr>
            <w:r w:rsidRPr="00756466">
              <w:rPr>
                <w:rFonts w:ascii="Myriad Pro" w:hAnsi="Myriad Pro"/>
                <w:sz w:val="20"/>
                <w:szCs w:val="20"/>
                <w:lang w:eastAsia="ru-RU"/>
              </w:rPr>
              <w:t>Расходы на подготовку кадров</w:t>
            </w:r>
          </w:p>
        </w:tc>
        <w:tc>
          <w:tcPr>
            <w:tcW w:w="682" w:type="pct"/>
            <w:tcBorders>
              <w:top w:val="nil"/>
              <w:left w:val="nil"/>
              <w:bottom w:val="single" w:sz="4" w:space="0" w:color="auto"/>
              <w:right w:val="single" w:sz="4" w:space="0" w:color="auto"/>
            </w:tcBorders>
            <w:shd w:val="clear" w:color="000000" w:fill="FFFFFF"/>
            <w:noWrap/>
            <w:vAlign w:val="center"/>
            <w:hideMark/>
          </w:tcPr>
          <w:p w14:paraId="40EBC85E"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682" w:type="pct"/>
            <w:tcBorders>
              <w:top w:val="nil"/>
              <w:left w:val="nil"/>
              <w:bottom w:val="single" w:sz="4" w:space="0" w:color="auto"/>
              <w:right w:val="single" w:sz="4" w:space="0" w:color="auto"/>
            </w:tcBorders>
            <w:shd w:val="clear" w:color="000000" w:fill="FFFFFF"/>
            <w:noWrap/>
            <w:vAlign w:val="center"/>
            <w:hideMark/>
          </w:tcPr>
          <w:p w14:paraId="30728362" w14:textId="77777777" w:rsidR="0006296B" w:rsidRPr="00756466" w:rsidRDefault="0006296B" w:rsidP="0006296B">
            <w:pPr>
              <w:jc w:val="right"/>
              <w:rPr>
                <w:rFonts w:ascii="Myriad Pro" w:hAnsi="Myriad Pro"/>
                <w:sz w:val="20"/>
                <w:szCs w:val="20"/>
                <w:lang w:eastAsia="ru-RU"/>
              </w:rPr>
            </w:pPr>
            <w:r w:rsidRPr="00756466">
              <w:rPr>
                <w:rFonts w:ascii="Myriad Pro" w:hAnsi="Myriad Pro"/>
                <w:sz w:val="20"/>
                <w:szCs w:val="20"/>
                <w:lang w:eastAsia="ru-RU"/>
              </w:rPr>
              <w:t>6 604,36</w:t>
            </w:r>
          </w:p>
        </w:tc>
        <w:tc>
          <w:tcPr>
            <w:tcW w:w="833" w:type="pct"/>
            <w:tcBorders>
              <w:top w:val="nil"/>
              <w:left w:val="nil"/>
              <w:bottom w:val="single" w:sz="4" w:space="0" w:color="auto"/>
              <w:right w:val="single" w:sz="4" w:space="0" w:color="auto"/>
            </w:tcBorders>
            <w:shd w:val="clear" w:color="000000" w:fill="FFFFFF"/>
            <w:noWrap/>
            <w:vAlign w:val="center"/>
            <w:hideMark/>
          </w:tcPr>
          <w:p w14:paraId="34271A26" w14:textId="77777777" w:rsidR="0006296B" w:rsidRPr="00756466" w:rsidRDefault="0006296B" w:rsidP="0006296B">
            <w:pPr>
              <w:jc w:val="right"/>
              <w:rPr>
                <w:rFonts w:ascii="Myriad Pro" w:hAnsi="Myriad Pro"/>
                <w:sz w:val="20"/>
                <w:szCs w:val="20"/>
                <w:lang w:eastAsia="ru-RU"/>
              </w:rPr>
            </w:pPr>
            <w:r w:rsidRPr="00756466">
              <w:rPr>
                <w:rFonts w:ascii="Myriad Pro" w:hAnsi="Myriad Pro"/>
                <w:sz w:val="20"/>
                <w:szCs w:val="20"/>
                <w:lang w:eastAsia="ru-RU"/>
              </w:rPr>
              <w:t>13 975,80</w:t>
            </w:r>
          </w:p>
        </w:tc>
      </w:tr>
      <w:tr w:rsidR="0006296B" w:rsidRPr="00756466" w14:paraId="6483F822" w14:textId="77777777" w:rsidTr="00756466">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bottom"/>
            <w:hideMark/>
          </w:tcPr>
          <w:p w14:paraId="65B4B3C7" w14:textId="77777777" w:rsidR="0006296B" w:rsidRPr="00756466" w:rsidRDefault="0006296B" w:rsidP="0006296B">
            <w:pPr>
              <w:jc w:val="center"/>
              <w:rPr>
                <w:rFonts w:ascii="Myriad Pro" w:hAnsi="Myriad Pro"/>
                <w:color w:val="000000"/>
                <w:sz w:val="20"/>
                <w:szCs w:val="20"/>
                <w:lang w:eastAsia="ru-RU"/>
              </w:rPr>
            </w:pPr>
            <w:r w:rsidRPr="00756466">
              <w:rPr>
                <w:rFonts w:ascii="Myriad Pro" w:hAnsi="Myriad Pro"/>
                <w:color w:val="000000"/>
                <w:sz w:val="20"/>
                <w:szCs w:val="20"/>
                <w:lang w:eastAsia="ru-RU"/>
              </w:rPr>
              <w:t>3.5.</w:t>
            </w:r>
          </w:p>
        </w:tc>
        <w:tc>
          <w:tcPr>
            <w:tcW w:w="2366" w:type="pct"/>
            <w:tcBorders>
              <w:top w:val="nil"/>
              <w:left w:val="nil"/>
              <w:bottom w:val="single" w:sz="4" w:space="0" w:color="auto"/>
              <w:right w:val="single" w:sz="4" w:space="0" w:color="auto"/>
            </w:tcBorders>
            <w:shd w:val="clear" w:color="000000" w:fill="FFFFFF"/>
            <w:vAlign w:val="bottom"/>
            <w:hideMark/>
          </w:tcPr>
          <w:p w14:paraId="6061D4C6" w14:textId="77777777" w:rsidR="0006296B" w:rsidRPr="00756466" w:rsidRDefault="0006296B" w:rsidP="0006296B">
            <w:pPr>
              <w:rPr>
                <w:rFonts w:ascii="Myriad Pro" w:hAnsi="Myriad Pro"/>
                <w:sz w:val="20"/>
                <w:szCs w:val="20"/>
                <w:lang w:eastAsia="ru-RU"/>
              </w:rPr>
            </w:pPr>
            <w:r w:rsidRPr="00756466">
              <w:rPr>
                <w:rFonts w:ascii="Myriad Pro" w:hAnsi="Myriad Pro"/>
                <w:sz w:val="20"/>
                <w:szCs w:val="20"/>
                <w:lang w:eastAsia="ru-RU"/>
              </w:rPr>
              <w:t>Расходы на обеспечение нормальных условий труда и мер по технике безопасности</w:t>
            </w:r>
          </w:p>
        </w:tc>
        <w:tc>
          <w:tcPr>
            <w:tcW w:w="682" w:type="pct"/>
            <w:tcBorders>
              <w:top w:val="nil"/>
              <w:left w:val="nil"/>
              <w:bottom w:val="single" w:sz="4" w:space="0" w:color="auto"/>
              <w:right w:val="single" w:sz="4" w:space="0" w:color="auto"/>
            </w:tcBorders>
            <w:shd w:val="clear" w:color="000000" w:fill="FFFFFF"/>
            <w:noWrap/>
            <w:vAlign w:val="center"/>
            <w:hideMark/>
          </w:tcPr>
          <w:p w14:paraId="242C96F5"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682" w:type="pct"/>
            <w:tcBorders>
              <w:top w:val="nil"/>
              <w:left w:val="nil"/>
              <w:bottom w:val="single" w:sz="4" w:space="0" w:color="auto"/>
              <w:right w:val="single" w:sz="4" w:space="0" w:color="auto"/>
            </w:tcBorders>
            <w:shd w:val="clear" w:color="000000" w:fill="FFFFFF"/>
            <w:noWrap/>
            <w:vAlign w:val="center"/>
            <w:hideMark/>
          </w:tcPr>
          <w:p w14:paraId="5DA8057A" w14:textId="77777777" w:rsidR="0006296B" w:rsidRPr="00756466" w:rsidRDefault="0006296B" w:rsidP="0006296B">
            <w:pPr>
              <w:jc w:val="right"/>
              <w:rPr>
                <w:rFonts w:ascii="Myriad Pro" w:hAnsi="Myriad Pro"/>
                <w:sz w:val="20"/>
                <w:szCs w:val="20"/>
                <w:lang w:eastAsia="ru-RU"/>
              </w:rPr>
            </w:pPr>
            <w:r w:rsidRPr="00756466">
              <w:rPr>
                <w:rFonts w:ascii="Myriad Pro" w:hAnsi="Myriad Pro"/>
                <w:sz w:val="20"/>
                <w:szCs w:val="20"/>
                <w:lang w:eastAsia="ru-RU"/>
              </w:rPr>
              <w:t>7 569,38</w:t>
            </w:r>
          </w:p>
        </w:tc>
        <w:tc>
          <w:tcPr>
            <w:tcW w:w="833" w:type="pct"/>
            <w:tcBorders>
              <w:top w:val="nil"/>
              <w:left w:val="nil"/>
              <w:bottom w:val="single" w:sz="4" w:space="0" w:color="auto"/>
              <w:right w:val="single" w:sz="4" w:space="0" w:color="auto"/>
            </w:tcBorders>
            <w:shd w:val="clear" w:color="000000" w:fill="FFFFFF"/>
            <w:noWrap/>
            <w:vAlign w:val="center"/>
            <w:hideMark/>
          </w:tcPr>
          <w:p w14:paraId="11E6F64F" w14:textId="77777777" w:rsidR="0006296B" w:rsidRPr="00756466" w:rsidRDefault="0006296B" w:rsidP="0006296B">
            <w:pPr>
              <w:jc w:val="right"/>
              <w:rPr>
                <w:rFonts w:ascii="Myriad Pro" w:hAnsi="Myriad Pro"/>
                <w:sz w:val="20"/>
                <w:szCs w:val="20"/>
                <w:lang w:eastAsia="ru-RU"/>
              </w:rPr>
            </w:pPr>
            <w:r w:rsidRPr="00756466">
              <w:rPr>
                <w:rFonts w:ascii="Myriad Pro" w:hAnsi="Myriad Pro"/>
                <w:sz w:val="20"/>
                <w:szCs w:val="20"/>
                <w:lang w:eastAsia="ru-RU"/>
              </w:rPr>
              <w:t>13 507,12</w:t>
            </w:r>
          </w:p>
        </w:tc>
      </w:tr>
      <w:tr w:rsidR="0006296B" w:rsidRPr="00756466" w14:paraId="7B448F6D" w14:textId="77777777" w:rsidTr="00756466">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bottom"/>
            <w:hideMark/>
          </w:tcPr>
          <w:p w14:paraId="35D31C79" w14:textId="77777777" w:rsidR="0006296B" w:rsidRPr="00756466" w:rsidRDefault="0006296B" w:rsidP="0006296B">
            <w:pPr>
              <w:jc w:val="center"/>
              <w:rPr>
                <w:rFonts w:ascii="Myriad Pro" w:hAnsi="Myriad Pro"/>
                <w:color w:val="000000"/>
                <w:sz w:val="20"/>
                <w:szCs w:val="20"/>
                <w:lang w:eastAsia="ru-RU"/>
              </w:rPr>
            </w:pPr>
            <w:r w:rsidRPr="00756466">
              <w:rPr>
                <w:rFonts w:ascii="Myriad Pro" w:hAnsi="Myriad Pro"/>
                <w:color w:val="000000"/>
                <w:sz w:val="20"/>
                <w:szCs w:val="20"/>
                <w:lang w:eastAsia="ru-RU"/>
              </w:rPr>
              <w:t>3.6.</w:t>
            </w:r>
          </w:p>
        </w:tc>
        <w:tc>
          <w:tcPr>
            <w:tcW w:w="2366" w:type="pct"/>
            <w:tcBorders>
              <w:top w:val="nil"/>
              <w:left w:val="nil"/>
              <w:bottom w:val="single" w:sz="4" w:space="0" w:color="auto"/>
              <w:right w:val="single" w:sz="4" w:space="0" w:color="auto"/>
            </w:tcBorders>
            <w:shd w:val="clear" w:color="000000" w:fill="FFFFFF"/>
            <w:vAlign w:val="bottom"/>
            <w:hideMark/>
          </w:tcPr>
          <w:p w14:paraId="7EF82BEA" w14:textId="77777777" w:rsidR="0006296B" w:rsidRPr="00756466" w:rsidRDefault="0006296B" w:rsidP="0006296B">
            <w:pPr>
              <w:rPr>
                <w:rFonts w:ascii="Myriad Pro" w:hAnsi="Myriad Pro"/>
                <w:sz w:val="20"/>
                <w:szCs w:val="20"/>
                <w:lang w:eastAsia="ru-RU"/>
              </w:rPr>
            </w:pPr>
            <w:r w:rsidRPr="00756466">
              <w:rPr>
                <w:rFonts w:ascii="Myriad Pro" w:hAnsi="Myriad Pro"/>
                <w:sz w:val="20"/>
                <w:szCs w:val="20"/>
                <w:lang w:eastAsia="ru-RU"/>
              </w:rPr>
              <w:t>Расходы на страхование</w:t>
            </w:r>
          </w:p>
        </w:tc>
        <w:tc>
          <w:tcPr>
            <w:tcW w:w="682" w:type="pct"/>
            <w:tcBorders>
              <w:top w:val="nil"/>
              <w:left w:val="nil"/>
              <w:bottom w:val="single" w:sz="4" w:space="0" w:color="auto"/>
              <w:right w:val="single" w:sz="4" w:space="0" w:color="auto"/>
            </w:tcBorders>
            <w:shd w:val="clear" w:color="000000" w:fill="FFFFFF"/>
            <w:noWrap/>
            <w:vAlign w:val="center"/>
            <w:hideMark/>
          </w:tcPr>
          <w:p w14:paraId="11B9A7AC"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682" w:type="pct"/>
            <w:tcBorders>
              <w:top w:val="nil"/>
              <w:left w:val="nil"/>
              <w:bottom w:val="single" w:sz="4" w:space="0" w:color="auto"/>
              <w:right w:val="single" w:sz="4" w:space="0" w:color="auto"/>
            </w:tcBorders>
            <w:shd w:val="clear" w:color="000000" w:fill="FFFFFF"/>
            <w:noWrap/>
            <w:vAlign w:val="center"/>
            <w:hideMark/>
          </w:tcPr>
          <w:p w14:paraId="1A62281C" w14:textId="77777777" w:rsidR="0006296B" w:rsidRPr="00756466" w:rsidRDefault="0006296B" w:rsidP="0006296B">
            <w:pPr>
              <w:jc w:val="right"/>
              <w:rPr>
                <w:rFonts w:ascii="Myriad Pro" w:hAnsi="Myriad Pro"/>
                <w:sz w:val="20"/>
                <w:szCs w:val="20"/>
                <w:lang w:eastAsia="ru-RU"/>
              </w:rPr>
            </w:pPr>
            <w:r w:rsidRPr="00756466">
              <w:rPr>
                <w:rFonts w:ascii="Myriad Pro" w:hAnsi="Myriad Pro"/>
                <w:sz w:val="20"/>
                <w:szCs w:val="20"/>
                <w:lang w:eastAsia="ru-RU"/>
              </w:rPr>
              <w:t>16 094,54</w:t>
            </w:r>
          </w:p>
        </w:tc>
        <w:tc>
          <w:tcPr>
            <w:tcW w:w="833" w:type="pct"/>
            <w:tcBorders>
              <w:top w:val="nil"/>
              <w:left w:val="nil"/>
              <w:bottom w:val="single" w:sz="4" w:space="0" w:color="auto"/>
              <w:right w:val="single" w:sz="4" w:space="0" w:color="auto"/>
            </w:tcBorders>
            <w:shd w:val="clear" w:color="000000" w:fill="FFFFFF"/>
            <w:noWrap/>
            <w:vAlign w:val="center"/>
            <w:hideMark/>
          </w:tcPr>
          <w:p w14:paraId="42A97D9C" w14:textId="77777777" w:rsidR="0006296B" w:rsidRPr="00756466" w:rsidRDefault="0006296B" w:rsidP="0006296B">
            <w:pPr>
              <w:jc w:val="right"/>
              <w:rPr>
                <w:rFonts w:ascii="Myriad Pro" w:hAnsi="Myriad Pro"/>
                <w:sz w:val="20"/>
                <w:szCs w:val="20"/>
                <w:lang w:eastAsia="ru-RU"/>
              </w:rPr>
            </w:pPr>
            <w:r w:rsidRPr="00756466">
              <w:rPr>
                <w:rFonts w:ascii="Myriad Pro" w:hAnsi="Myriad Pro"/>
                <w:sz w:val="20"/>
                <w:szCs w:val="20"/>
                <w:lang w:eastAsia="ru-RU"/>
              </w:rPr>
              <w:t>10 507,43</w:t>
            </w:r>
          </w:p>
        </w:tc>
      </w:tr>
      <w:tr w:rsidR="0006296B" w:rsidRPr="00756466" w14:paraId="04F8F563" w14:textId="77777777" w:rsidTr="00756466">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bottom"/>
            <w:hideMark/>
          </w:tcPr>
          <w:p w14:paraId="103F4CED" w14:textId="77777777" w:rsidR="0006296B" w:rsidRPr="00756466" w:rsidRDefault="0006296B" w:rsidP="0006296B">
            <w:pPr>
              <w:jc w:val="center"/>
              <w:rPr>
                <w:rFonts w:ascii="Myriad Pro" w:hAnsi="Myriad Pro"/>
                <w:color w:val="000000"/>
                <w:sz w:val="20"/>
                <w:szCs w:val="20"/>
                <w:lang w:eastAsia="ru-RU"/>
              </w:rPr>
            </w:pPr>
            <w:r w:rsidRPr="00756466">
              <w:rPr>
                <w:rFonts w:ascii="Myriad Pro" w:hAnsi="Myriad Pro"/>
                <w:color w:val="000000"/>
                <w:sz w:val="20"/>
                <w:szCs w:val="20"/>
                <w:lang w:eastAsia="ru-RU"/>
              </w:rPr>
              <w:t>3.7.</w:t>
            </w:r>
          </w:p>
        </w:tc>
        <w:tc>
          <w:tcPr>
            <w:tcW w:w="2366" w:type="pct"/>
            <w:tcBorders>
              <w:top w:val="nil"/>
              <w:left w:val="nil"/>
              <w:bottom w:val="single" w:sz="4" w:space="0" w:color="auto"/>
              <w:right w:val="single" w:sz="4" w:space="0" w:color="auto"/>
            </w:tcBorders>
            <w:shd w:val="clear" w:color="000000" w:fill="FFFFFF"/>
            <w:vAlign w:val="bottom"/>
            <w:hideMark/>
          </w:tcPr>
          <w:p w14:paraId="6776CB2E" w14:textId="77777777" w:rsidR="0006296B" w:rsidRPr="00756466" w:rsidRDefault="0006296B" w:rsidP="0006296B">
            <w:pPr>
              <w:rPr>
                <w:rFonts w:ascii="Myriad Pro" w:hAnsi="Myriad Pro"/>
                <w:sz w:val="20"/>
                <w:szCs w:val="20"/>
                <w:lang w:eastAsia="ru-RU"/>
              </w:rPr>
            </w:pPr>
            <w:r w:rsidRPr="00756466">
              <w:rPr>
                <w:rFonts w:ascii="Myriad Pro" w:hAnsi="Myriad Pro"/>
                <w:sz w:val="20"/>
                <w:szCs w:val="20"/>
                <w:lang w:eastAsia="ru-RU"/>
              </w:rPr>
              <w:t>Другие прочие расходы</w:t>
            </w:r>
          </w:p>
        </w:tc>
        <w:tc>
          <w:tcPr>
            <w:tcW w:w="682" w:type="pct"/>
            <w:tcBorders>
              <w:top w:val="nil"/>
              <w:left w:val="nil"/>
              <w:bottom w:val="single" w:sz="4" w:space="0" w:color="auto"/>
              <w:right w:val="single" w:sz="4" w:space="0" w:color="auto"/>
            </w:tcBorders>
            <w:shd w:val="clear" w:color="000000" w:fill="FFFFFF"/>
            <w:noWrap/>
            <w:vAlign w:val="center"/>
            <w:hideMark/>
          </w:tcPr>
          <w:p w14:paraId="535D8E8F"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682" w:type="pct"/>
            <w:tcBorders>
              <w:top w:val="nil"/>
              <w:left w:val="nil"/>
              <w:bottom w:val="single" w:sz="4" w:space="0" w:color="auto"/>
              <w:right w:val="single" w:sz="4" w:space="0" w:color="auto"/>
            </w:tcBorders>
            <w:shd w:val="clear" w:color="000000" w:fill="FFFFFF"/>
            <w:noWrap/>
            <w:vAlign w:val="center"/>
            <w:hideMark/>
          </w:tcPr>
          <w:p w14:paraId="4732DE8A" w14:textId="77777777" w:rsidR="0006296B" w:rsidRPr="00756466" w:rsidRDefault="0006296B" w:rsidP="0006296B">
            <w:pPr>
              <w:jc w:val="right"/>
              <w:rPr>
                <w:rFonts w:ascii="Myriad Pro" w:hAnsi="Myriad Pro"/>
                <w:sz w:val="20"/>
                <w:szCs w:val="20"/>
                <w:lang w:eastAsia="ru-RU"/>
              </w:rPr>
            </w:pPr>
            <w:r w:rsidRPr="00756466">
              <w:rPr>
                <w:rFonts w:ascii="Myriad Pro" w:hAnsi="Myriad Pro"/>
                <w:sz w:val="20"/>
                <w:szCs w:val="20"/>
                <w:lang w:eastAsia="ru-RU"/>
              </w:rPr>
              <w:t>36 923,22</w:t>
            </w:r>
          </w:p>
        </w:tc>
        <w:tc>
          <w:tcPr>
            <w:tcW w:w="833" w:type="pct"/>
            <w:tcBorders>
              <w:top w:val="nil"/>
              <w:left w:val="nil"/>
              <w:bottom w:val="single" w:sz="4" w:space="0" w:color="auto"/>
              <w:right w:val="single" w:sz="4" w:space="0" w:color="auto"/>
            </w:tcBorders>
            <w:shd w:val="clear" w:color="000000" w:fill="FFFFFF"/>
            <w:noWrap/>
            <w:vAlign w:val="center"/>
            <w:hideMark/>
          </w:tcPr>
          <w:p w14:paraId="05901EC4" w14:textId="77777777" w:rsidR="0006296B" w:rsidRPr="00756466" w:rsidRDefault="0006296B" w:rsidP="0006296B">
            <w:pPr>
              <w:jc w:val="right"/>
              <w:rPr>
                <w:rFonts w:ascii="Myriad Pro" w:hAnsi="Myriad Pro"/>
                <w:sz w:val="20"/>
                <w:szCs w:val="20"/>
                <w:lang w:eastAsia="ru-RU"/>
              </w:rPr>
            </w:pPr>
            <w:r w:rsidRPr="00756466">
              <w:rPr>
                <w:rFonts w:ascii="Myriad Pro" w:hAnsi="Myriad Pro"/>
                <w:sz w:val="20"/>
                <w:szCs w:val="20"/>
                <w:lang w:eastAsia="ru-RU"/>
              </w:rPr>
              <w:t>14 093,81</w:t>
            </w:r>
          </w:p>
        </w:tc>
      </w:tr>
      <w:tr w:rsidR="0006296B" w:rsidRPr="00756466" w14:paraId="25088A64" w14:textId="77777777" w:rsidTr="00756466">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bottom"/>
            <w:hideMark/>
          </w:tcPr>
          <w:p w14:paraId="5DEA8292" w14:textId="77777777" w:rsidR="0006296B" w:rsidRPr="00756466" w:rsidRDefault="0006296B" w:rsidP="0006296B">
            <w:pPr>
              <w:jc w:val="center"/>
              <w:rPr>
                <w:rFonts w:ascii="Myriad Pro" w:hAnsi="Myriad Pro"/>
                <w:color w:val="000000"/>
                <w:sz w:val="20"/>
                <w:szCs w:val="20"/>
                <w:lang w:eastAsia="ru-RU"/>
              </w:rPr>
            </w:pPr>
            <w:r w:rsidRPr="00756466">
              <w:rPr>
                <w:rFonts w:ascii="Myriad Pro" w:hAnsi="Myriad Pro"/>
                <w:color w:val="000000"/>
                <w:sz w:val="20"/>
                <w:szCs w:val="20"/>
                <w:lang w:eastAsia="ru-RU"/>
              </w:rPr>
              <w:t>3.8.</w:t>
            </w:r>
          </w:p>
        </w:tc>
        <w:tc>
          <w:tcPr>
            <w:tcW w:w="2366" w:type="pct"/>
            <w:tcBorders>
              <w:top w:val="nil"/>
              <w:left w:val="nil"/>
              <w:bottom w:val="single" w:sz="4" w:space="0" w:color="auto"/>
              <w:right w:val="single" w:sz="4" w:space="0" w:color="auto"/>
            </w:tcBorders>
            <w:shd w:val="clear" w:color="000000" w:fill="FFFFFF"/>
            <w:vAlign w:val="bottom"/>
            <w:hideMark/>
          </w:tcPr>
          <w:p w14:paraId="08A0104E" w14:textId="77777777" w:rsidR="0006296B" w:rsidRPr="00756466" w:rsidRDefault="0006296B" w:rsidP="0006296B">
            <w:pPr>
              <w:rPr>
                <w:rFonts w:ascii="Myriad Pro" w:hAnsi="Myriad Pro"/>
                <w:sz w:val="20"/>
                <w:szCs w:val="20"/>
                <w:lang w:eastAsia="ru-RU"/>
              </w:rPr>
            </w:pPr>
            <w:r w:rsidRPr="00756466">
              <w:rPr>
                <w:rFonts w:ascii="Myriad Pro" w:hAnsi="Myriad Pro"/>
                <w:sz w:val="20"/>
                <w:szCs w:val="20"/>
                <w:lang w:eastAsia="ru-RU"/>
              </w:rPr>
              <w:t>Электроэнергия на хоз. нужды</w:t>
            </w:r>
          </w:p>
        </w:tc>
        <w:tc>
          <w:tcPr>
            <w:tcW w:w="682" w:type="pct"/>
            <w:tcBorders>
              <w:top w:val="nil"/>
              <w:left w:val="nil"/>
              <w:bottom w:val="single" w:sz="4" w:space="0" w:color="auto"/>
              <w:right w:val="single" w:sz="4" w:space="0" w:color="auto"/>
            </w:tcBorders>
            <w:shd w:val="clear" w:color="000000" w:fill="FFFFFF"/>
            <w:noWrap/>
            <w:vAlign w:val="center"/>
            <w:hideMark/>
          </w:tcPr>
          <w:p w14:paraId="7F9E3E13"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682" w:type="pct"/>
            <w:tcBorders>
              <w:top w:val="nil"/>
              <w:left w:val="nil"/>
              <w:bottom w:val="single" w:sz="4" w:space="0" w:color="auto"/>
              <w:right w:val="single" w:sz="4" w:space="0" w:color="auto"/>
            </w:tcBorders>
            <w:shd w:val="clear" w:color="000000" w:fill="FFFFFF"/>
            <w:noWrap/>
            <w:vAlign w:val="center"/>
            <w:hideMark/>
          </w:tcPr>
          <w:p w14:paraId="74C05284" w14:textId="77777777" w:rsidR="0006296B" w:rsidRPr="00756466" w:rsidRDefault="0006296B" w:rsidP="0006296B">
            <w:pPr>
              <w:jc w:val="right"/>
              <w:rPr>
                <w:rFonts w:ascii="Myriad Pro" w:hAnsi="Myriad Pro"/>
                <w:sz w:val="20"/>
                <w:szCs w:val="20"/>
                <w:lang w:eastAsia="ru-RU"/>
              </w:rPr>
            </w:pPr>
            <w:r w:rsidRPr="00756466">
              <w:rPr>
                <w:rFonts w:ascii="Myriad Pro" w:hAnsi="Myriad Pro"/>
                <w:sz w:val="20"/>
                <w:szCs w:val="20"/>
                <w:lang w:eastAsia="ru-RU"/>
              </w:rPr>
              <w:t>50 523,95</w:t>
            </w:r>
          </w:p>
        </w:tc>
        <w:tc>
          <w:tcPr>
            <w:tcW w:w="833" w:type="pct"/>
            <w:tcBorders>
              <w:top w:val="nil"/>
              <w:left w:val="nil"/>
              <w:bottom w:val="single" w:sz="4" w:space="0" w:color="auto"/>
              <w:right w:val="single" w:sz="4" w:space="0" w:color="auto"/>
            </w:tcBorders>
            <w:shd w:val="clear" w:color="000000" w:fill="FFFFFF"/>
            <w:noWrap/>
            <w:vAlign w:val="center"/>
            <w:hideMark/>
          </w:tcPr>
          <w:p w14:paraId="112A7649" w14:textId="77777777" w:rsidR="0006296B" w:rsidRPr="00756466" w:rsidRDefault="0006296B" w:rsidP="0006296B">
            <w:pPr>
              <w:jc w:val="right"/>
              <w:rPr>
                <w:rFonts w:ascii="Myriad Pro" w:hAnsi="Myriad Pro"/>
                <w:sz w:val="20"/>
                <w:szCs w:val="20"/>
                <w:lang w:eastAsia="ru-RU"/>
              </w:rPr>
            </w:pPr>
            <w:r w:rsidRPr="00756466">
              <w:rPr>
                <w:rFonts w:ascii="Myriad Pro" w:hAnsi="Myriad Pro"/>
                <w:sz w:val="20"/>
                <w:szCs w:val="20"/>
                <w:lang w:eastAsia="ru-RU"/>
              </w:rPr>
              <w:t>32 786,23</w:t>
            </w:r>
          </w:p>
        </w:tc>
      </w:tr>
      <w:tr w:rsidR="0006296B" w:rsidRPr="00756466" w14:paraId="49D5FB72" w14:textId="77777777" w:rsidTr="00756466">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bottom"/>
            <w:hideMark/>
          </w:tcPr>
          <w:p w14:paraId="53B1D6D3" w14:textId="77777777" w:rsidR="0006296B" w:rsidRPr="00756466" w:rsidRDefault="0006296B" w:rsidP="0006296B">
            <w:pPr>
              <w:jc w:val="center"/>
              <w:rPr>
                <w:rFonts w:ascii="Myriad Pro" w:hAnsi="Myriad Pro"/>
                <w:color w:val="000000"/>
                <w:sz w:val="20"/>
                <w:szCs w:val="20"/>
                <w:lang w:eastAsia="ru-RU"/>
              </w:rPr>
            </w:pPr>
            <w:r w:rsidRPr="00756466">
              <w:rPr>
                <w:rFonts w:ascii="Myriad Pro" w:hAnsi="Myriad Pro"/>
                <w:color w:val="000000"/>
                <w:sz w:val="20"/>
                <w:szCs w:val="20"/>
                <w:lang w:eastAsia="ru-RU"/>
              </w:rPr>
              <w:t>3.9.</w:t>
            </w:r>
          </w:p>
        </w:tc>
        <w:tc>
          <w:tcPr>
            <w:tcW w:w="2366" w:type="pct"/>
            <w:tcBorders>
              <w:top w:val="nil"/>
              <w:left w:val="nil"/>
              <w:bottom w:val="single" w:sz="4" w:space="0" w:color="auto"/>
              <w:right w:val="single" w:sz="4" w:space="0" w:color="auto"/>
            </w:tcBorders>
            <w:shd w:val="clear" w:color="000000" w:fill="FFFFFF"/>
            <w:vAlign w:val="bottom"/>
            <w:hideMark/>
          </w:tcPr>
          <w:p w14:paraId="688B34D7" w14:textId="77777777" w:rsidR="0006296B" w:rsidRPr="00756466" w:rsidRDefault="0006296B" w:rsidP="0006296B">
            <w:pPr>
              <w:rPr>
                <w:rFonts w:ascii="Myriad Pro" w:hAnsi="Myriad Pro"/>
                <w:sz w:val="20"/>
                <w:szCs w:val="20"/>
                <w:lang w:eastAsia="ru-RU"/>
              </w:rPr>
            </w:pPr>
            <w:r w:rsidRPr="00756466">
              <w:rPr>
                <w:rFonts w:ascii="Myriad Pro" w:hAnsi="Myriad Pro"/>
                <w:sz w:val="20"/>
                <w:szCs w:val="20"/>
                <w:lang w:eastAsia="ru-RU"/>
              </w:rPr>
              <w:t>Расходы социального характера из прибыли</w:t>
            </w:r>
          </w:p>
        </w:tc>
        <w:tc>
          <w:tcPr>
            <w:tcW w:w="682" w:type="pct"/>
            <w:tcBorders>
              <w:top w:val="nil"/>
              <w:left w:val="nil"/>
              <w:bottom w:val="single" w:sz="4" w:space="0" w:color="auto"/>
              <w:right w:val="single" w:sz="4" w:space="0" w:color="auto"/>
            </w:tcBorders>
            <w:shd w:val="clear" w:color="000000" w:fill="FFFFFF"/>
            <w:noWrap/>
            <w:vAlign w:val="center"/>
            <w:hideMark/>
          </w:tcPr>
          <w:p w14:paraId="3F77144A"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682" w:type="pct"/>
            <w:tcBorders>
              <w:top w:val="nil"/>
              <w:left w:val="nil"/>
              <w:bottom w:val="single" w:sz="4" w:space="0" w:color="auto"/>
              <w:right w:val="single" w:sz="4" w:space="0" w:color="auto"/>
            </w:tcBorders>
            <w:shd w:val="clear" w:color="000000" w:fill="FFFFFF"/>
            <w:noWrap/>
            <w:vAlign w:val="center"/>
            <w:hideMark/>
          </w:tcPr>
          <w:p w14:paraId="56524235" w14:textId="77777777" w:rsidR="0006296B" w:rsidRPr="00756466" w:rsidRDefault="0006296B" w:rsidP="0006296B">
            <w:pPr>
              <w:jc w:val="right"/>
              <w:rPr>
                <w:rFonts w:ascii="Myriad Pro" w:hAnsi="Myriad Pro"/>
                <w:sz w:val="20"/>
                <w:szCs w:val="20"/>
                <w:lang w:eastAsia="ru-RU"/>
              </w:rPr>
            </w:pPr>
            <w:r w:rsidRPr="00756466">
              <w:rPr>
                <w:rFonts w:ascii="Myriad Pro" w:hAnsi="Myriad Pro"/>
                <w:sz w:val="20"/>
                <w:szCs w:val="20"/>
                <w:lang w:eastAsia="ru-RU"/>
              </w:rPr>
              <w:t>31 036,41</w:t>
            </w:r>
          </w:p>
        </w:tc>
        <w:tc>
          <w:tcPr>
            <w:tcW w:w="833" w:type="pct"/>
            <w:tcBorders>
              <w:top w:val="nil"/>
              <w:left w:val="nil"/>
              <w:bottom w:val="single" w:sz="4" w:space="0" w:color="auto"/>
              <w:right w:val="single" w:sz="4" w:space="0" w:color="auto"/>
            </w:tcBorders>
            <w:shd w:val="clear" w:color="000000" w:fill="FFFFFF"/>
            <w:noWrap/>
            <w:vAlign w:val="center"/>
            <w:hideMark/>
          </w:tcPr>
          <w:p w14:paraId="2CC2D79A" w14:textId="77777777" w:rsidR="0006296B" w:rsidRPr="00756466" w:rsidRDefault="0006296B" w:rsidP="0006296B">
            <w:pPr>
              <w:jc w:val="right"/>
              <w:rPr>
                <w:rFonts w:ascii="Myriad Pro" w:hAnsi="Myriad Pro"/>
                <w:sz w:val="20"/>
                <w:szCs w:val="20"/>
                <w:lang w:eastAsia="ru-RU"/>
              </w:rPr>
            </w:pPr>
            <w:r w:rsidRPr="00756466">
              <w:rPr>
                <w:rFonts w:ascii="Myriad Pro" w:hAnsi="Myriad Pro"/>
                <w:sz w:val="20"/>
                <w:szCs w:val="20"/>
                <w:lang w:eastAsia="ru-RU"/>
              </w:rPr>
              <w:t>43 981,20</w:t>
            </w:r>
          </w:p>
        </w:tc>
      </w:tr>
      <w:tr w:rsidR="0006296B" w:rsidRPr="00756466" w14:paraId="70DC9861" w14:textId="77777777" w:rsidTr="00756466">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bottom"/>
            <w:hideMark/>
          </w:tcPr>
          <w:p w14:paraId="311C2FB6" w14:textId="77777777" w:rsidR="0006296B" w:rsidRPr="00756466" w:rsidRDefault="0006296B" w:rsidP="0006296B">
            <w:pPr>
              <w:jc w:val="center"/>
              <w:rPr>
                <w:rFonts w:ascii="Myriad Pro" w:hAnsi="Myriad Pro"/>
                <w:color w:val="000000"/>
                <w:sz w:val="20"/>
                <w:szCs w:val="20"/>
                <w:lang w:eastAsia="ru-RU"/>
              </w:rPr>
            </w:pPr>
            <w:r w:rsidRPr="00756466">
              <w:rPr>
                <w:rFonts w:ascii="Myriad Pro" w:hAnsi="Myriad Pro"/>
                <w:color w:val="000000"/>
                <w:sz w:val="20"/>
                <w:szCs w:val="20"/>
                <w:lang w:eastAsia="ru-RU"/>
              </w:rPr>
              <w:t>3.10.</w:t>
            </w:r>
          </w:p>
        </w:tc>
        <w:tc>
          <w:tcPr>
            <w:tcW w:w="2366" w:type="pct"/>
            <w:tcBorders>
              <w:top w:val="nil"/>
              <w:left w:val="nil"/>
              <w:bottom w:val="single" w:sz="4" w:space="0" w:color="auto"/>
              <w:right w:val="single" w:sz="4" w:space="0" w:color="auto"/>
            </w:tcBorders>
            <w:shd w:val="clear" w:color="000000" w:fill="FFFFFF"/>
            <w:vAlign w:val="bottom"/>
            <w:hideMark/>
          </w:tcPr>
          <w:p w14:paraId="215F3728" w14:textId="77777777" w:rsidR="0006296B" w:rsidRPr="00756466" w:rsidRDefault="0006296B" w:rsidP="0006296B">
            <w:pPr>
              <w:rPr>
                <w:rFonts w:ascii="Myriad Pro" w:hAnsi="Myriad Pro"/>
                <w:sz w:val="20"/>
                <w:szCs w:val="20"/>
                <w:lang w:eastAsia="ru-RU"/>
              </w:rPr>
            </w:pPr>
            <w:r w:rsidRPr="00756466">
              <w:rPr>
                <w:rFonts w:ascii="Myriad Pro" w:hAnsi="Myriad Pro"/>
                <w:sz w:val="20"/>
                <w:szCs w:val="20"/>
                <w:lang w:eastAsia="ru-RU"/>
              </w:rPr>
              <w:t>Дивиденды</w:t>
            </w:r>
          </w:p>
        </w:tc>
        <w:tc>
          <w:tcPr>
            <w:tcW w:w="682" w:type="pct"/>
            <w:tcBorders>
              <w:top w:val="nil"/>
              <w:left w:val="nil"/>
              <w:bottom w:val="single" w:sz="4" w:space="0" w:color="auto"/>
              <w:right w:val="single" w:sz="4" w:space="0" w:color="auto"/>
            </w:tcBorders>
            <w:shd w:val="clear" w:color="000000" w:fill="FFFFFF"/>
            <w:noWrap/>
            <w:vAlign w:val="center"/>
            <w:hideMark/>
          </w:tcPr>
          <w:p w14:paraId="5CD3AB6F"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682" w:type="pct"/>
            <w:tcBorders>
              <w:top w:val="nil"/>
              <w:left w:val="nil"/>
              <w:bottom w:val="single" w:sz="4" w:space="0" w:color="auto"/>
              <w:right w:val="single" w:sz="4" w:space="0" w:color="auto"/>
            </w:tcBorders>
            <w:shd w:val="clear" w:color="000000" w:fill="FFFFFF"/>
            <w:noWrap/>
            <w:vAlign w:val="center"/>
            <w:hideMark/>
          </w:tcPr>
          <w:p w14:paraId="3F649A1D" w14:textId="77777777" w:rsidR="0006296B" w:rsidRPr="00756466" w:rsidRDefault="0006296B" w:rsidP="0006296B">
            <w:pPr>
              <w:jc w:val="right"/>
              <w:rPr>
                <w:rFonts w:ascii="Myriad Pro" w:hAnsi="Myriad Pro"/>
                <w:sz w:val="20"/>
                <w:szCs w:val="20"/>
                <w:lang w:eastAsia="ru-RU"/>
              </w:rPr>
            </w:pPr>
            <w:r w:rsidRPr="00756466">
              <w:rPr>
                <w:rFonts w:ascii="Myriad Pro" w:hAnsi="Myriad Pro"/>
                <w:sz w:val="20"/>
                <w:szCs w:val="20"/>
                <w:lang w:eastAsia="ru-RU"/>
              </w:rPr>
              <w:t>7 031,54</w:t>
            </w:r>
          </w:p>
        </w:tc>
        <w:tc>
          <w:tcPr>
            <w:tcW w:w="833" w:type="pct"/>
            <w:tcBorders>
              <w:top w:val="nil"/>
              <w:left w:val="nil"/>
              <w:bottom w:val="single" w:sz="4" w:space="0" w:color="auto"/>
              <w:right w:val="single" w:sz="4" w:space="0" w:color="auto"/>
            </w:tcBorders>
            <w:shd w:val="clear" w:color="000000" w:fill="FFFFFF"/>
            <w:noWrap/>
            <w:vAlign w:val="center"/>
            <w:hideMark/>
          </w:tcPr>
          <w:p w14:paraId="11792DBE" w14:textId="77777777" w:rsidR="0006296B" w:rsidRPr="00756466" w:rsidRDefault="0006296B" w:rsidP="0006296B">
            <w:pPr>
              <w:jc w:val="right"/>
              <w:rPr>
                <w:rFonts w:ascii="Myriad Pro" w:hAnsi="Myriad Pro"/>
                <w:sz w:val="20"/>
                <w:szCs w:val="20"/>
                <w:lang w:eastAsia="ru-RU"/>
              </w:rPr>
            </w:pPr>
            <w:r w:rsidRPr="00756466">
              <w:rPr>
                <w:rFonts w:ascii="Myriad Pro" w:hAnsi="Myriad Pro"/>
                <w:sz w:val="20"/>
                <w:szCs w:val="20"/>
                <w:lang w:eastAsia="ru-RU"/>
              </w:rPr>
              <w:t>0,00</w:t>
            </w:r>
          </w:p>
        </w:tc>
      </w:tr>
      <w:tr w:rsidR="0006296B" w:rsidRPr="00756466" w14:paraId="6F02E767" w14:textId="77777777" w:rsidTr="00756466">
        <w:trPr>
          <w:trHeight w:val="20"/>
        </w:trPr>
        <w:tc>
          <w:tcPr>
            <w:tcW w:w="438" w:type="pct"/>
            <w:tcBorders>
              <w:top w:val="nil"/>
              <w:left w:val="single" w:sz="4" w:space="0" w:color="auto"/>
              <w:bottom w:val="single" w:sz="4" w:space="0" w:color="auto"/>
              <w:right w:val="single" w:sz="4" w:space="0" w:color="auto"/>
            </w:tcBorders>
            <w:shd w:val="clear" w:color="auto" w:fill="EAF1DD" w:themeFill="accent3" w:themeFillTint="33"/>
            <w:noWrap/>
            <w:vAlign w:val="bottom"/>
            <w:hideMark/>
          </w:tcPr>
          <w:p w14:paraId="59CEB095" w14:textId="77777777" w:rsidR="0006296B" w:rsidRPr="00756466" w:rsidRDefault="0006296B" w:rsidP="0006296B">
            <w:pPr>
              <w:jc w:val="center"/>
              <w:rPr>
                <w:rFonts w:ascii="Myriad Pro" w:hAnsi="Myriad Pro"/>
                <w:b/>
                <w:bCs/>
                <w:color w:val="000000"/>
                <w:sz w:val="20"/>
                <w:szCs w:val="20"/>
                <w:lang w:eastAsia="ru-RU"/>
              </w:rPr>
            </w:pPr>
            <w:r w:rsidRPr="00756466">
              <w:rPr>
                <w:rFonts w:ascii="Myriad Pro" w:hAnsi="Myriad Pro"/>
                <w:b/>
                <w:bCs/>
                <w:color w:val="000000"/>
                <w:sz w:val="20"/>
                <w:szCs w:val="20"/>
                <w:lang w:eastAsia="ru-RU"/>
              </w:rPr>
              <w:t> </w:t>
            </w:r>
          </w:p>
        </w:tc>
        <w:tc>
          <w:tcPr>
            <w:tcW w:w="2366" w:type="pct"/>
            <w:tcBorders>
              <w:top w:val="nil"/>
              <w:left w:val="nil"/>
              <w:bottom w:val="single" w:sz="4" w:space="0" w:color="auto"/>
              <w:right w:val="single" w:sz="4" w:space="0" w:color="auto"/>
            </w:tcBorders>
            <w:shd w:val="clear" w:color="auto" w:fill="EAF1DD" w:themeFill="accent3" w:themeFillTint="33"/>
            <w:vAlign w:val="bottom"/>
            <w:hideMark/>
          </w:tcPr>
          <w:p w14:paraId="69591AF8" w14:textId="77777777" w:rsidR="0006296B" w:rsidRPr="00756466" w:rsidRDefault="0006296B" w:rsidP="0006296B">
            <w:pPr>
              <w:rPr>
                <w:rFonts w:ascii="Myriad Pro" w:hAnsi="Myriad Pro"/>
                <w:b/>
                <w:bCs/>
                <w:sz w:val="20"/>
                <w:szCs w:val="20"/>
                <w:lang w:eastAsia="ru-RU"/>
              </w:rPr>
            </w:pPr>
            <w:r w:rsidRPr="00756466">
              <w:rPr>
                <w:rFonts w:ascii="Myriad Pro" w:hAnsi="Myriad Pro"/>
                <w:b/>
                <w:bCs/>
                <w:sz w:val="20"/>
                <w:szCs w:val="20"/>
                <w:lang w:eastAsia="ru-RU"/>
              </w:rPr>
              <w:t>ИТОГО подконтрольные расходы</w:t>
            </w:r>
          </w:p>
        </w:tc>
        <w:tc>
          <w:tcPr>
            <w:tcW w:w="682" w:type="pct"/>
            <w:tcBorders>
              <w:top w:val="nil"/>
              <w:left w:val="nil"/>
              <w:bottom w:val="single" w:sz="4" w:space="0" w:color="auto"/>
              <w:right w:val="single" w:sz="4" w:space="0" w:color="auto"/>
            </w:tcBorders>
            <w:shd w:val="clear" w:color="auto" w:fill="EAF1DD" w:themeFill="accent3" w:themeFillTint="33"/>
            <w:noWrap/>
            <w:vAlign w:val="center"/>
            <w:hideMark/>
          </w:tcPr>
          <w:p w14:paraId="1A6C89F1" w14:textId="77777777" w:rsidR="0006296B" w:rsidRPr="00756466" w:rsidRDefault="0006296B" w:rsidP="00756466">
            <w:pPr>
              <w:jc w:val="center"/>
              <w:rPr>
                <w:rFonts w:ascii="Myriad Pro" w:hAnsi="Myriad Pro"/>
                <w:b/>
                <w:bCs/>
                <w:sz w:val="20"/>
                <w:szCs w:val="20"/>
                <w:lang w:eastAsia="ru-RU"/>
              </w:rPr>
            </w:pPr>
            <w:r w:rsidRPr="00756466">
              <w:rPr>
                <w:rFonts w:ascii="Myriad Pro" w:hAnsi="Myriad Pro"/>
                <w:b/>
                <w:bCs/>
                <w:sz w:val="20"/>
                <w:szCs w:val="20"/>
                <w:lang w:eastAsia="ru-RU"/>
              </w:rPr>
              <w:t>тыс. руб.</w:t>
            </w:r>
          </w:p>
        </w:tc>
        <w:tc>
          <w:tcPr>
            <w:tcW w:w="682" w:type="pct"/>
            <w:tcBorders>
              <w:top w:val="nil"/>
              <w:left w:val="nil"/>
              <w:bottom w:val="single" w:sz="4" w:space="0" w:color="auto"/>
              <w:right w:val="single" w:sz="4" w:space="0" w:color="auto"/>
            </w:tcBorders>
            <w:shd w:val="clear" w:color="auto" w:fill="EAF1DD" w:themeFill="accent3" w:themeFillTint="33"/>
            <w:noWrap/>
            <w:vAlign w:val="center"/>
            <w:hideMark/>
          </w:tcPr>
          <w:p w14:paraId="50F4A0F7" w14:textId="77777777" w:rsidR="0006296B" w:rsidRPr="00756466" w:rsidRDefault="0006296B" w:rsidP="0006296B">
            <w:pPr>
              <w:jc w:val="right"/>
              <w:rPr>
                <w:rFonts w:ascii="Myriad Pro" w:hAnsi="Myriad Pro"/>
                <w:b/>
                <w:bCs/>
                <w:sz w:val="20"/>
                <w:szCs w:val="20"/>
                <w:lang w:eastAsia="ru-RU"/>
              </w:rPr>
            </w:pPr>
            <w:r w:rsidRPr="00756466">
              <w:rPr>
                <w:rFonts w:ascii="Myriad Pro" w:hAnsi="Myriad Pro"/>
                <w:b/>
                <w:bCs/>
                <w:sz w:val="20"/>
                <w:szCs w:val="20"/>
                <w:lang w:eastAsia="ru-RU"/>
              </w:rPr>
              <w:t>1 940 125,11</w:t>
            </w:r>
          </w:p>
        </w:tc>
        <w:tc>
          <w:tcPr>
            <w:tcW w:w="833" w:type="pct"/>
            <w:tcBorders>
              <w:top w:val="nil"/>
              <w:left w:val="nil"/>
              <w:bottom w:val="single" w:sz="4" w:space="0" w:color="auto"/>
              <w:right w:val="single" w:sz="4" w:space="0" w:color="auto"/>
            </w:tcBorders>
            <w:shd w:val="clear" w:color="auto" w:fill="EAF1DD" w:themeFill="accent3" w:themeFillTint="33"/>
            <w:noWrap/>
            <w:vAlign w:val="bottom"/>
            <w:hideMark/>
          </w:tcPr>
          <w:p w14:paraId="53D00955" w14:textId="77777777" w:rsidR="0006296B" w:rsidRPr="00756466" w:rsidRDefault="0006296B" w:rsidP="0006296B">
            <w:pPr>
              <w:jc w:val="right"/>
              <w:rPr>
                <w:rFonts w:ascii="Myriad Pro" w:hAnsi="Myriad Pro"/>
                <w:b/>
                <w:bCs/>
                <w:color w:val="000000"/>
                <w:sz w:val="20"/>
                <w:szCs w:val="20"/>
                <w:lang w:eastAsia="ru-RU"/>
              </w:rPr>
            </w:pPr>
            <w:r w:rsidRPr="00756466">
              <w:rPr>
                <w:rFonts w:ascii="Myriad Pro" w:hAnsi="Myriad Pro"/>
                <w:b/>
                <w:bCs/>
                <w:color w:val="000000"/>
                <w:sz w:val="20"/>
                <w:szCs w:val="20"/>
                <w:lang w:eastAsia="ru-RU"/>
              </w:rPr>
              <w:t>2 428 824,30</w:t>
            </w:r>
          </w:p>
        </w:tc>
      </w:tr>
      <w:tr w:rsidR="0006296B" w:rsidRPr="00756466" w14:paraId="2A21A3EC" w14:textId="77777777" w:rsidTr="00756466">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bottom"/>
            <w:hideMark/>
          </w:tcPr>
          <w:p w14:paraId="5D745F57" w14:textId="77777777" w:rsidR="0006296B" w:rsidRPr="00756466" w:rsidRDefault="0006296B" w:rsidP="0006296B">
            <w:pPr>
              <w:jc w:val="center"/>
              <w:rPr>
                <w:rFonts w:ascii="Myriad Pro" w:hAnsi="Myriad Pro"/>
                <w:color w:val="000000"/>
                <w:sz w:val="20"/>
                <w:szCs w:val="20"/>
                <w:lang w:eastAsia="ru-RU"/>
              </w:rPr>
            </w:pPr>
            <w:r w:rsidRPr="00756466">
              <w:rPr>
                <w:rFonts w:ascii="Myriad Pro" w:hAnsi="Myriad Pro"/>
                <w:color w:val="000000"/>
                <w:sz w:val="20"/>
                <w:szCs w:val="20"/>
                <w:lang w:eastAsia="ru-RU"/>
              </w:rPr>
              <w:t>II.</w:t>
            </w:r>
          </w:p>
        </w:tc>
        <w:tc>
          <w:tcPr>
            <w:tcW w:w="2366" w:type="pct"/>
            <w:tcBorders>
              <w:top w:val="nil"/>
              <w:left w:val="nil"/>
              <w:bottom w:val="single" w:sz="4" w:space="0" w:color="auto"/>
              <w:right w:val="single" w:sz="4" w:space="0" w:color="auto"/>
            </w:tcBorders>
            <w:shd w:val="clear" w:color="000000" w:fill="FFFFFF"/>
            <w:vAlign w:val="bottom"/>
            <w:hideMark/>
          </w:tcPr>
          <w:p w14:paraId="547A6F6F" w14:textId="77777777" w:rsidR="0006296B" w:rsidRPr="00756466" w:rsidRDefault="0006296B" w:rsidP="0006296B">
            <w:pPr>
              <w:rPr>
                <w:rFonts w:ascii="Myriad Pro" w:hAnsi="Myriad Pro"/>
                <w:sz w:val="20"/>
                <w:szCs w:val="20"/>
                <w:lang w:eastAsia="ru-RU"/>
              </w:rPr>
            </w:pPr>
            <w:r w:rsidRPr="00756466">
              <w:rPr>
                <w:rFonts w:ascii="Myriad Pro" w:hAnsi="Myriad Pro"/>
                <w:sz w:val="20"/>
                <w:szCs w:val="20"/>
                <w:lang w:eastAsia="ru-RU"/>
              </w:rPr>
              <w:t>Расчет неподконтрольных расходов</w:t>
            </w:r>
          </w:p>
        </w:tc>
        <w:tc>
          <w:tcPr>
            <w:tcW w:w="682" w:type="pct"/>
            <w:tcBorders>
              <w:top w:val="nil"/>
              <w:left w:val="nil"/>
              <w:bottom w:val="single" w:sz="4" w:space="0" w:color="auto"/>
              <w:right w:val="single" w:sz="4" w:space="0" w:color="auto"/>
            </w:tcBorders>
            <w:shd w:val="clear" w:color="000000" w:fill="FFFFFF"/>
            <w:noWrap/>
            <w:vAlign w:val="center"/>
            <w:hideMark/>
          </w:tcPr>
          <w:p w14:paraId="7811E590"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682" w:type="pct"/>
            <w:tcBorders>
              <w:top w:val="nil"/>
              <w:left w:val="nil"/>
              <w:bottom w:val="single" w:sz="4" w:space="0" w:color="auto"/>
              <w:right w:val="single" w:sz="4" w:space="0" w:color="auto"/>
            </w:tcBorders>
            <w:shd w:val="clear" w:color="000000" w:fill="FFFFFF"/>
            <w:noWrap/>
            <w:vAlign w:val="bottom"/>
            <w:hideMark/>
          </w:tcPr>
          <w:p w14:paraId="61A0C942" w14:textId="77777777" w:rsidR="0006296B" w:rsidRPr="00756466" w:rsidRDefault="0006296B" w:rsidP="0006296B">
            <w:pPr>
              <w:rPr>
                <w:rFonts w:ascii="Myriad Pro" w:hAnsi="Myriad Pro"/>
                <w:color w:val="000000"/>
                <w:sz w:val="20"/>
                <w:szCs w:val="20"/>
                <w:lang w:eastAsia="ru-RU"/>
              </w:rPr>
            </w:pPr>
            <w:r w:rsidRPr="00756466">
              <w:rPr>
                <w:rFonts w:ascii="Myriad Pro" w:hAnsi="Myriad Pro"/>
                <w:color w:val="000000"/>
                <w:sz w:val="20"/>
                <w:szCs w:val="20"/>
                <w:lang w:eastAsia="ru-RU"/>
              </w:rPr>
              <w:t> </w:t>
            </w:r>
          </w:p>
        </w:tc>
        <w:tc>
          <w:tcPr>
            <w:tcW w:w="833" w:type="pct"/>
            <w:tcBorders>
              <w:top w:val="nil"/>
              <w:left w:val="nil"/>
              <w:bottom w:val="single" w:sz="4" w:space="0" w:color="auto"/>
              <w:right w:val="single" w:sz="4" w:space="0" w:color="auto"/>
            </w:tcBorders>
            <w:shd w:val="clear" w:color="000000" w:fill="FFFFFF"/>
            <w:noWrap/>
            <w:vAlign w:val="bottom"/>
            <w:hideMark/>
          </w:tcPr>
          <w:p w14:paraId="7055E43B" w14:textId="77777777" w:rsidR="0006296B" w:rsidRPr="00756466" w:rsidRDefault="0006296B" w:rsidP="0006296B">
            <w:pPr>
              <w:rPr>
                <w:rFonts w:ascii="Myriad Pro" w:hAnsi="Myriad Pro"/>
                <w:color w:val="000000"/>
                <w:sz w:val="20"/>
                <w:szCs w:val="20"/>
                <w:lang w:eastAsia="ru-RU"/>
              </w:rPr>
            </w:pPr>
            <w:r w:rsidRPr="00756466">
              <w:rPr>
                <w:rFonts w:ascii="Myriad Pro" w:hAnsi="Myriad Pro"/>
                <w:color w:val="000000"/>
                <w:sz w:val="20"/>
                <w:szCs w:val="20"/>
                <w:lang w:eastAsia="ru-RU"/>
              </w:rPr>
              <w:t> </w:t>
            </w:r>
          </w:p>
        </w:tc>
      </w:tr>
      <w:tr w:rsidR="0006296B" w:rsidRPr="00756466" w14:paraId="2EE6EB55" w14:textId="77777777" w:rsidTr="00756466">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bottom"/>
            <w:hideMark/>
          </w:tcPr>
          <w:p w14:paraId="679A4B35" w14:textId="77777777" w:rsidR="0006296B" w:rsidRPr="00756466" w:rsidRDefault="0006296B" w:rsidP="0006296B">
            <w:pPr>
              <w:jc w:val="center"/>
              <w:rPr>
                <w:rFonts w:ascii="Myriad Pro" w:hAnsi="Myriad Pro"/>
                <w:color w:val="000000"/>
                <w:sz w:val="20"/>
                <w:szCs w:val="20"/>
                <w:lang w:eastAsia="ru-RU"/>
              </w:rPr>
            </w:pPr>
            <w:r w:rsidRPr="00756466">
              <w:rPr>
                <w:rFonts w:ascii="Myriad Pro" w:hAnsi="Myriad Pro"/>
                <w:color w:val="000000"/>
                <w:sz w:val="20"/>
                <w:szCs w:val="20"/>
                <w:lang w:eastAsia="ru-RU"/>
              </w:rPr>
              <w:t>1.</w:t>
            </w:r>
          </w:p>
        </w:tc>
        <w:tc>
          <w:tcPr>
            <w:tcW w:w="2366" w:type="pct"/>
            <w:tcBorders>
              <w:top w:val="nil"/>
              <w:left w:val="nil"/>
              <w:bottom w:val="single" w:sz="4" w:space="0" w:color="auto"/>
              <w:right w:val="single" w:sz="4" w:space="0" w:color="auto"/>
            </w:tcBorders>
            <w:shd w:val="clear" w:color="000000" w:fill="FFFFFF"/>
            <w:vAlign w:val="bottom"/>
            <w:hideMark/>
          </w:tcPr>
          <w:p w14:paraId="25440C1E" w14:textId="1AED4B93" w:rsidR="0006296B" w:rsidRPr="00756466" w:rsidRDefault="0006296B" w:rsidP="0006296B">
            <w:pPr>
              <w:rPr>
                <w:rFonts w:ascii="Myriad Pro" w:hAnsi="Myriad Pro"/>
                <w:sz w:val="20"/>
                <w:szCs w:val="20"/>
                <w:lang w:eastAsia="ru-RU"/>
              </w:rPr>
            </w:pPr>
            <w:r w:rsidRPr="00756466">
              <w:rPr>
                <w:rFonts w:ascii="Myriad Pro" w:hAnsi="Myriad Pro"/>
                <w:sz w:val="20"/>
                <w:szCs w:val="20"/>
                <w:lang w:eastAsia="ru-RU"/>
              </w:rPr>
              <w:t xml:space="preserve">Оплата услуг </w:t>
            </w:r>
            <w:r w:rsidR="00D20A5D">
              <w:rPr>
                <w:rFonts w:ascii="Myriad Pro" w:hAnsi="Myriad Pro"/>
                <w:sz w:val="20"/>
                <w:szCs w:val="20"/>
                <w:lang w:eastAsia="ru-RU"/>
              </w:rPr>
              <w:t>ПАО </w:t>
            </w:r>
            <w:r w:rsidRPr="00756466">
              <w:rPr>
                <w:rFonts w:ascii="Myriad Pro" w:hAnsi="Myriad Pro"/>
                <w:sz w:val="20"/>
                <w:szCs w:val="20"/>
                <w:lang w:eastAsia="ru-RU"/>
              </w:rPr>
              <w:t>"ФСК ЕЭС"</w:t>
            </w:r>
          </w:p>
        </w:tc>
        <w:tc>
          <w:tcPr>
            <w:tcW w:w="682" w:type="pct"/>
            <w:tcBorders>
              <w:top w:val="nil"/>
              <w:left w:val="nil"/>
              <w:bottom w:val="single" w:sz="4" w:space="0" w:color="auto"/>
              <w:right w:val="single" w:sz="4" w:space="0" w:color="auto"/>
            </w:tcBorders>
            <w:shd w:val="clear" w:color="000000" w:fill="FFFFFF"/>
            <w:noWrap/>
            <w:vAlign w:val="center"/>
            <w:hideMark/>
          </w:tcPr>
          <w:p w14:paraId="3E91A8E6"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682" w:type="pct"/>
            <w:tcBorders>
              <w:top w:val="nil"/>
              <w:left w:val="nil"/>
              <w:bottom w:val="single" w:sz="4" w:space="0" w:color="auto"/>
              <w:right w:val="single" w:sz="4" w:space="0" w:color="auto"/>
            </w:tcBorders>
            <w:shd w:val="clear" w:color="000000" w:fill="FFFFFF"/>
            <w:vAlign w:val="center"/>
            <w:hideMark/>
          </w:tcPr>
          <w:p w14:paraId="75095CC3" w14:textId="77777777" w:rsidR="0006296B" w:rsidRPr="00756466" w:rsidRDefault="0006296B" w:rsidP="0006296B">
            <w:pPr>
              <w:jc w:val="right"/>
              <w:rPr>
                <w:rFonts w:ascii="Myriad Pro" w:hAnsi="Myriad Pro"/>
                <w:color w:val="000000"/>
                <w:sz w:val="20"/>
                <w:szCs w:val="20"/>
                <w:lang w:eastAsia="ru-RU"/>
              </w:rPr>
            </w:pPr>
            <w:r w:rsidRPr="00756466">
              <w:rPr>
                <w:rFonts w:ascii="Myriad Pro" w:hAnsi="Myriad Pro"/>
                <w:color w:val="000000"/>
                <w:sz w:val="20"/>
                <w:szCs w:val="20"/>
                <w:lang w:eastAsia="ru-RU"/>
              </w:rPr>
              <w:t>1 378 375,45</w:t>
            </w:r>
          </w:p>
        </w:tc>
        <w:tc>
          <w:tcPr>
            <w:tcW w:w="833" w:type="pct"/>
            <w:tcBorders>
              <w:top w:val="nil"/>
              <w:left w:val="nil"/>
              <w:bottom w:val="single" w:sz="4" w:space="0" w:color="auto"/>
              <w:right w:val="single" w:sz="4" w:space="0" w:color="auto"/>
            </w:tcBorders>
            <w:shd w:val="clear" w:color="000000" w:fill="FFFFFF"/>
            <w:vAlign w:val="center"/>
            <w:hideMark/>
          </w:tcPr>
          <w:p w14:paraId="0338A38C" w14:textId="77777777" w:rsidR="0006296B" w:rsidRPr="00756466" w:rsidRDefault="0006296B" w:rsidP="0006296B">
            <w:pPr>
              <w:jc w:val="right"/>
              <w:rPr>
                <w:rFonts w:ascii="Myriad Pro" w:hAnsi="Myriad Pro"/>
                <w:color w:val="000000"/>
                <w:sz w:val="20"/>
                <w:szCs w:val="20"/>
                <w:lang w:eastAsia="ru-RU"/>
              </w:rPr>
            </w:pPr>
            <w:r w:rsidRPr="00756466">
              <w:rPr>
                <w:rFonts w:ascii="Myriad Pro" w:hAnsi="Myriad Pro"/>
                <w:color w:val="000000"/>
                <w:sz w:val="20"/>
                <w:szCs w:val="20"/>
                <w:lang w:eastAsia="ru-RU"/>
              </w:rPr>
              <w:t>1 461 730,32</w:t>
            </w:r>
          </w:p>
        </w:tc>
      </w:tr>
      <w:tr w:rsidR="0006296B" w:rsidRPr="00756466" w14:paraId="71C1A048" w14:textId="77777777" w:rsidTr="00756466">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bottom"/>
            <w:hideMark/>
          </w:tcPr>
          <w:p w14:paraId="6BDEDB91" w14:textId="77777777" w:rsidR="0006296B" w:rsidRPr="00756466" w:rsidRDefault="0006296B" w:rsidP="0006296B">
            <w:pPr>
              <w:jc w:val="center"/>
              <w:rPr>
                <w:rFonts w:ascii="Myriad Pro" w:hAnsi="Myriad Pro"/>
                <w:color w:val="000000"/>
                <w:sz w:val="20"/>
                <w:szCs w:val="20"/>
                <w:lang w:eastAsia="ru-RU"/>
              </w:rPr>
            </w:pPr>
            <w:r w:rsidRPr="00756466">
              <w:rPr>
                <w:rFonts w:ascii="Myriad Pro" w:hAnsi="Myriad Pro"/>
                <w:color w:val="000000"/>
                <w:sz w:val="20"/>
                <w:szCs w:val="20"/>
                <w:lang w:eastAsia="ru-RU"/>
              </w:rPr>
              <w:t>2.</w:t>
            </w:r>
          </w:p>
        </w:tc>
        <w:tc>
          <w:tcPr>
            <w:tcW w:w="2366" w:type="pct"/>
            <w:tcBorders>
              <w:top w:val="nil"/>
              <w:left w:val="nil"/>
              <w:bottom w:val="single" w:sz="4" w:space="0" w:color="auto"/>
              <w:right w:val="single" w:sz="4" w:space="0" w:color="auto"/>
            </w:tcBorders>
            <w:shd w:val="clear" w:color="000000" w:fill="FFFFFF"/>
            <w:vAlign w:val="bottom"/>
            <w:hideMark/>
          </w:tcPr>
          <w:p w14:paraId="5F9A49A7" w14:textId="77777777" w:rsidR="0006296B" w:rsidRPr="00756466" w:rsidRDefault="0006296B" w:rsidP="0006296B">
            <w:pPr>
              <w:rPr>
                <w:rFonts w:ascii="Myriad Pro" w:hAnsi="Myriad Pro"/>
                <w:sz w:val="20"/>
                <w:szCs w:val="20"/>
                <w:lang w:eastAsia="ru-RU"/>
              </w:rPr>
            </w:pPr>
            <w:r w:rsidRPr="00756466">
              <w:rPr>
                <w:rFonts w:ascii="Myriad Pro" w:hAnsi="Myriad Pro"/>
                <w:sz w:val="20"/>
                <w:szCs w:val="20"/>
                <w:lang w:eastAsia="ru-RU"/>
              </w:rPr>
              <w:t>Теплоэнергия</w:t>
            </w:r>
          </w:p>
        </w:tc>
        <w:tc>
          <w:tcPr>
            <w:tcW w:w="682" w:type="pct"/>
            <w:tcBorders>
              <w:top w:val="nil"/>
              <w:left w:val="nil"/>
              <w:bottom w:val="single" w:sz="4" w:space="0" w:color="auto"/>
              <w:right w:val="single" w:sz="4" w:space="0" w:color="auto"/>
            </w:tcBorders>
            <w:shd w:val="clear" w:color="000000" w:fill="FFFFFF"/>
            <w:noWrap/>
            <w:vAlign w:val="center"/>
            <w:hideMark/>
          </w:tcPr>
          <w:p w14:paraId="3D086ECC"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682" w:type="pct"/>
            <w:tcBorders>
              <w:top w:val="nil"/>
              <w:left w:val="nil"/>
              <w:bottom w:val="single" w:sz="4" w:space="0" w:color="auto"/>
              <w:right w:val="single" w:sz="4" w:space="0" w:color="auto"/>
            </w:tcBorders>
            <w:shd w:val="clear" w:color="000000" w:fill="FFFFFF"/>
            <w:vAlign w:val="center"/>
            <w:hideMark/>
          </w:tcPr>
          <w:p w14:paraId="078F6DDE" w14:textId="77777777" w:rsidR="0006296B" w:rsidRPr="00756466" w:rsidRDefault="0006296B" w:rsidP="0006296B">
            <w:pPr>
              <w:jc w:val="right"/>
              <w:rPr>
                <w:rFonts w:ascii="Myriad Pro" w:hAnsi="Myriad Pro"/>
                <w:color w:val="000000"/>
                <w:sz w:val="20"/>
                <w:szCs w:val="20"/>
                <w:lang w:eastAsia="ru-RU"/>
              </w:rPr>
            </w:pPr>
            <w:r w:rsidRPr="00756466">
              <w:rPr>
                <w:rFonts w:ascii="Myriad Pro" w:hAnsi="Myriad Pro"/>
                <w:color w:val="000000"/>
                <w:sz w:val="20"/>
                <w:szCs w:val="20"/>
                <w:lang w:eastAsia="ru-RU"/>
              </w:rPr>
              <w:t>5 255,50</w:t>
            </w:r>
          </w:p>
        </w:tc>
        <w:tc>
          <w:tcPr>
            <w:tcW w:w="833" w:type="pct"/>
            <w:tcBorders>
              <w:top w:val="nil"/>
              <w:left w:val="nil"/>
              <w:bottom w:val="single" w:sz="4" w:space="0" w:color="auto"/>
              <w:right w:val="single" w:sz="4" w:space="0" w:color="auto"/>
            </w:tcBorders>
            <w:shd w:val="clear" w:color="000000" w:fill="FFFFFF"/>
            <w:vAlign w:val="center"/>
            <w:hideMark/>
          </w:tcPr>
          <w:p w14:paraId="24768463" w14:textId="77777777" w:rsidR="0006296B" w:rsidRPr="00756466" w:rsidRDefault="0006296B" w:rsidP="0006296B">
            <w:pPr>
              <w:jc w:val="right"/>
              <w:rPr>
                <w:rFonts w:ascii="Myriad Pro" w:hAnsi="Myriad Pro"/>
                <w:color w:val="000000"/>
                <w:sz w:val="20"/>
                <w:szCs w:val="20"/>
                <w:lang w:eastAsia="ru-RU"/>
              </w:rPr>
            </w:pPr>
            <w:r w:rsidRPr="00756466">
              <w:rPr>
                <w:rFonts w:ascii="Myriad Pro" w:hAnsi="Myriad Pro"/>
                <w:color w:val="000000"/>
                <w:sz w:val="20"/>
                <w:szCs w:val="20"/>
                <w:lang w:eastAsia="ru-RU"/>
              </w:rPr>
              <w:t>6 320,95</w:t>
            </w:r>
          </w:p>
        </w:tc>
      </w:tr>
      <w:tr w:rsidR="0006296B" w:rsidRPr="00756466" w14:paraId="4CAAF779" w14:textId="77777777" w:rsidTr="00756466">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bottom"/>
            <w:hideMark/>
          </w:tcPr>
          <w:p w14:paraId="2C2ECD96" w14:textId="77777777" w:rsidR="0006296B" w:rsidRPr="00756466" w:rsidRDefault="0006296B" w:rsidP="0006296B">
            <w:pPr>
              <w:jc w:val="center"/>
              <w:rPr>
                <w:rFonts w:ascii="Myriad Pro" w:hAnsi="Myriad Pro"/>
                <w:color w:val="000000"/>
                <w:sz w:val="20"/>
                <w:szCs w:val="20"/>
                <w:lang w:eastAsia="ru-RU"/>
              </w:rPr>
            </w:pPr>
            <w:r w:rsidRPr="00756466">
              <w:rPr>
                <w:rFonts w:ascii="Myriad Pro" w:hAnsi="Myriad Pro"/>
                <w:color w:val="000000"/>
                <w:sz w:val="20"/>
                <w:szCs w:val="20"/>
                <w:lang w:eastAsia="ru-RU"/>
              </w:rPr>
              <w:t>3.</w:t>
            </w:r>
          </w:p>
        </w:tc>
        <w:tc>
          <w:tcPr>
            <w:tcW w:w="2366" w:type="pct"/>
            <w:tcBorders>
              <w:top w:val="nil"/>
              <w:left w:val="nil"/>
              <w:bottom w:val="single" w:sz="4" w:space="0" w:color="auto"/>
              <w:right w:val="single" w:sz="4" w:space="0" w:color="auto"/>
            </w:tcBorders>
            <w:shd w:val="clear" w:color="000000" w:fill="FFFFFF"/>
            <w:vAlign w:val="bottom"/>
            <w:hideMark/>
          </w:tcPr>
          <w:p w14:paraId="1A91CED5" w14:textId="77777777" w:rsidR="0006296B" w:rsidRPr="00756466" w:rsidRDefault="0006296B" w:rsidP="0006296B">
            <w:pPr>
              <w:rPr>
                <w:rFonts w:ascii="Myriad Pro" w:hAnsi="Myriad Pro"/>
                <w:sz w:val="20"/>
                <w:szCs w:val="20"/>
                <w:lang w:eastAsia="ru-RU"/>
              </w:rPr>
            </w:pPr>
            <w:r w:rsidRPr="00756466">
              <w:rPr>
                <w:rFonts w:ascii="Myriad Pro" w:hAnsi="Myriad Pro"/>
                <w:sz w:val="20"/>
                <w:szCs w:val="20"/>
                <w:lang w:eastAsia="ru-RU"/>
              </w:rPr>
              <w:t>Аренда, всего</w:t>
            </w:r>
          </w:p>
        </w:tc>
        <w:tc>
          <w:tcPr>
            <w:tcW w:w="682" w:type="pct"/>
            <w:tcBorders>
              <w:top w:val="nil"/>
              <w:left w:val="nil"/>
              <w:bottom w:val="single" w:sz="4" w:space="0" w:color="auto"/>
              <w:right w:val="single" w:sz="4" w:space="0" w:color="auto"/>
            </w:tcBorders>
            <w:shd w:val="clear" w:color="000000" w:fill="FFFFFF"/>
            <w:noWrap/>
            <w:vAlign w:val="center"/>
            <w:hideMark/>
          </w:tcPr>
          <w:p w14:paraId="66B884F6"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682" w:type="pct"/>
            <w:tcBorders>
              <w:top w:val="nil"/>
              <w:left w:val="nil"/>
              <w:bottom w:val="single" w:sz="4" w:space="0" w:color="auto"/>
              <w:right w:val="single" w:sz="4" w:space="0" w:color="auto"/>
            </w:tcBorders>
            <w:shd w:val="clear" w:color="000000" w:fill="FFFFFF"/>
            <w:noWrap/>
            <w:vAlign w:val="center"/>
            <w:hideMark/>
          </w:tcPr>
          <w:p w14:paraId="4FD1CB6D" w14:textId="77777777" w:rsidR="0006296B" w:rsidRPr="00756466" w:rsidRDefault="0006296B" w:rsidP="0006296B">
            <w:pPr>
              <w:jc w:val="right"/>
              <w:rPr>
                <w:rFonts w:ascii="Myriad Pro" w:hAnsi="Myriad Pro"/>
                <w:sz w:val="20"/>
                <w:szCs w:val="20"/>
                <w:lang w:eastAsia="ru-RU"/>
              </w:rPr>
            </w:pPr>
            <w:r w:rsidRPr="00756466">
              <w:rPr>
                <w:rFonts w:ascii="Myriad Pro" w:hAnsi="Myriad Pro"/>
                <w:sz w:val="20"/>
                <w:szCs w:val="20"/>
                <w:lang w:eastAsia="ru-RU"/>
              </w:rPr>
              <w:t>250,02</w:t>
            </w:r>
          </w:p>
        </w:tc>
        <w:tc>
          <w:tcPr>
            <w:tcW w:w="833" w:type="pct"/>
            <w:tcBorders>
              <w:top w:val="nil"/>
              <w:left w:val="nil"/>
              <w:bottom w:val="single" w:sz="4" w:space="0" w:color="auto"/>
              <w:right w:val="single" w:sz="4" w:space="0" w:color="auto"/>
            </w:tcBorders>
            <w:shd w:val="clear" w:color="000000" w:fill="FFFFFF"/>
            <w:noWrap/>
            <w:vAlign w:val="center"/>
            <w:hideMark/>
          </w:tcPr>
          <w:p w14:paraId="3E75EA51" w14:textId="77777777" w:rsidR="0006296B" w:rsidRPr="00756466" w:rsidRDefault="0006296B" w:rsidP="0006296B">
            <w:pPr>
              <w:jc w:val="right"/>
              <w:rPr>
                <w:rFonts w:ascii="Myriad Pro" w:hAnsi="Myriad Pro"/>
                <w:sz w:val="20"/>
                <w:szCs w:val="20"/>
                <w:lang w:eastAsia="ru-RU"/>
              </w:rPr>
            </w:pPr>
            <w:r w:rsidRPr="00756466">
              <w:rPr>
                <w:rFonts w:ascii="Myriad Pro" w:hAnsi="Myriad Pro"/>
                <w:sz w:val="20"/>
                <w:szCs w:val="20"/>
                <w:lang w:eastAsia="ru-RU"/>
              </w:rPr>
              <w:t>1 134,51</w:t>
            </w:r>
          </w:p>
        </w:tc>
      </w:tr>
      <w:tr w:rsidR="0006296B" w:rsidRPr="00756466" w14:paraId="65D325D2" w14:textId="77777777" w:rsidTr="00756466">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bottom"/>
            <w:hideMark/>
          </w:tcPr>
          <w:p w14:paraId="55E4B2D3" w14:textId="77777777" w:rsidR="0006296B" w:rsidRPr="00756466" w:rsidRDefault="0006296B" w:rsidP="0006296B">
            <w:pPr>
              <w:jc w:val="center"/>
              <w:rPr>
                <w:rFonts w:ascii="Myriad Pro" w:hAnsi="Myriad Pro"/>
                <w:color w:val="000000"/>
                <w:sz w:val="20"/>
                <w:szCs w:val="20"/>
                <w:lang w:eastAsia="ru-RU"/>
              </w:rPr>
            </w:pPr>
            <w:r w:rsidRPr="00756466">
              <w:rPr>
                <w:rFonts w:ascii="Myriad Pro" w:hAnsi="Myriad Pro"/>
                <w:color w:val="000000"/>
                <w:sz w:val="20"/>
                <w:szCs w:val="20"/>
                <w:lang w:eastAsia="ru-RU"/>
              </w:rPr>
              <w:t>4.</w:t>
            </w:r>
          </w:p>
        </w:tc>
        <w:tc>
          <w:tcPr>
            <w:tcW w:w="2366" w:type="pct"/>
            <w:tcBorders>
              <w:top w:val="nil"/>
              <w:left w:val="nil"/>
              <w:bottom w:val="single" w:sz="4" w:space="0" w:color="auto"/>
              <w:right w:val="single" w:sz="4" w:space="0" w:color="auto"/>
            </w:tcBorders>
            <w:shd w:val="clear" w:color="000000" w:fill="FFFFFF"/>
            <w:vAlign w:val="bottom"/>
            <w:hideMark/>
          </w:tcPr>
          <w:p w14:paraId="41AD28A3" w14:textId="77777777" w:rsidR="0006296B" w:rsidRPr="00756466" w:rsidRDefault="0006296B" w:rsidP="0006296B">
            <w:pPr>
              <w:rPr>
                <w:rFonts w:ascii="Myriad Pro" w:hAnsi="Myriad Pro"/>
                <w:sz w:val="20"/>
                <w:szCs w:val="20"/>
                <w:lang w:eastAsia="ru-RU"/>
              </w:rPr>
            </w:pPr>
            <w:r w:rsidRPr="00756466">
              <w:rPr>
                <w:rFonts w:ascii="Myriad Pro" w:hAnsi="Myriad Pro"/>
                <w:sz w:val="20"/>
                <w:szCs w:val="20"/>
                <w:lang w:eastAsia="ru-RU"/>
              </w:rPr>
              <w:t>Налоги (без учета налога на прибыль), всего, в том числе:</w:t>
            </w:r>
          </w:p>
        </w:tc>
        <w:tc>
          <w:tcPr>
            <w:tcW w:w="682" w:type="pct"/>
            <w:tcBorders>
              <w:top w:val="nil"/>
              <w:left w:val="nil"/>
              <w:bottom w:val="single" w:sz="4" w:space="0" w:color="auto"/>
              <w:right w:val="single" w:sz="4" w:space="0" w:color="auto"/>
            </w:tcBorders>
            <w:shd w:val="clear" w:color="000000" w:fill="FFFFFF"/>
            <w:noWrap/>
            <w:vAlign w:val="center"/>
            <w:hideMark/>
          </w:tcPr>
          <w:p w14:paraId="2AFCC2D8"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682" w:type="pct"/>
            <w:tcBorders>
              <w:top w:val="nil"/>
              <w:left w:val="nil"/>
              <w:bottom w:val="single" w:sz="4" w:space="0" w:color="auto"/>
              <w:right w:val="single" w:sz="4" w:space="0" w:color="auto"/>
            </w:tcBorders>
            <w:shd w:val="clear" w:color="000000" w:fill="FFFFFF"/>
            <w:noWrap/>
            <w:vAlign w:val="center"/>
            <w:hideMark/>
          </w:tcPr>
          <w:p w14:paraId="3DCB92D7" w14:textId="77777777" w:rsidR="0006296B" w:rsidRPr="00756466" w:rsidRDefault="0006296B" w:rsidP="0006296B">
            <w:pPr>
              <w:jc w:val="right"/>
              <w:rPr>
                <w:rFonts w:ascii="Myriad Pro" w:hAnsi="Myriad Pro"/>
                <w:color w:val="000000"/>
                <w:sz w:val="20"/>
                <w:szCs w:val="20"/>
                <w:lang w:eastAsia="ru-RU"/>
              </w:rPr>
            </w:pPr>
            <w:r w:rsidRPr="00756466">
              <w:rPr>
                <w:rFonts w:ascii="Myriad Pro" w:hAnsi="Myriad Pro"/>
                <w:color w:val="000000"/>
                <w:sz w:val="20"/>
                <w:szCs w:val="20"/>
                <w:lang w:eastAsia="ru-RU"/>
              </w:rPr>
              <w:t>74 676,91</w:t>
            </w:r>
          </w:p>
        </w:tc>
        <w:tc>
          <w:tcPr>
            <w:tcW w:w="833" w:type="pct"/>
            <w:tcBorders>
              <w:top w:val="nil"/>
              <w:left w:val="nil"/>
              <w:bottom w:val="single" w:sz="4" w:space="0" w:color="auto"/>
              <w:right w:val="single" w:sz="4" w:space="0" w:color="auto"/>
            </w:tcBorders>
            <w:shd w:val="clear" w:color="000000" w:fill="FFFFFF"/>
            <w:noWrap/>
            <w:vAlign w:val="center"/>
            <w:hideMark/>
          </w:tcPr>
          <w:p w14:paraId="45CD08B0" w14:textId="77777777" w:rsidR="0006296B" w:rsidRPr="00756466" w:rsidRDefault="0006296B" w:rsidP="0006296B">
            <w:pPr>
              <w:jc w:val="right"/>
              <w:rPr>
                <w:rFonts w:ascii="Myriad Pro" w:hAnsi="Myriad Pro"/>
                <w:color w:val="000000"/>
                <w:sz w:val="20"/>
                <w:szCs w:val="20"/>
                <w:lang w:eastAsia="ru-RU"/>
              </w:rPr>
            </w:pPr>
            <w:r w:rsidRPr="00756466">
              <w:rPr>
                <w:rFonts w:ascii="Myriad Pro" w:hAnsi="Myriad Pro"/>
                <w:color w:val="000000"/>
                <w:sz w:val="20"/>
                <w:szCs w:val="20"/>
                <w:lang w:eastAsia="ru-RU"/>
              </w:rPr>
              <w:t>121 695,50</w:t>
            </w:r>
          </w:p>
        </w:tc>
      </w:tr>
      <w:tr w:rsidR="0006296B" w:rsidRPr="00756466" w14:paraId="46655585" w14:textId="77777777" w:rsidTr="00756466">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bottom"/>
            <w:hideMark/>
          </w:tcPr>
          <w:p w14:paraId="705ED9FB" w14:textId="77777777" w:rsidR="0006296B" w:rsidRPr="00756466" w:rsidRDefault="0006296B" w:rsidP="0006296B">
            <w:pPr>
              <w:jc w:val="center"/>
              <w:rPr>
                <w:rFonts w:ascii="Myriad Pro" w:hAnsi="Myriad Pro"/>
                <w:color w:val="000000"/>
                <w:sz w:val="20"/>
                <w:szCs w:val="20"/>
                <w:lang w:eastAsia="ru-RU"/>
              </w:rPr>
            </w:pPr>
            <w:r w:rsidRPr="00756466">
              <w:rPr>
                <w:rFonts w:ascii="Myriad Pro" w:hAnsi="Myriad Pro"/>
                <w:color w:val="000000"/>
                <w:sz w:val="20"/>
                <w:szCs w:val="20"/>
                <w:lang w:eastAsia="ru-RU"/>
              </w:rPr>
              <w:t> </w:t>
            </w:r>
          </w:p>
        </w:tc>
        <w:tc>
          <w:tcPr>
            <w:tcW w:w="2366" w:type="pct"/>
            <w:tcBorders>
              <w:top w:val="nil"/>
              <w:left w:val="nil"/>
              <w:bottom w:val="single" w:sz="4" w:space="0" w:color="auto"/>
              <w:right w:val="single" w:sz="4" w:space="0" w:color="auto"/>
            </w:tcBorders>
            <w:shd w:val="clear" w:color="000000" w:fill="FFFFFF"/>
            <w:vAlign w:val="bottom"/>
            <w:hideMark/>
          </w:tcPr>
          <w:p w14:paraId="01DD5338" w14:textId="77777777" w:rsidR="0006296B" w:rsidRPr="00756466" w:rsidRDefault="0006296B" w:rsidP="0006296B">
            <w:pPr>
              <w:ind w:firstLineChars="100" w:firstLine="200"/>
              <w:rPr>
                <w:rFonts w:ascii="Myriad Pro" w:hAnsi="Myriad Pro"/>
                <w:sz w:val="20"/>
                <w:szCs w:val="20"/>
                <w:lang w:eastAsia="ru-RU"/>
              </w:rPr>
            </w:pPr>
            <w:r w:rsidRPr="00756466">
              <w:rPr>
                <w:rFonts w:ascii="Myriad Pro" w:hAnsi="Myriad Pro"/>
                <w:sz w:val="20"/>
                <w:szCs w:val="20"/>
                <w:lang w:eastAsia="ru-RU"/>
              </w:rPr>
              <w:t>плата за землю</w:t>
            </w:r>
          </w:p>
        </w:tc>
        <w:tc>
          <w:tcPr>
            <w:tcW w:w="682" w:type="pct"/>
            <w:tcBorders>
              <w:top w:val="nil"/>
              <w:left w:val="nil"/>
              <w:bottom w:val="single" w:sz="4" w:space="0" w:color="auto"/>
              <w:right w:val="single" w:sz="4" w:space="0" w:color="auto"/>
            </w:tcBorders>
            <w:shd w:val="clear" w:color="000000" w:fill="FFFFFF"/>
            <w:noWrap/>
            <w:vAlign w:val="center"/>
            <w:hideMark/>
          </w:tcPr>
          <w:p w14:paraId="22CE4783"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682" w:type="pct"/>
            <w:tcBorders>
              <w:top w:val="nil"/>
              <w:left w:val="nil"/>
              <w:bottom w:val="single" w:sz="4" w:space="0" w:color="auto"/>
              <w:right w:val="single" w:sz="4" w:space="0" w:color="auto"/>
            </w:tcBorders>
            <w:shd w:val="clear" w:color="000000" w:fill="FFFFFF"/>
            <w:vAlign w:val="center"/>
            <w:hideMark/>
          </w:tcPr>
          <w:p w14:paraId="5E9A40F6" w14:textId="77777777" w:rsidR="0006296B" w:rsidRPr="00756466" w:rsidRDefault="0006296B" w:rsidP="0006296B">
            <w:pPr>
              <w:jc w:val="right"/>
              <w:rPr>
                <w:rFonts w:ascii="Myriad Pro" w:hAnsi="Myriad Pro"/>
                <w:color w:val="000000"/>
                <w:sz w:val="20"/>
                <w:szCs w:val="20"/>
                <w:lang w:eastAsia="ru-RU"/>
              </w:rPr>
            </w:pPr>
            <w:r w:rsidRPr="00756466">
              <w:rPr>
                <w:rFonts w:ascii="Myriad Pro" w:hAnsi="Myriad Pro"/>
                <w:color w:val="000000"/>
                <w:sz w:val="20"/>
                <w:szCs w:val="20"/>
                <w:lang w:eastAsia="ru-RU"/>
              </w:rPr>
              <w:t>2 619,47</w:t>
            </w:r>
          </w:p>
        </w:tc>
        <w:tc>
          <w:tcPr>
            <w:tcW w:w="833" w:type="pct"/>
            <w:tcBorders>
              <w:top w:val="nil"/>
              <w:left w:val="nil"/>
              <w:bottom w:val="single" w:sz="4" w:space="0" w:color="auto"/>
              <w:right w:val="single" w:sz="4" w:space="0" w:color="auto"/>
            </w:tcBorders>
            <w:shd w:val="clear" w:color="000000" w:fill="FFFFFF"/>
            <w:vAlign w:val="center"/>
            <w:hideMark/>
          </w:tcPr>
          <w:p w14:paraId="5EBAFC13" w14:textId="77777777" w:rsidR="0006296B" w:rsidRPr="00756466" w:rsidRDefault="0006296B" w:rsidP="0006296B">
            <w:pPr>
              <w:jc w:val="right"/>
              <w:rPr>
                <w:rFonts w:ascii="Myriad Pro" w:hAnsi="Myriad Pro"/>
                <w:color w:val="000000"/>
                <w:sz w:val="20"/>
                <w:szCs w:val="20"/>
                <w:lang w:eastAsia="ru-RU"/>
              </w:rPr>
            </w:pPr>
            <w:r w:rsidRPr="00756466">
              <w:rPr>
                <w:rFonts w:ascii="Myriad Pro" w:hAnsi="Myriad Pro"/>
                <w:color w:val="000000"/>
                <w:sz w:val="20"/>
                <w:szCs w:val="20"/>
                <w:lang w:eastAsia="ru-RU"/>
              </w:rPr>
              <w:t>2 874,70</w:t>
            </w:r>
          </w:p>
        </w:tc>
      </w:tr>
      <w:tr w:rsidR="0006296B" w:rsidRPr="00756466" w14:paraId="780AB7C1" w14:textId="77777777" w:rsidTr="00756466">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bottom"/>
            <w:hideMark/>
          </w:tcPr>
          <w:p w14:paraId="388EA962" w14:textId="77777777" w:rsidR="0006296B" w:rsidRPr="00756466" w:rsidRDefault="0006296B" w:rsidP="0006296B">
            <w:pPr>
              <w:jc w:val="center"/>
              <w:rPr>
                <w:rFonts w:ascii="Myriad Pro" w:hAnsi="Myriad Pro"/>
                <w:color w:val="000000"/>
                <w:sz w:val="20"/>
                <w:szCs w:val="20"/>
                <w:lang w:eastAsia="ru-RU"/>
              </w:rPr>
            </w:pPr>
            <w:r w:rsidRPr="00756466">
              <w:rPr>
                <w:rFonts w:ascii="Myriad Pro" w:hAnsi="Myriad Pro"/>
                <w:color w:val="000000"/>
                <w:sz w:val="20"/>
                <w:szCs w:val="20"/>
                <w:lang w:eastAsia="ru-RU"/>
              </w:rPr>
              <w:t> </w:t>
            </w:r>
          </w:p>
        </w:tc>
        <w:tc>
          <w:tcPr>
            <w:tcW w:w="2366" w:type="pct"/>
            <w:tcBorders>
              <w:top w:val="nil"/>
              <w:left w:val="nil"/>
              <w:bottom w:val="single" w:sz="4" w:space="0" w:color="auto"/>
              <w:right w:val="single" w:sz="4" w:space="0" w:color="auto"/>
            </w:tcBorders>
            <w:shd w:val="clear" w:color="000000" w:fill="FFFFFF"/>
            <w:vAlign w:val="bottom"/>
            <w:hideMark/>
          </w:tcPr>
          <w:p w14:paraId="5404D4D0" w14:textId="77777777" w:rsidR="0006296B" w:rsidRPr="00756466" w:rsidRDefault="0006296B" w:rsidP="0006296B">
            <w:pPr>
              <w:ind w:firstLineChars="100" w:firstLine="200"/>
              <w:rPr>
                <w:rFonts w:ascii="Myriad Pro" w:hAnsi="Myriad Pro"/>
                <w:sz w:val="20"/>
                <w:szCs w:val="20"/>
                <w:lang w:eastAsia="ru-RU"/>
              </w:rPr>
            </w:pPr>
            <w:r w:rsidRPr="00756466">
              <w:rPr>
                <w:rFonts w:ascii="Myriad Pro" w:hAnsi="Myriad Pro"/>
                <w:sz w:val="20"/>
                <w:szCs w:val="20"/>
                <w:lang w:eastAsia="ru-RU"/>
              </w:rPr>
              <w:t>Налог на имущество</w:t>
            </w:r>
          </w:p>
        </w:tc>
        <w:tc>
          <w:tcPr>
            <w:tcW w:w="682" w:type="pct"/>
            <w:tcBorders>
              <w:top w:val="nil"/>
              <w:left w:val="nil"/>
              <w:bottom w:val="single" w:sz="4" w:space="0" w:color="auto"/>
              <w:right w:val="single" w:sz="4" w:space="0" w:color="auto"/>
            </w:tcBorders>
            <w:shd w:val="clear" w:color="000000" w:fill="FFFFFF"/>
            <w:noWrap/>
            <w:vAlign w:val="center"/>
            <w:hideMark/>
          </w:tcPr>
          <w:p w14:paraId="586522F3"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682" w:type="pct"/>
            <w:tcBorders>
              <w:top w:val="nil"/>
              <w:left w:val="nil"/>
              <w:bottom w:val="single" w:sz="4" w:space="0" w:color="auto"/>
              <w:right w:val="single" w:sz="4" w:space="0" w:color="auto"/>
            </w:tcBorders>
            <w:shd w:val="clear" w:color="000000" w:fill="FFFFFF"/>
            <w:vAlign w:val="center"/>
            <w:hideMark/>
          </w:tcPr>
          <w:p w14:paraId="3AFAB9FE" w14:textId="77777777" w:rsidR="0006296B" w:rsidRPr="00756466" w:rsidRDefault="0006296B" w:rsidP="0006296B">
            <w:pPr>
              <w:jc w:val="right"/>
              <w:rPr>
                <w:rFonts w:ascii="Myriad Pro" w:hAnsi="Myriad Pro"/>
                <w:color w:val="000000"/>
                <w:sz w:val="20"/>
                <w:szCs w:val="20"/>
                <w:lang w:eastAsia="ru-RU"/>
              </w:rPr>
            </w:pPr>
            <w:r w:rsidRPr="00756466">
              <w:rPr>
                <w:rFonts w:ascii="Myriad Pro" w:hAnsi="Myriad Pro"/>
                <w:color w:val="000000"/>
                <w:sz w:val="20"/>
                <w:szCs w:val="20"/>
                <w:lang w:eastAsia="ru-RU"/>
              </w:rPr>
              <w:t>69 701,13</w:t>
            </w:r>
          </w:p>
        </w:tc>
        <w:tc>
          <w:tcPr>
            <w:tcW w:w="833" w:type="pct"/>
            <w:tcBorders>
              <w:top w:val="nil"/>
              <w:left w:val="nil"/>
              <w:bottom w:val="single" w:sz="4" w:space="0" w:color="auto"/>
              <w:right w:val="single" w:sz="4" w:space="0" w:color="auto"/>
            </w:tcBorders>
            <w:shd w:val="clear" w:color="000000" w:fill="FFFFFF"/>
            <w:vAlign w:val="center"/>
            <w:hideMark/>
          </w:tcPr>
          <w:p w14:paraId="3FBE0676" w14:textId="77777777" w:rsidR="0006296B" w:rsidRPr="00756466" w:rsidRDefault="0006296B" w:rsidP="0006296B">
            <w:pPr>
              <w:jc w:val="right"/>
              <w:rPr>
                <w:rFonts w:ascii="Myriad Pro" w:hAnsi="Myriad Pro"/>
                <w:color w:val="000000"/>
                <w:sz w:val="20"/>
                <w:szCs w:val="20"/>
                <w:lang w:eastAsia="ru-RU"/>
              </w:rPr>
            </w:pPr>
            <w:r w:rsidRPr="00756466">
              <w:rPr>
                <w:rFonts w:ascii="Myriad Pro" w:hAnsi="Myriad Pro"/>
                <w:color w:val="000000"/>
                <w:sz w:val="20"/>
                <w:szCs w:val="20"/>
                <w:lang w:eastAsia="ru-RU"/>
              </w:rPr>
              <w:t>116 960,00</w:t>
            </w:r>
          </w:p>
        </w:tc>
      </w:tr>
      <w:tr w:rsidR="0006296B" w:rsidRPr="00756466" w14:paraId="7C7D7215" w14:textId="77777777" w:rsidTr="00756466">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bottom"/>
            <w:hideMark/>
          </w:tcPr>
          <w:p w14:paraId="4E384D9D" w14:textId="77777777" w:rsidR="0006296B" w:rsidRPr="00756466" w:rsidRDefault="0006296B" w:rsidP="0006296B">
            <w:pPr>
              <w:jc w:val="center"/>
              <w:rPr>
                <w:rFonts w:ascii="Myriad Pro" w:hAnsi="Myriad Pro"/>
                <w:color w:val="000000"/>
                <w:sz w:val="20"/>
                <w:szCs w:val="20"/>
                <w:lang w:eastAsia="ru-RU"/>
              </w:rPr>
            </w:pPr>
            <w:r w:rsidRPr="00756466">
              <w:rPr>
                <w:rFonts w:ascii="Myriad Pro" w:hAnsi="Myriad Pro"/>
                <w:color w:val="000000"/>
                <w:sz w:val="20"/>
                <w:szCs w:val="20"/>
                <w:lang w:eastAsia="ru-RU"/>
              </w:rPr>
              <w:t> </w:t>
            </w:r>
          </w:p>
        </w:tc>
        <w:tc>
          <w:tcPr>
            <w:tcW w:w="2366" w:type="pct"/>
            <w:tcBorders>
              <w:top w:val="nil"/>
              <w:left w:val="nil"/>
              <w:bottom w:val="single" w:sz="4" w:space="0" w:color="auto"/>
              <w:right w:val="single" w:sz="4" w:space="0" w:color="auto"/>
            </w:tcBorders>
            <w:shd w:val="clear" w:color="000000" w:fill="FFFFFF"/>
            <w:vAlign w:val="bottom"/>
            <w:hideMark/>
          </w:tcPr>
          <w:p w14:paraId="61066C74" w14:textId="77777777" w:rsidR="0006296B" w:rsidRPr="00756466" w:rsidRDefault="0006296B" w:rsidP="0006296B">
            <w:pPr>
              <w:ind w:firstLineChars="100" w:firstLine="200"/>
              <w:rPr>
                <w:rFonts w:ascii="Myriad Pro" w:hAnsi="Myriad Pro"/>
                <w:sz w:val="20"/>
                <w:szCs w:val="20"/>
                <w:lang w:eastAsia="ru-RU"/>
              </w:rPr>
            </w:pPr>
            <w:r w:rsidRPr="00756466">
              <w:rPr>
                <w:rFonts w:ascii="Myriad Pro" w:hAnsi="Myriad Pro"/>
                <w:sz w:val="20"/>
                <w:szCs w:val="20"/>
                <w:lang w:eastAsia="ru-RU"/>
              </w:rPr>
              <w:t>Прочие налоги и сборы</w:t>
            </w:r>
          </w:p>
        </w:tc>
        <w:tc>
          <w:tcPr>
            <w:tcW w:w="682" w:type="pct"/>
            <w:tcBorders>
              <w:top w:val="nil"/>
              <w:left w:val="nil"/>
              <w:bottom w:val="single" w:sz="4" w:space="0" w:color="auto"/>
              <w:right w:val="single" w:sz="4" w:space="0" w:color="auto"/>
            </w:tcBorders>
            <w:shd w:val="clear" w:color="000000" w:fill="FFFFFF"/>
            <w:noWrap/>
            <w:vAlign w:val="center"/>
            <w:hideMark/>
          </w:tcPr>
          <w:p w14:paraId="4E7B97F9"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682" w:type="pct"/>
            <w:tcBorders>
              <w:top w:val="nil"/>
              <w:left w:val="nil"/>
              <w:bottom w:val="single" w:sz="4" w:space="0" w:color="auto"/>
              <w:right w:val="single" w:sz="4" w:space="0" w:color="auto"/>
            </w:tcBorders>
            <w:shd w:val="clear" w:color="000000" w:fill="FFFFFF"/>
            <w:vAlign w:val="center"/>
            <w:hideMark/>
          </w:tcPr>
          <w:p w14:paraId="768212A1" w14:textId="77777777" w:rsidR="0006296B" w:rsidRPr="00756466" w:rsidRDefault="0006296B" w:rsidP="0006296B">
            <w:pPr>
              <w:jc w:val="right"/>
              <w:rPr>
                <w:rFonts w:ascii="Myriad Pro" w:hAnsi="Myriad Pro"/>
                <w:color w:val="000000"/>
                <w:sz w:val="20"/>
                <w:szCs w:val="20"/>
                <w:lang w:eastAsia="ru-RU"/>
              </w:rPr>
            </w:pPr>
            <w:r w:rsidRPr="00756466">
              <w:rPr>
                <w:rFonts w:ascii="Myriad Pro" w:hAnsi="Myriad Pro"/>
                <w:color w:val="000000"/>
                <w:sz w:val="20"/>
                <w:szCs w:val="20"/>
                <w:lang w:eastAsia="ru-RU"/>
              </w:rPr>
              <w:t>2 356,30</w:t>
            </w:r>
          </w:p>
        </w:tc>
        <w:tc>
          <w:tcPr>
            <w:tcW w:w="833" w:type="pct"/>
            <w:tcBorders>
              <w:top w:val="nil"/>
              <w:left w:val="nil"/>
              <w:bottom w:val="single" w:sz="4" w:space="0" w:color="auto"/>
              <w:right w:val="single" w:sz="4" w:space="0" w:color="auto"/>
            </w:tcBorders>
            <w:shd w:val="clear" w:color="000000" w:fill="FFFFFF"/>
            <w:vAlign w:val="center"/>
            <w:hideMark/>
          </w:tcPr>
          <w:p w14:paraId="7711AF42" w14:textId="77777777" w:rsidR="0006296B" w:rsidRPr="00756466" w:rsidRDefault="0006296B" w:rsidP="0006296B">
            <w:pPr>
              <w:jc w:val="right"/>
              <w:rPr>
                <w:rFonts w:ascii="Myriad Pro" w:hAnsi="Myriad Pro"/>
                <w:color w:val="000000"/>
                <w:sz w:val="20"/>
                <w:szCs w:val="20"/>
                <w:lang w:eastAsia="ru-RU"/>
              </w:rPr>
            </w:pPr>
            <w:r w:rsidRPr="00756466">
              <w:rPr>
                <w:rFonts w:ascii="Myriad Pro" w:hAnsi="Myriad Pro"/>
                <w:color w:val="000000"/>
                <w:sz w:val="20"/>
                <w:szCs w:val="20"/>
                <w:lang w:eastAsia="ru-RU"/>
              </w:rPr>
              <w:t>1 860,80</w:t>
            </w:r>
          </w:p>
        </w:tc>
      </w:tr>
      <w:tr w:rsidR="0006296B" w:rsidRPr="00756466" w14:paraId="789F6BB6" w14:textId="77777777" w:rsidTr="00756466">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bottom"/>
            <w:hideMark/>
          </w:tcPr>
          <w:p w14:paraId="738E7A40" w14:textId="77777777" w:rsidR="0006296B" w:rsidRPr="00756466" w:rsidRDefault="0006296B" w:rsidP="0006296B">
            <w:pPr>
              <w:jc w:val="center"/>
              <w:rPr>
                <w:rFonts w:ascii="Myriad Pro" w:hAnsi="Myriad Pro"/>
                <w:color w:val="000000"/>
                <w:sz w:val="20"/>
                <w:szCs w:val="20"/>
                <w:lang w:eastAsia="ru-RU"/>
              </w:rPr>
            </w:pPr>
            <w:r w:rsidRPr="00756466">
              <w:rPr>
                <w:rFonts w:ascii="Myriad Pro" w:hAnsi="Myriad Pro"/>
                <w:color w:val="000000"/>
                <w:sz w:val="20"/>
                <w:szCs w:val="20"/>
                <w:lang w:eastAsia="ru-RU"/>
              </w:rPr>
              <w:t>5.</w:t>
            </w:r>
          </w:p>
        </w:tc>
        <w:tc>
          <w:tcPr>
            <w:tcW w:w="2366" w:type="pct"/>
            <w:tcBorders>
              <w:top w:val="nil"/>
              <w:left w:val="nil"/>
              <w:bottom w:val="single" w:sz="4" w:space="0" w:color="auto"/>
              <w:right w:val="single" w:sz="4" w:space="0" w:color="auto"/>
            </w:tcBorders>
            <w:shd w:val="clear" w:color="000000" w:fill="FFFFFF"/>
            <w:vAlign w:val="bottom"/>
            <w:hideMark/>
          </w:tcPr>
          <w:p w14:paraId="3BF4D55F" w14:textId="77777777" w:rsidR="0006296B" w:rsidRPr="00756466" w:rsidRDefault="0006296B" w:rsidP="0006296B">
            <w:pPr>
              <w:rPr>
                <w:rFonts w:ascii="Myriad Pro" w:hAnsi="Myriad Pro"/>
                <w:sz w:val="20"/>
                <w:szCs w:val="20"/>
                <w:lang w:eastAsia="ru-RU"/>
              </w:rPr>
            </w:pPr>
            <w:r w:rsidRPr="00756466">
              <w:rPr>
                <w:rFonts w:ascii="Myriad Pro" w:hAnsi="Myriad Pro"/>
                <w:sz w:val="20"/>
                <w:szCs w:val="20"/>
                <w:lang w:eastAsia="ru-RU"/>
              </w:rPr>
              <w:t>Отчисления на социальные нужды (ЕСН)</w:t>
            </w:r>
          </w:p>
        </w:tc>
        <w:tc>
          <w:tcPr>
            <w:tcW w:w="682" w:type="pct"/>
            <w:tcBorders>
              <w:top w:val="nil"/>
              <w:left w:val="nil"/>
              <w:bottom w:val="single" w:sz="4" w:space="0" w:color="auto"/>
              <w:right w:val="single" w:sz="4" w:space="0" w:color="auto"/>
            </w:tcBorders>
            <w:shd w:val="clear" w:color="000000" w:fill="FFFFFF"/>
            <w:noWrap/>
            <w:vAlign w:val="center"/>
            <w:hideMark/>
          </w:tcPr>
          <w:p w14:paraId="3AAA7B8C"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682" w:type="pct"/>
            <w:tcBorders>
              <w:top w:val="nil"/>
              <w:left w:val="nil"/>
              <w:bottom w:val="single" w:sz="4" w:space="0" w:color="auto"/>
              <w:right w:val="single" w:sz="4" w:space="0" w:color="auto"/>
            </w:tcBorders>
            <w:shd w:val="clear" w:color="000000" w:fill="FFFFFF"/>
            <w:vAlign w:val="center"/>
            <w:hideMark/>
          </w:tcPr>
          <w:p w14:paraId="39528220" w14:textId="77777777" w:rsidR="0006296B" w:rsidRPr="00756466" w:rsidRDefault="0006296B" w:rsidP="0006296B">
            <w:pPr>
              <w:jc w:val="right"/>
              <w:rPr>
                <w:rFonts w:ascii="Myriad Pro" w:hAnsi="Myriad Pro"/>
                <w:color w:val="000000"/>
                <w:sz w:val="20"/>
                <w:szCs w:val="20"/>
                <w:lang w:eastAsia="ru-RU"/>
              </w:rPr>
            </w:pPr>
            <w:r w:rsidRPr="00756466">
              <w:rPr>
                <w:rFonts w:ascii="Myriad Pro" w:hAnsi="Myriad Pro"/>
                <w:color w:val="000000"/>
                <w:sz w:val="20"/>
                <w:szCs w:val="20"/>
                <w:lang w:eastAsia="ru-RU"/>
              </w:rPr>
              <w:t>375 395,78</w:t>
            </w:r>
          </w:p>
        </w:tc>
        <w:tc>
          <w:tcPr>
            <w:tcW w:w="833" w:type="pct"/>
            <w:tcBorders>
              <w:top w:val="nil"/>
              <w:left w:val="nil"/>
              <w:bottom w:val="single" w:sz="4" w:space="0" w:color="auto"/>
              <w:right w:val="single" w:sz="4" w:space="0" w:color="auto"/>
            </w:tcBorders>
            <w:shd w:val="clear" w:color="000000" w:fill="FFFFFF"/>
            <w:vAlign w:val="center"/>
            <w:hideMark/>
          </w:tcPr>
          <w:p w14:paraId="2D56DE6B" w14:textId="77777777" w:rsidR="0006296B" w:rsidRPr="00756466" w:rsidRDefault="0006296B" w:rsidP="0006296B">
            <w:pPr>
              <w:jc w:val="right"/>
              <w:rPr>
                <w:rFonts w:ascii="Myriad Pro" w:hAnsi="Myriad Pro"/>
                <w:color w:val="000000"/>
                <w:sz w:val="20"/>
                <w:szCs w:val="20"/>
                <w:lang w:eastAsia="ru-RU"/>
              </w:rPr>
            </w:pPr>
            <w:r w:rsidRPr="00756466">
              <w:rPr>
                <w:rFonts w:ascii="Myriad Pro" w:hAnsi="Myriad Pro"/>
                <w:color w:val="000000"/>
                <w:sz w:val="20"/>
                <w:szCs w:val="20"/>
                <w:lang w:eastAsia="ru-RU"/>
              </w:rPr>
              <w:t>537 585,54</w:t>
            </w:r>
          </w:p>
        </w:tc>
      </w:tr>
      <w:tr w:rsidR="0006296B" w:rsidRPr="00756466" w14:paraId="174B9D9E" w14:textId="77777777" w:rsidTr="00756466">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bottom"/>
            <w:hideMark/>
          </w:tcPr>
          <w:p w14:paraId="16F411D7" w14:textId="77777777" w:rsidR="0006296B" w:rsidRPr="00756466" w:rsidRDefault="0006296B" w:rsidP="0006296B">
            <w:pPr>
              <w:jc w:val="center"/>
              <w:rPr>
                <w:rFonts w:ascii="Myriad Pro" w:hAnsi="Myriad Pro"/>
                <w:color w:val="000000"/>
                <w:sz w:val="20"/>
                <w:szCs w:val="20"/>
                <w:lang w:eastAsia="ru-RU"/>
              </w:rPr>
            </w:pPr>
            <w:r w:rsidRPr="00756466">
              <w:rPr>
                <w:rFonts w:ascii="Myriad Pro" w:hAnsi="Myriad Pro"/>
                <w:color w:val="000000"/>
                <w:sz w:val="20"/>
                <w:szCs w:val="20"/>
                <w:lang w:eastAsia="ru-RU"/>
              </w:rPr>
              <w:t>6.</w:t>
            </w:r>
          </w:p>
        </w:tc>
        <w:tc>
          <w:tcPr>
            <w:tcW w:w="2366" w:type="pct"/>
            <w:tcBorders>
              <w:top w:val="nil"/>
              <w:left w:val="nil"/>
              <w:bottom w:val="single" w:sz="4" w:space="0" w:color="auto"/>
              <w:right w:val="single" w:sz="4" w:space="0" w:color="auto"/>
            </w:tcBorders>
            <w:shd w:val="clear" w:color="000000" w:fill="FFFFFF"/>
            <w:vAlign w:val="bottom"/>
            <w:hideMark/>
          </w:tcPr>
          <w:p w14:paraId="2C5D2E29" w14:textId="77777777" w:rsidR="0006296B" w:rsidRPr="00756466" w:rsidRDefault="0006296B" w:rsidP="0006296B">
            <w:pPr>
              <w:rPr>
                <w:rFonts w:ascii="Myriad Pro" w:hAnsi="Myriad Pro"/>
                <w:sz w:val="20"/>
                <w:szCs w:val="20"/>
                <w:lang w:eastAsia="ru-RU"/>
              </w:rPr>
            </w:pPr>
            <w:r w:rsidRPr="00756466">
              <w:rPr>
                <w:rFonts w:ascii="Myriad Pro" w:hAnsi="Myriad Pro"/>
                <w:sz w:val="20"/>
                <w:szCs w:val="20"/>
                <w:lang w:eastAsia="ru-RU"/>
              </w:rPr>
              <w:t>Прочие неподконтрольные расходы</w:t>
            </w:r>
          </w:p>
        </w:tc>
        <w:tc>
          <w:tcPr>
            <w:tcW w:w="682" w:type="pct"/>
            <w:tcBorders>
              <w:top w:val="nil"/>
              <w:left w:val="nil"/>
              <w:bottom w:val="single" w:sz="4" w:space="0" w:color="auto"/>
              <w:right w:val="single" w:sz="4" w:space="0" w:color="auto"/>
            </w:tcBorders>
            <w:shd w:val="clear" w:color="000000" w:fill="FFFFFF"/>
            <w:noWrap/>
            <w:vAlign w:val="center"/>
            <w:hideMark/>
          </w:tcPr>
          <w:p w14:paraId="0DC0B88F"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682" w:type="pct"/>
            <w:tcBorders>
              <w:top w:val="nil"/>
              <w:left w:val="nil"/>
              <w:bottom w:val="single" w:sz="4" w:space="0" w:color="auto"/>
              <w:right w:val="single" w:sz="4" w:space="0" w:color="auto"/>
            </w:tcBorders>
            <w:shd w:val="clear" w:color="000000" w:fill="FFFFFF"/>
            <w:noWrap/>
            <w:vAlign w:val="center"/>
            <w:hideMark/>
          </w:tcPr>
          <w:p w14:paraId="3574FB60" w14:textId="77777777" w:rsidR="0006296B" w:rsidRPr="00756466" w:rsidRDefault="0006296B" w:rsidP="0006296B">
            <w:pPr>
              <w:jc w:val="right"/>
              <w:rPr>
                <w:rFonts w:ascii="Myriad Pro" w:hAnsi="Myriad Pro"/>
                <w:sz w:val="20"/>
                <w:szCs w:val="20"/>
                <w:lang w:eastAsia="ru-RU"/>
              </w:rPr>
            </w:pPr>
            <w:r w:rsidRPr="00756466">
              <w:rPr>
                <w:rFonts w:ascii="Myriad Pro" w:hAnsi="Myriad Pro"/>
                <w:sz w:val="20"/>
                <w:szCs w:val="20"/>
                <w:lang w:eastAsia="ru-RU"/>
              </w:rPr>
              <w:t>8 042,38</w:t>
            </w:r>
          </w:p>
        </w:tc>
        <w:tc>
          <w:tcPr>
            <w:tcW w:w="833" w:type="pct"/>
            <w:tcBorders>
              <w:top w:val="nil"/>
              <w:left w:val="nil"/>
              <w:bottom w:val="single" w:sz="4" w:space="0" w:color="auto"/>
              <w:right w:val="single" w:sz="4" w:space="0" w:color="auto"/>
            </w:tcBorders>
            <w:shd w:val="clear" w:color="000000" w:fill="FFFFFF"/>
            <w:noWrap/>
            <w:vAlign w:val="center"/>
            <w:hideMark/>
          </w:tcPr>
          <w:p w14:paraId="63DC58E8" w14:textId="77777777" w:rsidR="0006296B" w:rsidRPr="00756466" w:rsidRDefault="0006296B" w:rsidP="0006296B">
            <w:pPr>
              <w:jc w:val="right"/>
              <w:rPr>
                <w:rFonts w:ascii="Myriad Pro" w:hAnsi="Myriad Pro"/>
                <w:sz w:val="20"/>
                <w:szCs w:val="20"/>
                <w:lang w:eastAsia="ru-RU"/>
              </w:rPr>
            </w:pPr>
            <w:r w:rsidRPr="00756466">
              <w:rPr>
                <w:rFonts w:ascii="Myriad Pro" w:hAnsi="Myriad Pro"/>
                <w:sz w:val="20"/>
                <w:szCs w:val="20"/>
                <w:lang w:eastAsia="ru-RU"/>
              </w:rPr>
              <w:t>151 310,57</w:t>
            </w:r>
          </w:p>
        </w:tc>
      </w:tr>
      <w:tr w:rsidR="0006296B" w:rsidRPr="00756466" w14:paraId="2263F0B9" w14:textId="77777777" w:rsidTr="00756466">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bottom"/>
            <w:hideMark/>
          </w:tcPr>
          <w:p w14:paraId="4AEA6800" w14:textId="77777777" w:rsidR="0006296B" w:rsidRPr="00756466" w:rsidRDefault="0006296B" w:rsidP="0006296B">
            <w:pPr>
              <w:jc w:val="center"/>
              <w:rPr>
                <w:rFonts w:ascii="Myriad Pro" w:hAnsi="Myriad Pro"/>
                <w:color w:val="000000"/>
                <w:sz w:val="20"/>
                <w:szCs w:val="20"/>
                <w:lang w:eastAsia="ru-RU"/>
              </w:rPr>
            </w:pPr>
            <w:r w:rsidRPr="00756466">
              <w:rPr>
                <w:rFonts w:ascii="Myriad Pro" w:hAnsi="Myriad Pro"/>
                <w:color w:val="000000"/>
                <w:sz w:val="20"/>
                <w:szCs w:val="20"/>
                <w:lang w:eastAsia="ru-RU"/>
              </w:rPr>
              <w:t> </w:t>
            </w:r>
          </w:p>
        </w:tc>
        <w:tc>
          <w:tcPr>
            <w:tcW w:w="2366" w:type="pct"/>
            <w:tcBorders>
              <w:top w:val="nil"/>
              <w:left w:val="nil"/>
              <w:bottom w:val="single" w:sz="4" w:space="0" w:color="auto"/>
              <w:right w:val="single" w:sz="4" w:space="0" w:color="auto"/>
            </w:tcBorders>
            <w:shd w:val="clear" w:color="000000" w:fill="FFFFFF"/>
            <w:vAlign w:val="bottom"/>
            <w:hideMark/>
          </w:tcPr>
          <w:p w14:paraId="1DA4AB48" w14:textId="77777777" w:rsidR="0006296B" w:rsidRPr="00756466" w:rsidRDefault="0006296B" w:rsidP="0006296B">
            <w:pPr>
              <w:ind w:firstLineChars="200" w:firstLine="400"/>
              <w:rPr>
                <w:rFonts w:ascii="Myriad Pro" w:hAnsi="Myriad Pro"/>
                <w:sz w:val="20"/>
                <w:szCs w:val="20"/>
                <w:lang w:eastAsia="ru-RU"/>
              </w:rPr>
            </w:pPr>
            <w:r w:rsidRPr="00756466">
              <w:rPr>
                <w:rFonts w:ascii="Myriad Pro" w:hAnsi="Myriad Pro"/>
                <w:sz w:val="20"/>
                <w:szCs w:val="20"/>
                <w:lang w:eastAsia="ru-RU"/>
              </w:rPr>
              <w:t>услуги гослабораторий</w:t>
            </w:r>
          </w:p>
        </w:tc>
        <w:tc>
          <w:tcPr>
            <w:tcW w:w="682" w:type="pct"/>
            <w:tcBorders>
              <w:top w:val="nil"/>
              <w:left w:val="nil"/>
              <w:bottom w:val="single" w:sz="4" w:space="0" w:color="auto"/>
              <w:right w:val="single" w:sz="4" w:space="0" w:color="auto"/>
            </w:tcBorders>
            <w:shd w:val="clear" w:color="000000" w:fill="FFFFFF"/>
            <w:noWrap/>
            <w:vAlign w:val="center"/>
            <w:hideMark/>
          </w:tcPr>
          <w:p w14:paraId="514BB67B"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682" w:type="pct"/>
            <w:tcBorders>
              <w:top w:val="nil"/>
              <w:left w:val="nil"/>
              <w:bottom w:val="single" w:sz="4" w:space="0" w:color="auto"/>
              <w:right w:val="single" w:sz="4" w:space="0" w:color="auto"/>
            </w:tcBorders>
            <w:shd w:val="clear" w:color="000000" w:fill="FFFFFF"/>
            <w:vAlign w:val="center"/>
            <w:hideMark/>
          </w:tcPr>
          <w:p w14:paraId="60A477E8" w14:textId="77777777" w:rsidR="0006296B" w:rsidRPr="00756466" w:rsidRDefault="0006296B" w:rsidP="0006296B">
            <w:pPr>
              <w:jc w:val="right"/>
              <w:rPr>
                <w:rFonts w:ascii="Myriad Pro" w:hAnsi="Myriad Pro"/>
                <w:color w:val="000000"/>
                <w:sz w:val="20"/>
                <w:szCs w:val="20"/>
                <w:lang w:eastAsia="ru-RU"/>
              </w:rPr>
            </w:pPr>
            <w:r w:rsidRPr="00756466">
              <w:rPr>
                <w:rFonts w:ascii="Myriad Pro" w:hAnsi="Myriad Pro"/>
                <w:color w:val="000000"/>
                <w:sz w:val="20"/>
                <w:szCs w:val="20"/>
                <w:lang w:eastAsia="ru-RU"/>
              </w:rPr>
              <w:t>2 614,60</w:t>
            </w:r>
          </w:p>
        </w:tc>
        <w:tc>
          <w:tcPr>
            <w:tcW w:w="833" w:type="pct"/>
            <w:tcBorders>
              <w:top w:val="nil"/>
              <w:left w:val="nil"/>
              <w:bottom w:val="single" w:sz="4" w:space="0" w:color="auto"/>
              <w:right w:val="single" w:sz="4" w:space="0" w:color="auto"/>
            </w:tcBorders>
            <w:shd w:val="clear" w:color="000000" w:fill="FFFFFF"/>
            <w:vAlign w:val="center"/>
            <w:hideMark/>
          </w:tcPr>
          <w:p w14:paraId="2098D65A" w14:textId="77777777" w:rsidR="0006296B" w:rsidRPr="00756466" w:rsidRDefault="0006296B" w:rsidP="0006296B">
            <w:pPr>
              <w:jc w:val="right"/>
              <w:rPr>
                <w:rFonts w:ascii="Myriad Pro" w:hAnsi="Myriad Pro"/>
                <w:color w:val="000000"/>
                <w:sz w:val="20"/>
                <w:szCs w:val="20"/>
                <w:lang w:eastAsia="ru-RU"/>
              </w:rPr>
            </w:pPr>
            <w:r w:rsidRPr="00756466">
              <w:rPr>
                <w:rFonts w:ascii="Myriad Pro" w:hAnsi="Myriad Pro"/>
                <w:color w:val="000000"/>
                <w:sz w:val="20"/>
                <w:szCs w:val="20"/>
                <w:lang w:eastAsia="ru-RU"/>
              </w:rPr>
              <w:t>2 851,67</w:t>
            </w:r>
          </w:p>
        </w:tc>
      </w:tr>
      <w:tr w:rsidR="0006296B" w:rsidRPr="00756466" w14:paraId="6202DFFF" w14:textId="77777777" w:rsidTr="00756466">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bottom"/>
            <w:hideMark/>
          </w:tcPr>
          <w:p w14:paraId="6F169B42" w14:textId="77777777" w:rsidR="0006296B" w:rsidRPr="00756466" w:rsidRDefault="0006296B" w:rsidP="0006296B">
            <w:pPr>
              <w:jc w:val="center"/>
              <w:rPr>
                <w:rFonts w:ascii="Myriad Pro" w:hAnsi="Myriad Pro"/>
                <w:color w:val="000000"/>
                <w:sz w:val="20"/>
                <w:szCs w:val="20"/>
                <w:lang w:eastAsia="ru-RU"/>
              </w:rPr>
            </w:pPr>
            <w:r w:rsidRPr="00756466">
              <w:rPr>
                <w:rFonts w:ascii="Myriad Pro" w:hAnsi="Myriad Pro"/>
                <w:color w:val="000000"/>
                <w:sz w:val="20"/>
                <w:szCs w:val="20"/>
                <w:lang w:eastAsia="ru-RU"/>
              </w:rPr>
              <w:t> </w:t>
            </w:r>
          </w:p>
        </w:tc>
        <w:tc>
          <w:tcPr>
            <w:tcW w:w="2366" w:type="pct"/>
            <w:tcBorders>
              <w:top w:val="nil"/>
              <w:left w:val="nil"/>
              <w:bottom w:val="single" w:sz="4" w:space="0" w:color="auto"/>
              <w:right w:val="single" w:sz="4" w:space="0" w:color="auto"/>
            </w:tcBorders>
            <w:shd w:val="clear" w:color="000000" w:fill="FFFFFF"/>
            <w:vAlign w:val="bottom"/>
            <w:hideMark/>
          </w:tcPr>
          <w:p w14:paraId="514F19B4" w14:textId="77777777" w:rsidR="0006296B" w:rsidRPr="00756466" w:rsidRDefault="0006296B" w:rsidP="0006296B">
            <w:pPr>
              <w:ind w:firstLineChars="200" w:firstLine="400"/>
              <w:rPr>
                <w:rFonts w:ascii="Myriad Pro" w:hAnsi="Myriad Pro"/>
                <w:sz w:val="20"/>
                <w:szCs w:val="20"/>
                <w:lang w:eastAsia="ru-RU"/>
              </w:rPr>
            </w:pPr>
            <w:r w:rsidRPr="00756466">
              <w:rPr>
                <w:rFonts w:ascii="Myriad Pro" w:hAnsi="Myriad Pro"/>
                <w:sz w:val="20"/>
                <w:szCs w:val="20"/>
                <w:lang w:eastAsia="ru-RU"/>
              </w:rPr>
              <w:t>содержание ОРУ, ЗРУ</w:t>
            </w:r>
          </w:p>
        </w:tc>
        <w:tc>
          <w:tcPr>
            <w:tcW w:w="682" w:type="pct"/>
            <w:tcBorders>
              <w:top w:val="nil"/>
              <w:left w:val="nil"/>
              <w:bottom w:val="single" w:sz="4" w:space="0" w:color="auto"/>
              <w:right w:val="single" w:sz="4" w:space="0" w:color="auto"/>
            </w:tcBorders>
            <w:shd w:val="clear" w:color="000000" w:fill="FFFFFF"/>
            <w:noWrap/>
            <w:vAlign w:val="center"/>
            <w:hideMark/>
          </w:tcPr>
          <w:p w14:paraId="6299E96D"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682" w:type="pct"/>
            <w:tcBorders>
              <w:top w:val="nil"/>
              <w:left w:val="nil"/>
              <w:bottom w:val="single" w:sz="4" w:space="0" w:color="auto"/>
              <w:right w:val="single" w:sz="4" w:space="0" w:color="auto"/>
            </w:tcBorders>
            <w:shd w:val="clear" w:color="000000" w:fill="FFFFFF"/>
            <w:vAlign w:val="center"/>
            <w:hideMark/>
          </w:tcPr>
          <w:p w14:paraId="459CEF09" w14:textId="77777777" w:rsidR="0006296B" w:rsidRPr="00756466" w:rsidRDefault="0006296B" w:rsidP="0006296B">
            <w:pPr>
              <w:jc w:val="right"/>
              <w:rPr>
                <w:rFonts w:ascii="Myriad Pro" w:hAnsi="Myriad Pro"/>
                <w:color w:val="000000"/>
                <w:sz w:val="20"/>
                <w:szCs w:val="20"/>
                <w:lang w:eastAsia="ru-RU"/>
              </w:rPr>
            </w:pPr>
            <w:r w:rsidRPr="00756466">
              <w:rPr>
                <w:rFonts w:ascii="Myriad Pro" w:hAnsi="Myriad Pro"/>
                <w:color w:val="000000"/>
                <w:sz w:val="20"/>
                <w:szCs w:val="20"/>
                <w:lang w:eastAsia="ru-RU"/>
              </w:rPr>
              <w:t>5 427,78</w:t>
            </w:r>
          </w:p>
        </w:tc>
        <w:tc>
          <w:tcPr>
            <w:tcW w:w="833" w:type="pct"/>
            <w:tcBorders>
              <w:top w:val="nil"/>
              <w:left w:val="nil"/>
              <w:bottom w:val="single" w:sz="4" w:space="0" w:color="auto"/>
              <w:right w:val="single" w:sz="4" w:space="0" w:color="auto"/>
            </w:tcBorders>
            <w:shd w:val="clear" w:color="000000" w:fill="FFFFFF"/>
            <w:vAlign w:val="center"/>
            <w:hideMark/>
          </w:tcPr>
          <w:p w14:paraId="308B1073" w14:textId="77777777" w:rsidR="0006296B" w:rsidRPr="00756466" w:rsidRDefault="0006296B" w:rsidP="0006296B">
            <w:pPr>
              <w:jc w:val="right"/>
              <w:rPr>
                <w:rFonts w:ascii="Myriad Pro" w:hAnsi="Myriad Pro"/>
                <w:color w:val="000000"/>
                <w:sz w:val="20"/>
                <w:szCs w:val="20"/>
                <w:lang w:eastAsia="ru-RU"/>
              </w:rPr>
            </w:pPr>
            <w:r w:rsidRPr="00756466">
              <w:rPr>
                <w:rFonts w:ascii="Myriad Pro" w:hAnsi="Myriad Pro"/>
                <w:color w:val="000000"/>
                <w:sz w:val="20"/>
                <w:szCs w:val="20"/>
                <w:lang w:eastAsia="ru-RU"/>
              </w:rPr>
              <w:t>6 668,87</w:t>
            </w:r>
          </w:p>
        </w:tc>
      </w:tr>
      <w:tr w:rsidR="0006296B" w:rsidRPr="00756466" w14:paraId="3CAD8917" w14:textId="77777777" w:rsidTr="00756466">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bottom"/>
            <w:hideMark/>
          </w:tcPr>
          <w:p w14:paraId="235819C6" w14:textId="77777777" w:rsidR="0006296B" w:rsidRPr="00756466" w:rsidRDefault="0006296B" w:rsidP="0006296B">
            <w:pPr>
              <w:jc w:val="center"/>
              <w:rPr>
                <w:rFonts w:ascii="Myriad Pro" w:hAnsi="Myriad Pro"/>
                <w:color w:val="000000"/>
                <w:sz w:val="20"/>
                <w:szCs w:val="20"/>
                <w:lang w:eastAsia="ru-RU"/>
              </w:rPr>
            </w:pPr>
            <w:r w:rsidRPr="00756466">
              <w:rPr>
                <w:rFonts w:ascii="Myriad Pro" w:hAnsi="Myriad Pro"/>
                <w:color w:val="000000"/>
                <w:sz w:val="20"/>
                <w:szCs w:val="20"/>
                <w:lang w:eastAsia="ru-RU"/>
              </w:rPr>
              <w:t> </w:t>
            </w:r>
          </w:p>
        </w:tc>
        <w:tc>
          <w:tcPr>
            <w:tcW w:w="2366" w:type="pct"/>
            <w:tcBorders>
              <w:top w:val="nil"/>
              <w:left w:val="nil"/>
              <w:bottom w:val="single" w:sz="4" w:space="0" w:color="auto"/>
              <w:right w:val="single" w:sz="4" w:space="0" w:color="auto"/>
            </w:tcBorders>
            <w:shd w:val="clear" w:color="000000" w:fill="FFFFFF"/>
            <w:vAlign w:val="bottom"/>
            <w:hideMark/>
          </w:tcPr>
          <w:p w14:paraId="05E17622" w14:textId="67F1A017" w:rsidR="0006296B" w:rsidRPr="00756466" w:rsidRDefault="0006296B" w:rsidP="0006296B">
            <w:pPr>
              <w:ind w:firstLineChars="200" w:firstLine="400"/>
              <w:rPr>
                <w:rFonts w:ascii="Myriad Pro" w:hAnsi="Myriad Pro"/>
                <w:sz w:val="20"/>
                <w:szCs w:val="20"/>
                <w:lang w:eastAsia="ru-RU"/>
              </w:rPr>
            </w:pPr>
            <w:r w:rsidRPr="00756466">
              <w:rPr>
                <w:rFonts w:ascii="Myriad Pro" w:hAnsi="Myriad Pro"/>
                <w:sz w:val="20"/>
                <w:szCs w:val="20"/>
                <w:lang w:eastAsia="ru-RU"/>
              </w:rPr>
              <w:t xml:space="preserve">расходы на содержание аппарата управления </w:t>
            </w:r>
            <w:r w:rsidR="00D20A5D">
              <w:rPr>
                <w:rFonts w:ascii="Myriad Pro" w:hAnsi="Myriad Pro"/>
                <w:sz w:val="20"/>
                <w:szCs w:val="20"/>
                <w:lang w:eastAsia="ru-RU"/>
              </w:rPr>
              <w:t>ПАО </w:t>
            </w:r>
            <w:r w:rsidRPr="00756466">
              <w:rPr>
                <w:rFonts w:ascii="Myriad Pro" w:hAnsi="Myriad Pro"/>
                <w:sz w:val="20"/>
                <w:szCs w:val="20"/>
                <w:lang w:eastAsia="ru-RU"/>
              </w:rPr>
              <w:t xml:space="preserve">"МРСК Сибири" </w:t>
            </w:r>
          </w:p>
        </w:tc>
        <w:tc>
          <w:tcPr>
            <w:tcW w:w="682" w:type="pct"/>
            <w:tcBorders>
              <w:top w:val="nil"/>
              <w:left w:val="nil"/>
              <w:bottom w:val="single" w:sz="4" w:space="0" w:color="auto"/>
              <w:right w:val="single" w:sz="4" w:space="0" w:color="auto"/>
            </w:tcBorders>
            <w:shd w:val="clear" w:color="000000" w:fill="FFFFFF"/>
            <w:noWrap/>
            <w:vAlign w:val="center"/>
            <w:hideMark/>
          </w:tcPr>
          <w:p w14:paraId="357DA87B"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682" w:type="pct"/>
            <w:tcBorders>
              <w:top w:val="nil"/>
              <w:left w:val="nil"/>
              <w:bottom w:val="single" w:sz="4" w:space="0" w:color="auto"/>
              <w:right w:val="single" w:sz="4" w:space="0" w:color="auto"/>
            </w:tcBorders>
            <w:shd w:val="clear" w:color="000000" w:fill="FFFFFF"/>
            <w:vAlign w:val="center"/>
            <w:hideMark/>
          </w:tcPr>
          <w:p w14:paraId="30B53E04" w14:textId="77777777" w:rsidR="0006296B" w:rsidRPr="00756466" w:rsidRDefault="0006296B" w:rsidP="0006296B">
            <w:pPr>
              <w:jc w:val="right"/>
              <w:rPr>
                <w:rFonts w:ascii="Myriad Pro" w:hAnsi="Myriad Pro"/>
                <w:color w:val="000000"/>
                <w:sz w:val="20"/>
                <w:szCs w:val="20"/>
                <w:lang w:eastAsia="ru-RU"/>
              </w:rPr>
            </w:pPr>
            <w:r w:rsidRPr="00756466">
              <w:rPr>
                <w:rFonts w:ascii="Myriad Pro" w:hAnsi="Myriad Pro"/>
                <w:color w:val="000000"/>
                <w:sz w:val="20"/>
                <w:szCs w:val="20"/>
                <w:lang w:eastAsia="ru-RU"/>
              </w:rPr>
              <w:t>0,00</w:t>
            </w:r>
          </w:p>
        </w:tc>
        <w:tc>
          <w:tcPr>
            <w:tcW w:w="833" w:type="pct"/>
            <w:tcBorders>
              <w:top w:val="nil"/>
              <w:left w:val="nil"/>
              <w:bottom w:val="single" w:sz="4" w:space="0" w:color="auto"/>
              <w:right w:val="single" w:sz="4" w:space="0" w:color="auto"/>
            </w:tcBorders>
            <w:shd w:val="clear" w:color="000000" w:fill="FFFFFF"/>
            <w:vAlign w:val="center"/>
            <w:hideMark/>
          </w:tcPr>
          <w:p w14:paraId="3418F64C" w14:textId="77777777" w:rsidR="0006296B" w:rsidRPr="00756466" w:rsidRDefault="0006296B" w:rsidP="0006296B">
            <w:pPr>
              <w:jc w:val="right"/>
              <w:rPr>
                <w:rFonts w:ascii="Myriad Pro" w:hAnsi="Myriad Pro"/>
                <w:color w:val="000000"/>
                <w:sz w:val="20"/>
                <w:szCs w:val="20"/>
                <w:lang w:eastAsia="ru-RU"/>
              </w:rPr>
            </w:pPr>
            <w:r w:rsidRPr="00756466">
              <w:rPr>
                <w:rFonts w:ascii="Myriad Pro" w:hAnsi="Myriad Pro"/>
                <w:color w:val="000000"/>
                <w:sz w:val="20"/>
                <w:szCs w:val="20"/>
                <w:lang w:eastAsia="ru-RU"/>
              </w:rPr>
              <w:t>141 790,03</w:t>
            </w:r>
          </w:p>
        </w:tc>
      </w:tr>
      <w:tr w:rsidR="0006296B" w:rsidRPr="00756466" w14:paraId="42F7D7A3" w14:textId="77777777" w:rsidTr="00756466">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bottom"/>
            <w:hideMark/>
          </w:tcPr>
          <w:p w14:paraId="68711C22" w14:textId="77777777" w:rsidR="0006296B" w:rsidRPr="00756466" w:rsidRDefault="0006296B" w:rsidP="0006296B">
            <w:pPr>
              <w:jc w:val="center"/>
              <w:rPr>
                <w:rFonts w:ascii="Myriad Pro" w:hAnsi="Myriad Pro"/>
                <w:color w:val="000000"/>
                <w:sz w:val="20"/>
                <w:szCs w:val="20"/>
                <w:lang w:eastAsia="ru-RU"/>
              </w:rPr>
            </w:pPr>
            <w:r w:rsidRPr="00756466">
              <w:rPr>
                <w:rFonts w:ascii="Myriad Pro" w:hAnsi="Myriad Pro"/>
                <w:color w:val="000000"/>
                <w:sz w:val="20"/>
                <w:szCs w:val="20"/>
                <w:lang w:eastAsia="ru-RU"/>
              </w:rPr>
              <w:t>7.</w:t>
            </w:r>
          </w:p>
        </w:tc>
        <w:tc>
          <w:tcPr>
            <w:tcW w:w="2366" w:type="pct"/>
            <w:tcBorders>
              <w:top w:val="nil"/>
              <w:left w:val="nil"/>
              <w:bottom w:val="single" w:sz="4" w:space="0" w:color="auto"/>
              <w:right w:val="single" w:sz="4" w:space="0" w:color="auto"/>
            </w:tcBorders>
            <w:shd w:val="clear" w:color="000000" w:fill="FFFFFF"/>
            <w:vAlign w:val="bottom"/>
            <w:hideMark/>
          </w:tcPr>
          <w:p w14:paraId="565129F4" w14:textId="77777777" w:rsidR="0006296B" w:rsidRPr="00756466" w:rsidRDefault="0006296B" w:rsidP="0006296B">
            <w:pPr>
              <w:rPr>
                <w:rFonts w:ascii="Myriad Pro" w:hAnsi="Myriad Pro"/>
                <w:sz w:val="20"/>
                <w:szCs w:val="20"/>
                <w:lang w:eastAsia="ru-RU"/>
              </w:rPr>
            </w:pPr>
            <w:r w:rsidRPr="00756466">
              <w:rPr>
                <w:rFonts w:ascii="Myriad Pro" w:hAnsi="Myriad Pro"/>
                <w:sz w:val="20"/>
                <w:szCs w:val="20"/>
                <w:lang w:eastAsia="ru-RU"/>
              </w:rPr>
              <w:t>Налог на прибыль, в том числе:</w:t>
            </w:r>
          </w:p>
        </w:tc>
        <w:tc>
          <w:tcPr>
            <w:tcW w:w="682" w:type="pct"/>
            <w:tcBorders>
              <w:top w:val="nil"/>
              <w:left w:val="nil"/>
              <w:bottom w:val="single" w:sz="4" w:space="0" w:color="auto"/>
              <w:right w:val="single" w:sz="4" w:space="0" w:color="auto"/>
            </w:tcBorders>
            <w:shd w:val="clear" w:color="000000" w:fill="FFFFFF"/>
            <w:noWrap/>
            <w:vAlign w:val="center"/>
            <w:hideMark/>
          </w:tcPr>
          <w:p w14:paraId="02C35B2C"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682" w:type="pct"/>
            <w:tcBorders>
              <w:top w:val="nil"/>
              <w:left w:val="nil"/>
              <w:bottom w:val="single" w:sz="4" w:space="0" w:color="auto"/>
              <w:right w:val="single" w:sz="4" w:space="0" w:color="auto"/>
            </w:tcBorders>
            <w:shd w:val="clear" w:color="000000" w:fill="FFFFFF"/>
            <w:vAlign w:val="center"/>
            <w:hideMark/>
          </w:tcPr>
          <w:p w14:paraId="1B8D5F2F" w14:textId="77777777" w:rsidR="0006296B" w:rsidRPr="00756466" w:rsidRDefault="0006296B" w:rsidP="0006296B">
            <w:pPr>
              <w:jc w:val="right"/>
              <w:rPr>
                <w:rFonts w:ascii="Myriad Pro" w:hAnsi="Myriad Pro"/>
                <w:color w:val="000000"/>
                <w:sz w:val="20"/>
                <w:szCs w:val="20"/>
                <w:lang w:eastAsia="ru-RU"/>
              </w:rPr>
            </w:pPr>
            <w:r w:rsidRPr="00756466">
              <w:rPr>
                <w:rFonts w:ascii="Myriad Pro" w:hAnsi="Myriad Pro"/>
                <w:color w:val="000000"/>
                <w:sz w:val="20"/>
                <w:szCs w:val="20"/>
                <w:lang w:eastAsia="ru-RU"/>
              </w:rPr>
              <w:t>29 486,00</w:t>
            </w:r>
          </w:p>
        </w:tc>
        <w:tc>
          <w:tcPr>
            <w:tcW w:w="833" w:type="pct"/>
            <w:tcBorders>
              <w:top w:val="nil"/>
              <w:left w:val="nil"/>
              <w:bottom w:val="single" w:sz="4" w:space="0" w:color="auto"/>
              <w:right w:val="single" w:sz="4" w:space="0" w:color="auto"/>
            </w:tcBorders>
            <w:shd w:val="clear" w:color="000000" w:fill="FFFFFF"/>
            <w:vAlign w:val="center"/>
            <w:hideMark/>
          </w:tcPr>
          <w:p w14:paraId="19894A66" w14:textId="77777777" w:rsidR="0006296B" w:rsidRPr="00756466" w:rsidRDefault="0006296B" w:rsidP="0006296B">
            <w:pPr>
              <w:jc w:val="right"/>
              <w:rPr>
                <w:rFonts w:ascii="Myriad Pro" w:hAnsi="Myriad Pro"/>
                <w:color w:val="000000"/>
                <w:sz w:val="20"/>
                <w:szCs w:val="20"/>
                <w:lang w:eastAsia="ru-RU"/>
              </w:rPr>
            </w:pPr>
            <w:r w:rsidRPr="00756466">
              <w:rPr>
                <w:rFonts w:ascii="Myriad Pro" w:hAnsi="Myriad Pro"/>
                <w:color w:val="000000"/>
                <w:sz w:val="20"/>
                <w:szCs w:val="20"/>
                <w:lang w:eastAsia="ru-RU"/>
              </w:rPr>
              <w:t>0,00</w:t>
            </w:r>
          </w:p>
        </w:tc>
      </w:tr>
      <w:tr w:rsidR="0006296B" w:rsidRPr="00756466" w14:paraId="5C093577" w14:textId="77777777" w:rsidTr="00756466">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bottom"/>
            <w:hideMark/>
          </w:tcPr>
          <w:p w14:paraId="391864FA" w14:textId="77777777" w:rsidR="0006296B" w:rsidRPr="00756466" w:rsidRDefault="0006296B" w:rsidP="0006296B">
            <w:pPr>
              <w:jc w:val="center"/>
              <w:rPr>
                <w:rFonts w:ascii="Myriad Pro" w:hAnsi="Myriad Pro"/>
                <w:color w:val="000000"/>
                <w:sz w:val="20"/>
                <w:szCs w:val="20"/>
                <w:lang w:eastAsia="ru-RU"/>
              </w:rPr>
            </w:pPr>
            <w:r w:rsidRPr="00756466">
              <w:rPr>
                <w:rFonts w:ascii="Myriad Pro" w:hAnsi="Myriad Pro"/>
                <w:color w:val="000000"/>
                <w:sz w:val="20"/>
                <w:szCs w:val="20"/>
                <w:lang w:eastAsia="ru-RU"/>
              </w:rPr>
              <w:t>8.</w:t>
            </w:r>
          </w:p>
        </w:tc>
        <w:tc>
          <w:tcPr>
            <w:tcW w:w="2366" w:type="pct"/>
            <w:tcBorders>
              <w:top w:val="nil"/>
              <w:left w:val="nil"/>
              <w:bottom w:val="single" w:sz="4" w:space="0" w:color="auto"/>
              <w:right w:val="single" w:sz="4" w:space="0" w:color="auto"/>
            </w:tcBorders>
            <w:shd w:val="clear" w:color="000000" w:fill="FFFFFF"/>
            <w:vAlign w:val="bottom"/>
            <w:hideMark/>
          </w:tcPr>
          <w:p w14:paraId="77E69FB6" w14:textId="77777777" w:rsidR="0006296B" w:rsidRPr="00756466" w:rsidRDefault="0006296B" w:rsidP="0006296B">
            <w:pPr>
              <w:rPr>
                <w:rFonts w:ascii="Myriad Pro" w:hAnsi="Myriad Pro"/>
                <w:sz w:val="20"/>
                <w:szCs w:val="20"/>
                <w:lang w:eastAsia="ru-RU"/>
              </w:rPr>
            </w:pPr>
            <w:r w:rsidRPr="00756466">
              <w:rPr>
                <w:rFonts w:ascii="Myriad Pro" w:hAnsi="Myriad Pro"/>
                <w:sz w:val="20"/>
                <w:szCs w:val="20"/>
                <w:lang w:eastAsia="ru-RU"/>
              </w:rPr>
              <w:t>Выпадающие доходы по п.87 Основ ценообразования</w:t>
            </w:r>
          </w:p>
        </w:tc>
        <w:tc>
          <w:tcPr>
            <w:tcW w:w="682" w:type="pct"/>
            <w:tcBorders>
              <w:top w:val="nil"/>
              <w:left w:val="nil"/>
              <w:bottom w:val="single" w:sz="4" w:space="0" w:color="auto"/>
              <w:right w:val="single" w:sz="4" w:space="0" w:color="auto"/>
            </w:tcBorders>
            <w:shd w:val="clear" w:color="000000" w:fill="FFFFFF"/>
            <w:noWrap/>
            <w:vAlign w:val="center"/>
            <w:hideMark/>
          </w:tcPr>
          <w:p w14:paraId="658A019A"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682" w:type="pct"/>
            <w:tcBorders>
              <w:top w:val="nil"/>
              <w:left w:val="nil"/>
              <w:bottom w:val="single" w:sz="4" w:space="0" w:color="auto"/>
              <w:right w:val="single" w:sz="4" w:space="0" w:color="auto"/>
            </w:tcBorders>
            <w:shd w:val="clear" w:color="000000" w:fill="FFFFFF"/>
            <w:vAlign w:val="center"/>
            <w:hideMark/>
          </w:tcPr>
          <w:p w14:paraId="7A6C4DC7" w14:textId="77777777" w:rsidR="0006296B" w:rsidRPr="00756466" w:rsidRDefault="0006296B" w:rsidP="0006296B">
            <w:pPr>
              <w:jc w:val="right"/>
              <w:rPr>
                <w:rFonts w:ascii="Myriad Pro" w:hAnsi="Myriad Pro"/>
                <w:color w:val="000000"/>
                <w:sz w:val="20"/>
                <w:szCs w:val="20"/>
                <w:lang w:eastAsia="ru-RU"/>
              </w:rPr>
            </w:pPr>
            <w:r w:rsidRPr="00756466">
              <w:rPr>
                <w:rFonts w:ascii="Myriad Pro" w:hAnsi="Myriad Pro"/>
                <w:color w:val="000000"/>
                <w:sz w:val="20"/>
                <w:szCs w:val="20"/>
                <w:lang w:eastAsia="ru-RU"/>
              </w:rPr>
              <w:t>597 543,39</w:t>
            </w:r>
          </w:p>
        </w:tc>
        <w:tc>
          <w:tcPr>
            <w:tcW w:w="833" w:type="pct"/>
            <w:tcBorders>
              <w:top w:val="nil"/>
              <w:left w:val="nil"/>
              <w:bottom w:val="single" w:sz="4" w:space="0" w:color="auto"/>
              <w:right w:val="single" w:sz="4" w:space="0" w:color="auto"/>
            </w:tcBorders>
            <w:shd w:val="clear" w:color="000000" w:fill="FFFFFF"/>
            <w:vAlign w:val="center"/>
            <w:hideMark/>
          </w:tcPr>
          <w:p w14:paraId="27F0CD85" w14:textId="77777777" w:rsidR="0006296B" w:rsidRPr="00756466" w:rsidRDefault="0006296B" w:rsidP="0006296B">
            <w:pPr>
              <w:jc w:val="right"/>
              <w:rPr>
                <w:rFonts w:ascii="Myriad Pro" w:hAnsi="Myriad Pro"/>
                <w:color w:val="000000"/>
                <w:sz w:val="20"/>
                <w:szCs w:val="20"/>
                <w:lang w:eastAsia="ru-RU"/>
              </w:rPr>
            </w:pPr>
            <w:r w:rsidRPr="00756466">
              <w:rPr>
                <w:rFonts w:ascii="Myriad Pro" w:hAnsi="Myriad Pro"/>
                <w:color w:val="000000"/>
                <w:sz w:val="20"/>
                <w:szCs w:val="20"/>
                <w:lang w:eastAsia="ru-RU"/>
              </w:rPr>
              <w:t>400 805,85</w:t>
            </w:r>
          </w:p>
        </w:tc>
      </w:tr>
      <w:tr w:rsidR="0006296B" w:rsidRPr="00756466" w14:paraId="66D0AD00" w14:textId="77777777" w:rsidTr="00756466">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bottom"/>
            <w:hideMark/>
          </w:tcPr>
          <w:p w14:paraId="68550160" w14:textId="77777777" w:rsidR="0006296B" w:rsidRPr="00756466" w:rsidRDefault="0006296B" w:rsidP="0006296B">
            <w:pPr>
              <w:jc w:val="center"/>
              <w:rPr>
                <w:rFonts w:ascii="Myriad Pro" w:hAnsi="Myriad Pro"/>
                <w:color w:val="000000"/>
                <w:sz w:val="20"/>
                <w:szCs w:val="20"/>
                <w:lang w:eastAsia="ru-RU"/>
              </w:rPr>
            </w:pPr>
            <w:r w:rsidRPr="00756466">
              <w:rPr>
                <w:rFonts w:ascii="Myriad Pro" w:hAnsi="Myriad Pro"/>
                <w:color w:val="000000"/>
                <w:sz w:val="20"/>
                <w:szCs w:val="20"/>
                <w:lang w:eastAsia="ru-RU"/>
              </w:rPr>
              <w:t>9.</w:t>
            </w:r>
          </w:p>
        </w:tc>
        <w:tc>
          <w:tcPr>
            <w:tcW w:w="2366" w:type="pct"/>
            <w:tcBorders>
              <w:top w:val="nil"/>
              <w:left w:val="nil"/>
              <w:bottom w:val="single" w:sz="4" w:space="0" w:color="auto"/>
              <w:right w:val="single" w:sz="4" w:space="0" w:color="auto"/>
            </w:tcBorders>
            <w:shd w:val="clear" w:color="000000" w:fill="FFFFFF"/>
            <w:vAlign w:val="bottom"/>
            <w:hideMark/>
          </w:tcPr>
          <w:p w14:paraId="2022B657" w14:textId="77777777" w:rsidR="0006296B" w:rsidRPr="00756466" w:rsidRDefault="0006296B" w:rsidP="0006296B">
            <w:pPr>
              <w:rPr>
                <w:rFonts w:ascii="Myriad Pro" w:hAnsi="Myriad Pro"/>
                <w:sz w:val="20"/>
                <w:szCs w:val="20"/>
                <w:lang w:eastAsia="ru-RU"/>
              </w:rPr>
            </w:pPr>
            <w:r w:rsidRPr="00756466">
              <w:rPr>
                <w:rFonts w:ascii="Myriad Pro" w:hAnsi="Myriad Pro"/>
                <w:sz w:val="20"/>
                <w:szCs w:val="20"/>
                <w:lang w:eastAsia="ru-RU"/>
              </w:rPr>
              <w:t>Амортизация ОС</w:t>
            </w:r>
          </w:p>
        </w:tc>
        <w:tc>
          <w:tcPr>
            <w:tcW w:w="682" w:type="pct"/>
            <w:tcBorders>
              <w:top w:val="nil"/>
              <w:left w:val="nil"/>
              <w:bottom w:val="single" w:sz="4" w:space="0" w:color="auto"/>
              <w:right w:val="single" w:sz="4" w:space="0" w:color="auto"/>
            </w:tcBorders>
            <w:shd w:val="clear" w:color="000000" w:fill="FFFFFF"/>
            <w:noWrap/>
            <w:vAlign w:val="center"/>
            <w:hideMark/>
          </w:tcPr>
          <w:p w14:paraId="6EB9E1BF"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682" w:type="pct"/>
            <w:tcBorders>
              <w:top w:val="nil"/>
              <w:left w:val="nil"/>
              <w:bottom w:val="single" w:sz="4" w:space="0" w:color="auto"/>
              <w:right w:val="single" w:sz="4" w:space="0" w:color="auto"/>
            </w:tcBorders>
            <w:shd w:val="clear" w:color="000000" w:fill="FFFFFF"/>
            <w:vAlign w:val="center"/>
            <w:hideMark/>
          </w:tcPr>
          <w:p w14:paraId="6C165ACA" w14:textId="77777777" w:rsidR="0006296B" w:rsidRPr="00756466" w:rsidRDefault="0006296B" w:rsidP="0006296B">
            <w:pPr>
              <w:jc w:val="right"/>
              <w:rPr>
                <w:rFonts w:ascii="Myriad Pro" w:hAnsi="Myriad Pro"/>
                <w:color w:val="000000"/>
                <w:sz w:val="20"/>
                <w:szCs w:val="20"/>
                <w:lang w:eastAsia="ru-RU"/>
              </w:rPr>
            </w:pPr>
            <w:r w:rsidRPr="00756466">
              <w:rPr>
                <w:rFonts w:ascii="Myriad Pro" w:hAnsi="Myriad Pro"/>
                <w:color w:val="000000"/>
                <w:sz w:val="20"/>
                <w:szCs w:val="20"/>
                <w:lang w:eastAsia="ru-RU"/>
              </w:rPr>
              <w:t>515 670,20</w:t>
            </w:r>
          </w:p>
        </w:tc>
        <w:tc>
          <w:tcPr>
            <w:tcW w:w="833" w:type="pct"/>
            <w:tcBorders>
              <w:top w:val="nil"/>
              <w:left w:val="nil"/>
              <w:bottom w:val="single" w:sz="4" w:space="0" w:color="auto"/>
              <w:right w:val="single" w:sz="4" w:space="0" w:color="auto"/>
            </w:tcBorders>
            <w:shd w:val="clear" w:color="000000" w:fill="FFFFFF"/>
            <w:vAlign w:val="center"/>
            <w:hideMark/>
          </w:tcPr>
          <w:p w14:paraId="30A5E1B5" w14:textId="77777777" w:rsidR="0006296B" w:rsidRPr="00756466" w:rsidRDefault="0006296B" w:rsidP="0006296B">
            <w:pPr>
              <w:jc w:val="right"/>
              <w:rPr>
                <w:rFonts w:ascii="Myriad Pro" w:hAnsi="Myriad Pro"/>
                <w:color w:val="000000"/>
                <w:sz w:val="20"/>
                <w:szCs w:val="20"/>
                <w:lang w:eastAsia="ru-RU"/>
              </w:rPr>
            </w:pPr>
            <w:r w:rsidRPr="00756466">
              <w:rPr>
                <w:rFonts w:ascii="Myriad Pro" w:hAnsi="Myriad Pro"/>
                <w:color w:val="000000"/>
                <w:sz w:val="20"/>
                <w:szCs w:val="20"/>
                <w:lang w:eastAsia="ru-RU"/>
              </w:rPr>
              <w:t>570 807,73</w:t>
            </w:r>
          </w:p>
        </w:tc>
      </w:tr>
      <w:tr w:rsidR="0006296B" w:rsidRPr="00756466" w14:paraId="40749986" w14:textId="77777777" w:rsidTr="00756466">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bottom"/>
            <w:hideMark/>
          </w:tcPr>
          <w:p w14:paraId="6E89C771" w14:textId="77777777" w:rsidR="0006296B" w:rsidRPr="00756466" w:rsidRDefault="0006296B" w:rsidP="0006296B">
            <w:pPr>
              <w:jc w:val="center"/>
              <w:rPr>
                <w:rFonts w:ascii="Myriad Pro" w:hAnsi="Myriad Pro"/>
                <w:color w:val="000000"/>
                <w:sz w:val="20"/>
                <w:szCs w:val="20"/>
                <w:lang w:eastAsia="ru-RU"/>
              </w:rPr>
            </w:pPr>
            <w:r w:rsidRPr="00756466">
              <w:rPr>
                <w:rFonts w:ascii="Myriad Pro" w:hAnsi="Myriad Pro"/>
                <w:color w:val="000000"/>
                <w:sz w:val="20"/>
                <w:szCs w:val="20"/>
                <w:lang w:eastAsia="ru-RU"/>
              </w:rPr>
              <w:t>10.</w:t>
            </w:r>
          </w:p>
        </w:tc>
        <w:tc>
          <w:tcPr>
            <w:tcW w:w="2366" w:type="pct"/>
            <w:tcBorders>
              <w:top w:val="nil"/>
              <w:left w:val="nil"/>
              <w:bottom w:val="single" w:sz="4" w:space="0" w:color="auto"/>
              <w:right w:val="single" w:sz="4" w:space="0" w:color="auto"/>
            </w:tcBorders>
            <w:shd w:val="clear" w:color="000000" w:fill="FFFFFF"/>
            <w:vAlign w:val="bottom"/>
            <w:hideMark/>
          </w:tcPr>
          <w:p w14:paraId="36B53037" w14:textId="77777777" w:rsidR="0006296B" w:rsidRPr="00756466" w:rsidRDefault="0006296B" w:rsidP="0006296B">
            <w:pPr>
              <w:rPr>
                <w:rFonts w:ascii="Myriad Pro" w:hAnsi="Myriad Pro"/>
                <w:sz w:val="20"/>
                <w:szCs w:val="20"/>
                <w:lang w:eastAsia="ru-RU"/>
              </w:rPr>
            </w:pPr>
            <w:r w:rsidRPr="00756466">
              <w:rPr>
                <w:rFonts w:ascii="Myriad Pro" w:hAnsi="Myriad Pro"/>
                <w:sz w:val="20"/>
                <w:szCs w:val="20"/>
                <w:lang w:eastAsia="ru-RU"/>
              </w:rPr>
              <w:t>Прибыль на капитальные вложения</w:t>
            </w:r>
          </w:p>
        </w:tc>
        <w:tc>
          <w:tcPr>
            <w:tcW w:w="682" w:type="pct"/>
            <w:tcBorders>
              <w:top w:val="nil"/>
              <w:left w:val="nil"/>
              <w:bottom w:val="single" w:sz="4" w:space="0" w:color="auto"/>
              <w:right w:val="single" w:sz="4" w:space="0" w:color="auto"/>
            </w:tcBorders>
            <w:shd w:val="clear" w:color="000000" w:fill="FFFFFF"/>
            <w:noWrap/>
            <w:vAlign w:val="center"/>
            <w:hideMark/>
          </w:tcPr>
          <w:p w14:paraId="600772B0"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682" w:type="pct"/>
            <w:tcBorders>
              <w:top w:val="nil"/>
              <w:left w:val="nil"/>
              <w:bottom w:val="single" w:sz="4" w:space="0" w:color="auto"/>
              <w:right w:val="single" w:sz="4" w:space="0" w:color="auto"/>
            </w:tcBorders>
            <w:shd w:val="clear" w:color="000000" w:fill="FFFFFF"/>
            <w:vAlign w:val="center"/>
            <w:hideMark/>
          </w:tcPr>
          <w:p w14:paraId="18C7B96F" w14:textId="77777777" w:rsidR="0006296B" w:rsidRPr="00756466" w:rsidRDefault="0006296B" w:rsidP="0006296B">
            <w:pPr>
              <w:jc w:val="right"/>
              <w:rPr>
                <w:rFonts w:ascii="Myriad Pro" w:hAnsi="Myriad Pro"/>
                <w:color w:val="000000"/>
                <w:sz w:val="20"/>
                <w:szCs w:val="20"/>
                <w:lang w:eastAsia="ru-RU"/>
              </w:rPr>
            </w:pPr>
            <w:r w:rsidRPr="00756466">
              <w:rPr>
                <w:rFonts w:ascii="Myriad Pro" w:hAnsi="Myriad Pro"/>
                <w:color w:val="000000"/>
                <w:sz w:val="20"/>
                <w:szCs w:val="20"/>
                <w:lang w:eastAsia="ru-RU"/>
              </w:rPr>
              <w:t>353 619,80</w:t>
            </w:r>
          </w:p>
        </w:tc>
        <w:tc>
          <w:tcPr>
            <w:tcW w:w="833" w:type="pct"/>
            <w:tcBorders>
              <w:top w:val="nil"/>
              <w:left w:val="nil"/>
              <w:bottom w:val="single" w:sz="4" w:space="0" w:color="auto"/>
              <w:right w:val="single" w:sz="4" w:space="0" w:color="auto"/>
            </w:tcBorders>
            <w:shd w:val="clear" w:color="000000" w:fill="FFFFFF"/>
            <w:vAlign w:val="center"/>
            <w:hideMark/>
          </w:tcPr>
          <w:p w14:paraId="41219597" w14:textId="77777777" w:rsidR="0006296B" w:rsidRPr="00756466" w:rsidRDefault="0006296B" w:rsidP="0006296B">
            <w:pPr>
              <w:jc w:val="right"/>
              <w:rPr>
                <w:rFonts w:ascii="Myriad Pro" w:hAnsi="Myriad Pro"/>
                <w:color w:val="000000"/>
                <w:sz w:val="20"/>
                <w:szCs w:val="20"/>
                <w:lang w:eastAsia="ru-RU"/>
              </w:rPr>
            </w:pPr>
            <w:r w:rsidRPr="00756466">
              <w:rPr>
                <w:rFonts w:ascii="Myriad Pro" w:hAnsi="Myriad Pro"/>
                <w:color w:val="000000"/>
                <w:sz w:val="20"/>
                <w:szCs w:val="20"/>
                <w:lang w:eastAsia="ru-RU"/>
              </w:rPr>
              <w:t>367 974,58</w:t>
            </w:r>
          </w:p>
        </w:tc>
      </w:tr>
      <w:tr w:rsidR="0006296B" w:rsidRPr="00756466" w14:paraId="7FDCD7E3" w14:textId="77777777" w:rsidTr="00756466">
        <w:trPr>
          <w:trHeight w:val="20"/>
        </w:trPr>
        <w:tc>
          <w:tcPr>
            <w:tcW w:w="438" w:type="pct"/>
            <w:tcBorders>
              <w:top w:val="nil"/>
              <w:left w:val="single" w:sz="4" w:space="0" w:color="auto"/>
              <w:bottom w:val="single" w:sz="4" w:space="0" w:color="auto"/>
              <w:right w:val="single" w:sz="4" w:space="0" w:color="auto"/>
            </w:tcBorders>
            <w:shd w:val="clear" w:color="auto" w:fill="EAF1DD" w:themeFill="accent3" w:themeFillTint="33"/>
            <w:noWrap/>
            <w:vAlign w:val="bottom"/>
            <w:hideMark/>
          </w:tcPr>
          <w:p w14:paraId="54327116" w14:textId="77777777" w:rsidR="0006296B" w:rsidRPr="00756466" w:rsidRDefault="0006296B" w:rsidP="0006296B">
            <w:pPr>
              <w:jc w:val="center"/>
              <w:rPr>
                <w:rFonts w:ascii="Myriad Pro" w:hAnsi="Myriad Pro"/>
                <w:b/>
                <w:bCs/>
                <w:color w:val="000000"/>
                <w:sz w:val="20"/>
                <w:szCs w:val="20"/>
                <w:lang w:eastAsia="ru-RU"/>
              </w:rPr>
            </w:pPr>
            <w:r w:rsidRPr="00756466">
              <w:rPr>
                <w:rFonts w:ascii="Myriad Pro" w:hAnsi="Myriad Pro"/>
                <w:b/>
                <w:bCs/>
                <w:color w:val="000000"/>
                <w:sz w:val="20"/>
                <w:szCs w:val="20"/>
                <w:lang w:eastAsia="ru-RU"/>
              </w:rPr>
              <w:t> </w:t>
            </w:r>
          </w:p>
        </w:tc>
        <w:tc>
          <w:tcPr>
            <w:tcW w:w="2366" w:type="pct"/>
            <w:tcBorders>
              <w:top w:val="nil"/>
              <w:left w:val="nil"/>
              <w:bottom w:val="single" w:sz="4" w:space="0" w:color="auto"/>
              <w:right w:val="single" w:sz="4" w:space="0" w:color="auto"/>
            </w:tcBorders>
            <w:shd w:val="clear" w:color="auto" w:fill="EAF1DD" w:themeFill="accent3" w:themeFillTint="33"/>
            <w:vAlign w:val="bottom"/>
            <w:hideMark/>
          </w:tcPr>
          <w:p w14:paraId="2E2936CE" w14:textId="77777777" w:rsidR="0006296B" w:rsidRPr="00756466" w:rsidRDefault="0006296B" w:rsidP="00526E36">
            <w:pPr>
              <w:rPr>
                <w:rFonts w:ascii="Myriad Pro" w:hAnsi="Myriad Pro"/>
                <w:b/>
                <w:bCs/>
                <w:sz w:val="20"/>
                <w:szCs w:val="20"/>
                <w:lang w:eastAsia="ru-RU"/>
              </w:rPr>
            </w:pPr>
            <w:r w:rsidRPr="00756466">
              <w:rPr>
                <w:rFonts w:ascii="Myriad Pro" w:hAnsi="Myriad Pro"/>
                <w:b/>
                <w:bCs/>
                <w:sz w:val="20"/>
                <w:szCs w:val="20"/>
                <w:lang w:eastAsia="ru-RU"/>
              </w:rPr>
              <w:t>ИТОГО неподконтрольны</w:t>
            </w:r>
            <w:r w:rsidR="00526E36" w:rsidRPr="00756466">
              <w:rPr>
                <w:rFonts w:ascii="Myriad Pro" w:hAnsi="Myriad Pro"/>
                <w:b/>
                <w:bCs/>
                <w:sz w:val="20"/>
                <w:szCs w:val="20"/>
                <w:lang w:eastAsia="ru-RU"/>
              </w:rPr>
              <w:t>е</w:t>
            </w:r>
            <w:r w:rsidRPr="00756466">
              <w:rPr>
                <w:rFonts w:ascii="Myriad Pro" w:hAnsi="Myriad Pro"/>
                <w:b/>
                <w:bCs/>
                <w:sz w:val="20"/>
                <w:szCs w:val="20"/>
                <w:lang w:eastAsia="ru-RU"/>
              </w:rPr>
              <w:t xml:space="preserve"> расход</w:t>
            </w:r>
            <w:r w:rsidR="00526E36" w:rsidRPr="00756466">
              <w:rPr>
                <w:rFonts w:ascii="Myriad Pro" w:hAnsi="Myriad Pro"/>
                <w:b/>
                <w:bCs/>
                <w:sz w:val="20"/>
                <w:szCs w:val="20"/>
                <w:lang w:eastAsia="ru-RU"/>
              </w:rPr>
              <w:t>ы</w:t>
            </w:r>
          </w:p>
        </w:tc>
        <w:tc>
          <w:tcPr>
            <w:tcW w:w="682" w:type="pct"/>
            <w:tcBorders>
              <w:top w:val="nil"/>
              <w:left w:val="nil"/>
              <w:bottom w:val="single" w:sz="4" w:space="0" w:color="auto"/>
              <w:right w:val="single" w:sz="4" w:space="0" w:color="auto"/>
            </w:tcBorders>
            <w:shd w:val="clear" w:color="auto" w:fill="EAF1DD" w:themeFill="accent3" w:themeFillTint="33"/>
            <w:noWrap/>
            <w:vAlign w:val="center"/>
            <w:hideMark/>
          </w:tcPr>
          <w:p w14:paraId="7E284031" w14:textId="77777777" w:rsidR="0006296B" w:rsidRPr="00756466" w:rsidRDefault="0006296B" w:rsidP="00756466">
            <w:pPr>
              <w:jc w:val="center"/>
              <w:rPr>
                <w:rFonts w:ascii="Myriad Pro" w:hAnsi="Myriad Pro"/>
                <w:b/>
                <w:bCs/>
                <w:sz w:val="20"/>
                <w:szCs w:val="20"/>
                <w:lang w:eastAsia="ru-RU"/>
              </w:rPr>
            </w:pPr>
            <w:r w:rsidRPr="00756466">
              <w:rPr>
                <w:rFonts w:ascii="Myriad Pro" w:hAnsi="Myriad Pro"/>
                <w:b/>
                <w:bCs/>
                <w:sz w:val="20"/>
                <w:szCs w:val="20"/>
                <w:lang w:eastAsia="ru-RU"/>
              </w:rPr>
              <w:t>тыс. руб.</w:t>
            </w:r>
          </w:p>
        </w:tc>
        <w:tc>
          <w:tcPr>
            <w:tcW w:w="682" w:type="pct"/>
            <w:tcBorders>
              <w:top w:val="nil"/>
              <w:left w:val="nil"/>
              <w:bottom w:val="single" w:sz="4" w:space="0" w:color="auto"/>
              <w:right w:val="single" w:sz="4" w:space="0" w:color="auto"/>
            </w:tcBorders>
            <w:shd w:val="clear" w:color="auto" w:fill="EAF1DD" w:themeFill="accent3" w:themeFillTint="33"/>
            <w:noWrap/>
            <w:vAlign w:val="center"/>
            <w:hideMark/>
          </w:tcPr>
          <w:p w14:paraId="6933A351" w14:textId="77777777" w:rsidR="0006296B" w:rsidRPr="00756466" w:rsidRDefault="0006296B" w:rsidP="0006296B">
            <w:pPr>
              <w:jc w:val="right"/>
              <w:rPr>
                <w:rFonts w:ascii="Myriad Pro" w:hAnsi="Myriad Pro"/>
                <w:b/>
                <w:bCs/>
                <w:sz w:val="20"/>
                <w:szCs w:val="20"/>
                <w:lang w:eastAsia="ru-RU"/>
              </w:rPr>
            </w:pPr>
            <w:r w:rsidRPr="00756466">
              <w:rPr>
                <w:rFonts w:ascii="Myriad Pro" w:hAnsi="Myriad Pro"/>
                <w:b/>
                <w:bCs/>
                <w:sz w:val="20"/>
                <w:szCs w:val="20"/>
                <w:lang w:eastAsia="ru-RU"/>
              </w:rPr>
              <w:t>3 338 315,43</w:t>
            </w:r>
          </w:p>
        </w:tc>
        <w:tc>
          <w:tcPr>
            <w:tcW w:w="833" w:type="pct"/>
            <w:tcBorders>
              <w:top w:val="nil"/>
              <w:left w:val="nil"/>
              <w:bottom w:val="single" w:sz="4" w:space="0" w:color="auto"/>
              <w:right w:val="single" w:sz="4" w:space="0" w:color="auto"/>
            </w:tcBorders>
            <w:shd w:val="clear" w:color="auto" w:fill="EAF1DD" w:themeFill="accent3" w:themeFillTint="33"/>
            <w:noWrap/>
            <w:vAlign w:val="bottom"/>
            <w:hideMark/>
          </w:tcPr>
          <w:p w14:paraId="7D0D3CA7" w14:textId="77777777" w:rsidR="0006296B" w:rsidRPr="00756466" w:rsidRDefault="0006296B" w:rsidP="0006296B">
            <w:pPr>
              <w:jc w:val="right"/>
              <w:rPr>
                <w:rFonts w:ascii="Myriad Pro" w:hAnsi="Myriad Pro"/>
                <w:b/>
                <w:bCs/>
                <w:color w:val="000000"/>
                <w:sz w:val="20"/>
                <w:szCs w:val="20"/>
                <w:lang w:eastAsia="ru-RU"/>
              </w:rPr>
            </w:pPr>
            <w:r w:rsidRPr="00756466">
              <w:rPr>
                <w:rFonts w:ascii="Myriad Pro" w:hAnsi="Myriad Pro"/>
                <w:b/>
                <w:bCs/>
                <w:color w:val="000000"/>
                <w:sz w:val="20"/>
                <w:szCs w:val="20"/>
                <w:lang w:eastAsia="ru-RU"/>
              </w:rPr>
              <w:t>3 619 365,54</w:t>
            </w:r>
          </w:p>
        </w:tc>
      </w:tr>
      <w:tr w:rsidR="0006296B" w:rsidRPr="00756466" w14:paraId="236F778E" w14:textId="77777777" w:rsidTr="00756466">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bottom"/>
            <w:hideMark/>
          </w:tcPr>
          <w:p w14:paraId="56531E2B" w14:textId="77777777" w:rsidR="0006296B" w:rsidRPr="00756466" w:rsidRDefault="0006296B" w:rsidP="0006296B">
            <w:pPr>
              <w:jc w:val="center"/>
              <w:rPr>
                <w:rFonts w:ascii="Myriad Pro" w:hAnsi="Myriad Pro"/>
                <w:color w:val="000000"/>
                <w:sz w:val="20"/>
                <w:szCs w:val="20"/>
                <w:lang w:eastAsia="ru-RU"/>
              </w:rPr>
            </w:pPr>
            <w:r w:rsidRPr="00756466">
              <w:rPr>
                <w:rFonts w:ascii="Myriad Pro" w:hAnsi="Myriad Pro"/>
                <w:color w:val="000000"/>
                <w:sz w:val="20"/>
                <w:szCs w:val="20"/>
                <w:lang w:eastAsia="ru-RU"/>
              </w:rPr>
              <w:t> </w:t>
            </w:r>
          </w:p>
        </w:tc>
        <w:tc>
          <w:tcPr>
            <w:tcW w:w="2366" w:type="pct"/>
            <w:tcBorders>
              <w:top w:val="nil"/>
              <w:left w:val="nil"/>
              <w:bottom w:val="single" w:sz="4" w:space="0" w:color="auto"/>
              <w:right w:val="single" w:sz="4" w:space="0" w:color="auto"/>
            </w:tcBorders>
            <w:shd w:val="clear" w:color="000000" w:fill="FFFFFF"/>
            <w:vAlign w:val="bottom"/>
            <w:hideMark/>
          </w:tcPr>
          <w:p w14:paraId="4DB93774" w14:textId="77777777" w:rsidR="0006296B" w:rsidRPr="00756466" w:rsidRDefault="0006296B" w:rsidP="0006296B">
            <w:pPr>
              <w:rPr>
                <w:rFonts w:ascii="Myriad Pro" w:hAnsi="Myriad Pro"/>
                <w:sz w:val="20"/>
                <w:szCs w:val="20"/>
                <w:lang w:eastAsia="ru-RU"/>
              </w:rPr>
            </w:pPr>
            <w:r w:rsidRPr="00756466">
              <w:rPr>
                <w:rFonts w:ascii="Myriad Pro" w:hAnsi="Myriad Pro"/>
                <w:sz w:val="20"/>
                <w:szCs w:val="20"/>
                <w:lang w:eastAsia="ru-RU"/>
              </w:rPr>
              <w:t>Расходы, связанные с компенсацией незапланированных расходов или полученного избытка</w:t>
            </w:r>
          </w:p>
        </w:tc>
        <w:tc>
          <w:tcPr>
            <w:tcW w:w="682" w:type="pct"/>
            <w:tcBorders>
              <w:top w:val="nil"/>
              <w:left w:val="nil"/>
              <w:bottom w:val="single" w:sz="4" w:space="0" w:color="auto"/>
              <w:right w:val="single" w:sz="4" w:space="0" w:color="auto"/>
            </w:tcBorders>
            <w:shd w:val="clear" w:color="000000" w:fill="FFFFFF"/>
            <w:noWrap/>
            <w:vAlign w:val="center"/>
            <w:hideMark/>
          </w:tcPr>
          <w:p w14:paraId="55914331"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682" w:type="pct"/>
            <w:tcBorders>
              <w:top w:val="nil"/>
              <w:left w:val="nil"/>
              <w:bottom w:val="single" w:sz="4" w:space="0" w:color="auto"/>
              <w:right w:val="single" w:sz="4" w:space="0" w:color="auto"/>
            </w:tcBorders>
            <w:shd w:val="clear" w:color="000000" w:fill="FFFFFF"/>
            <w:noWrap/>
            <w:vAlign w:val="bottom"/>
            <w:hideMark/>
          </w:tcPr>
          <w:p w14:paraId="40CB97C7" w14:textId="77777777" w:rsidR="0006296B" w:rsidRPr="00756466" w:rsidRDefault="0006296B" w:rsidP="0006296B">
            <w:pPr>
              <w:jc w:val="right"/>
              <w:rPr>
                <w:rFonts w:ascii="Myriad Pro" w:hAnsi="Myriad Pro"/>
                <w:sz w:val="20"/>
                <w:szCs w:val="20"/>
                <w:lang w:eastAsia="ru-RU"/>
              </w:rPr>
            </w:pPr>
            <w:r w:rsidRPr="00756466">
              <w:rPr>
                <w:rFonts w:ascii="Myriad Pro" w:hAnsi="Myriad Pro"/>
                <w:sz w:val="20"/>
                <w:szCs w:val="20"/>
                <w:lang w:eastAsia="ru-RU"/>
              </w:rPr>
              <w:t>68 597,80</w:t>
            </w:r>
          </w:p>
        </w:tc>
        <w:tc>
          <w:tcPr>
            <w:tcW w:w="833" w:type="pct"/>
            <w:tcBorders>
              <w:top w:val="nil"/>
              <w:left w:val="nil"/>
              <w:bottom w:val="single" w:sz="4" w:space="0" w:color="auto"/>
              <w:right w:val="single" w:sz="4" w:space="0" w:color="auto"/>
            </w:tcBorders>
            <w:shd w:val="clear" w:color="000000" w:fill="FFFFFF"/>
            <w:noWrap/>
            <w:vAlign w:val="bottom"/>
            <w:hideMark/>
          </w:tcPr>
          <w:p w14:paraId="5D8A7320" w14:textId="77777777" w:rsidR="0006296B" w:rsidRPr="00756466" w:rsidRDefault="0006296B" w:rsidP="0006296B">
            <w:pPr>
              <w:jc w:val="right"/>
              <w:rPr>
                <w:rFonts w:ascii="Myriad Pro" w:hAnsi="Myriad Pro"/>
                <w:sz w:val="20"/>
                <w:szCs w:val="20"/>
                <w:lang w:eastAsia="ru-RU"/>
              </w:rPr>
            </w:pPr>
            <w:r w:rsidRPr="00756466">
              <w:rPr>
                <w:rFonts w:ascii="Myriad Pro" w:hAnsi="Myriad Pro"/>
                <w:sz w:val="20"/>
                <w:szCs w:val="20"/>
                <w:lang w:eastAsia="ru-RU"/>
              </w:rPr>
              <w:t>158 109,26</w:t>
            </w:r>
          </w:p>
        </w:tc>
      </w:tr>
      <w:tr w:rsidR="0006296B" w:rsidRPr="00756466" w14:paraId="7FAA4698" w14:textId="77777777" w:rsidTr="00756466">
        <w:trPr>
          <w:trHeight w:val="20"/>
        </w:trPr>
        <w:tc>
          <w:tcPr>
            <w:tcW w:w="438" w:type="pct"/>
            <w:tcBorders>
              <w:top w:val="nil"/>
              <w:left w:val="single" w:sz="4" w:space="0" w:color="auto"/>
              <w:bottom w:val="single" w:sz="4" w:space="0" w:color="auto"/>
              <w:right w:val="single" w:sz="4" w:space="0" w:color="auto"/>
            </w:tcBorders>
            <w:shd w:val="clear" w:color="auto" w:fill="EAF1DD" w:themeFill="accent3" w:themeFillTint="33"/>
            <w:noWrap/>
            <w:vAlign w:val="bottom"/>
            <w:hideMark/>
          </w:tcPr>
          <w:p w14:paraId="064A4FC4" w14:textId="77777777" w:rsidR="0006296B" w:rsidRPr="00756466" w:rsidRDefault="0006296B" w:rsidP="0006296B">
            <w:pPr>
              <w:jc w:val="center"/>
              <w:rPr>
                <w:rFonts w:ascii="Myriad Pro" w:hAnsi="Myriad Pro"/>
                <w:b/>
                <w:bCs/>
                <w:color w:val="000000"/>
                <w:sz w:val="20"/>
                <w:szCs w:val="20"/>
                <w:lang w:eastAsia="ru-RU"/>
              </w:rPr>
            </w:pPr>
            <w:r w:rsidRPr="00756466">
              <w:rPr>
                <w:rFonts w:ascii="Myriad Pro" w:hAnsi="Myriad Pro"/>
                <w:b/>
                <w:bCs/>
                <w:color w:val="000000"/>
                <w:sz w:val="20"/>
                <w:szCs w:val="20"/>
                <w:lang w:eastAsia="ru-RU"/>
              </w:rPr>
              <w:t>11</w:t>
            </w:r>
          </w:p>
        </w:tc>
        <w:tc>
          <w:tcPr>
            <w:tcW w:w="2366" w:type="pct"/>
            <w:tcBorders>
              <w:top w:val="nil"/>
              <w:left w:val="nil"/>
              <w:bottom w:val="single" w:sz="4" w:space="0" w:color="auto"/>
              <w:right w:val="single" w:sz="4" w:space="0" w:color="auto"/>
            </w:tcBorders>
            <w:shd w:val="clear" w:color="auto" w:fill="EAF1DD" w:themeFill="accent3" w:themeFillTint="33"/>
            <w:vAlign w:val="bottom"/>
            <w:hideMark/>
          </w:tcPr>
          <w:p w14:paraId="6BE2C920" w14:textId="77777777" w:rsidR="0006296B" w:rsidRPr="00756466" w:rsidRDefault="0006296B" w:rsidP="0006296B">
            <w:pPr>
              <w:rPr>
                <w:rFonts w:ascii="Myriad Pro" w:hAnsi="Myriad Pro"/>
                <w:b/>
                <w:bCs/>
                <w:sz w:val="20"/>
                <w:szCs w:val="20"/>
                <w:lang w:eastAsia="ru-RU"/>
              </w:rPr>
            </w:pPr>
            <w:r w:rsidRPr="00756466">
              <w:rPr>
                <w:rFonts w:ascii="Myriad Pro" w:hAnsi="Myriad Pro"/>
                <w:b/>
                <w:bCs/>
                <w:sz w:val="20"/>
                <w:szCs w:val="20"/>
                <w:lang w:eastAsia="ru-RU"/>
              </w:rPr>
              <w:t>Итого НВВ на содержание сетей</w:t>
            </w:r>
          </w:p>
        </w:tc>
        <w:tc>
          <w:tcPr>
            <w:tcW w:w="682" w:type="pct"/>
            <w:tcBorders>
              <w:top w:val="nil"/>
              <w:left w:val="nil"/>
              <w:bottom w:val="single" w:sz="4" w:space="0" w:color="auto"/>
              <w:right w:val="single" w:sz="4" w:space="0" w:color="auto"/>
            </w:tcBorders>
            <w:shd w:val="clear" w:color="auto" w:fill="EAF1DD" w:themeFill="accent3" w:themeFillTint="33"/>
            <w:noWrap/>
            <w:vAlign w:val="center"/>
            <w:hideMark/>
          </w:tcPr>
          <w:p w14:paraId="764AAFEE" w14:textId="77777777" w:rsidR="0006296B" w:rsidRPr="00756466" w:rsidRDefault="0006296B" w:rsidP="00756466">
            <w:pPr>
              <w:jc w:val="center"/>
              <w:rPr>
                <w:rFonts w:ascii="Myriad Pro" w:hAnsi="Myriad Pro"/>
                <w:b/>
                <w:bCs/>
                <w:sz w:val="20"/>
                <w:szCs w:val="20"/>
                <w:lang w:eastAsia="ru-RU"/>
              </w:rPr>
            </w:pPr>
            <w:r w:rsidRPr="00756466">
              <w:rPr>
                <w:rFonts w:ascii="Myriad Pro" w:hAnsi="Myriad Pro"/>
                <w:b/>
                <w:bCs/>
                <w:sz w:val="20"/>
                <w:szCs w:val="20"/>
                <w:lang w:eastAsia="ru-RU"/>
              </w:rPr>
              <w:t>тыс. руб.</w:t>
            </w:r>
          </w:p>
        </w:tc>
        <w:tc>
          <w:tcPr>
            <w:tcW w:w="682" w:type="pct"/>
            <w:tcBorders>
              <w:top w:val="nil"/>
              <w:left w:val="nil"/>
              <w:bottom w:val="single" w:sz="4" w:space="0" w:color="auto"/>
              <w:right w:val="single" w:sz="4" w:space="0" w:color="auto"/>
            </w:tcBorders>
            <w:shd w:val="clear" w:color="auto" w:fill="EAF1DD" w:themeFill="accent3" w:themeFillTint="33"/>
            <w:noWrap/>
            <w:vAlign w:val="bottom"/>
            <w:hideMark/>
          </w:tcPr>
          <w:p w14:paraId="2A4C3F77" w14:textId="77777777" w:rsidR="0006296B" w:rsidRPr="00756466" w:rsidRDefault="0006296B" w:rsidP="0006296B">
            <w:pPr>
              <w:jc w:val="right"/>
              <w:rPr>
                <w:rFonts w:ascii="Myriad Pro" w:hAnsi="Myriad Pro"/>
                <w:b/>
                <w:bCs/>
                <w:sz w:val="20"/>
                <w:szCs w:val="20"/>
                <w:lang w:eastAsia="ru-RU"/>
              </w:rPr>
            </w:pPr>
            <w:r w:rsidRPr="00756466">
              <w:rPr>
                <w:rFonts w:ascii="Myriad Pro" w:hAnsi="Myriad Pro"/>
                <w:b/>
                <w:bCs/>
                <w:sz w:val="20"/>
                <w:szCs w:val="20"/>
                <w:lang w:eastAsia="ru-RU"/>
              </w:rPr>
              <w:t>5 347 038,34</w:t>
            </w:r>
          </w:p>
        </w:tc>
        <w:tc>
          <w:tcPr>
            <w:tcW w:w="833" w:type="pct"/>
            <w:tcBorders>
              <w:top w:val="nil"/>
              <w:left w:val="nil"/>
              <w:bottom w:val="single" w:sz="4" w:space="0" w:color="auto"/>
              <w:right w:val="single" w:sz="4" w:space="0" w:color="auto"/>
            </w:tcBorders>
            <w:shd w:val="clear" w:color="auto" w:fill="EAF1DD" w:themeFill="accent3" w:themeFillTint="33"/>
            <w:noWrap/>
            <w:vAlign w:val="bottom"/>
            <w:hideMark/>
          </w:tcPr>
          <w:p w14:paraId="4A2B7167" w14:textId="77777777" w:rsidR="0006296B" w:rsidRPr="00756466" w:rsidRDefault="0006296B" w:rsidP="0006296B">
            <w:pPr>
              <w:jc w:val="right"/>
              <w:rPr>
                <w:rFonts w:ascii="Myriad Pro" w:hAnsi="Myriad Pro"/>
                <w:b/>
                <w:bCs/>
                <w:sz w:val="20"/>
                <w:szCs w:val="20"/>
                <w:lang w:eastAsia="ru-RU"/>
              </w:rPr>
            </w:pPr>
            <w:r w:rsidRPr="00756466">
              <w:rPr>
                <w:rFonts w:ascii="Myriad Pro" w:hAnsi="Myriad Pro"/>
                <w:b/>
                <w:bCs/>
                <w:sz w:val="20"/>
                <w:szCs w:val="20"/>
                <w:lang w:eastAsia="ru-RU"/>
              </w:rPr>
              <w:t>6 206 299,10</w:t>
            </w:r>
          </w:p>
        </w:tc>
      </w:tr>
    </w:tbl>
    <w:p w14:paraId="42632EAD" w14:textId="77777777" w:rsidR="007615C8" w:rsidRPr="00066594" w:rsidRDefault="007615C8" w:rsidP="00756466">
      <w:pPr>
        <w:pStyle w:val="2f0"/>
      </w:pPr>
    </w:p>
    <w:p w14:paraId="72028D9E" w14:textId="77777777" w:rsidR="007615C8" w:rsidRPr="00066594" w:rsidRDefault="007615C8" w:rsidP="00756466">
      <w:pPr>
        <w:pStyle w:val="afff7"/>
      </w:pPr>
      <w:r w:rsidRPr="00066594">
        <w:t>ПОЗИЦИЯ ОРГАНА РЕГУЛИРОВАНИЯ</w:t>
      </w:r>
    </w:p>
    <w:p w14:paraId="66FFE061" w14:textId="2EB033BC" w:rsidR="00B44D73" w:rsidRPr="00066594" w:rsidRDefault="00B44D73" w:rsidP="00756466">
      <w:pPr>
        <w:pStyle w:val="2f0"/>
        <w:rPr>
          <w:lang w:eastAsia="en-US"/>
        </w:rPr>
      </w:pPr>
      <w:r w:rsidRPr="00066594">
        <w:rPr>
          <w:lang w:eastAsia="en-US"/>
        </w:rPr>
        <w:t>Позиция Региональной энергетической комиссии Омской области</w:t>
      </w:r>
      <w:r w:rsidR="00B50D41">
        <w:rPr>
          <w:lang w:eastAsia="en-US"/>
        </w:rPr>
        <w:t xml:space="preserve"> </w:t>
      </w:r>
      <w:r w:rsidRPr="00066594">
        <w:rPr>
          <w:lang w:eastAsia="en-US"/>
        </w:rPr>
        <w:t xml:space="preserve">по определению величины базового уровня подконтрольных расходов филиала </w:t>
      </w:r>
      <w:r w:rsidR="00D20A5D">
        <w:rPr>
          <w:lang w:eastAsia="en-US"/>
        </w:rPr>
        <w:t>ПАО </w:t>
      </w:r>
      <w:r w:rsidRPr="00066594">
        <w:rPr>
          <w:lang w:eastAsia="en-US"/>
        </w:rPr>
        <w:t xml:space="preserve">«МРСК Сибири» - «Омскэнерго» на 2018 год отражена в Экспертном заключении по делу </w:t>
      </w:r>
      <w:r w:rsidR="00BA0DDB">
        <w:rPr>
          <w:lang w:eastAsia="en-US"/>
        </w:rPr>
        <w:t>№ </w:t>
      </w:r>
      <w:r w:rsidRPr="00066594">
        <w:rPr>
          <w:lang w:eastAsia="en-US"/>
        </w:rPr>
        <w:t xml:space="preserve">03-03/39 о корректировке долгосрочных тарифов на услуги по передаче электроэнергии на 2018 год филиала </w:t>
      </w:r>
      <w:r w:rsidR="00D20A5D">
        <w:rPr>
          <w:lang w:eastAsia="en-US"/>
        </w:rPr>
        <w:t>ПАО </w:t>
      </w:r>
      <w:r w:rsidRPr="00066594">
        <w:rPr>
          <w:lang w:eastAsia="en-US"/>
        </w:rPr>
        <w:t>«МРСК Сибири» - «Омскэнерго» (далее – Экспертное заключение на 2018 год), в Выписке</w:t>
      </w:r>
      <w:r w:rsidR="00B50D41">
        <w:rPr>
          <w:lang w:eastAsia="en-US"/>
        </w:rPr>
        <w:t xml:space="preserve"> </w:t>
      </w:r>
      <w:r w:rsidRPr="00066594">
        <w:rPr>
          <w:lang w:eastAsia="en-US"/>
        </w:rPr>
        <w:t xml:space="preserve">из протокола заседания правления РЭК Омской области от 27.12.2017 </w:t>
      </w:r>
      <w:r w:rsidR="00BA0DDB">
        <w:rPr>
          <w:lang w:eastAsia="en-US"/>
        </w:rPr>
        <w:t>№ </w:t>
      </w:r>
      <w:r w:rsidRPr="00066594">
        <w:rPr>
          <w:lang w:eastAsia="en-US"/>
        </w:rPr>
        <w:t>83</w:t>
      </w:r>
      <w:r w:rsidR="00B50D41">
        <w:rPr>
          <w:lang w:eastAsia="en-US"/>
        </w:rPr>
        <w:t xml:space="preserve"> </w:t>
      </w:r>
      <w:r w:rsidRPr="00066594">
        <w:rPr>
          <w:lang w:eastAsia="en-US"/>
        </w:rPr>
        <w:t xml:space="preserve">по </w:t>
      </w:r>
      <w:r w:rsidRPr="00066594">
        <w:rPr>
          <w:lang w:eastAsia="en-US"/>
        </w:rPr>
        <w:lastRenderedPageBreak/>
        <w:t xml:space="preserve">вопросу «Об установлении тарифов на услуги по передаче электрической энергии по сетям филиала </w:t>
      </w:r>
      <w:r w:rsidR="00D20A5D">
        <w:rPr>
          <w:lang w:eastAsia="en-US"/>
        </w:rPr>
        <w:t>ПАО </w:t>
      </w:r>
      <w:r w:rsidRPr="00066594">
        <w:rPr>
          <w:lang w:eastAsia="en-US"/>
        </w:rPr>
        <w:t>«МРСК Сибири» - «Омскэнерго».</w:t>
      </w:r>
    </w:p>
    <w:p w14:paraId="014FDE5B" w14:textId="77777777" w:rsidR="00E047FE" w:rsidRPr="00066594" w:rsidRDefault="00E047FE" w:rsidP="00756466">
      <w:pPr>
        <w:pStyle w:val="2f0"/>
        <w:rPr>
          <w:color w:val="000000" w:themeColor="text1"/>
        </w:rPr>
      </w:pPr>
      <w:r w:rsidRPr="00066594">
        <w:rPr>
          <w:color w:val="000000" w:themeColor="text1"/>
        </w:rPr>
        <w:t>При расчете РЭК Омской области использовались положения, формулы, значения и условия, определенные Методическим указаниям</w:t>
      </w:r>
      <w:r w:rsidR="00B50D41">
        <w:rPr>
          <w:color w:val="000000" w:themeColor="text1"/>
        </w:rPr>
        <w:t xml:space="preserve"> </w:t>
      </w:r>
      <w:r w:rsidR="00BA0DDB">
        <w:rPr>
          <w:color w:val="000000" w:themeColor="text1"/>
        </w:rPr>
        <w:t>№ </w:t>
      </w:r>
      <w:r w:rsidRPr="00066594">
        <w:rPr>
          <w:color w:val="000000" w:themeColor="text1"/>
        </w:rPr>
        <w:t>421-э, а также следующие исходные данные:</w:t>
      </w:r>
    </w:p>
    <w:p w14:paraId="7011F8DC" w14:textId="591BDD8F" w:rsidR="00E047FE" w:rsidRPr="00066594" w:rsidRDefault="00756466" w:rsidP="00756466">
      <w:pPr>
        <w:pStyle w:val="40"/>
        <w:rPr>
          <w:rFonts w:eastAsia="Calibri"/>
        </w:rPr>
      </w:pPr>
      <w:r w:rsidRPr="00066594">
        <w:rPr>
          <w:rFonts w:eastAsia="Calibri"/>
        </w:rPr>
        <w:t xml:space="preserve">результаты </w:t>
      </w:r>
      <w:r w:rsidR="00E047FE" w:rsidRPr="00066594">
        <w:rPr>
          <w:rFonts w:eastAsia="Calibri"/>
        </w:rPr>
        <w:t xml:space="preserve">анализа экономической обоснованности фактических подконтрольных расходов филиала </w:t>
      </w:r>
      <w:r w:rsidR="00D20A5D">
        <w:rPr>
          <w:rFonts w:eastAsia="Calibri"/>
        </w:rPr>
        <w:t>ПАО </w:t>
      </w:r>
      <w:r w:rsidR="00E047FE" w:rsidRPr="00066594">
        <w:rPr>
          <w:rFonts w:eastAsia="Calibri"/>
        </w:rPr>
        <w:t>«МРСК Сибири» - «Омскэнерго» за 2012 - 2016 годы.</w:t>
      </w:r>
    </w:p>
    <w:p w14:paraId="7C850BC7" w14:textId="77777777" w:rsidR="00E047FE" w:rsidRPr="00066594" w:rsidRDefault="00756466" w:rsidP="00756466">
      <w:pPr>
        <w:pStyle w:val="40"/>
        <w:rPr>
          <w:rFonts w:eastAsia="Calibri"/>
        </w:rPr>
      </w:pPr>
      <w:r w:rsidRPr="00066594">
        <w:rPr>
          <w:rFonts w:eastAsia="Calibri"/>
        </w:rPr>
        <w:t xml:space="preserve">данные </w:t>
      </w:r>
      <w:r w:rsidR="00E047FE" w:rsidRPr="00066594">
        <w:rPr>
          <w:rFonts w:eastAsia="Calibri"/>
        </w:rPr>
        <w:t xml:space="preserve">по форме, предусмотренной приложением </w:t>
      </w:r>
      <w:r w:rsidR="00BA0DDB">
        <w:rPr>
          <w:rFonts w:eastAsia="Calibri"/>
        </w:rPr>
        <w:t>№ </w:t>
      </w:r>
      <w:r w:rsidR="00E047FE" w:rsidRPr="00066594">
        <w:rPr>
          <w:rFonts w:eastAsia="Calibri"/>
        </w:rPr>
        <w:t>1</w:t>
      </w:r>
      <w:r w:rsidR="00B50D41">
        <w:rPr>
          <w:rFonts w:eastAsia="Calibri"/>
        </w:rPr>
        <w:t xml:space="preserve"> </w:t>
      </w:r>
      <w:r w:rsidR="00E047FE" w:rsidRPr="00066594">
        <w:rPr>
          <w:rFonts w:eastAsia="Calibri"/>
        </w:rPr>
        <w:t xml:space="preserve">к Методическим указаниям </w:t>
      </w:r>
      <w:r w:rsidR="00BA0DDB">
        <w:rPr>
          <w:rFonts w:eastAsia="Calibri"/>
        </w:rPr>
        <w:t>№ </w:t>
      </w:r>
      <w:r w:rsidR="00E047FE" w:rsidRPr="00066594">
        <w:rPr>
          <w:rFonts w:eastAsia="Calibri"/>
        </w:rPr>
        <w:t>421-э.</w:t>
      </w:r>
    </w:p>
    <w:p w14:paraId="1721C06A" w14:textId="77777777" w:rsidR="00E047FE" w:rsidRPr="00066594" w:rsidRDefault="00756466" w:rsidP="00756466">
      <w:pPr>
        <w:pStyle w:val="40"/>
        <w:rPr>
          <w:rFonts w:eastAsia="Calibri"/>
        </w:rPr>
      </w:pPr>
      <w:r w:rsidRPr="00066594">
        <w:rPr>
          <w:rFonts w:eastAsia="Calibri"/>
        </w:rPr>
        <w:t xml:space="preserve">стоимость </w:t>
      </w:r>
      <w:r w:rsidR="00E047FE" w:rsidRPr="00066594">
        <w:rPr>
          <w:rFonts w:eastAsia="Calibri"/>
        </w:rPr>
        <w:t>фиксированного набора потребительских товаров</w:t>
      </w:r>
      <w:r w:rsidR="00B50D41">
        <w:rPr>
          <w:rFonts w:eastAsia="Calibri"/>
        </w:rPr>
        <w:t xml:space="preserve"> </w:t>
      </w:r>
      <w:r w:rsidR="00E047FE" w:rsidRPr="00066594">
        <w:rPr>
          <w:rFonts w:eastAsia="Calibri"/>
        </w:rPr>
        <w:t>и услуг в Омской области и в г. Москве в декабре соответствующего года</w:t>
      </w:r>
      <w:r w:rsidR="00B50D41">
        <w:rPr>
          <w:rFonts w:eastAsia="Calibri"/>
        </w:rPr>
        <w:t xml:space="preserve"> </w:t>
      </w:r>
      <w:r w:rsidR="00E047FE" w:rsidRPr="00066594">
        <w:rPr>
          <w:rFonts w:eastAsia="Calibri"/>
        </w:rPr>
        <w:t>по сведениям, полученным из центральной базы статистических данных Федеральной службы государственной статистики.</w:t>
      </w:r>
    </w:p>
    <w:p w14:paraId="04DF6460" w14:textId="77777777" w:rsidR="00E047FE" w:rsidRPr="00066594" w:rsidRDefault="00E047FE" w:rsidP="00756466">
      <w:pPr>
        <w:pStyle w:val="2f0"/>
      </w:pPr>
      <w:r w:rsidRPr="00066594">
        <w:t>Индекс эффективности подконтрольных расходов РЭК Омской области определен в размере 1 % на каждый год долгосрочного периода регулирования 2018-2022 годы.</w:t>
      </w:r>
    </w:p>
    <w:p w14:paraId="091A5D64" w14:textId="77777777" w:rsidR="00E047FE" w:rsidRPr="00066594" w:rsidRDefault="00E047FE" w:rsidP="00756466">
      <w:pPr>
        <w:pStyle w:val="2f0"/>
      </w:pPr>
      <w:r w:rsidRPr="00066594">
        <w:t>Величина базового уровня подконтрольных расходов, определенная</w:t>
      </w:r>
      <w:r w:rsidR="00B50D41">
        <w:t xml:space="preserve"> </w:t>
      </w:r>
      <w:r w:rsidRPr="00066594">
        <w:t>по методу сравнения аналогов, составила 1 833 689,36 тыс. руб.</w:t>
      </w:r>
    </w:p>
    <w:p w14:paraId="537D86BD" w14:textId="77777777" w:rsidR="00E047FE" w:rsidRPr="00066594" w:rsidRDefault="00E047FE" w:rsidP="00756466">
      <w:pPr>
        <w:pStyle w:val="2f0"/>
      </w:pPr>
      <w:r w:rsidRPr="00066594">
        <w:t>Величина экономически обоснованного уровня операционных расходов составила 2 019 770,39 тыс. руб.</w:t>
      </w:r>
    </w:p>
    <w:p w14:paraId="11A6F075" w14:textId="77777777" w:rsidR="00E047FE" w:rsidRPr="00066594" w:rsidRDefault="00E047FE" w:rsidP="00756466">
      <w:pPr>
        <w:pStyle w:val="2f0"/>
      </w:pPr>
      <w:r w:rsidRPr="00066594">
        <w:t xml:space="preserve">В соответствии с пунктом 9 Методических указаний </w:t>
      </w:r>
      <w:r w:rsidR="00BA0DDB">
        <w:t>№ </w:t>
      </w:r>
      <w:r w:rsidRPr="00066594">
        <w:t xml:space="preserve">421-э для расчета долгосрочных параметров регулирования на очередной долгосрочный период регулирования с применением метода сравнения аналогов в отношении ТСО базовый уровень ОПР ТСО определяется в 70 % доле от базового уровня ОПР, рассчитанных в соответствии с Методическими указаниями </w:t>
      </w:r>
      <w:r w:rsidR="00BA0DDB">
        <w:t>№ </w:t>
      </w:r>
      <w:r w:rsidRPr="00066594">
        <w:t>98-э и 30 % доле</w:t>
      </w:r>
      <w:r w:rsidR="00B50D41">
        <w:t xml:space="preserve"> </w:t>
      </w:r>
      <w:r w:rsidRPr="00066594">
        <w:t xml:space="preserve">от базового уровня ОПР для ТСО, рассчитанного в соответствии с Методическими указаниями </w:t>
      </w:r>
      <w:r w:rsidR="00BA0DDB">
        <w:t>№ </w:t>
      </w:r>
      <w:r w:rsidRPr="00066594">
        <w:t>421-э.</w:t>
      </w:r>
    </w:p>
    <w:p w14:paraId="4C636C47" w14:textId="77777777" w:rsidR="00E047FE" w:rsidRPr="00066594" w:rsidRDefault="00E047FE" w:rsidP="00756466">
      <w:pPr>
        <w:pStyle w:val="2f0"/>
      </w:pPr>
      <w:r w:rsidRPr="00066594">
        <w:t>Указанный базовый уровень рассчитывается по формуле:</w:t>
      </w:r>
    </w:p>
    <w:p w14:paraId="1D3DCD57" w14:textId="77777777" w:rsidR="00E047FE" w:rsidRPr="00066594" w:rsidRDefault="00E047FE" w:rsidP="00756466">
      <w:pPr>
        <w:pStyle w:val="2f0"/>
      </w:pPr>
      <w:r w:rsidRPr="00066594">
        <w:rPr>
          <w:noProof/>
          <w:lang w:eastAsia="ru-RU"/>
        </w:rPr>
        <w:drawing>
          <wp:inline distT="0" distB="0" distL="0" distR="0" wp14:anchorId="37449FE5" wp14:editId="5EB6E723">
            <wp:extent cx="3881120" cy="318770"/>
            <wp:effectExtent l="0" t="0" r="5080" b="0"/>
            <wp:docPr id="516" name="Рисунок 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81120" cy="318770"/>
                    </a:xfrm>
                    <a:prstGeom prst="rect">
                      <a:avLst/>
                    </a:prstGeom>
                    <a:noFill/>
                    <a:ln>
                      <a:noFill/>
                    </a:ln>
                  </pic:spPr>
                </pic:pic>
              </a:graphicData>
            </a:graphic>
          </wp:inline>
        </w:drawing>
      </w:r>
    </w:p>
    <w:p w14:paraId="66FB4B82" w14:textId="77777777" w:rsidR="00E047FE" w:rsidRPr="00066594" w:rsidRDefault="00E047FE" w:rsidP="00756466">
      <w:pPr>
        <w:pStyle w:val="2f0"/>
      </w:pPr>
      <w:r w:rsidRPr="00066594">
        <w:t>где:</w:t>
      </w:r>
    </w:p>
    <w:p w14:paraId="518CB050" w14:textId="77777777" w:rsidR="00E047FE" w:rsidRPr="00066594" w:rsidRDefault="00E047FE" w:rsidP="00756466">
      <w:pPr>
        <w:pStyle w:val="2f0"/>
      </w:pPr>
      <w:r w:rsidRPr="00066594">
        <w:rPr>
          <w:noProof/>
          <w:lang w:eastAsia="ru-RU"/>
        </w:rPr>
        <w:lastRenderedPageBreak/>
        <w:drawing>
          <wp:inline distT="0" distB="0" distL="0" distR="0" wp14:anchorId="29CE067A" wp14:editId="5FDB4B36">
            <wp:extent cx="1073785" cy="318770"/>
            <wp:effectExtent l="0" t="0" r="0" b="0"/>
            <wp:docPr id="517" name="Рисунок 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73785" cy="318770"/>
                    </a:xfrm>
                    <a:prstGeom prst="rect">
                      <a:avLst/>
                    </a:prstGeom>
                    <a:noFill/>
                    <a:ln>
                      <a:noFill/>
                    </a:ln>
                  </pic:spPr>
                </pic:pic>
              </a:graphicData>
            </a:graphic>
          </wp:inline>
        </w:drawing>
      </w:r>
      <w:r w:rsidRPr="00066594">
        <w:t xml:space="preserve"> - базовый уровень ОПР ТСО n в году m + 1;</w:t>
      </w:r>
    </w:p>
    <w:p w14:paraId="1D54D118" w14:textId="77777777" w:rsidR="00E047FE" w:rsidRPr="00066594" w:rsidRDefault="00E047FE" w:rsidP="00756466">
      <w:pPr>
        <w:pStyle w:val="2f0"/>
      </w:pPr>
      <w:r w:rsidRPr="00066594">
        <w:rPr>
          <w:noProof/>
          <w:lang w:eastAsia="ru-RU"/>
        </w:rPr>
        <w:drawing>
          <wp:inline distT="0" distB="0" distL="0" distR="0" wp14:anchorId="7AE14F19" wp14:editId="30A47548">
            <wp:extent cx="1010285" cy="318770"/>
            <wp:effectExtent l="0" t="0" r="0" b="0"/>
            <wp:docPr id="482" name="Рисунок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010285" cy="318770"/>
                    </a:xfrm>
                    <a:prstGeom prst="rect">
                      <a:avLst/>
                    </a:prstGeom>
                    <a:noFill/>
                    <a:ln>
                      <a:noFill/>
                    </a:ln>
                  </pic:spPr>
                </pic:pic>
              </a:graphicData>
            </a:graphic>
          </wp:inline>
        </w:drawing>
      </w:r>
      <w:r w:rsidRPr="00066594">
        <w:t xml:space="preserve"> - значение эффективного уровня ОПР ТСО n в году m + 1, рассчитываемого в соответствии с п. 10 Методических указаний </w:t>
      </w:r>
      <w:r w:rsidR="00BA0DDB">
        <w:t>№ </w:t>
      </w:r>
      <w:r w:rsidRPr="00066594">
        <w:t>421-э;</w:t>
      </w:r>
    </w:p>
    <w:p w14:paraId="59E64C00" w14:textId="77777777" w:rsidR="00E047FE" w:rsidRPr="00066594" w:rsidRDefault="00E047FE" w:rsidP="00756466">
      <w:pPr>
        <w:pStyle w:val="2f0"/>
      </w:pPr>
      <w:r w:rsidRPr="00066594">
        <w:rPr>
          <w:noProof/>
          <w:lang w:eastAsia="ru-RU"/>
        </w:rPr>
        <w:drawing>
          <wp:inline distT="0" distB="0" distL="0" distR="0" wp14:anchorId="30342718" wp14:editId="5BCC98B0">
            <wp:extent cx="690880" cy="318770"/>
            <wp:effectExtent l="0" t="0" r="0" b="0"/>
            <wp:docPr id="518" name="Рисунок 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90880" cy="318770"/>
                    </a:xfrm>
                    <a:prstGeom prst="rect">
                      <a:avLst/>
                    </a:prstGeom>
                    <a:noFill/>
                    <a:ln>
                      <a:noFill/>
                    </a:ln>
                  </pic:spPr>
                </pic:pic>
              </a:graphicData>
            </a:graphic>
          </wp:inline>
        </w:drawing>
      </w:r>
      <w:r w:rsidRPr="00066594">
        <w:t xml:space="preserve"> - уровень ОПР, рассчитанный органом регулирования для ТСО n</w:t>
      </w:r>
      <w:r w:rsidR="00B50D41">
        <w:t xml:space="preserve"> </w:t>
      </w:r>
      <w:r w:rsidRPr="00066594">
        <w:t>в году m + 1 в соответствии с Методическими указаниями</w:t>
      </w:r>
      <w:r w:rsidR="00B50D41">
        <w:t xml:space="preserve"> </w:t>
      </w:r>
      <w:r w:rsidRPr="00066594">
        <w:t>по регулированию тарифов с применением метода доходности инвестированного капитала или с Методическими указаниями по расчету тарифов на услуги</w:t>
      </w:r>
      <w:r w:rsidR="00B50D41">
        <w:t xml:space="preserve"> </w:t>
      </w:r>
      <w:r w:rsidRPr="00066594">
        <w:t>по передаче электрической энергии, устанавливаемых с применением метода долгосрочной индексации НВВ.</w:t>
      </w:r>
    </w:p>
    <w:p w14:paraId="72FE845F" w14:textId="7D7C75A6" w:rsidR="00E047FE" w:rsidRPr="00066594" w:rsidRDefault="00E047FE" w:rsidP="00756466">
      <w:pPr>
        <w:pStyle w:val="2f0"/>
      </w:pPr>
      <w:r w:rsidRPr="00066594">
        <w:t xml:space="preserve">Таким образом, базовый уровень ОПР филиала </w:t>
      </w:r>
      <w:r w:rsidR="00D20A5D">
        <w:t>ПАО </w:t>
      </w:r>
      <w:r w:rsidRPr="00066594">
        <w:t>«МРСК Сибири» - «Омскэнерго» на долгосрочный период регулирования 2018-2022 годы принят регулирующим органом на уровне:</w:t>
      </w:r>
    </w:p>
    <w:p w14:paraId="292931B1" w14:textId="77777777" w:rsidR="00E047FE" w:rsidRPr="00066594" w:rsidRDefault="00E047FE" w:rsidP="00756466">
      <w:pPr>
        <w:pStyle w:val="2f0"/>
      </w:pPr>
      <w:r w:rsidRPr="00066594">
        <w:t>Баз</w:t>
      </w:r>
      <w:r w:rsidRPr="00066594">
        <w:rPr>
          <w:lang w:val="en-US"/>
        </w:rPr>
        <w:t>OPEX</w:t>
      </w:r>
      <w:r w:rsidRPr="00066594">
        <w:rPr>
          <w:vertAlign w:val="subscript"/>
        </w:rPr>
        <w:t xml:space="preserve">2018 </w:t>
      </w:r>
      <w:r w:rsidRPr="00066594">
        <w:t>= 0,3 х 1 833 689,36 тыс. руб. + 0,7 х 2 019 770,39 тыс. руб. = 1 963 946,07 тыс. руб.</w:t>
      </w:r>
    </w:p>
    <w:p w14:paraId="2C640C79" w14:textId="4AF68D14" w:rsidR="00EB6446" w:rsidRPr="00066594" w:rsidRDefault="007615C8" w:rsidP="00756466">
      <w:pPr>
        <w:pStyle w:val="2f0"/>
      </w:pPr>
      <w:r w:rsidRPr="00066594">
        <w:t xml:space="preserve">Неподконтрольные расходы филиала </w:t>
      </w:r>
      <w:r w:rsidR="00D20A5D">
        <w:t>ПАО </w:t>
      </w:r>
      <w:r w:rsidRPr="00066594">
        <w:t xml:space="preserve">«МРСК Сибири» - «Омскэнерго» на 2017 год были определены РЭК Омской области </w:t>
      </w:r>
      <w:r w:rsidR="00EB6446" w:rsidRPr="00066594">
        <w:t xml:space="preserve">в соответствии с п. 11 Методических указаний </w:t>
      </w:r>
      <w:r w:rsidR="00BA0DDB">
        <w:t>№ </w:t>
      </w:r>
      <w:r w:rsidR="00EB6446" w:rsidRPr="00066594">
        <w:t>98-э методом экономически обоснованных расходов</w:t>
      </w:r>
      <w:r w:rsidR="00B50D41">
        <w:t xml:space="preserve"> </w:t>
      </w:r>
      <w:r w:rsidR="00EB6446" w:rsidRPr="00066594">
        <w:t xml:space="preserve">в размере 3 065 699,54 тыс. руб. </w:t>
      </w:r>
    </w:p>
    <w:p w14:paraId="153F4824" w14:textId="5D439829" w:rsidR="007615C8" w:rsidRPr="00066594" w:rsidRDefault="007615C8" w:rsidP="00756466">
      <w:pPr>
        <w:pStyle w:val="2f0"/>
      </w:pPr>
      <w:r w:rsidRPr="00066594">
        <w:t xml:space="preserve">Корректировки НВВ филиала </w:t>
      </w:r>
      <w:r w:rsidR="00D20A5D">
        <w:t>ПАО </w:t>
      </w:r>
      <w:r w:rsidRPr="00066594">
        <w:t xml:space="preserve">«МРСК Сибири» - «Омскэнерго», предусмотренные Методическими указаниями </w:t>
      </w:r>
      <w:r w:rsidR="00BA0DDB">
        <w:t>№ </w:t>
      </w:r>
      <w:r w:rsidRPr="00066594">
        <w:t>98-э</w:t>
      </w:r>
      <w:r w:rsidR="0006296B" w:rsidRPr="00066594">
        <w:t xml:space="preserve">, а также </w:t>
      </w:r>
      <w:r w:rsidRPr="00066594">
        <w:t>компенсаци</w:t>
      </w:r>
      <w:r w:rsidR="0006296B" w:rsidRPr="00066594">
        <w:t>я</w:t>
      </w:r>
      <w:r w:rsidRPr="00066594">
        <w:t xml:space="preserve"> незапланированных расходов или полученного избытка определены РЭК Омской области в размере</w:t>
      </w:r>
      <w:r w:rsidR="00B50D41">
        <w:t xml:space="preserve"> </w:t>
      </w:r>
      <w:r w:rsidR="0006296B" w:rsidRPr="00066594">
        <w:t xml:space="preserve">(-4 532,43) </w:t>
      </w:r>
      <w:r w:rsidRPr="00066594">
        <w:t>тыс. руб.</w:t>
      </w:r>
    </w:p>
    <w:p w14:paraId="37BF39D0" w14:textId="50ED23D7" w:rsidR="007615C8" w:rsidRPr="00066594" w:rsidRDefault="007615C8" w:rsidP="00756466">
      <w:pPr>
        <w:pStyle w:val="2f0"/>
      </w:pPr>
      <w:r w:rsidRPr="00066594">
        <w:t xml:space="preserve">Таким образом, необходимая валовая выручка филиала </w:t>
      </w:r>
      <w:r w:rsidR="00D20A5D">
        <w:t>ПАО </w:t>
      </w:r>
      <w:r w:rsidRPr="00066594">
        <w:t>«МРСК Сибири» – «Омскэнерго» на 201</w:t>
      </w:r>
      <w:r w:rsidR="0001757D" w:rsidRPr="00066594">
        <w:t>8</w:t>
      </w:r>
      <w:r w:rsidRPr="00066594">
        <w:t xml:space="preserve"> год определена РЭК Омской области в размере</w:t>
      </w:r>
      <w:r w:rsidR="00B50D41">
        <w:t xml:space="preserve"> </w:t>
      </w:r>
      <w:r w:rsidRPr="00066594">
        <w:t>5</w:t>
      </w:r>
      <w:r w:rsidR="00B50D41">
        <w:t xml:space="preserve"> </w:t>
      </w:r>
      <w:r w:rsidR="0006296B" w:rsidRPr="00066594">
        <w:t>025 113,18</w:t>
      </w:r>
      <w:r w:rsidRPr="00066594">
        <w:t xml:space="preserve"> тыс. руб. (без учета расходов на оплату потерь)</w:t>
      </w:r>
      <w:r w:rsidR="0006296B" w:rsidRPr="00066594">
        <w:t>.</w:t>
      </w:r>
    </w:p>
    <w:tbl>
      <w:tblPr>
        <w:tblW w:w="5000" w:type="pct"/>
        <w:tblLook w:val="04A0" w:firstRow="1" w:lastRow="0" w:firstColumn="1" w:lastColumn="0" w:noHBand="0" w:noVBand="1"/>
      </w:tblPr>
      <w:tblGrid>
        <w:gridCol w:w="819"/>
        <w:gridCol w:w="5558"/>
        <w:gridCol w:w="1131"/>
        <w:gridCol w:w="1837"/>
      </w:tblGrid>
      <w:tr w:rsidR="0006296B" w:rsidRPr="00756466" w14:paraId="67693AA0" w14:textId="77777777" w:rsidTr="00E95969">
        <w:trPr>
          <w:cantSplit/>
          <w:trHeight w:val="550"/>
          <w:tblHeader/>
        </w:trPr>
        <w:tc>
          <w:tcPr>
            <w:tcW w:w="4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3E19A4E6" w14:textId="77777777" w:rsidR="0006296B" w:rsidRPr="00756466" w:rsidRDefault="00BA0DDB" w:rsidP="0006296B">
            <w:pPr>
              <w:jc w:val="center"/>
              <w:rPr>
                <w:rFonts w:ascii="Myriad Pro" w:hAnsi="Myriad Pro"/>
                <w:b/>
                <w:bCs/>
                <w:color w:val="FFFFFF"/>
                <w:sz w:val="20"/>
                <w:szCs w:val="20"/>
                <w:lang w:eastAsia="ru-RU"/>
              </w:rPr>
            </w:pPr>
            <w:r>
              <w:rPr>
                <w:rFonts w:ascii="Myriad Pro" w:hAnsi="Myriad Pro"/>
                <w:b/>
                <w:bCs/>
                <w:color w:val="FFFFFF"/>
                <w:sz w:val="20"/>
                <w:szCs w:val="20"/>
                <w:lang w:eastAsia="ru-RU"/>
              </w:rPr>
              <w:t>№ </w:t>
            </w:r>
            <w:r w:rsidR="0006296B" w:rsidRPr="00756466">
              <w:rPr>
                <w:rFonts w:ascii="Myriad Pro" w:hAnsi="Myriad Pro"/>
                <w:b/>
                <w:bCs/>
                <w:color w:val="FFFFFF"/>
                <w:sz w:val="20"/>
                <w:szCs w:val="20"/>
                <w:lang w:eastAsia="ru-RU"/>
              </w:rPr>
              <w:t>п/п</w:t>
            </w:r>
          </w:p>
        </w:tc>
        <w:tc>
          <w:tcPr>
            <w:tcW w:w="29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78D7D834" w14:textId="77777777" w:rsidR="0006296B" w:rsidRPr="00756466" w:rsidRDefault="0006296B" w:rsidP="0006296B">
            <w:pPr>
              <w:jc w:val="center"/>
              <w:rPr>
                <w:rFonts w:ascii="Myriad Pro" w:hAnsi="Myriad Pro"/>
                <w:b/>
                <w:bCs/>
                <w:color w:val="FFFFFF"/>
                <w:sz w:val="20"/>
                <w:szCs w:val="20"/>
                <w:lang w:eastAsia="ru-RU"/>
              </w:rPr>
            </w:pPr>
            <w:r w:rsidRPr="00756466">
              <w:rPr>
                <w:rFonts w:ascii="Myriad Pro" w:hAnsi="Myriad Pro"/>
                <w:b/>
                <w:bCs/>
                <w:color w:val="FFFFFF"/>
                <w:sz w:val="20"/>
                <w:szCs w:val="20"/>
                <w:lang w:eastAsia="ru-RU"/>
              </w:rPr>
              <w:t>Наименование статьи</w:t>
            </w:r>
          </w:p>
        </w:tc>
        <w:tc>
          <w:tcPr>
            <w:tcW w:w="60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0B8E3C21" w14:textId="77777777" w:rsidR="0006296B" w:rsidRPr="00756466" w:rsidRDefault="0006296B" w:rsidP="0006296B">
            <w:pPr>
              <w:jc w:val="center"/>
              <w:rPr>
                <w:rFonts w:ascii="Myriad Pro" w:hAnsi="Myriad Pro"/>
                <w:b/>
                <w:bCs/>
                <w:color w:val="FFFFFF"/>
                <w:sz w:val="20"/>
                <w:szCs w:val="20"/>
                <w:lang w:eastAsia="ru-RU"/>
              </w:rPr>
            </w:pPr>
            <w:r w:rsidRPr="00756466">
              <w:rPr>
                <w:rFonts w:ascii="Myriad Pro" w:hAnsi="Myriad Pro"/>
                <w:b/>
                <w:bCs/>
                <w:color w:val="FFFFFF"/>
                <w:sz w:val="20"/>
                <w:szCs w:val="20"/>
                <w:lang w:eastAsia="ru-RU"/>
              </w:rPr>
              <w:t>Ед. изм.</w:t>
            </w:r>
          </w:p>
        </w:tc>
        <w:tc>
          <w:tcPr>
            <w:tcW w:w="9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6AA56D91" w14:textId="77777777" w:rsidR="0006296B" w:rsidRPr="00756466" w:rsidRDefault="0006296B" w:rsidP="0006296B">
            <w:pPr>
              <w:jc w:val="center"/>
              <w:rPr>
                <w:rFonts w:ascii="Myriad Pro" w:hAnsi="Myriad Pro"/>
                <w:b/>
                <w:bCs/>
                <w:color w:val="FFFFFF"/>
                <w:sz w:val="20"/>
                <w:szCs w:val="20"/>
                <w:lang w:eastAsia="ru-RU"/>
              </w:rPr>
            </w:pPr>
            <w:r w:rsidRPr="00756466">
              <w:rPr>
                <w:rFonts w:ascii="Myriad Pro" w:hAnsi="Myriad Pro"/>
                <w:b/>
                <w:bCs/>
                <w:color w:val="FFFFFF"/>
                <w:sz w:val="20"/>
                <w:szCs w:val="20"/>
                <w:lang w:eastAsia="ru-RU"/>
              </w:rPr>
              <w:t>ТБР на 2018 год</w:t>
            </w:r>
          </w:p>
        </w:tc>
      </w:tr>
      <w:tr w:rsidR="0006296B" w:rsidRPr="00756466" w14:paraId="48C7C4FC" w14:textId="77777777" w:rsidTr="00756466">
        <w:trPr>
          <w:cantSplit/>
          <w:trHeight w:val="284"/>
        </w:trPr>
        <w:tc>
          <w:tcPr>
            <w:tcW w:w="438" w:type="pct"/>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4AFAFBFE" w14:textId="77777777" w:rsidR="0006296B" w:rsidRPr="00756466" w:rsidRDefault="0006296B" w:rsidP="00756466">
            <w:pPr>
              <w:jc w:val="center"/>
              <w:rPr>
                <w:rFonts w:ascii="Myriad Pro" w:hAnsi="Myriad Pro"/>
                <w:color w:val="000000"/>
                <w:sz w:val="20"/>
                <w:szCs w:val="20"/>
                <w:lang w:eastAsia="ru-RU"/>
              </w:rPr>
            </w:pPr>
            <w:r w:rsidRPr="00756466">
              <w:rPr>
                <w:rFonts w:ascii="Myriad Pro" w:hAnsi="Myriad Pro"/>
                <w:color w:val="000000"/>
                <w:sz w:val="20"/>
                <w:szCs w:val="20"/>
                <w:lang w:eastAsia="ru-RU"/>
              </w:rPr>
              <w:t>I.</w:t>
            </w:r>
          </w:p>
        </w:tc>
        <w:tc>
          <w:tcPr>
            <w:tcW w:w="2974"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19A22062" w14:textId="77777777" w:rsidR="0006296B" w:rsidRPr="00756466" w:rsidRDefault="0006296B" w:rsidP="00756466">
            <w:pPr>
              <w:rPr>
                <w:rFonts w:ascii="Myriad Pro" w:hAnsi="Myriad Pro"/>
                <w:sz w:val="20"/>
                <w:szCs w:val="20"/>
                <w:lang w:eastAsia="ru-RU"/>
              </w:rPr>
            </w:pPr>
            <w:r w:rsidRPr="00756466">
              <w:rPr>
                <w:rFonts w:ascii="Myriad Pro" w:hAnsi="Myriad Pro"/>
                <w:sz w:val="20"/>
                <w:szCs w:val="20"/>
                <w:lang w:eastAsia="ru-RU"/>
              </w:rPr>
              <w:t>Расчет подконтрольных расходов</w:t>
            </w:r>
          </w:p>
        </w:tc>
        <w:tc>
          <w:tcPr>
            <w:tcW w:w="605"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7BC112A9" w14:textId="77777777" w:rsidR="0006296B" w:rsidRPr="00756466" w:rsidRDefault="0006296B" w:rsidP="00756466">
            <w:pPr>
              <w:jc w:val="center"/>
              <w:rPr>
                <w:rFonts w:ascii="Myriad Pro" w:hAnsi="Myriad Pro"/>
                <w:sz w:val="20"/>
                <w:szCs w:val="20"/>
                <w:lang w:eastAsia="ru-RU"/>
              </w:rPr>
            </w:pPr>
          </w:p>
        </w:tc>
        <w:tc>
          <w:tcPr>
            <w:tcW w:w="983"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38F5CD0A" w14:textId="77777777" w:rsidR="0006296B" w:rsidRPr="00756466" w:rsidRDefault="0006296B" w:rsidP="00756466">
            <w:pPr>
              <w:jc w:val="right"/>
              <w:rPr>
                <w:rFonts w:ascii="Myriad Pro" w:hAnsi="Myriad Pro"/>
                <w:color w:val="000000"/>
                <w:sz w:val="20"/>
                <w:szCs w:val="20"/>
                <w:lang w:eastAsia="ru-RU"/>
              </w:rPr>
            </w:pPr>
            <w:r w:rsidRPr="00756466">
              <w:rPr>
                <w:rFonts w:ascii="Myriad Pro" w:hAnsi="Myriad Pro"/>
                <w:color w:val="000000"/>
                <w:sz w:val="20"/>
                <w:szCs w:val="20"/>
                <w:lang w:eastAsia="ru-RU"/>
              </w:rPr>
              <w:t> </w:t>
            </w:r>
          </w:p>
        </w:tc>
      </w:tr>
      <w:tr w:rsidR="0006296B" w:rsidRPr="00756466" w14:paraId="5C419FDD" w14:textId="77777777" w:rsidTr="00756466">
        <w:trPr>
          <w:cantSplit/>
          <w:trHeight w:val="284"/>
        </w:trPr>
        <w:tc>
          <w:tcPr>
            <w:tcW w:w="438" w:type="pct"/>
            <w:tcBorders>
              <w:top w:val="nil"/>
              <w:left w:val="single" w:sz="4" w:space="0" w:color="auto"/>
              <w:bottom w:val="single" w:sz="4" w:space="0" w:color="auto"/>
              <w:right w:val="single" w:sz="4" w:space="0" w:color="auto"/>
            </w:tcBorders>
            <w:shd w:val="clear" w:color="000000" w:fill="FFFFFF"/>
            <w:noWrap/>
            <w:vAlign w:val="center"/>
            <w:hideMark/>
          </w:tcPr>
          <w:p w14:paraId="32DCD4E9" w14:textId="77777777" w:rsidR="0006296B" w:rsidRPr="00756466" w:rsidRDefault="0006296B" w:rsidP="00756466">
            <w:pPr>
              <w:jc w:val="center"/>
              <w:rPr>
                <w:rFonts w:ascii="Myriad Pro" w:hAnsi="Myriad Pro"/>
                <w:color w:val="000000"/>
                <w:sz w:val="20"/>
                <w:szCs w:val="20"/>
                <w:lang w:eastAsia="ru-RU"/>
              </w:rPr>
            </w:pPr>
            <w:r w:rsidRPr="00756466">
              <w:rPr>
                <w:rFonts w:ascii="Myriad Pro" w:hAnsi="Myriad Pro"/>
                <w:color w:val="000000"/>
                <w:sz w:val="20"/>
                <w:szCs w:val="20"/>
                <w:lang w:eastAsia="ru-RU"/>
              </w:rPr>
              <w:t>1.</w:t>
            </w:r>
          </w:p>
        </w:tc>
        <w:tc>
          <w:tcPr>
            <w:tcW w:w="2974" w:type="pct"/>
            <w:tcBorders>
              <w:top w:val="nil"/>
              <w:left w:val="nil"/>
              <w:bottom w:val="single" w:sz="4" w:space="0" w:color="auto"/>
              <w:right w:val="single" w:sz="4" w:space="0" w:color="auto"/>
            </w:tcBorders>
            <w:shd w:val="clear" w:color="000000" w:fill="FFFFFF"/>
            <w:vAlign w:val="center"/>
            <w:hideMark/>
          </w:tcPr>
          <w:p w14:paraId="5CE0AE8F" w14:textId="77777777" w:rsidR="0006296B" w:rsidRPr="00756466" w:rsidRDefault="0006296B" w:rsidP="00756466">
            <w:pPr>
              <w:rPr>
                <w:rFonts w:ascii="Myriad Pro" w:hAnsi="Myriad Pro"/>
                <w:sz w:val="20"/>
                <w:szCs w:val="20"/>
                <w:lang w:eastAsia="ru-RU"/>
              </w:rPr>
            </w:pPr>
            <w:r w:rsidRPr="00756466">
              <w:rPr>
                <w:rFonts w:ascii="Myriad Pro" w:hAnsi="Myriad Pro"/>
                <w:sz w:val="20"/>
                <w:szCs w:val="20"/>
                <w:lang w:eastAsia="ru-RU"/>
              </w:rPr>
              <w:t>Материальные затраты</w:t>
            </w:r>
          </w:p>
        </w:tc>
        <w:tc>
          <w:tcPr>
            <w:tcW w:w="605" w:type="pct"/>
            <w:tcBorders>
              <w:top w:val="nil"/>
              <w:left w:val="nil"/>
              <w:bottom w:val="single" w:sz="4" w:space="0" w:color="auto"/>
              <w:right w:val="single" w:sz="4" w:space="0" w:color="auto"/>
            </w:tcBorders>
            <w:shd w:val="clear" w:color="000000" w:fill="FFFFFF"/>
            <w:noWrap/>
            <w:vAlign w:val="center"/>
            <w:hideMark/>
          </w:tcPr>
          <w:p w14:paraId="32957B77"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983" w:type="pct"/>
            <w:tcBorders>
              <w:top w:val="nil"/>
              <w:left w:val="nil"/>
              <w:bottom w:val="single" w:sz="4" w:space="0" w:color="auto"/>
              <w:right w:val="single" w:sz="4" w:space="0" w:color="auto"/>
            </w:tcBorders>
            <w:shd w:val="clear" w:color="000000" w:fill="FFFFFF"/>
            <w:noWrap/>
            <w:vAlign w:val="center"/>
            <w:hideMark/>
          </w:tcPr>
          <w:p w14:paraId="2BAE6411" w14:textId="77777777" w:rsidR="0006296B" w:rsidRPr="00756466" w:rsidRDefault="0006296B" w:rsidP="00756466">
            <w:pPr>
              <w:jc w:val="right"/>
              <w:rPr>
                <w:rFonts w:ascii="Myriad Pro" w:hAnsi="Myriad Pro"/>
                <w:color w:val="000000"/>
                <w:sz w:val="20"/>
                <w:szCs w:val="20"/>
                <w:lang w:eastAsia="ru-RU"/>
              </w:rPr>
            </w:pPr>
            <w:r w:rsidRPr="00756466">
              <w:rPr>
                <w:rFonts w:ascii="Myriad Pro" w:hAnsi="Myriad Pro"/>
                <w:color w:val="000000"/>
                <w:sz w:val="20"/>
                <w:szCs w:val="20"/>
                <w:lang w:eastAsia="ru-RU"/>
              </w:rPr>
              <w:t>162 477,61</w:t>
            </w:r>
          </w:p>
        </w:tc>
      </w:tr>
      <w:tr w:rsidR="0006296B" w:rsidRPr="00756466" w14:paraId="4A1EE482" w14:textId="77777777" w:rsidTr="00756466">
        <w:trPr>
          <w:cantSplit/>
          <w:trHeight w:val="284"/>
        </w:trPr>
        <w:tc>
          <w:tcPr>
            <w:tcW w:w="438" w:type="pct"/>
            <w:tcBorders>
              <w:top w:val="nil"/>
              <w:left w:val="single" w:sz="4" w:space="0" w:color="auto"/>
              <w:bottom w:val="single" w:sz="4" w:space="0" w:color="auto"/>
              <w:right w:val="single" w:sz="4" w:space="0" w:color="auto"/>
            </w:tcBorders>
            <w:shd w:val="clear" w:color="000000" w:fill="FFFFFF"/>
            <w:noWrap/>
            <w:vAlign w:val="center"/>
            <w:hideMark/>
          </w:tcPr>
          <w:p w14:paraId="5C9ECA42" w14:textId="77777777" w:rsidR="0006296B" w:rsidRPr="00756466" w:rsidRDefault="0006296B" w:rsidP="00756466">
            <w:pPr>
              <w:jc w:val="center"/>
              <w:rPr>
                <w:rFonts w:ascii="Myriad Pro" w:hAnsi="Myriad Pro"/>
                <w:color w:val="000000"/>
                <w:sz w:val="20"/>
                <w:szCs w:val="20"/>
                <w:lang w:eastAsia="ru-RU"/>
              </w:rPr>
            </w:pPr>
            <w:r w:rsidRPr="00756466">
              <w:rPr>
                <w:rFonts w:ascii="Myriad Pro" w:hAnsi="Myriad Pro"/>
                <w:color w:val="000000"/>
                <w:sz w:val="20"/>
                <w:szCs w:val="20"/>
                <w:lang w:eastAsia="ru-RU"/>
              </w:rPr>
              <w:t>1.1.</w:t>
            </w:r>
          </w:p>
        </w:tc>
        <w:tc>
          <w:tcPr>
            <w:tcW w:w="2974" w:type="pct"/>
            <w:tcBorders>
              <w:top w:val="nil"/>
              <w:left w:val="nil"/>
              <w:bottom w:val="single" w:sz="4" w:space="0" w:color="auto"/>
              <w:right w:val="single" w:sz="4" w:space="0" w:color="auto"/>
            </w:tcBorders>
            <w:shd w:val="clear" w:color="000000" w:fill="FFFFFF"/>
            <w:vAlign w:val="center"/>
            <w:hideMark/>
          </w:tcPr>
          <w:p w14:paraId="52C2322C" w14:textId="77777777" w:rsidR="0006296B" w:rsidRPr="00756466" w:rsidRDefault="0006296B" w:rsidP="00756466">
            <w:pPr>
              <w:ind w:firstLineChars="200" w:firstLine="400"/>
              <w:rPr>
                <w:rFonts w:ascii="Myriad Pro" w:hAnsi="Myriad Pro"/>
                <w:sz w:val="20"/>
                <w:szCs w:val="20"/>
                <w:lang w:eastAsia="ru-RU"/>
              </w:rPr>
            </w:pPr>
            <w:r w:rsidRPr="00756466">
              <w:rPr>
                <w:rFonts w:ascii="Myriad Pro" w:hAnsi="Myriad Pro"/>
                <w:sz w:val="20"/>
                <w:szCs w:val="20"/>
                <w:lang w:eastAsia="ru-RU"/>
              </w:rPr>
              <w:t>сырье, материалы, запасные части, инструмент, топливо</w:t>
            </w:r>
          </w:p>
        </w:tc>
        <w:tc>
          <w:tcPr>
            <w:tcW w:w="605" w:type="pct"/>
            <w:tcBorders>
              <w:top w:val="nil"/>
              <w:left w:val="nil"/>
              <w:bottom w:val="single" w:sz="4" w:space="0" w:color="auto"/>
              <w:right w:val="single" w:sz="4" w:space="0" w:color="auto"/>
            </w:tcBorders>
            <w:shd w:val="clear" w:color="000000" w:fill="FFFFFF"/>
            <w:noWrap/>
            <w:vAlign w:val="center"/>
            <w:hideMark/>
          </w:tcPr>
          <w:p w14:paraId="7F0BA6E9"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983" w:type="pct"/>
            <w:tcBorders>
              <w:top w:val="nil"/>
              <w:left w:val="nil"/>
              <w:bottom w:val="single" w:sz="4" w:space="0" w:color="auto"/>
              <w:right w:val="single" w:sz="4" w:space="0" w:color="auto"/>
            </w:tcBorders>
            <w:shd w:val="clear" w:color="000000" w:fill="FFFFFF"/>
            <w:noWrap/>
            <w:vAlign w:val="center"/>
            <w:hideMark/>
          </w:tcPr>
          <w:p w14:paraId="7D0F2C2E" w14:textId="77777777" w:rsidR="0006296B" w:rsidRPr="00756466" w:rsidRDefault="0006296B" w:rsidP="00756466">
            <w:pPr>
              <w:jc w:val="right"/>
              <w:rPr>
                <w:rFonts w:ascii="Myriad Pro" w:hAnsi="Myriad Pro"/>
                <w:color w:val="000000"/>
                <w:sz w:val="20"/>
                <w:szCs w:val="20"/>
                <w:lang w:eastAsia="ru-RU"/>
              </w:rPr>
            </w:pPr>
            <w:r w:rsidRPr="00756466">
              <w:rPr>
                <w:rFonts w:ascii="Myriad Pro" w:hAnsi="Myriad Pro"/>
                <w:color w:val="000000"/>
                <w:sz w:val="20"/>
                <w:szCs w:val="20"/>
                <w:lang w:eastAsia="ru-RU"/>
              </w:rPr>
              <w:t>150 513,52</w:t>
            </w:r>
          </w:p>
        </w:tc>
      </w:tr>
      <w:tr w:rsidR="0006296B" w:rsidRPr="00756466" w14:paraId="0BF76885" w14:textId="77777777" w:rsidTr="00756466">
        <w:trPr>
          <w:cantSplit/>
          <w:trHeight w:val="284"/>
        </w:trPr>
        <w:tc>
          <w:tcPr>
            <w:tcW w:w="438" w:type="pct"/>
            <w:tcBorders>
              <w:top w:val="nil"/>
              <w:left w:val="single" w:sz="4" w:space="0" w:color="auto"/>
              <w:bottom w:val="single" w:sz="4" w:space="0" w:color="auto"/>
              <w:right w:val="single" w:sz="4" w:space="0" w:color="auto"/>
            </w:tcBorders>
            <w:shd w:val="clear" w:color="000000" w:fill="FFFFFF"/>
            <w:noWrap/>
            <w:vAlign w:val="center"/>
            <w:hideMark/>
          </w:tcPr>
          <w:p w14:paraId="1E313C8D" w14:textId="77777777" w:rsidR="0006296B" w:rsidRPr="00756466" w:rsidRDefault="0006296B" w:rsidP="00756466">
            <w:pPr>
              <w:jc w:val="center"/>
              <w:rPr>
                <w:rFonts w:ascii="Myriad Pro" w:hAnsi="Myriad Pro"/>
                <w:color w:val="000000"/>
                <w:sz w:val="20"/>
                <w:szCs w:val="20"/>
                <w:lang w:eastAsia="ru-RU"/>
              </w:rPr>
            </w:pPr>
            <w:r w:rsidRPr="00756466">
              <w:rPr>
                <w:rFonts w:ascii="Myriad Pro" w:hAnsi="Myriad Pro"/>
                <w:color w:val="000000"/>
                <w:sz w:val="20"/>
                <w:szCs w:val="20"/>
                <w:lang w:eastAsia="ru-RU"/>
              </w:rPr>
              <w:lastRenderedPageBreak/>
              <w:t>1.2.</w:t>
            </w:r>
          </w:p>
        </w:tc>
        <w:tc>
          <w:tcPr>
            <w:tcW w:w="2974" w:type="pct"/>
            <w:tcBorders>
              <w:top w:val="nil"/>
              <w:left w:val="nil"/>
              <w:bottom w:val="single" w:sz="4" w:space="0" w:color="auto"/>
              <w:right w:val="single" w:sz="4" w:space="0" w:color="auto"/>
            </w:tcBorders>
            <w:shd w:val="clear" w:color="000000" w:fill="FFFFFF"/>
            <w:vAlign w:val="center"/>
            <w:hideMark/>
          </w:tcPr>
          <w:p w14:paraId="61ECA139" w14:textId="77777777" w:rsidR="0006296B" w:rsidRPr="00756466" w:rsidRDefault="0006296B" w:rsidP="00756466">
            <w:pPr>
              <w:ind w:firstLineChars="200" w:firstLine="400"/>
              <w:rPr>
                <w:rFonts w:ascii="Myriad Pro" w:hAnsi="Myriad Pro"/>
                <w:sz w:val="20"/>
                <w:szCs w:val="20"/>
                <w:lang w:eastAsia="ru-RU"/>
              </w:rPr>
            </w:pPr>
            <w:r w:rsidRPr="00756466">
              <w:rPr>
                <w:rFonts w:ascii="Myriad Pro" w:hAnsi="Myriad Pro"/>
                <w:sz w:val="20"/>
                <w:szCs w:val="20"/>
                <w:lang w:eastAsia="ru-RU"/>
              </w:rPr>
              <w:t>работы и услуги производственного характера (в т.ч. услуги сторонних организаций по содержанию сетей и распределительных устройств)</w:t>
            </w:r>
          </w:p>
        </w:tc>
        <w:tc>
          <w:tcPr>
            <w:tcW w:w="605" w:type="pct"/>
            <w:tcBorders>
              <w:top w:val="nil"/>
              <w:left w:val="nil"/>
              <w:bottom w:val="single" w:sz="4" w:space="0" w:color="auto"/>
              <w:right w:val="single" w:sz="4" w:space="0" w:color="auto"/>
            </w:tcBorders>
            <w:shd w:val="clear" w:color="000000" w:fill="FFFFFF"/>
            <w:noWrap/>
            <w:vAlign w:val="center"/>
            <w:hideMark/>
          </w:tcPr>
          <w:p w14:paraId="4DF1E3CB"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983" w:type="pct"/>
            <w:tcBorders>
              <w:top w:val="nil"/>
              <w:left w:val="nil"/>
              <w:bottom w:val="single" w:sz="4" w:space="0" w:color="auto"/>
              <w:right w:val="single" w:sz="4" w:space="0" w:color="auto"/>
            </w:tcBorders>
            <w:shd w:val="clear" w:color="000000" w:fill="FFFFFF"/>
            <w:noWrap/>
            <w:vAlign w:val="center"/>
            <w:hideMark/>
          </w:tcPr>
          <w:p w14:paraId="53BCC5A7" w14:textId="77777777" w:rsidR="0006296B" w:rsidRPr="00756466" w:rsidRDefault="0006296B" w:rsidP="00756466">
            <w:pPr>
              <w:jc w:val="right"/>
              <w:rPr>
                <w:rFonts w:ascii="Myriad Pro" w:hAnsi="Myriad Pro"/>
                <w:color w:val="000000"/>
                <w:sz w:val="20"/>
                <w:szCs w:val="20"/>
                <w:lang w:eastAsia="ru-RU"/>
              </w:rPr>
            </w:pPr>
            <w:r w:rsidRPr="00756466">
              <w:rPr>
                <w:rFonts w:ascii="Myriad Pro" w:hAnsi="Myriad Pro"/>
                <w:color w:val="000000"/>
                <w:sz w:val="20"/>
                <w:szCs w:val="20"/>
                <w:lang w:eastAsia="ru-RU"/>
              </w:rPr>
              <w:t>11 964,09</w:t>
            </w:r>
          </w:p>
        </w:tc>
      </w:tr>
      <w:tr w:rsidR="0006296B" w:rsidRPr="00756466" w14:paraId="613825A8" w14:textId="77777777" w:rsidTr="00756466">
        <w:trPr>
          <w:cantSplit/>
          <w:trHeight w:val="284"/>
        </w:trPr>
        <w:tc>
          <w:tcPr>
            <w:tcW w:w="438" w:type="pct"/>
            <w:tcBorders>
              <w:top w:val="nil"/>
              <w:left w:val="single" w:sz="4" w:space="0" w:color="auto"/>
              <w:bottom w:val="single" w:sz="4" w:space="0" w:color="auto"/>
              <w:right w:val="single" w:sz="4" w:space="0" w:color="auto"/>
            </w:tcBorders>
            <w:shd w:val="clear" w:color="000000" w:fill="FFFFFF"/>
            <w:noWrap/>
            <w:vAlign w:val="center"/>
            <w:hideMark/>
          </w:tcPr>
          <w:p w14:paraId="2D71696B" w14:textId="77777777" w:rsidR="0006296B" w:rsidRPr="00756466" w:rsidRDefault="0006296B" w:rsidP="00756466">
            <w:pPr>
              <w:jc w:val="center"/>
              <w:rPr>
                <w:rFonts w:ascii="Myriad Pro" w:hAnsi="Myriad Pro"/>
                <w:color w:val="000000"/>
                <w:sz w:val="20"/>
                <w:szCs w:val="20"/>
                <w:lang w:eastAsia="ru-RU"/>
              </w:rPr>
            </w:pPr>
            <w:r w:rsidRPr="00756466">
              <w:rPr>
                <w:rFonts w:ascii="Myriad Pro" w:hAnsi="Myriad Pro"/>
                <w:color w:val="000000"/>
                <w:sz w:val="20"/>
                <w:szCs w:val="20"/>
                <w:lang w:eastAsia="ru-RU"/>
              </w:rPr>
              <w:t>2.</w:t>
            </w:r>
          </w:p>
        </w:tc>
        <w:tc>
          <w:tcPr>
            <w:tcW w:w="2974" w:type="pct"/>
            <w:tcBorders>
              <w:top w:val="nil"/>
              <w:left w:val="nil"/>
              <w:bottom w:val="single" w:sz="4" w:space="0" w:color="auto"/>
              <w:right w:val="single" w:sz="4" w:space="0" w:color="auto"/>
            </w:tcBorders>
            <w:shd w:val="clear" w:color="000000" w:fill="FFFFFF"/>
            <w:vAlign w:val="center"/>
            <w:hideMark/>
          </w:tcPr>
          <w:p w14:paraId="72E60310" w14:textId="77777777" w:rsidR="0006296B" w:rsidRPr="00756466" w:rsidRDefault="0006296B" w:rsidP="00756466">
            <w:pPr>
              <w:rPr>
                <w:rFonts w:ascii="Myriad Pro" w:hAnsi="Myriad Pro"/>
                <w:sz w:val="20"/>
                <w:szCs w:val="20"/>
                <w:lang w:eastAsia="ru-RU"/>
              </w:rPr>
            </w:pPr>
            <w:r w:rsidRPr="00756466">
              <w:rPr>
                <w:rFonts w:ascii="Myriad Pro" w:hAnsi="Myriad Pro"/>
                <w:sz w:val="20"/>
                <w:szCs w:val="20"/>
                <w:lang w:eastAsia="ru-RU"/>
              </w:rPr>
              <w:t>Расходы на оплату труда</w:t>
            </w:r>
          </w:p>
        </w:tc>
        <w:tc>
          <w:tcPr>
            <w:tcW w:w="605" w:type="pct"/>
            <w:tcBorders>
              <w:top w:val="nil"/>
              <w:left w:val="nil"/>
              <w:bottom w:val="single" w:sz="4" w:space="0" w:color="auto"/>
              <w:right w:val="single" w:sz="4" w:space="0" w:color="auto"/>
            </w:tcBorders>
            <w:shd w:val="clear" w:color="000000" w:fill="FFFFFF"/>
            <w:noWrap/>
            <w:vAlign w:val="center"/>
            <w:hideMark/>
          </w:tcPr>
          <w:p w14:paraId="7D106ACE"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983" w:type="pct"/>
            <w:tcBorders>
              <w:top w:val="nil"/>
              <w:left w:val="nil"/>
              <w:bottom w:val="single" w:sz="4" w:space="0" w:color="auto"/>
              <w:right w:val="single" w:sz="4" w:space="0" w:color="auto"/>
            </w:tcBorders>
            <w:shd w:val="clear" w:color="000000" w:fill="FFFFFF"/>
            <w:noWrap/>
            <w:vAlign w:val="center"/>
            <w:hideMark/>
          </w:tcPr>
          <w:p w14:paraId="79DE538C" w14:textId="77777777" w:rsidR="0006296B" w:rsidRPr="00756466" w:rsidRDefault="0006296B" w:rsidP="00756466">
            <w:pPr>
              <w:jc w:val="right"/>
              <w:rPr>
                <w:rFonts w:ascii="Myriad Pro" w:hAnsi="Myriad Pro"/>
                <w:color w:val="000000"/>
                <w:sz w:val="20"/>
                <w:szCs w:val="20"/>
                <w:lang w:eastAsia="ru-RU"/>
              </w:rPr>
            </w:pPr>
            <w:r w:rsidRPr="00756466">
              <w:rPr>
                <w:rFonts w:ascii="Myriad Pro" w:hAnsi="Myriad Pro"/>
                <w:color w:val="000000"/>
                <w:sz w:val="20"/>
                <w:szCs w:val="20"/>
                <w:lang w:eastAsia="ru-RU"/>
              </w:rPr>
              <w:t>1 339 369,73</w:t>
            </w:r>
          </w:p>
        </w:tc>
      </w:tr>
      <w:tr w:rsidR="0006296B" w:rsidRPr="00756466" w14:paraId="6804B7C5" w14:textId="77777777" w:rsidTr="00756466">
        <w:trPr>
          <w:cantSplit/>
          <w:trHeight w:val="284"/>
        </w:trPr>
        <w:tc>
          <w:tcPr>
            <w:tcW w:w="438" w:type="pct"/>
            <w:tcBorders>
              <w:top w:val="nil"/>
              <w:left w:val="single" w:sz="4" w:space="0" w:color="auto"/>
              <w:bottom w:val="single" w:sz="4" w:space="0" w:color="auto"/>
              <w:right w:val="single" w:sz="4" w:space="0" w:color="auto"/>
            </w:tcBorders>
            <w:shd w:val="clear" w:color="000000" w:fill="FFFFFF"/>
            <w:noWrap/>
            <w:vAlign w:val="center"/>
            <w:hideMark/>
          </w:tcPr>
          <w:p w14:paraId="42098B5A" w14:textId="77777777" w:rsidR="0006296B" w:rsidRPr="00756466" w:rsidRDefault="0006296B" w:rsidP="00756466">
            <w:pPr>
              <w:jc w:val="center"/>
              <w:rPr>
                <w:rFonts w:ascii="Myriad Pro" w:hAnsi="Myriad Pro"/>
                <w:color w:val="000000"/>
                <w:sz w:val="20"/>
                <w:szCs w:val="20"/>
                <w:lang w:eastAsia="ru-RU"/>
              </w:rPr>
            </w:pPr>
            <w:r w:rsidRPr="00756466">
              <w:rPr>
                <w:rFonts w:ascii="Myriad Pro" w:hAnsi="Myriad Pro"/>
                <w:color w:val="000000"/>
                <w:sz w:val="20"/>
                <w:szCs w:val="20"/>
                <w:lang w:eastAsia="ru-RU"/>
              </w:rPr>
              <w:t>3.</w:t>
            </w:r>
          </w:p>
        </w:tc>
        <w:tc>
          <w:tcPr>
            <w:tcW w:w="2974" w:type="pct"/>
            <w:tcBorders>
              <w:top w:val="nil"/>
              <w:left w:val="nil"/>
              <w:bottom w:val="single" w:sz="4" w:space="0" w:color="auto"/>
              <w:right w:val="single" w:sz="4" w:space="0" w:color="auto"/>
            </w:tcBorders>
            <w:shd w:val="clear" w:color="000000" w:fill="FFFFFF"/>
            <w:vAlign w:val="center"/>
            <w:hideMark/>
          </w:tcPr>
          <w:p w14:paraId="0333D610" w14:textId="77777777" w:rsidR="0006296B" w:rsidRPr="00756466" w:rsidRDefault="0006296B" w:rsidP="00756466">
            <w:pPr>
              <w:rPr>
                <w:rFonts w:ascii="Myriad Pro" w:hAnsi="Myriad Pro"/>
                <w:sz w:val="20"/>
                <w:szCs w:val="20"/>
                <w:lang w:eastAsia="ru-RU"/>
              </w:rPr>
            </w:pPr>
            <w:r w:rsidRPr="00756466">
              <w:rPr>
                <w:rFonts w:ascii="Myriad Pro" w:hAnsi="Myriad Pro"/>
                <w:sz w:val="20"/>
                <w:szCs w:val="20"/>
                <w:lang w:eastAsia="ru-RU"/>
              </w:rPr>
              <w:t>Прочие расходы, всего, в том числе:</w:t>
            </w:r>
          </w:p>
        </w:tc>
        <w:tc>
          <w:tcPr>
            <w:tcW w:w="605" w:type="pct"/>
            <w:tcBorders>
              <w:top w:val="nil"/>
              <w:left w:val="nil"/>
              <w:bottom w:val="single" w:sz="4" w:space="0" w:color="auto"/>
              <w:right w:val="single" w:sz="4" w:space="0" w:color="auto"/>
            </w:tcBorders>
            <w:shd w:val="clear" w:color="000000" w:fill="FFFFFF"/>
            <w:noWrap/>
            <w:vAlign w:val="center"/>
            <w:hideMark/>
          </w:tcPr>
          <w:p w14:paraId="76A7D988"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983" w:type="pct"/>
            <w:tcBorders>
              <w:top w:val="nil"/>
              <w:left w:val="nil"/>
              <w:bottom w:val="single" w:sz="4" w:space="0" w:color="auto"/>
              <w:right w:val="single" w:sz="4" w:space="0" w:color="auto"/>
            </w:tcBorders>
            <w:shd w:val="clear" w:color="000000" w:fill="FFFFFF"/>
            <w:noWrap/>
            <w:vAlign w:val="center"/>
            <w:hideMark/>
          </w:tcPr>
          <w:p w14:paraId="20513FAE" w14:textId="77777777" w:rsidR="0006296B" w:rsidRPr="00756466" w:rsidRDefault="0006296B" w:rsidP="00756466">
            <w:pPr>
              <w:jc w:val="right"/>
              <w:rPr>
                <w:rFonts w:ascii="Myriad Pro" w:hAnsi="Myriad Pro"/>
                <w:color w:val="000000"/>
                <w:sz w:val="20"/>
                <w:szCs w:val="20"/>
                <w:lang w:eastAsia="ru-RU"/>
              </w:rPr>
            </w:pPr>
            <w:r w:rsidRPr="00756466">
              <w:rPr>
                <w:rFonts w:ascii="Myriad Pro" w:hAnsi="Myriad Pro"/>
                <w:color w:val="000000"/>
                <w:sz w:val="20"/>
                <w:szCs w:val="20"/>
                <w:lang w:eastAsia="ru-RU"/>
              </w:rPr>
              <w:t>462 098,73</w:t>
            </w:r>
          </w:p>
        </w:tc>
      </w:tr>
      <w:tr w:rsidR="0006296B" w:rsidRPr="00756466" w14:paraId="47036F5A" w14:textId="77777777" w:rsidTr="00756466">
        <w:trPr>
          <w:cantSplit/>
          <w:trHeight w:val="284"/>
        </w:trPr>
        <w:tc>
          <w:tcPr>
            <w:tcW w:w="438" w:type="pct"/>
            <w:tcBorders>
              <w:top w:val="nil"/>
              <w:left w:val="single" w:sz="4" w:space="0" w:color="auto"/>
              <w:bottom w:val="single" w:sz="4" w:space="0" w:color="auto"/>
              <w:right w:val="single" w:sz="4" w:space="0" w:color="auto"/>
            </w:tcBorders>
            <w:shd w:val="clear" w:color="000000" w:fill="FFFFFF"/>
            <w:noWrap/>
            <w:vAlign w:val="center"/>
            <w:hideMark/>
          </w:tcPr>
          <w:p w14:paraId="180AFE4D" w14:textId="77777777" w:rsidR="0006296B" w:rsidRPr="00756466" w:rsidRDefault="0006296B" w:rsidP="00756466">
            <w:pPr>
              <w:jc w:val="center"/>
              <w:rPr>
                <w:rFonts w:ascii="Myriad Pro" w:hAnsi="Myriad Pro"/>
                <w:color w:val="000000"/>
                <w:sz w:val="20"/>
                <w:szCs w:val="20"/>
                <w:lang w:eastAsia="ru-RU"/>
              </w:rPr>
            </w:pPr>
            <w:r w:rsidRPr="00756466">
              <w:rPr>
                <w:rFonts w:ascii="Myriad Pro" w:hAnsi="Myriad Pro"/>
                <w:color w:val="000000"/>
                <w:sz w:val="20"/>
                <w:szCs w:val="20"/>
                <w:lang w:eastAsia="ru-RU"/>
              </w:rPr>
              <w:t>3.1.</w:t>
            </w:r>
          </w:p>
        </w:tc>
        <w:tc>
          <w:tcPr>
            <w:tcW w:w="2974" w:type="pct"/>
            <w:tcBorders>
              <w:top w:val="nil"/>
              <w:left w:val="nil"/>
              <w:bottom w:val="single" w:sz="4" w:space="0" w:color="auto"/>
              <w:right w:val="single" w:sz="4" w:space="0" w:color="auto"/>
            </w:tcBorders>
            <w:shd w:val="clear" w:color="000000" w:fill="FFFFFF"/>
            <w:vAlign w:val="center"/>
            <w:hideMark/>
          </w:tcPr>
          <w:p w14:paraId="78CA7B81" w14:textId="77777777" w:rsidR="0006296B" w:rsidRPr="00756466" w:rsidRDefault="0006296B" w:rsidP="00756466">
            <w:pPr>
              <w:rPr>
                <w:rFonts w:ascii="Myriad Pro" w:hAnsi="Myriad Pro"/>
                <w:sz w:val="20"/>
                <w:szCs w:val="20"/>
                <w:lang w:eastAsia="ru-RU"/>
              </w:rPr>
            </w:pPr>
            <w:r w:rsidRPr="00756466">
              <w:rPr>
                <w:rFonts w:ascii="Myriad Pro" w:hAnsi="Myriad Pro"/>
                <w:sz w:val="20"/>
                <w:szCs w:val="20"/>
                <w:lang w:eastAsia="ru-RU"/>
              </w:rPr>
              <w:t>Ремонт основных фондов</w:t>
            </w:r>
          </w:p>
        </w:tc>
        <w:tc>
          <w:tcPr>
            <w:tcW w:w="605" w:type="pct"/>
            <w:tcBorders>
              <w:top w:val="nil"/>
              <w:left w:val="nil"/>
              <w:bottom w:val="single" w:sz="4" w:space="0" w:color="auto"/>
              <w:right w:val="single" w:sz="4" w:space="0" w:color="auto"/>
            </w:tcBorders>
            <w:shd w:val="clear" w:color="000000" w:fill="FFFFFF"/>
            <w:noWrap/>
            <w:vAlign w:val="center"/>
            <w:hideMark/>
          </w:tcPr>
          <w:p w14:paraId="0AF0F229"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983" w:type="pct"/>
            <w:tcBorders>
              <w:top w:val="nil"/>
              <w:left w:val="nil"/>
              <w:bottom w:val="single" w:sz="4" w:space="0" w:color="auto"/>
              <w:right w:val="single" w:sz="4" w:space="0" w:color="auto"/>
            </w:tcBorders>
            <w:shd w:val="clear" w:color="000000" w:fill="FFFFFF"/>
            <w:noWrap/>
            <w:vAlign w:val="center"/>
            <w:hideMark/>
          </w:tcPr>
          <w:p w14:paraId="5886D0C1" w14:textId="77777777" w:rsidR="0006296B" w:rsidRPr="00756466" w:rsidRDefault="0006296B" w:rsidP="00756466">
            <w:pPr>
              <w:jc w:val="right"/>
              <w:rPr>
                <w:rFonts w:ascii="Myriad Pro" w:hAnsi="Myriad Pro"/>
                <w:color w:val="000000"/>
                <w:sz w:val="20"/>
                <w:szCs w:val="20"/>
                <w:lang w:eastAsia="ru-RU"/>
              </w:rPr>
            </w:pPr>
            <w:r w:rsidRPr="00756466">
              <w:rPr>
                <w:rFonts w:ascii="Myriad Pro" w:hAnsi="Myriad Pro"/>
                <w:color w:val="000000"/>
                <w:sz w:val="20"/>
                <w:szCs w:val="20"/>
                <w:lang w:eastAsia="ru-RU"/>
              </w:rPr>
              <w:t>292 738,30</w:t>
            </w:r>
          </w:p>
        </w:tc>
      </w:tr>
      <w:tr w:rsidR="0006296B" w:rsidRPr="00756466" w14:paraId="4DD73120" w14:textId="77777777" w:rsidTr="00756466">
        <w:trPr>
          <w:cantSplit/>
          <w:trHeight w:val="284"/>
        </w:trPr>
        <w:tc>
          <w:tcPr>
            <w:tcW w:w="438" w:type="pct"/>
            <w:tcBorders>
              <w:top w:val="nil"/>
              <w:left w:val="single" w:sz="4" w:space="0" w:color="auto"/>
              <w:bottom w:val="single" w:sz="4" w:space="0" w:color="auto"/>
              <w:right w:val="single" w:sz="4" w:space="0" w:color="auto"/>
            </w:tcBorders>
            <w:shd w:val="clear" w:color="000000" w:fill="FFFFFF"/>
            <w:noWrap/>
            <w:vAlign w:val="center"/>
            <w:hideMark/>
          </w:tcPr>
          <w:p w14:paraId="69D3B778" w14:textId="77777777" w:rsidR="0006296B" w:rsidRPr="00756466" w:rsidRDefault="0006296B" w:rsidP="00756466">
            <w:pPr>
              <w:jc w:val="center"/>
              <w:rPr>
                <w:rFonts w:ascii="Myriad Pro" w:hAnsi="Myriad Pro"/>
                <w:color w:val="000000"/>
                <w:sz w:val="20"/>
                <w:szCs w:val="20"/>
                <w:lang w:eastAsia="ru-RU"/>
              </w:rPr>
            </w:pPr>
            <w:r w:rsidRPr="00756466">
              <w:rPr>
                <w:rFonts w:ascii="Myriad Pro" w:hAnsi="Myriad Pro"/>
                <w:color w:val="000000"/>
                <w:sz w:val="20"/>
                <w:szCs w:val="20"/>
                <w:lang w:eastAsia="ru-RU"/>
              </w:rPr>
              <w:t>3.2.</w:t>
            </w:r>
          </w:p>
        </w:tc>
        <w:tc>
          <w:tcPr>
            <w:tcW w:w="2974" w:type="pct"/>
            <w:tcBorders>
              <w:top w:val="nil"/>
              <w:left w:val="nil"/>
              <w:bottom w:val="single" w:sz="4" w:space="0" w:color="auto"/>
              <w:right w:val="single" w:sz="4" w:space="0" w:color="auto"/>
            </w:tcBorders>
            <w:shd w:val="clear" w:color="000000" w:fill="FFFFFF"/>
            <w:vAlign w:val="center"/>
            <w:hideMark/>
          </w:tcPr>
          <w:p w14:paraId="7A326662" w14:textId="77777777" w:rsidR="0006296B" w:rsidRPr="00756466" w:rsidRDefault="0006296B" w:rsidP="00756466">
            <w:pPr>
              <w:rPr>
                <w:rFonts w:ascii="Myriad Pro" w:hAnsi="Myriad Pro"/>
                <w:sz w:val="20"/>
                <w:szCs w:val="20"/>
                <w:lang w:eastAsia="ru-RU"/>
              </w:rPr>
            </w:pPr>
            <w:r w:rsidRPr="00756466">
              <w:rPr>
                <w:rFonts w:ascii="Myriad Pro" w:hAnsi="Myriad Pro"/>
                <w:sz w:val="20"/>
                <w:szCs w:val="20"/>
                <w:lang w:eastAsia="ru-RU"/>
              </w:rPr>
              <w:t>Оплата работ и услуг сторонних организаций</w:t>
            </w:r>
          </w:p>
        </w:tc>
        <w:tc>
          <w:tcPr>
            <w:tcW w:w="605" w:type="pct"/>
            <w:tcBorders>
              <w:top w:val="nil"/>
              <w:left w:val="nil"/>
              <w:bottom w:val="single" w:sz="4" w:space="0" w:color="auto"/>
              <w:right w:val="single" w:sz="4" w:space="0" w:color="auto"/>
            </w:tcBorders>
            <w:shd w:val="clear" w:color="000000" w:fill="FFFFFF"/>
            <w:noWrap/>
            <w:vAlign w:val="center"/>
            <w:hideMark/>
          </w:tcPr>
          <w:p w14:paraId="7A8EBE1A"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983" w:type="pct"/>
            <w:tcBorders>
              <w:top w:val="nil"/>
              <w:left w:val="nil"/>
              <w:bottom w:val="single" w:sz="4" w:space="0" w:color="auto"/>
              <w:right w:val="single" w:sz="4" w:space="0" w:color="auto"/>
            </w:tcBorders>
            <w:shd w:val="clear" w:color="000000" w:fill="FFFFFF"/>
            <w:noWrap/>
            <w:vAlign w:val="center"/>
            <w:hideMark/>
          </w:tcPr>
          <w:p w14:paraId="511FD911" w14:textId="77777777" w:rsidR="0006296B" w:rsidRPr="00756466" w:rsidRDefault="0006296B" w:rsidP="00756466">
            <w:pPr>
              <w:jc w:val="right"/>
              <w:rPr>
                <w:rFonts w:ascii="Myriad Pro" w:hAnsi="Myriad Pro"/>
                <w:color w:val="000000"/>
                <w:sz w:val="20"/>
                <w:szCs w:val="20"/>
                <w:lang w:eastAsia="ru-RU"/>
              </w:rPr>
            </w:pPr>
            <w:r w:rsidRPr="00756466">
              <w:rPr>
                <w:rFonts w:ascii="Myriad Pro" w:hAnsi="Myriad Pro"/>
                <w:color w:val="000000"/>
                <w:sz w:val="20"/>
                <w:szCs w:val="20"/>
                <w:lang w:eastAsia="ru-RU"/>
              </w:rPr>
              <w:t>96 830,14</w:t>
            </w:r>
          </w:p>
        </w:tc>
      </w:tr>
      <w:tr w:rsidR="0006296B" w:rsidRPr="00756466" w14:paraId="48F2080F" w14:textId="77777777" w:rsidTr="00756466">
        <w:trPr>
          <w:cantSplit/>
          <w:trHeight w:val="284"/>
        </w:trPr>
        <w:tc>
          <w:tcPr>
            <w:tcW w:w="438" w:type="pct"/>
            <w:tcBorders>
              <w:top w:val="nil"/>
              <w:left w:val="single" w:sz="4" w:space="0" w:color="auto"/>
              <w:bottom w:val="single" w:sz="4" w:space="0" w:color="auto"/>
              <w:right w:val="single" w:sz="4" w:space="0" w:color="auto"/>
            </w:tcBorders>
            <w:shd w:val="clear" w:color="000000" w:fill="FFFFFF"/>
            <w:noWrap/>
            <w:vAlign w:val="center"/>
            <w:hideMark/>
          </w:tcPr>
          <w:p w14:paraId="53846B32" w14:textId="77777777" w:rsidR="0006296B" w:rsidRPr="00756466" w:rsidRDefault="0006296B" w:rsidP="00756466">
            <w:pPr>
              <w:jc w:val="center"/>
              <w:rPr>
                <w:rFonts w:ascii="Myriad Pro" w:hAnsi="Myriad Pro"/>
                <w:color w:val="000000"/>
                <w:sz w:val="20"/>
                <w:szCs w:val="20"/>
                <w:lang w:eastAsia="ru-RU"/>
              </w:rPr>
            </w:pPr>
            <w:r w:rsidRPr="00756466">
              <w:rPr>
                <w:rFonts w:ascii="Myriad Pro" w:hAnsi="Myriad Pro"/>
                <w:color w:val="000000"/>
                <w:sz w:val="20"/>
                <w:szCs w:val="20"/>
                <w:lang w:eastAsia="ru-RU"/>
              </w:rPr>
              <w:t>3.2.1.</w:t>
            </w:r>
          </w:p>
        </w:tc>
        <w:tc>
          <w:tcPr>
            <w:tcW w:w="2974" w:type="pct"/>
            <w:tcBorders>
              <w:top w:val="nil"/>
              <w:left w:val="nil"/>
              <w:bottom w:val="single" w:sz="4" w:space="0" w:color="auto"/>
              <w:right w:val="single" w:sz="4" w:space="0" w:color="auto"/>
            </w:tcBorders>
            <w:shd w:val="clear" w:color="000000" w:fill="FFFFFF"/>
            <w:vAlign w:val="center"/>
            <w:hideMark/>
          </w:tcPr>
          <w:p w14:paraId="1A113D73" w14:textId="77777777" w:rsidR="0006296B" w:rsidRPr="00756466" w:rsidRDefault="0006296B" w:rsidP="00756466">
            <w:pPr>
              <w:ind w:firstLineChars="200" w:firstLine="400"/>
              <w:rPr>
                <w:rFonts w:ascii="Myriad Pro" w:hAnsi="Myriad Pro"/>
                <w:sz w:val="20"/>
                <w:szCs w:val="20"/>
                <w:lang w:eastAsia="ru-RU"/>
              </w:rPr>
            </w:pPr>
            <w:r w:rsidRPr="00756466">
              <w:rPr>
                <w:rFonts w:ascii="Myriad Pro" w:hAnsi="Myriad Pro"/>
                <w:sz w:val="20"/>
                <w:szCs w:val="20"/>
                <w:lang w:eastAsia="ru-RU"/>
              </w:rPr>
              <w:t>услуги связи</w:t>
            </w:r>
          </w:p>
        </w:tc>
        <w:tc>
          <w:tcPr>
            <w:tcW w:w="605" w:type="pct"/>
            <w:tcBorders>
              <w:top w:val="nil"/>
              <w:left w:val="nil"/>
              <w:bottom w:val="single" w:sz="4" w:space="0" w:color="auto"/>
              <w:right w:val="single" w:sz="4" w:space="0" w:color="auto"/>
            </w:tcBorders>
            <w:shd w:val="clear" w:color="000000" w:fill="FFFFFF"/>
            <w:noWrap/>
            <w:vAlign w:val="center"/>
            <w:hideMark/>
          </w:tcPr>
          <w:p w14:paraId="226F27EA"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983" w:type="pct"/>
            <w:tcBorders>
              <w:top w:val="nil"/>
              <w:left w:val="nil"/>
              <w:bottom w:val="single" w:sz="4" w:space="0" w:color="auto"/>
              <w:right w:val="single" w:sz="4" w:space="0" w:color="auto"/>
            </w:tcBorders>
            <w:shd w:val="clear" w:color="000000" w:fill="FFFFFF"/>
            <w:noWrap/>
            <w:vAlign w:val="center"/>
            <w:hideMark/>
          </w:tcPr>
          <w:p w14:paraId="1D5B0C42" w14:textId="77777777" w:rsidR="0006296B" w:rsidRPr="00756466" w:rsidRDefault="0006296B" w:rsidP="00756466">
            <w:pPr>
              <w:jc w:val="right"/>
              <w:rPr>
                <w:rFonts w:ascii="Myriad Pro" w:hAnsi="Myriad Pro"/>
                <w:color w:val="000000"/>
                <w:sz w:val="20"/>
                <w:szCs w:val="20"/>
                <w:lang w:eastAsia="ru-RU"/>
              </w:rPr>
            </w:pPr>
            <w:r w:rsidRPr="00756466">
              <w:rPr>
                <w:rFonts w:ascii="Myriad Pro" w:hAnsi="Myriad Pro"/>
                <w:color w:val="000000"/>
                <w:sz w:val="20"/>
                <w:szCs w:val="20"/>
                <w:lang w:eastAsia="ru-RU"/>
              </w:rPr>
              <w:t>60 117,24</w:t>
            </w:r>
          </w:p>
        </w:tc>
      </w:tr>
      <w:tr w:rsidR="0006296B" w:rsidRPr="00756466" w14:paraId="46D566D1" w14:textId="77777777" w:rsidTr="00756466">
        <w:trPr>
          <w:cantSplit/>
          <w:trHeight w:val="284"/>
        </w:trPr>
        <w:tc>
          <w:tcPr>
            <w:tcW w:w="438" w:type="pct"/>
            <w:tcBorders>
              <w:top w:val="nil"/>
              <w:left w:val="single" w:sz="4" w:space="0" w:color="auto"/>
              <w:bottom w:val="single" w:sz="4" w:space="0" w:color="auto"/>
              <w:right w:val="single" w:sz="4" w:space="0" w:color="auto"/>
            </w:tcBorders>
            <w:shd w:val="clear" w:color="000000" w:fill="FFFFFF"/>
            <w:noWrap/>
            <w:vAlign w:val="center"/>
            <w:hideMark/>
          </w:tcPr>
          <w:p w14:paraId="082BF740" w14:textId="77777777" w:rsidR="0006296B" w:rsidRPr="00756466" w:rsidRDefault="0006296B" w:rsidP="00756466">
            <w:pPr>
              <w:jc w:val="center"/>
              <w:rPr>
                <w:rFonts w:ascii="Myriad Pro" w:hAnsi="Myriad Pro"/>
                <w:color w:val="000000"/>
                <w:sz w:val="20"/>
                <w:szCs w:val="20"/>
                <w:lang w:eastAsia="ru-RU"/>
              </w:rPr>
            </w:pPr>
            <w:r w:rsidRPr="00756466">
              <w:rPr>
                <w:rFonts w:ascii="Myriad Pro" w:hAnsi="Myriad Pro"/>
                <w:color w:val="000000"/>
                <w:sz w:val="20"/>
                <w:szCs w:val="20"/>
                <w:lang w:eastAsia="ru-RU"/>
              </w:rPr>
              <w:t>3.2.2.</w:t>
            </w:r>
          </w:p>
        </w:tc>
        <w:tc>
          <w:tcPr>
            <w:tcW w:w="2974" w:type="pct"/>
            <w:tcBorders>
              <w:top w:val="nil"/>
              <w:left w:val="nil"/>
              <w:bottom w:val="single" w:sz="4" w:space="0" w:color="auto"/>
              <w:right w:val="single" w:sz="4" w:space="0" w:color="auto"/>
            </w:tcBorders>
            <w:shd w:val="clear" w:color="000000" w:fill="FFFFFF"/>
            <w:vAlign w:val="center"/>
            <w:hideMark/>
          </w:tcPr>
          <w:p w14:paraId="19B916E3" w14:textId="77777777" w:rsidR="0006296B" w:rsidRPr="00756466" w:rsidRDefault="0006296B" w:rsidP="00756466">
            <w:pPr>
              <w:ind w:firstLineChars="200" w:firstLine="400"/>
              <w:rPr>
                <w:rFonts w:ascii="Myriad Pro" w:hAnsi="Myriad Pro"/>
                <w:sz w:val="20"/>
                <w:szCs w:val="20"/>
                <w:lang w:eastAsia="ru-RU"/>
              </w:rPr>
            </w:pPr>
            <w:r w:rsidRPr="00756466">
              <w:rPr>
                <w:rFonts w:ascii="Myriad Pro" w:hAnsi="Myriad Pro"/>
                <w:sz w:val="20"/>
                <w:szCs w:val="20"/>
                <w:lang w:eastAsia="ru-RU"/>
              </w:rPr>
              <w:t>расходы на услуги вневедомственной охраны и коммунального хозяйства</w:t>
            </w:r>
          </w:p>
        </w:tc>
        <w:tc>
          <w:tcPr>
            <w:tcW w:w="605" w:type="pct"/>
            <w:tcBorders>
              <w:top w:val="nil"/>
              <w:left w:val="nil"/>
              <w:bottom w:val="single" w:sz="4" w:space="0" w:color="auto"/>
              <w:right w:val="single" w:sz="4" w:space="0" w:color="auto"/>
            </w:tcBorders>
            <w:shd w:val="clear" w:color="000000" w:fill="FFFFFF"/>
            <w:noWrap/>
            <w:vAlign w:val="center"/>
            <w:hideMark/>
          </w:tcPr>
          <w:p w14:paraId="6CAFC4A0"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983" w:type="pct"/>
            <w:tcBorders>
              <w:top w:val="nil"/>
              <w:left w:val="nil"/>
              <w:bottom w:val="single" w:sz="4" w:space="0" w:color="auto"/>
              <w:right w:val="single" w:sz="4" w:space="0" w:color="auto"/>
            </w:tcBorders>
            <w:shd w:val="clear" w:color="000000" w:fill="FFFFFF"/>
            <w:noWrap/>
            <w:vAlign w:val="center"/>
            <w:hideMark/>
          </w:tcPr>
          <w:p w14:paraId="2E1716E0" w14:textId="77777777" w:rsidR="0006296B" w:rsidRPr="00756466" w:rsidRDefault="0006296B" w:rsidP="00756466">
            <w:pPr>
              <w:jc w:val="right"/>
              <w:rPr>
                <w:rFonts w:ascii="Myriad Pro" w:hAnsi="Myriad Pro"/>
                <w:color w:val="000000"/>
                <w:sz w:val="20"/>
                <w:szCs w:val="20"/>
                <w:lang w:eastAsia="ru-RU"/>
              </w:rPr>
            </w:pPr>
            <w:r w:rsidRPr="00756466">
              <w:rPr>
                <w:rFonts w:ascii="Myriad Pro" w:hAnsi="Myriad Pro"/>
                <w:color w:val="000000"/>
                <w:sz w:val="20"/>
                <w:szCs w:val="20"/>
                <w:lang w:eastAsia="ru-RU"/>
              </w:rPr>
              <w:t>25 407,71</w:t>
            </w:r>
          </w:p>
        </w:tc>
      </w:tr>
      <w:tr w:rsidR="0006296B" w:rsidRPr="00756466" w14:paraId="17CC63EB" w14:textId="77777777" w:rsidTr="00756466">
        <w:trPr>
          <w:cantSplit/>
          <w:trHeight w:val="284"/>
        </w:trPr>
        <w:tc>
          <w:tcPr>
            <w:tcW w:w="438" w:type="pct"/>
            <w:tcBorders>
              <w:top w:val="nil"/>
              <w:left w:val="single" w:sz="4" w:space="0" w:color="auto"/>
              <w:bottom w:val="single" w:sz="4" w:space="0" w:color="auto"/>
              <w:right w:val="single" w:sz="4" w:space="0" w:color="auto"/>
            </w:tcBorders>
            <w:shd w:val="clear" w:color="000000" w:fill="FFFFFF"/>
            <w:noWrap/>
            <w:vAlign w:val="center"/>
            <w:hideMark/>
          </w:tcPr>
          <w:p w14:paraId="03D638CB" w14:textId="77777777" w:rsidR="0006296B" w:rsidRPr="00756466" w:rsidRDefault="0006296B" w:rsidP="00756466">
            <w:pPr>
              <w:jc w:val="center"/>
              <w:rPr>
                <w:rFonts w:ascii="Myriad Pro" w:hAnsi="Myriad Pro"/>
                <w:color w:val="000000"/>
                <w:sz w:val="20"/>
                <w:szCs w:val="20"/>
                <w:lang w:eastAsia="ru-RU"/>
              </w:rPr>
            </w:pPr>
            <w:r w:rsidRPr="00756466">
              <w:rPr>
                <w:rFonts w:ascii="Myriad Pro" w:hAnsi="Myriad Pro"/>
                <w:color w:val="000000"/>
                <w:sz w:val="20"/>
                <w:szCs w:val="20"/>
                <w:lang w:eastAsia="ru-RU"/>
              </w:rPr>
              <w:t>3.2.3.</w:t>
            </w:r>
          </w:p>
        </w:tc>
        <w:tc>
          <w:tcPr>
            <w:tcW w:w="2974" w:type="pct"/>
            <w:tcBorders>
              <w:top w:val="nil"/>
              <w:left w:val="nil"/>
              <w:bottom w:val="single" w:sz="4" w:space="0" w:color="auto"/>
              <w:right w:val="single" w:sz="4" w:space="0" w:color="auto"/>
            </w:tcBorders>
            <w:shd w:val="clear" w:color="000000" w:fill="FFFFFF"/>
            <w:vAlign w:val="center"/>
            <w:hideMark/>
          </w:tcPr>
          <w:p w14:paraId="4C4D878E" w14:textId="77777777" w:rsidR="0006296B" w:rsidRPr="00756466" w:rsidRDefault="0006296B" w:rsidP="00756466">
            <w:pPr>
              <w:ind w:firstLineChars="200" w:firstLine="400"/>
              <w:rPr>
                <w:rFonts w:ascii="Myriad Pro" w:hAnsi="Myriad Pro"/>
                <w:sz w:val="20"/>
                <w:szCs w:val="20"/>
                <w:lang w:eastAsia="ru-RU"/>
              </w:rPr>
            </w:pPr>
            <w:r w:rsidRPr="00756466">
              <w:rPr>
                <w:rFonts w:ascii="Myriad Pro" w:hAnsi="Myriad Pro"/>
                <w:sz w:val="20"/>
                <w:szCs w:val="20"/>
                <w:lang w:eastAsia="ru-RU"/>
              </w:rPr>
              <w:t>расходы на юридические и информационные услуги</w:t>
            </w:r>
          </w:p>
        </w:tc>
        <w:tc>
          <w:tcPr>
            <w:tcW w:w="605" w:type="pct"/>
            <w:tcBorders>
              <w:top w:val="nil"/>
              <w:left w:val="nil"/>
              <w:bottom w:val="single" w:sz="4" w:space="0" w:color="auto"/>
              <w:right w:val="single" w:sz="4" w:space="0" w:color="auto"/>
            </w:tcBorders>
            <w:shd w:val="clear" w:color="000000" w:fill="FFFFFF"/>
            <w:noWrap/>
            <w:vAlign w:val="center"/>
            <w:hideMark/>
          </w:tcPr>
          <w:p w14:paraId="55563B2F"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983" w:type="pct"/>
            <w:tcBorders>
              <w:top w:val="nil"/>
              <w:left w:val="nil"/>
              <w:bottom w:val="single" w:sz="4" w:space="0" w:color="auto"/>
              <w:right w:val="single" w:sz="4" w:space="0" w:color="auto"/>
            </w:tcBorders>
            <w:shd w:val="clear" w:color="000000" w:fill="FFFFFF"/>
            <w:noWrap/>
            <w:vAlign w:val="center"/>
            <w:hideMark/>
          </w:tcPr>
          <w:p w14:paraId="682969CA" w14:textId="77777777" w:rsidR="0006296B" w:rsidRPr="00756466" w:rsidRDefault="0006296B" w:rsidP="00756466">
            <w:pPr>
              <w:jc w:val="right"/>
              <w:rPr>
                <w:rFonts w:ascii="Myriad Pro" w:hAnsi="Myriad Pro"/>
                <w:color w:val="000000"/>
                <w:sz w:val="20"/>
                <w:szCs w:val="20"/>
                <w:lang w:eastAsia="ru-RU"/>
              </w:rPr>
            </w:pPr>
            <w:r w:rsidRPr="00756466">
              <w:rPr>
                <w:rFonts w:ascii="Myriad Pro" w:hAnsi="Myriad Pro"/>
                <w:color w:val="000000"/>
                <w:sz w:val="20"/>
                <w:szCs w:val="20"/>
                <w:lang w:eastAsia="ru-RU"/>
              </w:rPr>
              <w:t>280,12</w:t>
            </w:r>
          </w:p>
        </w:tc>
      </w:tr>
      <w:tr w:rsidR="0006296B" w:rsidRPr="00756466" w14:paraId="60478732" w14:textId="77777777" w:rsidTr="00756466">
        <w:trPr>
          <w:cantSplit/>
          <w:trHeight w:val="284"/>
        </w:trPr>
        <w:tc>
          <w:tcPr>
            <w:tcW w:w="438" w:type="pct"/>
            <w:tcBorders>
              <w:top w:val="nil"/>
              <w:left w:val="single" w:sz="4" w:space="0" w:color="auto"/>
              <w:bottom w:val="single" w:sz="4" w:space="0" w:color="auto"/>
              <w:right w:val="single" w:sz="4" w:space="0" w:color="auto"/>
            </w:tcBorders>
            <w:shd w:val="clear" w:color="000000" w:fill="FFFFFF"/>
            <w:noWrap/>
            <w:vAlign w:val="center"/>
            <w:hideMark/>
          </w:tcPr>
          <w:p w14:paraId="1721F9AD" w14:textId="77777777" w:rsidR="0006296B" w:rsidRPr="00756466" w:rsidRDefault="0006296B" w:rsidP="00756466">
            <w:pPr>
              <w:jc w:val="center"/>
              <w:rPr>
                <w:rFonts w:ascii="Myriad Pro" w:hAnsi="Myriad Pro"/>
                <w:color w:val="000000"/>
                <w:sz w:val="20"/>
                <w:szCs w:val="20"/>
                <w:lang w:eastAsia="ru-RU"/>
              </w:rPr>
            </w:pPr>
            <w:r w:rsidRPr="00756466">
              <w:rPr>
                <w:rFonts w:ascii="Myriad Pro" w:hAnsi="Myriad Pro"/>
                <w:color w:val="000000"/>
                <w:sz w:val="20"/>
                <w:szCs w:val="20"/>
                <w:lang w:eastAsia="ru-RU"/>
              </w:rPr>
              <w:t>3.2.4.</w:t>
            </w:r>
          </w:p>
        </w:tc>
        <w:tc>
          <w:tcPr>
            <w:tcW w:w="2974" w:type="pct"/>
            <w:tcBorders>
              <w:top w:val="nil"/>
              <w:left w:val="nil"/>
              <w:bottom w:val="single" w:sz="4" w:space="0" w:color="auto"/>
              <w:right w:val="single" w:sz="4" w:space="0" w:color="auto"/>
            </w:tcBorders>
            <w:shd w:val="clear" w:color="000000" w:fill="FFFFFF"/>
            <w:vAlign w:val="center"/>
            <w:hideMark/>
          </w:tcPr>
          <w:p w14:paraId="0D742A62" w14:textId="77777777" w:rsidR="0006296B" w:rsidRPr="00756466" w:rsidRDefault="0006296B" w:rsidP="00756466">
            <w:pPr>
              <w:ind w:firstLineChars="200" w:firstLine="400"/>
              <w:rPr>
                <w:rFonts w:ascii="Myriad Pro" w:hAnsi="Myriad Pro"/>
                <w:sz w:val="20"/>
                <w:szCs w:val="20"/>
                <w:lang w:eastAsia="ru-RU"/>
              </w:rPr>
            </w:pPr>
            <w:r w:rsidRPr="00756466">
              <w:rPr>
                <w:rFonts w:ascii="Myriad Pro" w:hAnsi="Myriad Pro"/>
                <w:sz w:val="20"/>
                <w:szCs w:val="20"/>
                <w:lang w:eastAsia="ru-RU"/>
              </w:rPr>
              <w:t>расходы на аудиторские и консультационные услуги</w:t>
            </w:r>
          </w:p>
        </w:tc>
        <w:tc>
          <w:tcPr>
            <w:tcW w:w="605" w:type="pct"/>
            <w:tcBorders>
              <w:top w:val="nil"/>
              <w:left w:val="nil"/>
              <w:bottom w:val="single" w:sz="4" w:space="0" w:color="auto"/>
              <w:right w:val="single" w:sz="4" w:space="0" w:color="auto"/>
            </w:tcBorders>
            <w:shd w:val="clear" w:color="000000" w:fill="FFFFFF"/>
            <w:noWrap/>
            <w:vAlign w:val="center"/>
            <w:hideMark/>
          </w:tcPr>
          <w:p w14:paraId="3C8A9E7C"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983" w:type="pct"/>
            <w:tcBorders>
              <w:top w:val="nil"/>
              <w:left w:val="nil"/>
              <w:bottom w:val="single" w:sz="4" w:space="0" w:color="auto"/>
              <w:right w:val="single" w:sz="4" w:space="0" w:color="auto"/>
            </w:tcBorders>
            <w:shd w:val="clear" w:color="000000" w:fill="FFFFFF"/>
            <w:noWrap/>
            <w:vAlign w:val="center"/>
            <w:hideMark/>
          </w:tcPr>
          <w:p w14:paraId="2CEECD52" w14:textId="77777777" w:rsidR="0006296B" w:rsidRPr="00756466" w:rsidRDefault="0006296B" w:rsidP="00756466">
            <w:pPr>
              <w:jc w:val="right"/>
              <w:rPr>
                <w:rFonts w:ascii="Myriad Pro" w:hAnsi="Myriad Pro"/>
                <w:color w:val="000000"/>
                <w:sz w:val="20"/>
                <w:szCs w:val="20"/>
                <w:lang w:eastAsia="ru-RU"/>
              </w:rPr>
            </w:pPr>
            <w:r w:rsidRPr="00756466">
              <w:rPr>
                <w:rFonts w:ascii="Myriad Pro" w:hAnsi="Myriad Pro"/>
                <w:color w:val="000000"/>
                <w:sz w:val="20"/>
                <w:szCs w:val="20"/>
                <w:lang w:eastAsia="ru-RU"/>
              </w:rPr>
              <w:t>433,75</w:t>
            </w:r>
          </w:p>
        </w:tc>
      </w:tr>
      <w:tr w:rsidR="0006296B" w:rsidRPr="00756466" w14:paraId="0ADD72D1" w14:textId="77777777" w:rsidTr="00756466">
        <w:trPr>
          <w:cantSplit/>
          <w:trHeight w:val="284"/>
        </w:trPr>
        <w:tc>
          <w:tcPr>
            <w:tcW w:w="438" w:type="pct"/>
            <w:tcBorders>
              <w:top w:val="nil"/>
              <w:left w:val="single" w:sz="4" w:space="0" w:color="auto"/>
              <w:bottom w:val="single" w:sz="4" w:space="0" w:color="auto"/>
              <w:right w:val="single" w:sz="4" w:space="0" w:color="auto"/>
            </w:tcBorders>
            <w:shd w:val="clear" w:color="000000" w:fill="FFFFFF"/>
            <w:noWrap/>
            <w:vAlign w:val="center"/>
            <w:hideMark/>
          </w:tcPr>
          <w:p w14:paraId="331A8326" w14:textId="77777777" w:rsidR="0006296B" w:rsidRPr="00756466" w:rsidRDefault="0006296B" w:rsidP="00756466">
            <w:pPr>
              <w:jc w:val="center"/>
              <w:rPr>
                <w:rFonts w:ascii="Myriad Pro" w:hAnsi="Myriad Pro"/>
                <w:color w:val="000000"/>
                <w:sz w:val="20"/>
                <w:szCs w:val="20"/>
                <w:lang w:eastAsia="ru-RU"/>
              </w:rPr>
            </w:pPr>
            <w:r w:rsidRPr="00756466">
              <w:rPr>
                <w:rFonts w:ascii="Myriad Pro" w:hAnsi="Myriad Pro"/>
                <w:color w:val="000000"/>
                <w:sz w:val="20"/>
                <w:szCs w:val="20"/>
                <w:lang w:eastAsia="ru-RU"/>
              </w:rPr>
              <w:t>3.2.5.</w:t>
            </w:r>
          </w:p>
        </w:tc>
        <w:tc>
          <w:tcPr>
            <w:tcW w:w="2974" w:type="pct"/>
            <w:tcBorders>
              <w:top w:val="nil"/>
              <w:left w:val="nil"/>
              <w:bottom w:val="single" w:sz="4" w:space="0" w:color="auto"/>
              <w:right w:val="single" w:sz="4" w:space="0" w:color="auto"/>
            </w:tcBorders>
            <w:shd w:val="clear" w:color="000000" w:fill="FFFFFF"/>
            <w:vAlign w:val="center"/>
            <w:hideMark/>
          </w:tcPr>
          <w:p w14:paraId="1B26178F" w14:textId="77777777" w:rsidR="0006296B" w:rsidRPr="00756466" w:rsidRDefault="0006296B" w:rsidP="00756466">
            <w:pPr>
              <w:ind w:firstLineChars="200" w:firstLine="400"/>
              <w:rPr>
                <w:rFonts w:ascii="Myriad Pro" w:hAnsi="Myriad Pro"/>
                <w:sz w:val="20"/>
                <w:szCs w:val="20"/>
                <w:lang w:eastAsia="ru-RU"/>
              </w:rPr>
            </w:pPr>
            <w:r w:rsidRPr="00756466">
              <w:rPr>
                <w:rFonts w:ascii="Myriad Pro" w:hAnsi="Myriad Pro"/>
                <w:sz w:val="20"/>
                <w:szCs w:val="20"/>
                <w:lang w:eastAsia="ru-RU"/>
              </w:rPr>
              <w:t>транспортные услуги</w:t>
            </w:r>
          </w:p>
        </w:tc>
        <w:tc>
          <w:tcPr>
            <w:tcW w:w="605" w:type="pct"/>
            <w:tcBorders>
              <w:top w:val="nil"/>
              <w:left w:val="nil"/>
              <w:bottom w:val="single" w:sz="4" w:space="0" w:color="auto"/>
              <w:right w:val="single" w:sz="4" w:space="0" w:color="auto"/>
            </w:tcBorders>
            <w:shd w:val="clear" w:color="000000" w:fill="FFFFFF"/>
            <w:noWrap/>
            <w:vAlign w:val="center"/>
            <w:hideMark/>
          </w:tcPr>
          <w:p w14:paraId="1F6278C1"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983" w:type="pct"/>
            <w:tcBorders>
              <w:top w:val="nil"/>
              <w:left w:val="nil"/>
              <w:bottom w:val="single" w:sz="4" w:space="0" w:color="auto"/>
              <w:right w:val="single" w:sz="4" w:space="0" w:color="auto"/>
            </w:tcBorders>
            <w:shd w:val="clear" w:color="000000" w:fill="FFFFFF"/>
            <w:noWrap/>
            <w:vAlign w:val="center"/>
            <w:hideMark/>
          </w:tcPr>
          <w:p w14:paraId="1FBF599C" w14:textId="77777777" w:rsidR="0006296B" w:rsidRPr="00756466" w:rsidRDefault="0006296B" w:rsidP="00756466">
            <w:pPr>
              <w:jc w:val="right"/>
              <w:rPr>
                <w:rFonts w:ascii="Myriad Pro" w:hAnsi="Myriad Pro"/>
                <w:color w:val="000000"/>
                <w:sz w:val="20"/>
                <w:szCs w:val="20"/>
                <w:lang w:eastAsia="ru-RU"/>
              </w:rPr>
            </w:pPr>
            <w:r w:rsidRPr="00756466">
              <w:rPr>
                <w:rFonts w:ascii="Myriad Pro" w:hAnsi="Myriad Pro"/>
                <w:color w:val="000000"/>
                <w:sz w:val="20"/>
                <w:szCs w:val="20"/>
                <w:lang w:eastAsia="ru-RU"/>
              </w:rPr>
              <w:t>816,59</w:t>
            </w:r>
          </w:p>
        </w:tc>
      </w:tr>
      <w:tr w:rsidR="0006296B" w:rsidRPr="00756466" w14:paraId="7B76BFE5" w14:textId="77777777" w:rsidTr="00756466">
        <w:trPr>
          <w:cantSplit/>
          <w:trHeight w:val="284"/>
        </w:trPr>
        <w:tc>
          <w:tcPr>
            <w:tcW w:w="438" w:type="pct"/>
            <w:tcBorders>
              <w:top w:val="nil"/>
              <w:left w:val="single" w:sz="4" w:space="0" w:color="auto"/>
              <w:bottom w:val="single" w:sz="4" w:space="0" w:color="auto"/>
              <w:right w:val="single" w:sz="4" w:space="0" w:color="auto"/>
            </w:tcBorders>
            <w:shd w:val="clear" w:color="000000" w:fill="FFFFFF"/>
            <w:noWrap/>
            <w:vAlign w:val="center"/>
            <w:hideMark/>
          </w:tcPr>
          <w:p w14:paraId="6C8A77CB" w14:textId="77777777" w:rsidR="0006296B" w:rsidRPr="00756466" w:rsidRDefault="0006296B" w:rsidP="00756466">
            <w:pPr>
              <w:jc w:val="center"/>
              <w:rPr>
                <w:rFonts w:ascii="Myriad Pro" w:hAnsi="Myriad Pro"/>
                <w:color w:val="000000"/>
                <w:sz w:val="20"/>
                <w:szCs w:val="20"/>
                <w:lang w:eastAsia="ru-RU"/>
              </w:rPr>
            </w:pPr>
            <w:r w:rsidRPr="00756466">
              <w:rPr>
                <w:rFonts w:ascii="Myriad Pro" w:hAnsi="Myriad Pro"/>
                <w:color w:val="000000"/>
                <w:sz w:val="20"/>
                <w:szCs w:val="20"/>
                <w:lang w:eastAsia="ru-RU"/>
              </w:rPr>
              <w:t>3.2.6.</w:t>
            </w:r>
          </w:p>
        </w:tc>
        <w:tc>
          <w:tcPr>
            <w:tcW w:w="2974" w:type="pct"/>
            <w:tcBorders>
              <w:top w:val="nil"/>
              <w:left w:val="nil"/>
              <w:bottom w:val="single" w:sz="4" w:space="0" w:color="auto"/>
              <w:right w:val="single" w:sz="4" w:space="0" w:color="auto"/>
            </w:tcBorders>
            <w:shd w:val="clear" w:color="000000" w:fill="FFFFFF"/>
            <w:vAlign w:val="center"/>
            <w:hideMark/>
          </w:tcPr>
          <w:p w14:paraId="1722859C" w14:textId="77777777" w:rsidR="0006296B" w:rsidRPr="00756466" w:rsidRDefault="0006296B" w:rsidP="00756466">
            <w:pPr>
              <w:ind w:firstLineChars="200" w:firstLine="400"/>
              <w:rPr>
                <w:rFonts w:ascii="Myriad Pro" w:hAnsi="Myriad Pro"/>
                <w:sz w:val="20"/>
                <w:szCs w:val="20"/>
                <w:lang w:eastAsia="ru-RU"/>
              </w:rPr>
            </w:pPr>
            <w:r w:rsidRPr="00756466">
              <w:rPr>
                <w:rFonts w:ascii="Myriad Pro" w:hAnsi="Myriad Pro"/>
                <w:sz w:val="20"/>
                <w:szCs w:val="20"/>
                <w:lang w:eastAsia="ru-RU"/>
              </w:rPr>
              <w:t>прочие услуги сторонних организаций</w:t>
            </w:r>
          </w:p>
        </w:tc>
        <w:tc>
          <w:tcPr>
            <w:tcW w:w="605" w:type="pct"/>
            <w:tcBorders>
              <w:top w:val="nil"/>
              <w:left w:val="nil"/>
              <w:bottom w:val="single" w:sz="4" w:space="0" w:color="auto"/>
              <w:right w:val="single" w:sz="4" w:space="0" w:color="auto"/>
            </w:tcBorders>
            <w:shd w:val="clear" w:color="000000" w:fill="FFFFFF"/>
            <w:noWrap/>
            <w:vAlign w:val="center"/>
            <w:hideMark/>
          </w:tcPr>
          <w:p w14:paraId="226C63A7"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983" w:type="pct"/>
            <w:tcBorders>
              <w:top w:val="nil"/>
              <w:left w:val="nil"/>
              <w:bottom w:val="single" w:sz="4" w:space="0" w:color="auto"/>
              <w:right w:val="single" w:sz="4" w:space="0" w:color="auto"/>
            </w:tcBorders>
            <w:shd w:val="clear" w:color="000000" w:fill="FFFFFF"/>
            <w:noWrap/>
            <w:vAlign w:val="center"/>
            <w:hideMark/>
          </w:tcPr>
          <w:p w14:paraId="3337B710" w14:textId="77777777" w:rsidR="0006296B" w:rsidRPr="00756466" w:rsidRDefault="0006296B" w:rsidP="00756466">
            <w:pPr>
              <w:jc w:val="right"/>
              <w:rPr>
                <w:rFonts w:ascii="Myriad Pro" w:hAnsi="Myriad Pro"/>
                <w:color w:val="000000"/>
                <w:sz w:val="20"/>
                <w:szCs w:val="20"/>
                <w:lang w:eastAsia="ru-RU"/>
              </w:rPr>
            </w:pPr>
            <w:r w:rsidRPr="00756466">
              <w:rPr>
                <w:rFonts w:ascii="Myriad Pro" w:hAnsi="Myriad Pro"/>
                <w:color w:val="000000"/>
                <w:sz w:val="20"/>
                <w:szCs w:val="20"/>
                <w:lang w:eastAsia="ru-RU"/>
              </w:rPr>
              <w:t>9 774,73</w:t>
            </w:r>
          </w:p>
        </w:tc>
      </w:tr>
      <w:tr w:rsidR="0006296B" w:rsidRPr="00756466" w14:paraId="6BD1B10F" w14:textId="77777777" w:rsidTr="00756466">
        <w:trPr>
          <w:cantSplit/>
          <w:trHeight w:val="284"/>
        </w:trPr>
        <w:tc>
          <w:tcPr>
            <w:tcW w:w="438" w:type="pct"/>
            <w:tcBorders>
              <w:top w:val="nil"/>
              <w:left w:val="single" w:sz="4" w:space="0" w:color="auto"/>
              <w:bottom w:val="single" w:sz="4" w:space="0" w:color="auto"/>
              <w:right w:val="single" w:sz="4" w:space="0" w:color="auto"/>
            </w:tcBorders>
            <w:shd w:val="clear" w:color="000000" w:fill="FFFFFF"/>
            <w:noWrap/>
            <w:vAlign w:val="center"/>
            <w:hideMark/>
          </w:tcPr>
          <w:p w14:paraId="15ACA14A" w14:textId="77777777" w:rsidR="0006296B" w:rsidRPr="00756466" w:rsidRDefault="0006296B" w:rsidP="00756466">
            <w:pPr>
              <w:jc w:val="center"/>
              <w:rPr>
                <w:rFonts w:ascii="Myriad Pro" w:hAnsi="Myriad Pro"/>
                <w:color w:val="000000"/>
                <w:sz w:val="20"/>
                <w:szCs w:val="20"/>
                <w:lang w:eastAsia="ru-RU"/>
              </w:rPr>
            </w:pPr>
            <w:r w:rsidRPr="00756466">
              <w:rPr>
                <w:rFonts w:ascii="Myriad Pro" w:hAnsi="Myriad Pro"/>
                <w:color w:val="000000"/>
                <w:sz w:val="20"/>
                <w:szCs w:val="20"/>
                <w:lang w:eastAsia="ru-RU"/>
              </w:rPr>
              <w:t>3.3.</w:t>
            </w:r>
          </w:p>
        </w:tc>
        <w:tc>
          <w:tcPr>
            <w:tcW w:w="2974" w:type="pct"/>
            <w:tcBorders>
              <w:top w:val="nil"/>
              <w:left w:val="nil"/>
              <w:bottom w:val="single" w:sz="4" w:space="0" w:color="auto"/>
              <w:right w:val="single" w:sz="4" w:space="0" w:color="auto"/>
            </w:tcBorders>
            <w:shd w:val="clear" w:color="000000" w:fill="FFFFFF"/>
            <w:vAlign w:val="center"/>
            <w:hideMark/>
          </w:tcPr>
          <w:p w14:paraId="1AB45958" w14:textId="77777777" w:rsidR="0006296B" w:rsidRPr="00756466" w:rsidRDefault="0006296B" w:rsidP="00756466">
            <w:pPr>
              <w:rPr>
                <w:rFonts w:ascii="Myriad Pro" w:hAnsi="Myriad Pro"/>
                <w:sz w:val="20"/>
                <w:szCs w:val="20"/>
                <w:lang w:eastAsia="ru-RU"/>
              </w:rPr>
            </w:pPr>
            <w:r w:rsidRPr="00756466">
              <w:rPr>
                <w:rFonts w:ascii="Myriad Pro" w:hAnsi="Myriad Pro"/>
                <w:sz w:val="20"/>
                <w:szCs w:val="20"/>
                <w:lang w:eastAsia="ru-RU"/>
              </w:rPr>
              <w:t>Расходы на командировки и представительские</w:t>
            </w:r>
          </w:p>
        </w:tc>
        <w:tc>
          <w:tcPr>
            <w:tcW w:w="605" w:type="pct"/>
            <w:tcBorders>
              <w:top w:val="nil"/>
              <w:left w:val="nil"/>
              <w:bottom w:val="single" w:sz="4" w:space="0" w:color="auto"/>
              <w:right w:val="single" w:sz="4" w:space="0" w:color="auto"/>
            </w:tcBorders>
            <w:shd w:val="clear" w:color="000000" w:fill="FFFFFF"/>
            <w:noWrap/>
            <w:vAlign w:val="center"/>
            <w:hideMark/>
          </w:tcPr>
          <w:p w14:paraId="13D4470F"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983" w:type="pct"/>
            <w:tcBorders>
              <w:top w:val="nil"/>
              <w:left w:val="nil"/>
              <w:bottom w:val="single" w:sz="4" w:space="0" w:color="auto"/>
              <w:right w:val="single" w:sz="4" w:space="0" w:color="auto"/>
            </w:tcBorders>
            <w:shd w:val="clear" w:color="000000" w:fill="FFFFFF"/>
            <w:noWrap/>
            <w:vAlign w:val="center"/>
            <w:hideMark/>
          </w:tcPr>
          <w:p w14:paraId="51B6C5DE" w14:textId="77777777" w:rsidR="0006296B" w:rsidRPr="00756466" w:rsidRDefault="0006296B" w:rsidP="00756466">
            <w:pPr>
              <w:jc w:val="right"/>
              <w:rPr>
                <w:rFonts w:ascii="Myriad Pro" w:hAnsi="Myriad Pro"/>
                <w:color w:val="000000"/>
                <w:sz w:val="20"/>
                <w:szCs w:val="20"/>
                <w:lang w:eastAsia="ru-RU"/>
              </w:rPr>
            </w:pPr>
            <w:r w:rsidRPr="00756466">
              <w:rPr>
                <w:rFonts w:ascii="Myriad Pro" w:hAnsi="Myriad Pro"/>
                <w:color w:val="000000"/>
                <w:sz w:val="20"/>
                <w:szCs w:val="20"/>
                <w:lang w:eastAsia="ru-RU"/>
              </w:rPr>
              <w:t>7 009,80</w:t>
            </w:r>
          </w:p>
        </w:tc>
      </w:tr>
      <w:tr w:rsidR="0006296B" w:rsidRPr="00756466" w14:paraId="230104F8" w14:textId="77777777" w:rsidTr="00756466">
        <w:trPr>
          <w:cantSplit/>
          <w:trHeight w:val="284"/>
        </w:trPr>
        <w:tc>
          <w:tcPr>
            <w:tcW w:w="438" w:type="pct"/>
            <w:tcBorders>
              <w:top w:val="nil"/>
              <w:left w:val="single" w:sz="4" w:space="0" w:color="auto"/>
              <w:bottom w:val="single" w:sz="4" w:space="0" w:color="auto"/>
              <w:right w:val="single" w:sz="4" w:space="0" w:color="auto"/>
            </w:tcBorders>
            <w:shd w:val="clear" w:color="000000" w:fill="FFFFFF"/>
            <w:noWrap/>
            <w:vAlign w:val="center"/>
            <w:hideMark/>
          </w:tcPr>
          <w:p w14:paraId="66827D5D" w14:textId="77777777" w:rsidR="0006296B" w:rsidRPr="00756466" w:rsidRDefault="0006296B" w:rsidP="00756466">
            <w:pPr>
              <w:jc w:val="center"/>
              <w:rPr>
                <w:rFonts w:ascii="Myriad Pro" w:hAnsi="Myriad Pro"/>
                <w:color w:val="000000"/>
                <w:sz w:val="20"/>
                <w:szCs w:val="20"/>
                <w:lang w:eastAsia="ru-RU"/>
              </w:rPr>
            </w:pPr>
            <w:r w:rsidRPr="00756466">
              <w:rPr>
                <w:rFonts w:ascii="Myriad Pro" w:hAnsi="Myriad Pro"/>
                <w:color w:val="000000"/>
                <w:sz w:val="20"/>
                <w:szCs w:val="20"/>
                <w:lang w:eastAsia="ru-RU"/>
              </w:rPr>
              <w:t>3.4.</w:t>
            </w:r>
          </w:p>
        </w:tc>
        <w:tc>
          <w:tcPr>
            <w:tcW w:w="2974" w:type="pct"/>
            <w:tcBorders>
              <w:top w:val="nil"/>
              <w:left w:val="nil"/>
              <w:bottom w:val="single" w:sz="4" w:space="0" w:color="auto"/>
              <w:right w:val="single" w:sz="4" w:space="0" w:color="auto"/>
            </w:tcBorders>
            <w:shd w:val="clear" w:color="000000" w:fill="FFFFFF"/>
            <w:vAlign w:val="center"/>
            <w:hideMark/>
          </w:tcPr>
          <w:p w14:paraId="37104ECC" w14:textId="77777777" w:rsidR="0006296B" w:rsidRPr="00756466" w:rsidRDefault="0006296B" w:rsidP="00756466">
            <w:pPr>
              <w:rPr>
                <w:rFonts w:ascii="Myriad Pro" w:hAnsi="Myriad Pro"/>
                <w:sz w:val="20"/>
                <w:szCs w:val="20"/>
                <w:lang w:eastAsia="ru-RU"/>
              </w:rPr>
            </w:pPr>
            <w:r w:rsidRPr="00756466">
              <w:rPr>
                <w:rFonts w:ascii="Myriad Pro" w:hAnsi="Myriad Pro"/>
                <w:sz w:val="20"/>
                <w:szCs w:val="20"/>
                <w:lang w:eastAsia="ru-RU"/>
              </w:rPr>
              <w:t>Расходы на подготовку кадров</w:t>
            </w:r>
          </w:p>
        </w:tc>
        <w:tc>
          <w:tcPr>
            <w:tcW w:w="605" w:type="pct"/>
            <w:tcBorders>
              <w:top w:val="nil"/>
              <w:left w:val="nil"/>
              <w:bottom w:val="single" w:sz="4" w:space="0" w:color="auto"/>
              <w:right w:val="single" w:sz="4" w:space="0" w:color="auto"/>
            </w:tcBorders>
            <w:shd w:val="clear" w:color="000000" w:fill="FFFFFF"/>
            <w:noWrap/>
            <w:vAlign w:val="center"/>
            <w:hideMark/>
          </w:tcPr>
          <w:p w14:paraId="07ABC52D"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983" w:type="pct"/>
            <w:tcBorders>
              <w:top w:val="nil"/>
              <w:left w:val="nil"/>
              <w:bottom w:val="single" w:sz="4" w:space="0" w:color="auto"/>
              <w:right w:val="single" w:sz="4" w:space="0" w:color="auto"/>
            </w:tcBorders>
            <w:shd w:val="clear" w:color="000000" w:fill="FFFFFF"/>
            <w:noWrap/>
            <w:vAlign w:val="center"/>
            <w:hideMark/>
          </w:tcPr>
          <w:p w14:paraId="63B7F363" w14:textId="77777777" w:rsidR="0006296B" w:rsidRPr="00756466" w:rsidRDefault="0006296B" w:rsidP="00756466">
            <w:pPr>
              <w:jc w:val="right"/>
              <w:rPr>
                <w:rFonts w:ascii="Myriad Pro" w:hAnsi="Myriad Pro"/>
                <w:color w:val="000000"/>
                <w:sz w:val="20"/>
                <w:szCs w:val="20"/>
                <w:lang w:eastAsia="ru-RU"/>
              </w:rPr>
            </w:pPr>
            <w:r w:rsidRPr="00756466">
              <w:rPr>
                <w:rFonts w:ascii="Myriad Pro" w:hAnsi="Myriad Pro"/>
                <w:color w:val="000000"/>
                <w:sz w:val="20"/>
                <w:szCs w:val="20"/>
                <w:lang w:eastAsia="ru-RU"/>
              </w:rPr>
              <w:t>7 923,46</w:t>
            </w:r>
          </w:p>
        </w:tc>
      </w:tr>
      <w:tr w:rsidR="0006296B" w:rsidRPr="00756466" w14:paraId="588FF2D0" w14:textId="77777777" w:rsidTr="00756466">
        <w:trPr>
          <w:cantSplit/>
          <w:trHeight w:val="284"/>
        </w:trPr>
        <w:tc>
          <w:tcPr>
            <w:tcW w:w="438" w:type="pct"/>
            <w:tcBorders>
              <w:top w:val="nil"/>
              <w:left w:val="single" w:sz="4" w:space="0" w:color="auto"/>
              <w:bottom w:val="single" w:sz="4" w:space="0" w:color="auto"/>
              <w:right w:val="single" w:sz="4" w:space="0" w:color="auto"/>
            </w:tcBorders>
            <w:shd w:val="clear" w:color="000000" w:fill="FFFFFF"/>
            <w:noWrap/>
            <w:vAlign w:val="center"/>
            <w:hideMark/>
          </w:tcPr>
          <w:p w14:paraId="79285610" w14:textId="77777777" w:rsidR="0006296B" w:rsidRPr="00756466" w:rsidRDefault="0006296B" w:rsidP="00756466">
            <w:pPr>
              <w:jc w:val="center"/>
              <w:rPr>
                <w:rFonts w:ascii="Myriad Pro" w:hAnsi="Myriad Pro"/>
                <w:color w:val="000000"/>
                <w:sz w:val="20"/>
                <w:szCs w:val="20"/>
                <w:lang w:eastAsia="ru-RU"/>
              </w:rPr>
            </w:pPr>
            <w:r w:rsidRPr="00756466">
              <w:rPr>
                <w:rFonts w:ascii="Myriad Pro" w:hAnsi="Myriad Pro"/>
                <w:color w:val="000000"/>
                <w:sz w:val="20"/>
                <w:szCs w:val="20"/>
                <w:lang w:eastAsia="ru-RU"/>
              </w:rPr>
              <w:t>3.5.</w:t>
            </w:r>
          </w:p>
        </w:tc>
        <w:tc>
          <w:tcPr>
            <w:tcW w:w="2974" w:type="pct"/>
            <w:tcBorders>
              <w:top w:val="nil"/>
              <w:left w:val="nil"/>
              <w:bottom w:val="single" w:sz="4" w:space="0" w:color="auto"/>
              <w:right w:val="single" w:sz="4" w:space="0" w:color="auto"/>
            </w:tcBorders>
            <w:shd w:val="clear" w:color="000000" w:fill="FFFFFF"/>
            <w:vAlign w:val="center"/>
            <w:hideMark/>
          </w:tcPr>
          <w:p w14:paraId="1B7A97F4" w14:textId="77777777" w:rsidR="0006296B" w:rsidRPr="00756466" w:rsidRDefault="0006296B" w:rsidP="00756466">
            <w:pPr>
              <w:rPr>
                <w:rFonts w:ascii="Myriad Pro" w:hAnsi="Myriad Pro"/>
                <w:sz w:val="20"/>
                <w:szCs w:val="20"/>
                <w:lang w:eastAsia="ru-RU"/>
              </w:rPr>
            </w:pPr>
            <w:r w:rsidRPr="00756466">
              <w:rPr>
                <w:rFonts w:ascii="Myriad Pro" w:hAnsi="Myriad Pro"/>
                <w:sz w:val="20"/>
                <w:szCs w:val="20"/>
                <w:lang w:eastAsia="ru-RU"/>
              </w:rPr>
              <w:t>Расходы на обеспечение нормальных условий труда и мер по технике безопасности</w:t>
            </w:r>
          </w:p>
        </w:tc>
        <w:tc>
          <w:tcPr>
            <w:tcW w:w="605" w:type="pct"/>
            <w:tcBorders>
              <w:top w:val="nil"/>
              <w:left w:val="nil"/>
              <w:bottom w:val="single" w:sz="4" w:space="0" w:color="auto"/>
              <w:right w:val="single" w:sz="4" w:space="0" w:color="auto"/>
            </w:tcBorders>
            <w:shd w:val="clear" w:color="000000" w:fill="FFFFFF"/>
            <w:noWrap/>
            <w:vAlign w:val="center"/>
            <w:hideMark/>
          </w:tcPr>
          <w:p w14:paraId="49243419"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983" w:type="pct"/>
            <w:tcBorders>
              <w:top w:val="nil"/>
              <w:left w:val="nil"/>
              <w:bottom w:val="single" w:sz="4" w:space="0" w:color="auto"/>
              <w:right w:val="single" w:sz="4" w:space="0" w:color="auto"/>
            </w:tcBorders>
            <w:shd w:val="clear" w:color="000000" w:fill="FFFFFF"/>
            <w:noWrap/>
            <w:vAlign w:val="center"/>
            <w:hideMark/>
          </w:tcPr>
          <w:p w14:paraId="0CEF6F5D" w14:textId="77777777" w:rsidR="0006296B" w:rsidRPr="00756466" w:rsidRDefault="0006296B" w:rsidP="00756466">
            <w:pPr>
              <w:jc w:val="right"/>
              <w:rPr>
                <w:rFonts w:ascii="Myriad Pro" w:hAnsi="Myriad Pro"/>
                <w:color w:val="000000"/>
                <w:sz w:val="20"/>
                <w:szCs w:val="20"/>
                <w:lang w:eastAsia="ru-RU"/>
              </w:rPr>
            </w:pPr>
            <w:r w:rsidRPr="00756466">
              <w:rPr>
                <w:rFonts w:ascii="Myriad Pro" w:hAnsi="Myriad Pro"/>
                <w:color w:val="000000"/>
                <w:sz w:val="20"/>
                <w:szCs w:val="20"/>
                <w:lang w:eastAsia="ru-RU"/>
              </w:rPr>
              <w:t>8 939,63</w:t>
            </w:r>
          </w:p>
        </w:tc>
      </w:tr>
      <w:tr w:rsidR="0006296B" w:rsidRPr="00756466" w14:paraId="75A61F55" w14:textId="77777777" w:rsidTr="00756466">
        <w:trPr>
          <w:cantSplit/>
          <w:trHeight w:val="284"/>
        </w:trPr>
        <w:tc>
          <w:tcPr>
            <w:tcW w:w="438" w:type="pct"/>
            <w:tcBorders>
              <w:top w:val="nil"/>
              <w:left w:val="single" w:sz="4" w:space="0" w:color="auto"/>
              <w:bottom w:val="single" w:sz="4" w:space="0" w:color="auto"/>
              <w:right w:val="single" w:sz="4" w:space="0" w:color="auto"/>
            </w:tcBorders>
            <w:shd w:val="clear" w:color="000000" w:fill="FFFFFF"/>
            <w:noWrap/>
            <w:vAlign w:val="center"/>
            <w:hideMark/>
          </w:tcPr>
          <w:p w14:paraId="2562FFF6" w14:textId="77777777" w:rsidR="0006296B" w:rsidRPr="00756466" w:rsidRDefault="0006296B" w:rsidP="00756466">
            <w:pPr>
              <w:jc w:val="center"/>
              <w:rPr>
                <w:rFonts w:ascii="Myriad Pro" w:hAnsi="Myriad Pro"/>
                <w:color w:val="000000"/>
                <w:sz w:val="20"/>
                <w:szCs w:val="20"/>
                <w:lang w:eastAsia="ru-RU"/>
              </w:rPr>
            </w:pPr>
            <w:r w:rsidRPr="00756466">
              <w:rPr>
                <w:rFonts w:ascii="Myriad Pro" w:hAnsi="Myriad Pro"/>
                <w:color w:val="000000"/>
                <w:sz w:val="20"/>
                <w:szCs w:val="20"/>
                <w:lang w:eastAsia="ru-RU"/>
              </w:rPr>
              <w:t>3.6.</w:t>
            </w:r>
          </w:p>
        </w:tc>
        <w:tc>
          <w:tcPr>
            <w:tcW w:w="2974" w:type="pct"/>
            <w:tcBorders>
              <w:top w:val="nil"/>
              <w:left w:val="nil"/>
              <w:bottom w:val="single" w:sz="4" w:space="0" w:color="auto"/>
              <w:right w:val="single" w:sz="4" w:space="0" w:color="auto"/>
            </w:tcBorders>
            <w:shd w:val="clear" w:color="000000" w:fill="FFFFFF"/>
            <w:vAlign w:val="center"/>
            <w:hideMark/>
          </w:tcPr>
          <w:p w14:paraId="62025782" w14:textId="77777777" w:rsidR="0006296B" w:rsidRPr="00756466" w:rsidRDefault="0006296B" w:rsidP="00756466">
            <w:pPr>
              <w:rPr>
                <w:rFonts w:ascii="Myriad Pro" w:hAnsi="Myriad Pro"/>
                <w:sz w:val="20"/>
                <w:szCs w:val="20"/>
                <w:lang w:eastAsia="ru-RU"/>
              </w:rPr>
            </w:pPr>
            <w:r w:rsidRPr="00756466">
              <w:rPr>
                <w:rFonts w:ascii="Myriad Pro" w:hAnsi="Myriad Pro"/>
                <w:sz w:val="20"/>
                <w:szCs w:val="20"/>
                <w:lang w:eastAsia="ru-RU"/>
              </w:rPr>
              <w:t>Расходы на страхование</w:t>
            </w:r>
          </w:p>
        </w:tc>
        <w:tc>
          <w:tcPr>
            <w:tcW w:w="605" w:type="pct"/>
            <w:tcBorders>
              <w:top w:val="nil"/>
              <w:left w:val="nil"/>
              <w:bottom w:val="single" w:sz="4" w:space="0" w:color="auto"/>
              <w:right w:val="single" w:sz="4" w:space="0" w:color="auto"/>
            </w:tcBorders>
            <w:shd w:val="clear" w:color="000000" w:fill="FFFFFF"/>
            <w:noWrap/>
            <w:vAlign w:val="center"/>
            <w:hideMark/>
          </w:tcPr>
          <w:p w14:paraId="0EE3F996"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983" w:type="pct"/>
            <w:tcBorders>
              <w:top w:val="nil"/>
              <w:left w:val="nil"/>
              <w:bottom w:val="single" w:sz="4" w:space="0" w:color="auto"/>
              <w:right w:val="single" w:sz="4" w:space="0" w:color="auto"/>
            </w:tcBorders>
            <w:shd w:val="clear" w:color="000000" w:fill="FFFFFF"/>
            <w:noWrap/>
            <w:vAlign w:val="center"/>
            <w:hideMark/>
          </w:tcPr>
          <w:p w14:paraId="5AEA9D6C" w14:textId="77777777" w:rsidR="0006296B" w:rsidRPr="00756466" w:rsidRDefault="0006296B" w:rsidP="00756466">
            <w:pPr>
              <w:jc w:val="right"/>
              <w:rPr>
                <w:rFonts w:ascii="Myriad Pro" w:hAnsi="Myriad Pro"/>
                <w:color w:val="000000"/>
                <w:sz w:val="20"/>
                <w:szCs w:val="20"/>
                <w:lang w:eastAsia="ru-RU"/>
              </w:rPr>
            </w:pPr>
            <w:r w:rsidRPr="00756466">
              <w:rPr>
                <w:rFonts w:ascii="Myriad Pro" w:hAnsi="Myriad Pro"/>
                <w:color w:val="000000"/>
                <w:sz w:val="20"/>
                <w:szCs w:val="20"/>
                <w:lang w:eastAsia="ru-RU"/>
              </w:rPr>
              <w:t>2 596,60</w:t>
            </w:r>
          </w:p>
        </w:tc>
      </w:tr>
      <w:tr w:rsidR="0006296B" w:rsidRPr="00756466" w14:paraId="6D030399" w14:textId="77777777" w:rsidTr="00756466">
        <w:trPr>
          <w:cantSplit/>
          <w:trHeight w:val="284"/>
        </w:trPr>
        <w:tc>
          <w:tcPr>
            <w:tcW w:w="438" w:type="pct"/>
            <w:tcBorders>
              <w:top w:val="nil"/>
              <w:left w:val="single" w:sz="4" w:space="0" w:color="auto"/>
              <w:bottom w:val="single" w:sz="4" w:space="0" w:color="auto"/>
              <w:right w:val="single" w:sz="4" w:space="0" w:color="auto"/>
            </w:tcBorders>
            <w:shd w:val="clear" w:color="000000" w:fill="FFFFFF"/>
            <w:noWrap/>
            <w:vAlign w:val="center"/>
            <w:hideMark/>
          </w:tcPr>
          <w:p w14:paraId="010CFDB0" w14:textId="77777777" w:rsidR="0006296B" w:rsidRPr="00756466" w:rsidRDefault="0006296B" w:rsidP="00756466">
            <w:pPr>
              <w:jc w:val="center"/>
              <w:rPr>
                <w:rFonts w:ascii="Myriad Pro" w:hAnsi="Myriad Pro"/>
                <w:color w:val="000000"/>
                <w:sz w:val="20"/>
                <w:szCs w:val="20"/>
                <w:lang w:eastAsia="ru-RU"/>
              </w:rPr>
            </w:pPr>
            <w:r w:rsidRPr="00756466">
              <w:rPr>
                <w:rFonts w:ascii="Myriad Pro" w:hAnsi="Myriad Pro"/>
                <w:color w:val="000000"/>
                <w:sz w:val="20"/>
                <w:szCs w:val="20"/>
                <w:lang w:eastAsia="ru-RU"/>
              </w:rPr>
              <w:t>3.7.</w:t>
            </w:r>
          </w:p>
        </w:tc>
        <w:tc>
          <w:tcPr>
            <w:tcW w:w="2974" w:type="pct"/>
            <w:tcBorders>
              <w:top w:val="nil"/>
              <w:left w:val="nil"/>
              <w:bottom w:val="single" w:sz="4" w:space="0" w:color="auto"/>
              <w:right w:val="single" w:sz="4" w:space="0" w:color="auto"/>
            </w:tcBorders>
            <w:shd w:val="clear" w:color="000000" w:fill="FFFFFF"/>
            <w:vAlign w:val="center"/>
            <w:hideMark/>
          </w:tcPr>
          <w:p w14:paraId="6A6CFB83" w14:textId="77777777" w:rsidR="0006296B" w:rsidRPr="00756466" w:rsidRDefault="0006296B" w:rsidP="00756466">
            <w:pPr>
              <w:rPr>
                <w:rFonts w:ascii="Myriad Pro" w:hAnsi="Myriad Pro"/>
                <w:sz w:val="20"/>
                <w:szCs w:val="20"/>
                <w:lang w:eastAsia="ru-RU"/>
              </w:rPr>
            </w:pPr>
            <w:r w:rsidRPr="00756466">
              <w:rPr>
                <w:rFonts w:ascii="Myriad Pro" w:hAnsi="Myriad Pro"/>
                <w:sz w:val="20"/>
                <w:szCs w:val="20"/>
                <w:lang w:eastAsia="ru-RU"/>
              </w:rPr>
              <w:t>Другие прочие расходы</w:t>
            </w:r>
          </w:p>
        </w:tc>
        <w:tc>
          <w:tcPr>
            <w:tcW w:w="605" w:type="pct"/>
            <w:tcBorders>
              <w:top w:val="nil"/>
              <w:left w:val="nil"/>
              <w:bottom w:val="single" w:sz="4" w:space="0" w:color="auto"/>
              <w:right w:val="single" w:sz="4" w:space="0" w:color="auto"/>
            </w:tcBorders>
            <w:shd w:val="clear" w:color="000000" w:fill="FFFFFF"/>
            <w:noWrap/>
            <w:vAlign w:val="center"/>
            <w:hideMark/>
          </w:tcPr>
          <w:p w14:paraId="71F9C1BB"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983" w:type="pct"/>
            <w:tcBorders>
              <w:top w:val="nil"/>
              <w:left w:val="nil"/>
              <w:bottom w:val="single" w:sz="4" w:space="0" w:color="auto"/>
              <w:right w:val="single" w:sz="4" w:space="0" w:color="auto"/>
            </w:tcBorders>
            <w:shd w:val="clear" w:color="000000" w:fill="FFFFFF"/>
            <w:noWrap/>
            <w:vAlign w:val="center"/>
            <w:hideMark/>
          </w:tcPr>
          <w:p w14:paraId="158A12E1" w14:textId="77777777" w:rsidR="0006296B" w:rsidRPr="00756466" w:rsidRDefault="0006296B" w:rsidP="00756466">
            <w:pPr>
              <w:jc w:val="right"/>
              <w:rPr>
                <w:rFonts w:ascii="Myriad Pro" w:hAnsi="Myriad Pro"/>
                <w:color w:val="000000"/>
                <w:sz w:val="20"/>
                <w:szCs w:val="20"/>
                <w:lang w:eastAsia="ru-RU"/>
              </w:rPr>
            </w:pPr>
            <w:r w:rsidRPr="00756466">
              <w:rPr>
                <w:rFonts w:ascii="Myriad Pro" w:hAnsi="Myriad Pro"/>
                <w:color w:val="000000"/>
                <w:sz w:val="20"/>
                <w:szCs w:val="20"/>
                <w:lang w:eastAsia="ru-RU"/>
              </w:rPr>
              <w:t>12 965,60</w:t>
            </w:r>
          </w:p>
        </w:tc>
      </w:tr>
      <w:tr w:rsidR="0006296B" w:rsidRPr="00756466" w14:paraId="6ADA2B70" w14:textId="77777777" w:rsidTr="00756466">
        <w:trPr>
          <w:cantSplit/>
          <w:trHeight w:val="284"/>
        </w:trPr>
        <w:tc>
          <w:tcPr>
            <w:tcW w:w="438" w:type="pct"/>
            <w:tcBorders>
              <w:top w:val="nil"/>
              <w:left w:val="single" w:sz="4" w:space="0" w:color="auto"/>
              <w:bottom w:val="single" w:sz="4" w:space="0" w:color="auto"/>
              <w:right w:val="single" w:sz="4" w:space="0" w:color="auto"/>
            </w:tcBorders>
            <w:shd w:val="clear" w:color="000000" w:fill="FFFFFF"/>
            <w:noWrap/>
            <w:vAlign w:val="center"/>
            <w:hideMark/>
          </w:tcPr>
          <w:p w14:paraId="27ADF7D3" w14:textId="77777777" w:rsidR="0006296B" w:rsidRPr="00756466" w:rsidRDefault="0006296B" w:rsidP="00756466">
            <w:pPr>
              <w:jc w:val="center"/>
              <w:rPr>
                <w:rFonts w:ascii="Myriad Pro" w:hAnsi="Myriad Pro"/>
                <w:color w:val="000000"/>
                <w:sz w:val="20"/>
                <w:szCs w:val="20"/>
                <w:lang w:eastAsia="ru-RU"/>
              </w:rPr>
            </w:pPr>
            <w:r w:rsidRPr="00756466">
              <w:rPr>
                <w:rFonts w:ascii="Myriad Pro" w:hAnsi="Myriad Pro"/>
                <w:color w:val="000000"/>
                <w:sz w:val="20"/>
                <w:szCs w:val="20"/>
                <w:lang w:eastAsia="ru-RU"/>
              </w:rPr>
              <w:t>3.8.</w:t>
            </w:r>
          </w:p>
        </w:tc>
        <w:tc>
          <w:tcPr>
            <w:tcW w:w="2974" w:type="pct"/>
            <w:tcBorders>
              <w:top w:val="nil"/>
              <w:left w:val="nil"/>
              <w:bottom w:val="single" w:sz="4" w:space="0" w:color="auto"/>
              <w:right w:val="single" w:sz="4" w:space="0" w:color="auto"/>
            </w:tcBorders>
            <w:shd w:val="clear" w:color="000000" w:fill="FFFFFF"/>
            <w:vAlign w:val="center"/>
            <w:hideMark/>
          </w:tcPr>
          <w:p w14:paraId="58091B37" w14:textId="77777777" w:rsidR="0006296B" w:rsidRPr="00756466" w:rsidRDefault="0006296B" w:rsidP="00756466">
            <w:pPr>
              <w:rPr>
                <w:rFonts w:ascii="Myriad Pro" w:hAnsi="Myriad Pro"/>
                <w:sz w:val="20"/>
                <w:szCs w:val="20"/>
                <w:lang w:eastAsia="ru-RU"/>
              </w:rPr>
            </w:pPr>
            <w:r w:rsidRPr="00756466">
              <w:rPr>
                <w:rFonts w:ascii="Myriad Pro" w:hAnsi="Myriad Pro"/>
                <w:sz w:val="20"/>
                <w:szCs w:val="20"/>
                <w:lang w:eastAsia="ru-RU"/>
              </w:rPr>
              <w:t>Электроэнергия на хоз. нужды</w:t>
            </w:r>
          </w:p>
        </w:tc>
        <w:tc>
          <w:tcPr>
            <w:tcW w:w="605" w:type="pct"/>
            <w:tcBorders>
              <w:top w:val="nil"/>
              <w:left w:val="nil"/>
              <w:bottom w:val="single" w:sz="4" w:space="0" w:color="auto"/>
              <w:right w:val="single" w:sz="4" w:space="0" w:color="auto"/>
            </w:tcBorders>
            <w:shd w:val="clear" w:color="000000" w:fill="FFFFFF"/>
            <w:noWrap/>
            <w:vAlign w:val="center"/>
            <w:hideMark/>
          </w:tcPr>
          <w:p w14:paraId="7065E458"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983" w:type="pct"/>
            <w:tcBorders>
              <w:top w:val="nil"/>
              <w:left w:val="nil"/>
              <w:bottom w:val="single" w:sz="4" w:space="0" w:color="auto"/>
              <w:right w:val="single" w:sz="4" w:space="0" w:color="auto"/>
            </w:tcBorders>
            <w:shd w:val="clear" w:color="000000" w:fill="FFFFFF"/>
            <w:noWrap/>
            <w:vAlign w:val="center"/>
            <w:hideMark/>
          </w:tcPr>
          <w:p w14:paraId="0FF5FC3B" w14:textId="77777777" w:rsidR="0006296B" w:rsidRPr="00756466" w:rsidRDefault="0006296B" w:rsidP="00756466">
            <w:pPr>
              <w:jc w:val="right"/>
              <w:rPr>
                <w:rFonts w:ascii="Myriad Pro" w:hAnsi="Myriad Pro"/>
                <w:color w:val="000000"/>
                <w:sz w:val="20"/>
                <w:szCs w:val="20"/>
                <w:lang w:eastAsia="ru-RU"/>
              </w:rPr>
            </w:pPr>
            <w:r w:rsidRPr="00756466">
              <w:rPr>
                <w:rFonts w:ascii="Myriad Pro" w:hAnsi="Myriad Pro"/>
                <w:color w:val="000000"/>
                <w:sz w:val="20"/>
                <w:szCs w:val="20"/>
                <w:lang w:eastAsia="ru-RU"/>
              </w:rPr>
              <w:t>31 545,20</w:t>
            </w:r>
          </w:p>
        </w:tc>
      </w:tr>
      <w:tr w:rsidR="0006296B" w:rsidRPr="00756466" w14:paraId="2AE7E314" w14:textId="77777777" w:rsidTr="00756466">
        <w:trPr>
          <w:cantSplit/>
          <w:trHeight w:val="284"/>
        </w:trPr>
        <w:tc>
          <w:tcPr>
            <w:tcW w:w="438" w:type="pct"/>
            <w:tcBorders>
              <w:top w:val="nil"/>
              <w:left w:val="single" w:sz="4" w:space="0" w:color="auto"/>
              <w:bottom w:val="single" w:sz="4" w:space="0" w:color="auto"/>
              <w:right w:val="single" w:sz="4" w:space="0" w:color="auto"/>
            </w:tcBorders>
            <w:shd w:val="clear" w:color="000000" w:fill="FFFFFF"/>
            <w:noWrap/>
            <w:vAlign w:val="center"/>
            <w:hideMark/>
          </w:tcPr>
          <w:p w14:paraId="4EC156E1" w14:textId="77777777" w:rsidR="0006296B" w:rsidRPr="00756466" w:rsidRDefault="0006296B" w:rsidP="00756466">
            <w:pPr>
              <w:jc w:val="center"/>
              <w:rPr>
                <w:rFonts w:ascii="Myriad Pro" w:hAnsi="Myriad Pro"/>
                <w:color w:val="000000"/>
                <w:sz w:val="20"/>
                <w:szCs w:val="20"/>
                <w:lang w:eastAsia="ru-RU"/>
              </w:rPr>
            </w:pPr>
            <w:r w:rsidRPr="00756466">
              <w:rPr>
                <w:rFonts w:ascii="Myriad Pro" w:hAnsi="Myriad Pro"/>
                <w:color w:val="000000"/>
                <w:sz w:val="20"/>
                <w:szCs w:val="20"/>
                <w:lang w:eastAsia="ru-RU"/>
              </w:rPr>
              <w:t>3.9.</w:t>
            </w:r>
          </w:p>
        </w:tc>
        <w:tc>
          <w:tcPr>
            <w:tcW w:w="2974" w:type="pct"/>
            <w:tcBorders>
              <w:top w:val="nil"/>
              <w:left w:val="nil"/>
              <w:bottom w:val="single" w:sz="4" w:space="0" w:color="auto"/>
              <w:right w:val="single" w:sz="4" w:space="0" w:color="auto"/>
            </w:tcBorders>
            <w:shd w:val="clear" w:color="000000" w:fill="FFFFFF"/>
            <w:vAlign w:val="center"/>
            <w:hideMark/>
          </w:tcPr>
          <w:p w14:paraId="6A2EE4DB" w14:textId="77777777" w:rsidR="0006296B" w:rsidRPr="00756466" w:rsidRDefault="0006296B" w:rsidP="00756466">
            <w:pPr>
              <w:rPr>
                <w:rFonts w:ascii="Myriad Pro" w:hAnsi="Myriad Pro"/>
                <w:sz w:val="20"/>
                <w:szCs w:val="20"/>
                <w:lang w:eastAsia="ru-RU"/>
              </w:rPr>
            </w:pPr>
            <w:r w:rsidRPr="00756466">
              <w:rPr>
                <w:rFonts w:ascii="Myriad Pro" w:hAnsi="Myriad Pro"/>
                <w:sz w:val="20"/>
                <w:szCs w:val="20"/>
                <w:lang w:eastAsia="ru-RU"/>
              </w:rPr>
              <w:t>Расходы социального характера из прибыли</w:t>
            </w:r>
          </w:p>
        </w:tc>
        <w:tc>
          <w:tcPr>
            <w:tcW w:w="605" w:type="pct"/>
            <w:tcBorders>
              <w:top w:val="nil"/>
              <w:left w:val="nil"/>
              <w:bottom w:val="single" w:sz="4" w:space="0" w:color="auto"/>
              <w:right w:val="single" w:sz="4" w:space="0" w:color="auto"/>
            </w:tcBorders>
            <w:shd w:val="clear" w:color="000000" w:fill="FFFFFF"/>
            <w:noWrap/>
            <w:vAlign w:val="center"/>
            <w:hideMark/>
          </w:tcPr>
          <w:p w14:paraId="240E8DB6"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983" w:type="pct"/>
            <w:tcBorders>
              <w:top w:val="nil"/>
              <w:left w:val="nil"/>
              <w:bottom w:val="single" w:sz="4" w:space="0" w:color="auto"/>
              <w:right w:val="single" w:sz="4" w:space="0" w:color="auto"/>
            </w:tcBorders>
            <w:shd w:val="clear" w:color="000000" w:fill="FFFFFF"/>
            <w:noWrap/>
            <w:vAlign w:val="center"/>
            <w:hideMark/>
          </w:tcPr>
          <w:p w14:paraId="5D5F4506" w14:textId="77777777" w:rsidR="0006296B" w:rsidRPr="00756466" w:rsidRDefault="0006296B" w:rsidP="00756466">
            <w:pPr>
              <w:jc w:val="right"/>
              <w:rPr>
                <w:rFonts w:ascii="Myriad Pro" w:hAnsi="Myriad Pro"/>
                <w:color w:val="000000"/>
                <w:sz w:val="20"/>
                <w:szCs w:val="20"/>
                <w:lang w:eastAsia="ru-RU"/>
              </w:rPr>
            </w:pPr>
            <w:r w:rsidRPr="00756466">
              <w:rPr>
                <w:rFonts w:ascii="Myriad Pro" w:hAnsi="Myriad Pro"/>
                <w:color w:val="000000"/>
                <w:sz w:val="20"/>
                <w:szCs w:val="20"/>
                <w:lang w:eastAsia="ru-RU"/>
              </w:rPr>
              <w:t>1 550,00</w:t>
            </w:r>
          </w:p>
        </w:tc>
      </w:tr>
      <w:tr w:rsidR="0006296B" w:rsidRPr="00756466" w14:paraId="52231F16" w14:textId="77777777" w:rsidTr="00756466">
        <w:trPr>
          <w:cantSplit/>
          <w:trHeight w:val="284"/>
        </w:trPr>
        <w:tc>
          <w:tcPr>
            <w:tcW w:w="438" w:type="pct"/>
            <w:tcBorders>
              <w:top w:val="nil"/>
              <w:left w:val="single" w:sz="4" w:space="0" w:color="auto"/>
              <w:bottom w:val="single" w:sz="4" w:space="0" w:color="auto"/>
              <w:right w:val="single" w:sz="4" w:space="0" w:color="auto"/>
            </w:tcBorders>
            <w:shd w:val="clear" w:color="000000" w:fill="FFFFFF"/>
            <w:noWrap/>
            <w:vAlign w:val="center"/>
            <w:hideMark/>
          </w:tcPr>
          <w:p w14:paraId="1CFF3F53" w14:textId="77777777" w:rsidR="0006296B" w:rsidRPr="00756466" w:rsidRDefault="0006296B" w:rsidP="00756466">
            <w:pPr>
              <w:jc w:val="center"/>
              <w:rPr>
                <w:rFonts w:ascii="Myriad Pro" w:hAnsi="Myriad Pro"/>
                <w:color w:val="000000"/>
                <w:sz w:val="20"/>
                <w:szCs w:val="20"/>
                <w:lang w:eastAsia="ru-RU"/>
              </w:rPr>
            </w:pPr>
            <w:r w:rsidRPr="00756466">
              <w:rPr>
                <w:rFonts w:ascii="Myriad Pro" w:hAnsi="Myriad Pro"/>
                <w:color w:val="000000"/>
                <w:sz w:val="20"/>
                <w:szCs w:val="20"/>
                <w:lang w:eastAsia="ru-RU"/>
              </w:rPr>
              <w:t>3.10.</w:t>
            </w:r>
          </w:p>
        </w:tc>
        <w:tc>
          <w:tcPr>
            <w:tcW w:w="2974" w:type="pct"/>
            <w:tcBorders>
              <w:top w:val="nil"/>
              <w:left w:val="nil"/>
              <w:bottom w:val="single" w:sz="4" w:space="0" w:color="auto"/>
              <w:right w:val="single" w:sz="4" w:space="0" w:color="auto"/>
            </w:tcBorders>
            <w:shd w:val="clear" w:color="000000" w:fill="FFFFFF"/>
            <w:vAlign w:val="center"/>
            <w:hideMark/>
          </w:tcPr>
          <w:p w14:paraId="072D0A74" w14:textId="77777777" w:rsidR="0006296B" w:rsidRPr="00756466" w:rsidRDefault="0006296B" w:rsidP="00756466">
            <w:pPr>
              <w:rPr>
                <w:rFonts w:ascii="Myriad Pro" w:hAnsi="Myriad Pro"/>
                <w:sz w:val="20"/>
                <w:szCs w:val="20"/>
                <w:lang w:eastAsia="ru-RU"/>
              </w:rPr>
            </w:pPr>
            <w:r w:rsidRPr="00756466">
              <w:rPr>
                <w:rFonts w:ascii="Myriad Pro" w:hAnsi="Myriad Pro"/>
                <w:sz w:val="20"/>
                <w:szCs w:val="20"/>
                <w:lang w:eastAsia="ru-RU"/>
              </w:rPr>
              <w:t>Дивиденды</w:t>
            </w:r>
          </w:p>
        </w:tc>
        <w:tc>
          <w:tcPr>
            <w:tcW w:w="605" w:type="pct"/>
            <w:tcBorders>
              <w:top w:val="nil"/>
              <w:left w:val="nil"/>
              <w:bottom w:val="single" w:sz="4" w:space="0" w:color="auto"/>
              <w:right w:val="single" w:sz="4" w:space="0" w:color="auto"/>
            </w:tcBorders>
            <w:shd w:val="clear" w:color="000000" w:fill="FFFFFF"/>
            <w:noWrap/>
            <w:vAlign w:val="center"/>
            <w:hideMark/>
          </w:tcPr>
          <w:p w14:paraId="65F6B990"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983" w:type="pct"/>
            <w:tcBorders>
              <w:top w:val="nil"/>
              <w:left w:val="nil"/>
              <w:bottom w:val="single" w:sz="4" w:space="0" w:color="auto"/>
              <w:right w:val="single" w:sz="4" w:space="0" w:color="auto"/>
            </w:tcBorders>
            <w:shd w:val="clear" w:color="000000" w:fill="FFFFFF"/>
            <w:noWrap/>
            <w:vAlign w:val="center"/>
            <w:hideMark/>
          </w:tcPr>
          <w:p w14:paraId="4539B6B5" w14:textId="77777777" w:rsidR="0006296B" w:rsidRPr="00756466" w:rsidRDefault="0006296B" w:rsidP="00756466">
            <w:pPr>
              <w:jc w:val="right"/>
              <w:rPr>
                <w:rFonts w:ascii="Myriad Pro" w:hAnsi="Myriad Pro"/>
                <w:color w:val="000000"/>
                <w:sz w:val="20"/>
                <w:szCs w:val="20"/>
                <w:lang w:eastAsia="ru-RU"/>
              </w:rPr>
            </w:pPr>
            <w:r w:rsidRPr="00756466">
              <w:rPr>
                <w:rFonts w:ascii="Myriad Pro" w:hAnsi="Myriad Pro"/>
                <w:color w:val="000000"/>
                <w:sz w:val="20"/>
                <w:szCs w:val="20"/>
                <w:lang w:eastAsia="ru-RU"/>
              </w:rPr>
              <w:t>0,00</w:t>
            </w:r>
          </w:p>
        </w:tc>
      </w:tr>
      <w:tr w:rsidR="0006296B" w:rsidRPr="00756466" w14:paraId="166E8F5F" w14:textId="77777777" w:rsidTr="00756466">
        <w:trPr>
          <w:cantSplit/>
          <w:trHeight w:val="284"/>
        </w:trPr>
        <w:tc>
          <w:tcPr>
            <w:tcW w:w="438" w:type="pct"/>
            <w:tcBorders>
              <w:top w:val="nil"/>
              <w:left w:val="single" w:sz="4" w:space="0" w:color="auto"/>
              <w:bottom w:val="single" w:sz="4" w:space="0" w:color="auto"/>
              <w:right w:val="single" w:sz="4" w:space="0" w:color="auto"/>
            </w:tcBorders>
            <w:shd w:val="clear" w:color="auto" w:fill="EAF1DD" w:themeFill="accent3" w:themeFillTint="33"/>
            <w:noWrap/>
            <w:vAlign w:val="center"/>
            <w:hideMark/>
          </w:tcPr>
          <w:p w14:paraId="286C66F6" w14:textId="77777777" w:rsidR="0006296B" w:rsidRPr="00756466" w:rsidRDefault="0006296B" w:rsidP="00756466">
            <w:pPr>
              <w:jc w:val="center"/>
              <w:rPr>
                <w:rFonts w:ascii="Myriad Pro" w:hAnsi="Myriad Pro"/>
                <w:b/>
                <w:bCs/>
                <w:color w:val="000000"/>
                <w:sz w:val="20"/>
                <w:szCs w:val="20"/>
                <w:lang w:eastAsia="ru-RU"/>
              </w:rPr>
            </w:pPr>
          </w:p>
        </w:tc>
        <w:tc>
          <w:tcPr>
            <w:tcW w:w="2974" w:type="pct"/>
            <w:tcBorders>
              <w:top w:val="nil"/>
              <w:left w:val="nil"/>
              <w:bottom w:val="single" w:sz="4" w:space="0" w:color="auto"/>
              <w:right w:val="single" w:sz="4" w:space="0" w:color="auto"/>
            </w:tcBorders>
            <w:shd w:val="clear" w:color="auto" w:fill="EAF1DD" w:themeFill="accent3" w:themeFillTint="33"/>
            <w:vAlign w:val="center"/>
            <w:hideMark/>
          </w:tcPr>
          <w:p w14:paraId="61B6A848" w14:textId="77777777" w:rsidR="0006296B" w:rsidRPr="00756466" w:rsidRDefault="0006296B" w:rsidP="00756466">
            <w:pPr>
              <w:rPr>
                <w:rFonts w:ascii="Myriad Pro" w:hAnsi="Myriad Pro"/>
                <w:b/>
                <w:bCs/>
                <w:sz w:val="20"/>
                <w:szCs w:val="20"/>
                <w:lang w:eastAsia="ru-RU"/>
              </w:rPr>
            </w:pPr>
            <w:r w:rsidRPr="00756466">
              <w:rPr>
                <w:rFonts w:ascii="Myriad Pro" w:hAnsi="Myriad Pro"/>
                <w:b/>
                <w:bCs/>
                <w:sz w:val="20"/>
                <w:szCs w:val="20"/>
                <w:lang w:eastAsia="ru-RU"/>
              </w:rPr>
              <w:t>ИТОГО подконтрольные расходы</w:t>
            </w:r>
          </w:p>
        </w:tc>
        <w:tc>
          <w:tcPr>
            <w:tcW w:w="605" w:type="pct"/>
            <w:tcBorders>
              <w:top w:val="nil"/>
              <w:left w:val="nil"/>
              <w:bottom w:val="single" w:sz="4" w:space="0" w:color="auto"/>
              <w:right w:val="single" w:sz="4" w:space="0" w:color="auto"/>
            </w:tcBorders>
            <w:shd w:val="clear" w:color="auto" w:fill="EAF1DD" w:themeFill="accent3" w:themeFillTint="33"/>
            <w:noWrap/>
            <w:vAlign w:val="center"/>
            <w:hideMark/>
          </w:tcPr>
          <w:p w14:paraId="3762C5D9" w14:textId="77777777" w:rsidR="0006296B" w:rsidRPr="00756466" w:rsidRDefault="0006296B" w:rsidP="00756466">
            <w:pPr>
              <w:jc w:val="center"/>
              <w:rPr>
                <w:rFonts w:ascii="Myriad Pro" w:hAnsi="Myriad Pro"/>
                <w:b/>
                <w:bCs/>
                <w:sz w:val="20"/>
                <w:szCs w:val="20"/>
                <w:lang w:eastAsia="ru-RU"/>
              </w:rPr>
            </w:pPr>
            <w:r w:rsidRPr="00756466">
              <w:rPr>
                <w:rFonts w:ascii="Myriad Pro" w:hAnsi="Myriad Pro"/>
                <w:b/>
                <w:bCs/>
                <w:sz w:val="20"/>
                <w:szCs w:val="20"/>
                <w:lang w:eastAsia="ru-RU"/>
              </w:rPr>
              <w:t>тыс. руб.</w:t>
            </w:r>
          </w:p>
        </w:tc>
        <w:tc>
          <w:tcPr>
            <w:tcW w:w="983" w:type="pct"/>
            <w:tcBorders>
              <w:top w:val="nil"/>
              <w:left w:val="nil"/>
              <w:bottom w:val="single" w:sz="4" w:space="0" w:color="auto"/>
              <w:right w:val="single" w:sz="4" w:space="0" w:color="auto"/>
            </w:tcBorders>
            <w:shd w:val="clear" w:color="auto" w:fill="EAF1DD" w:themeFill="accent3" w:themeFillTint="33"/>
            <w:noWrap/>
            <w:vAlign w:val="center"/>
            <w:hideMark/>
          </w:tcPr>
          <w:p w14:paraId="634CDAB0" w14:textId="77777777" w:rsidR="0006296B" w:rsidRPr="00756466" w:rsidRDefault="0006296B" w:rsidP="00756466">
            <w:pPr>
              <w:jc w:val="right"/>
              <w:rPr>
                <w:rFonts w:ascii="Myriad Pro" w:hAnsi="Myriad Pro"/>
                <w:b/>
                <w:bCs/>
                <w:color w:val="000000"/>
                <w:sz w:val="20"/>
                <w:szCs w:val="20"/>
                <w:lang w:eastAsia="ru-RU"/>
              </w:rPr>
            </w:pPr>
            <w:r w:rsidRPr="00756466">
              <w:rPr>
                <w:rFonts w:ascii="Myriad Pro" w:hAnsi="Myriad Pro"/>
                <w:b/>
                <w:bCs/>
                <w:color w:val="000000"/>
                <w:sz w:val="20"/>
                <w:szCs w:val="20"/>
                <w:lang w:eastAsia="ru-RU"/>
              </w:rPr>
              <w:t>1 963 946,07</w:t>
            </w:r>
          </w:p>
        </w:tc>
      </w:tr>
      <w:tr w:rsidR="0006296B" w:rsidRPr="00756466" w14:paraId="56BC04CB" w14:textId="77777777" w:rsidTr="00756466">
        <w:trPr>
          <w:cantSplit/>
          <w:trHeight w:val="284"/>
        </w:trPr>
        <w:tc>
          <w:tcPr>
            <w:tcW w:w="438" w:type="pct"/>
            <w:tcBorders>
              <w:top w:val="nil"/>
              <w:left w:val="single" w:sz="4" w:space="0" w:color="auto"/>
              <w:bottom w:val="single" w:sz="4" w:space="0" w:color="auto"/>
              <w:right w:val="single" w:sz="4" w:space="0" w:color="auto"/>
            </w:tcBorders>
            <w:shd w:val="clear" w:color="000000" w:fill="FFFFFF"/>
            <w:noWrap/>
            <w:vAlign w:val="center"/>
            <w:hideMark/>
          </w:tcPr>
          <w:p w14:paraId="2A7EE589" w14:textId="77777777" w:rsidR="0006296B" w:rsidRPr="00756466" w:rsidRDefault="0006296B" w:rsidP="00756466">
            <w:pPr>
              <w:jc w:val="center"/>
              <w:rPr>
                <w:rFonts w:ascii="Myriad Pro" w:hAnsi="Myriad Pro"/>
                <w:color w:val="000000"/>
                <w:sz w:val="20"/>
                <w:szCs w:val="20"/>
                <w:lang w:eastAsia="ru-RU"/>
              </w:rPr>
            </w:pPr>
            <w:r w:rsidRPr="00756466">
              <w:rPr>
                <w:rFonts w:ascii="Myriad Pro" w:hAnsi="Myriad Pro"/>
                <w:color w:val="000000"/>
                <w:sz w:val="20"/>
                <w:szCs w:val="20"/>
                <w:lang w:eastAsia="ru-RU"/>
              </w:rPr>
              <w:t>II.</w:t>
            </w:r>
          </w:p>
        </w:tc>
        <w:tc>
          <w:tcPr>
            <w:tcW w:w="2974" w:type="pct"/>
            <w:tcBorders>
              <w:top w:val="nil"/>
              <w:left w:val="nil"/>
              <w:bottom w:val="single" w:sz="4" w:space="0" w:color="auto"/>
              <w:right w:val="single" w:sz="4" w:space="0" w:color="auto"/>
            </w:tcBorders>
            <w:shd w:val="clear" w:color="000000" w:fill="FFFFFF"/>
            <w:vAlign w:val="center"/>
            <w:hideMark/>
          </w:tcPr>
          <w:p w14:paraId="6138912F" w14:textId="77777777" w:rsidR="0006296B" w:rsidRPr="00756466" w:rsidRDefault="0006296B" w:rsidP="00756466">
            <w:pPr>
              <w:rPr>
                <w:rFonts w:ascii="Myriad Pro" w:hAnsi="Myriad Pro"/>
                <w:sz w:val="20"/>
                <w:szCs w:val="20"/>
                <w:lang w:eastAsia="ru-RU"/>
              </w:rPr>
            </w:pPr>
            <w:r w:rsidRPr="00756466">
              <w:rPr>
                <w:rFonts w:ascii="Myriad Pro" w:hAnsi="Myriad Pro"/>
                <w:sz w:val="20"/>
                <w:szCs w:val="20"/>
                <w:lang w:eastAsia="ru-RU"/>
              </w:rPr>
              <w:t>Расчет неподконтрольных расходов</w:t>
            </w:r>
          </w:p>
        </w:tc>
        <w:tc>
          <w:tcPr>
            <w:tcW w:w="605" w:type="pct"/>
            <w:tcBorders>
              <w:top w:val="nil"/>
              <w:left w:val="nil"/>
              <w:bottom w:val="single" w:sz="4" w:space="0" w:color="auto"/>
              <w:right w:val="single" w:sz="4" w:space="0" w:color="auto"/>
            </w:tcBorders>
            <w:shd w:val="clear" w:color="000000" w:fill="FFFFFF"/>
            <w:noWrap/>
            <w:vAlign w:val="center"/>
            <w:hideMark/>
          </w:tcPr>
          <w:p w14:paraId="52269ECD"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983" w:type="pct"/>
            <w:tcBorders>
              <w:top w:val="nil"/>
              <w:left w:val="nil"/>
              <w:bottom w:val="single" w:sz="4" w:space="0" w:color="auto"/>
              <w:right w:val="single" w:sz="4" w:space="0" w:color="auto"/>
            </w:tcBorders>
            <w:shd w:val="clear" w:color="000000" w:fill="FFFFFF"/>
            <w:noWrap/>
            <w:vAlign w:val="center"/>
            <w:hideMark/>
          </w:tcPr>
          <w:p w14:paraId="2EA6F970" w14:textId="77777777" w:rsidR="0006296B" w:rsidRPr="00756466" w:rsidRDefault="0006296B" w:rsidP="00756466">
            <w:pPr>
              <w:jc w:val="right"/>
              <w:rPr>
                <w:rFonts w:ascii="Myriad Pro" w:hAnsi="Myriad Pro"/>
                <w:color w:val="000000"/>
                <w:sz w:val="20"/>
                <w:szCs w:val="20"/>
                <w:lang w:eastAsia="ru-RU"/>
              </w:rPr>
            </w:pPr>
            <w:r w:rsidRPr="00756466">
              <w:rPr>
                <w:rFonts w:ascii="Myriad Pro" w:hAnsi="Myriad Pro"/>
                <w:color w:val="000000"/>
                <w:sz w:val="20"/>
                <w:szCs w:val="20"/>
                <w:lang w:eastAsia="ru-RU"/>
              </w:rPr>
              <w:t> </w:t>
            </w:r>
          </w:p>
        </w:tc>
      </w:tr>
      <w:tr w:rsidR="0006296B" w:rsidRPr="00756466" w14:paraId="5BA98A73" w14:textId="77777777" w:rsidTr="00756466">
        <w:trPr>
          <w:cantSplit/>
          <w:trHeight w:val="284"/>
        </w:trPr>
        <w:tc>
          <w:tcPr>
            <w:tcW w:w="438" w:type="pct"/>
            <w:tcBorders>
              <w:top w:val="nil"/>
              <w:left w:val="single" w:sz="4" w:space="0" w:color="auto"/>
              <w:bottom w:val="single" w:sz="4" w:space="0" w:color="auto"/>
              <w:right w:val="single" w:sz="4" w:space="0" w:color="auto"/>
            </w:tcBorders>
            <w:shd w:val="clear" w:color="000000" w:fill="FFFFFF"/>
            <w:noWrap/>
            <w:vAlign w:val="center"/>
            <w:hideMark/>
          </w:tcPr>
          <w:p w14:paraId="0610C80D" w14:textId="77777777" w:rsidR="0006296B" w:rsidRPr="00756466" w:rsidRDefault="0006296B" w:rsidP="00756466">
            <w:pPr>
              <w:jc w:val="center"/>
              <w:rPr>
                <w:rFonts w:ascii="Myriad Pro" w:hAnsi="Myriad Pro"/>
                <w:color w:val="000000"/>
                <w:sz w:val="20"/>
                <w:szCs w:val="20"/>
                <w:lang w:eastAsia="ru-RU"/>
              </w:rPr>
            </w:pPr>
            <w:r w:rsidRPr="00756466">
              <w:rPr>
                <w:rFonts w:ascii="Myriad Pro" w:hAnsi="Myriad Pro"/>
                <w:color w:val="000000"/>
                <w:sz w:val="20"/>
                <w:szCs w:val="20"/>
                <w:lang w:eastAsia="ru-RU"/>
              </w:rPr>
              <w:t>1.</w:t>
            </w:r>
          </w:p>
        </w:tc>
        <w:tc>
          <w:tcPr>
            <w:tcW w:w="2974" w:type="pct"/>
            <w:tcBorders>
              <w:top w:val="nil"/>
              <w:left w:val="nil"/>
              <w:bottom w:val="single" w:sz="4" w:space="0" w:color="auto"/>
              <w:right w:val="single" w:sz="4" w:space="0" w:color="auto"/>
            </w:tcBorders>
            <w:shd w:val="clear" w:color="000000" w:fill="FFFFFF"/>
            <w:vAlign w:val="center"/>
            <w:hideMark/>
          </w:tcPr>
          <w:p w14:paraId="4CD74834" w14:textId="77777777" w:rsidR="0006296B" w:rsidRPr="00756466" w:rsidRDefault="0006296B" w:rsidP="00756466">
            <w:pPr>
              <w:rPr>
                <w:rFonts w:ascii="Myriad Pro" w:hAnsi="Myriad Pro"/>
                <w:sz w:val="20"/>
                <w:szCs w:val="20"/>
                <w:lang w:eastAsia="ru-RU"/>
              </w:rPr>
            </w:pPr>
            <w:r w:rsidRPr="00756466">
              <w:rPr>
                <w:rFonts w:ascii="Myriad Pro" w:hAnsi="Myriad Pro"/>
                <w:sz w:val="20"/>
                <w:szCs w:val="20"/>
                <w:lang w:eastAsia="ru-RU"/>
              </w:rPr>
              <w:t xml:space="preserve">Оплата услуг </w:t>
            </w:r>
            <w:r w:rsidR="00BA0DDB">
              <w:rPr>
                <w:rFonts w:ascii="Myriad Pro" w:hAnsi="Myriad Pro"/>
                <w:sz w:val="20"/>
                <w:szCs w:val="20"/>
                <w:lang w:eastAsia="ru-RU"/>
              </w:rPr>
              <w:t>ОАО </w:t>
            </w:r>
            <w:r w:rsidRPr="00756466">
              <w:rPr>
                <w:rFonts w:ascii="Myriad Pro" w:hAnsi="Myriad Pro"/>
                <w:sz w:val="20"/>
                <w:szCs w:val="20"/>
                <w:lang w:eastAsia="ru-RU"/>
              </w:rPr>
              <w:t>"ФСК ЕЭС"</w:t>
            </w:r>
          </w:p>
        </w:tc>
        <w:tc>
          <w:tcPr>
            <w:tcW w:w="605" w:type="pct"/>
            <w:tcBorders>
              <w:top w:val="nil"/>
              <w:left w:val="nil"/>
              <w:bottom w:val="single" w:sz="4" w:space="0" w:color="auto"/>
              <w:right w:val="single" w:sz="4" w:space="0" w:color="auto"/>
            </w:tcBorders>
            <w:shd w:val="clear" w:color="000000" w:fill="FFFFFF"/>
            <w:noWrap/>
            <w:vAlign w:val="center"/>
            <w:hideMark/>
          </w:tcPr>
          <w:p w14:paraId="79F9D68B"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983" w:type="pct"/>
            <w:tcBorders>
              <w:top w:val="nil"/>
              <w:left w:val="nil"/>
              <w:bottom w:val="single" w:sz="4" w:space="0" w:color="auto"/>
              <w:right w:val="single" w:sz="4" w:space="0" w:color="auto"/>
            </w:tcBorders>
            <w:shd w:val="clear" w:color="000000" w:fill="FFFFFF"/>
            <w:noWrap/>
            <w:vAlign w:val="center"/>
            <w:hideMark/>
          </w:tcPr>
          <w:p w14:paraId="00A882AB" w14:textId="77777777" w:rsidR="0006296B" w:rsidRPr="00756466" w:rsidRDefault="0006296B" w:rsidP="00756466">
            <w:pPr>
              <w:jc w:val="right"/>
              <w:rPr>
                <w:rFonts w:ascii="Myriad Pro" w:hAnsi="Myriad Pro"/>
                <w:color w:val="000000"/>
                <w:sz w:val="20"/>
                <w:szCs w:val="20"/>
                <w:lang w:eastAsia="ru-RU"/>
              </w:rPr>
            </w:pPr>
            <w:r w:rsidRPr="00756466">
              <w:rPr>
                <w:rFonts w:ascii="Myriad Pro" w:hAnsi="Myriad Pro"/>
                <w:color w:val="000000"/>
                <w:sz w:val="20"/>
                <w:szCs w:val="20"/>
                <w:lang w:eastAsia="ru-RU"/>
              </w:rPr>
              <w:t>1 439 365,95</w:t>
            </w:r>
          </w:p>
        </w:tc>
      </w:tr>
      <w:tr w:rsidR="0006296B" w:rsidRPr="00756466" w14:paraId="6C235CC0" w14:textId="77777777" w:rsidTr="00756466">
        <w:trPr>
          <w:cantSplit/>
          <w:trHeight w:val="284"/>
        </w:trPr>
        <w:tc>
          <w:tcPr>
            <w:tcW w:w="438" w:type="pct"/>
            <w:tcBorders>
              <w:top w:val="nil"/>
              <w:left w:val="single" w:sz="4" w:space="0" w:color="auto"/>
              <w:bottom w:val="single" w:sz="4" w:space="0" w:color="auto"/>
              <w:right w:val="single" w:sz="4" w:space="0" w:color="auto"/>
            </w:tcBorders>
            <w:shd w:val="clear" w:color="000000" w:fill="FFFFFF"/>
            <w:noWrap/>
            <w:vAlign w:val="center"/>
            <w:hideMark/>
          </w:tcPr>
          <w:p w14:paraId="12313DB1" w14:textId="77777777" w:rsidR="0006296B" w:rsidRPr="00756466" w:rsidRDefault="0006296B" w:rsidP="00756466">
            <w:pPr>
              <w:jc w:val="center"/>
              <w:rPr>
                <w:rFonts w:ascii="Myriad Pro" w:hAnsi="Myriad Pro"/>
                <w:color w:val="000000"/>
                <w:sz w:val="20"/>
                <w:szCs w:val="20"/>
                <w:lang w:eastAsia="ru-RU"/>
              </w:rPr>
            </w:pPr>
            <w:r w:rsidRPr="00756466">
              <w:rPr>
                <w:rFonts w:ascii="Myriad Pro" w:hAnsi="Myriad Pro"/>
                <w:color w:val="000000"/>
                <w:sz w:val="20"/>
                <w:szCs w:val="20"/>
                <w:lang w:eastAsia="ru-RU"/>
              </w:rPr>
              <w:t>2.</w:t>
            </w:r>
          </w:p>
        </w:tc>
        <w:tc>
          <w:tcPr>
            <w:tcW w:w="2974" w:type="pct"/>
            <w:tcBorders>
              <w:top w:val="nil"/>
              <w:left w:val="nil"/>
              <w:bottom w:val="single" w:sz="4" w:space="0" w:color="auto"/>
              <w:right w:val="single" w:sz="4" w:space="0" w:color="auto"/>
            </w:tcBorders>
            <w:shd w:val="clear" w:color="000000" w:fill="FFFFFF"/>
            <w:vAlign w:val="center"/>
            <w:hideMark/>
          </w:tcPr>
          <w:p w14:paraId="06185B10" w14:textId="77777777" w:rsidR="0006296B" w:rsidRPr="00756466" w:rsidRDefault="0006296B" w:rsidP="00756466">
            <w:pPr>
              <w:rPr>
                <w:rFonts w:ascii="Myriad Pro" w:hAnsi="Myriad Pro"/>
                <w:sz w:val="20"/>
                <w:szCs w:val="20"/>
                <w:lang w:eastAsia="ru-RU"/>
              </w:rPr>
            </w:pPr>
            <w:r w:rsidRPr="00756466">
              <w:rPr>
                <w:rFonts w:ascii="Myriad Pro" w:hAnsi="Myriad Pro"/>
                <w:sz w:val="20"/>
                <w:szCs w:val="20"/>
                <w:lang w:eastAsia="ru-RU"/>
              </w:rPr>
              <w:t>Теплоэнергия</w:t>
            </w:r>
          </w:p>
        </w:tc>
        <w:tc>
          <w:tcPr>
            <w:tcW w:w="605" w:type="pct"/>
            <w:tcBorders>
              <w:top w:val="nil"/>
              <w:left w:val="nil"/>
              <w:bottom w:val="single" w:sz="4" w:space="0" w:color="auto"/>
              <w:right w:val="single" w:sz="4" w:space="0" w:color="auto"/>
            </w:tcBorders>
            <w:shd w:val="clear" w:color="000000" w:fill="FFFFFF"/>
            <w:noWrap/>
            <w:vAlign w:val="center"/>
            <w:hideMark/>
          </w:tcPr>
          <w:p w14:paraId="6F6A2B48"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983" w:type="pct"/>
            <w:tcBorders>
              <w:top w:val="nil"/>
              <w:left w:val="nil"/>
              <w:bottom w:val="single" w:sz="4" w:space="0" w:color="auto"/>
              <w:right w:val="single" w:sz="4" w:space="0" w:color="auto"/>
            </w:tcBorders>
            <w:shd w:val="clear" w:color="000000" w:fill="FFFFFF"/>
            <w:noWrap/>
            <w:vAlign w:val="center"/>
            <w:hideMark/>
          </w:tcPr>
          <w:p w14:paraId="570B6B61" w14:textId="77777777" w:rsidR="0006296B" w:rsidRPr="00756466" w:rsidRDefault="0006296B" w:rsidP="00756466">
            <w:pPr>
              <w:jc w:val="right"/>
              <w:rPr>
                <w:rFonts w:ascii="Myriad Pro" w:hAnsi="Myriad Pro"/>
                <w:color w:val="000000"/>
                <w:sz w:val="20"/>
                <w:szCs w:val="20"/>
                <w:lang w:eastAsia="ru-RU"/>
              </w:rPr>
            </w:pPr>
            <w:r w:rsidRPr="00756466">
              <w:rPr>
                <w:rFonts w:ascii="Myriad Pro" w:hAnsi="Myriad Pro"/>
                <w:color w:val="000000"/>
                <w:sz w:val="20"/>
                <w:szCs w:val="20"/>
                <w:lang w:eastAsia="ru-RU"/>
              </w:rPr>
              <w:t>6 254,57</w:t>
            </w:r>
          </w:p>
        </w:tc>
      </w:tr>
      <w:tr w:rsidR="0006296B" w:rsidRPr="00756466" w14:paraId="10EC7CB2" w14:textId="77777777" w:rsidTr="00756466">
        <w:trPr>
          <w:cantSplit/>
          <w:trHeight w:val="284"/>
        </w:trPr>
        <w:tc>
          <w:tcPr>
            <w:tcW w:w="438" w:type="pct"/>
            <w:tcBorders>
              <w:top w:val="nil"/>
              <w:left w:val="single" w:sz="4" w:space="0" w:color="auto"/>
              <w:bottom w:val="single" w:sz="4" w:space="0" w:color="auto"/>
              <w:right w:val="single" w:sz="4" w:space="0" w:color="auto"/>
            </w:tcBorders>
            <w:shd w:val="clear" w:color="000000" w:fill="FFFFFF"/>
            <w:noWrap/>
            <w:vAlign w:val="center"/>
            <w:hideMark/>
          </w:tcPr>
          <w:p w14:paraId="23AA1CE6" w14:textId="77777777" w:rsidR="0006296B" w:rsidRPr="00756466" w:rsidRDefault="0006296B" w:rsidP="00756466">
            <w:pPr>
              <w:jc w:val="center"/>
              <w:rPr>
                <w:rFonts w:ascii="Myriad Pro" w:hAnsi="Myriad Pro"/>
                <w:color w:val="000000"/>
                <w:sz w:val="20"/>
                <w:szCs w:val="20"/>
                <w:lang w:eastAsia="ru-RU"/>
              </w:rPr>
            </w:pPr>
            <w:r w:rsidRPr="00756466">
              <w:rPr>
                <w:rFonts w:ascii="Myriad Pro" w:hAnsi="Myriad Pro"/>
                <w:color w:val="000000"/>
                <w:sz w:val="20"/>
                <w:szCs w:val="20"/>
                <w:lang w:eastAsia="ru-RU"/>
              </w:rPr>
              <w:t>3.</w:t>
            </w:r>
          </w:p>
        </w:tc>
        <w:tc>
          <w:tcPr>
            <w:tcW w:w="2974" w:type="pct"/>
            <w:tcBorders>
              <w:top w:val="nil"/>
              <w:left w:val="nil"/>
              <w:bottom w:val="single" w:sz="4" w:space="0" w:color="auto"/>
              <w:right w:val="single" w:sz="4" w:space="0" w:color="auto"/>
            </w:tcBorders>
            <w:shd w:val="clear" w:color="000000" w:fill="FFFFFF"/>
            <w:vAlign w:val="center"/>
            <w:hideMark/>
          </w:tcPr>
          <w:p w14:paraId="502373CD" w14:textId="77777777" w:rsidR="0006296B" w:rsidRPr="00756466" w:rsidRDefault="0006296B" w:rsidP="00756466">
            <w:pPr>
              <w:rPr>
                <w:rFonts w:ascii="Myriad Pro" w:hAnsi="Myriad Pro"/>
                <w:sz w:val="20"/>
                <w:szCs w:val="20"/>
                <w:lang w:eastAsia="ru-RU"/>
              </w:rPr>
            </w:pPr>
            <w:r w:rsidRPr="00756466">
              <w:rPr>
                <w:rFonts w:ascii="Myriad Pro" w:hAnsi="Myriad Pro"/>
                <w:sz w:val="20"/>
                <w:szCs w:val="20"/>
                <w:lang w:eastAsia="ru-RU"/>
              </w:rPr>
              <w:t>Аренда, всего</w:t>
            </w:r>
          </w:p>
        </w:tc>
        <w:tc>
          <w:tcPr>
            <w:tcW w:w="605" w:type="pct"/>
            <w:tcBorders>
              <w:top w:val="nil"/>
              <w:left w:val="nil"/>
              <w:bottom w:val="single" w:sz="4" w:space="0" w:color="auto"/>
              <w:right w:val="single" w:sz="4" w:space="0" w:color="auto"/>
            </w:tcBorders>
            <w:shd w:val="clear" w:color="000000" w:fill="FFFFFF"/>
            <w:noWrap/>
            <w:vAlign w:val="center"/>
            <w:hideMark/>
          </w:tcPr>
          <w:p w14:paraId="7B1E6DEA"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983" w:type="pct"/>
            <w:tcBorders>
              <w:top w:val="nil"/>
              <w:left w:val="nil"/>
              <w:bottom w:val="single" w:sz="4" w:space="0" w:color="auto"/>
              <w:right w:val="single" w:sz="4" w:space="0" w:color="auto"/>
            </w:tcBorders>
            <w:shd w:val="clear" w:color="000000" w:fill="FFFFFF"/>
            <w:noWrap/>
            <w:vAlign w:val="center"/>
            <w:hideMark/>
          </w:tcPr>
          <w:p w14:paraId="596BA02B" w14:textId="77777777" w:rsidR="0006296B" w:rsidRPr="00756466" w:rsidRDefault="0006296B" w:rsidP="00756466">
            <w:pPr>
              <w:jc w:val="right"/>
              <w:rPr>
                <w:rFonts w:ascii="Myriad Pro" w:hAnsi="Myriad Pro"/>
                <w:color w:val="000000"/>
                <w:sz w:val="20"/>
                <w:szCs w:val="20"/>
                <w:lang w:eastAsia="ru-RU"/>
              </w:rPr>
            </w:pPr>
            <w:r w:rsidRPr="00756466">
              <w:rPr>
                <w:rFonts w:ascii="Myriad Pro" w:hAnsi="Myriad Pro"/>
                <w:color w:val="000000"/>
                <w:sz w:val="20"/>
                <w:szCs w:val="20"/>
                <w:lang w:eastAsia="ru-RU"/>
              </w:rPr>
              <w:t>566,33</w:t>
            </w:r>
          </w:p>
        </w:tc>
      </w:tr>
      <w:tr w:rsidR="0006296B" w:rsidRPr="00756466" w14:paraId="333A35CE" w14:textId="77777777" w:rsidTr="00756466">
        <w:trPr>
          <w:cantSplit/>
          <w:trHeight w:val="284"/>
        </w:trPr>
        <w:tc>
          <w:tcPr>
            <w:tcW w:w="438" w:type="pct"/>
            <w:tcBorders>
              <w:top w:val="nil"/>
              <w:left w:val="single" w:sz="4" w:space="0" w:color="auto"/>
              <w:bottom w:val="single" w:sz="4" w:space="0" w:color="auto"/>
              <w:right w:val="single" w:sz="4" w:space="0" w:color="auto"/>
            </w:tcBorders>
            <w:shd w:val="clear" w:color="000000" w:fill="FFFFFF"/>
            <w:noWrap/>
            <w:vAlign w:val="center"/>
            <w:hideMark/>
          </w:tcPr>
          <w:p w14:paraId="5B7881CB" w14:textId="77777777" w:rsidR="0006296B" w:rsidRPr="00756466" w:rsidRDefault="0006296B" w:rsidP="00756466">
            <w:pPr>
              <w:jc w:val="center"/>
              <w:rPr>
                <w:rFonts w:ascii="Myriad Pro" w:hAnsi="Myriad Pro"/>
                <w:color w:val="000000"/>
                <w:sz w:val="20"/>
                <w:szCs w:val="20"/>
                <w:lang w:eastAsia="ru-RU"/>
              </w:rPr>
            </w:pPr>
            <w:r w:rsidRPr="00756466">
              <w:rPr>
                <w:rFonts w:ascii="Myriad Pro" w:hAnsi="Myriad Pro"/>
                <w:color w:val="000000"/>
                <w:sz w:val="20"/>
                <w:szCs w:val="20"/>
                <w:lang w:eastAsia="ru-RU"/>
              </w:rPr>
              <w:t>4.</w:t>
            </w:r>
          </w:p>
        </w:tc>
        <w:tc>
          <w:tcPr>
            <w:tcW w:w="2974" w:type="pct"/>
            <w:tcBorders>
              <w:top w:val="nil"/>
              <w:left w:val="nil"/>
              <w:bottom w:val="single" w:sz="4" w:space="0" w:color="auto"/>
              <w:right w:val="single" w:sz="4" w:space="0" w:color="auto"/>
            </w:tcBorders>
            <w:shd w:val="clear" w:color="000000" w:fill="FFFFFF"/>
            <w:vAlign w:val="center"/>
            <w:hideMark/>
          </w:tcPr>
          <w:p w14:paraId="39182D60" w14:textId="77777777" w:rsidR="0006296B" w:rsidRPr="00756466" w:rsidRDefault="0006296B" w:rsidP="00756466">
            <w:pPr>
              <w:rPr>
                <w:rFonts w:ascii="Myriad Pro" w:hAnsi="Myriad Pro"/>
                <w:sz w:val="20"/>
                <w:szCs w:val="20"/>
                <w:lang w:eastAsia="ru-RU"/>
              </w:rPr>
            </w:pPr>
            <w:r w:rsidRPr="00756466">
              <w:rPr>
                <w:rFonts w:ascii="Myriad Pro" w:hAnsi="Myriad Pro"/>
                <w:sz w:val="20"/>
                <w:szCs w:val="20"/>
                <w:lang w:eastAsia="ru-RU"/>
              </w:rPr>
              <w:t>Налоги (без учета налога на прибыль), всего, в том числе:</w:t>
            </w:r>
          </w:p>
        </w:tc>
        <w:tc>
          <w:tcPr>
            <w:tcW w:w="605" w:type="pct"/>
            <w:tcBorders>
              <w:top w:val="nil"/>
              <w:left w:val="nil"/>
              <w:bottom w:val="single" w:sz="4" w:space="0" w:color="auto"/>
              <w:right w:val="single" w:sz="4" w:space="0" w:color="auto"/>
            </w:tcBorders>
            <w:shd w:val="clear" w:color="000000" w:fill="FFFFFF"/>
            <w:noWrap/>
            <w:vAlign w:val="center"/>
            <w:hideMark/>
          </w:tcPr>
          <w:p w14:paraId="6F91938A"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983" w:type="pct"/>
            <w:tcBorders>
              <w:top w:val="nil"/>
              <w:left w:val="nil"/>
              <w:bottom w:val="single" w:sz="4" w:space="0" w:color="auto"/>
              <w:right w:val="single" w:sz="4" w:space="0" w:color="auto"/>
            </w:tcBorders>
            <w:shd w:val="clear" w:color="000000" w:fill="FFFFFF"/>
            <w:noWrap/>
            <w:vAlign w:val="center"/>
            <w:hideMark/>
          </w:tcPr>
          <w:p w14:paraId="3ED602E7" w14:textId="77777777" w:rsidR="0006296B" w:rsidRPr="00756466" w:rsidRDefault="0006296B" w:rsidP="00756466">
            <w:pPr>
              <w:jc w:val="right"/>
              <w:rPr>
                <w:rFonts w:ascii="Myriad Pro" w:hAnsi="Myriad Pro"/>
                <w:color w:val="000000"/>
                <w:sz w:val="20"/>
                <w:szCs w:val="20"/>
                <w:lang w:eastAsia="ru-RU"/>
              </w:rPr>
            </w:pPr>
            <w:r w:rsidRPr="00756466">
              <w:rPr>
                <w:rFonts w:ascii="Myriad Pro" w:hAnsi="Myriad Pro"/>
                <w:color w:val="000000"/>
                <w:sz w:val="20"/>
                <w:szCs w:val="20"/>
                <w:lang w:eastAsia="ru-RU"/>
              </w:rPr>
              <w:t>92 919,77</w:t>
            </w:r>
          </w:p>
        </w:tc>
      </w:tr>
      <w:tr w:rsidR="0006296B" w:rsidRPr="00756466" w14:paraId="60349A8D" w14:textId="77777777" w:rsidTr="00756466">
        <w:trPr>
          <w:cantSplit/>
          <w:trHeight w:val="284"/>
        </w:trPr>
        <w:tc>
          <w:tcPr>
            <w:tcW w:w="438" w:type="pct"/>
            <w:tcBorders>
              <w:top w:val="nil"/>
              <w:left w:val="single" w:sz="4" w:space="0" w:color="auto"/>
              <w:bottom w:val="single" w:sz="4" w:space="0" w:color="auto"/>
              <w:right w:val="single" w:sz="4" w:space="0" w:color="auto"/>
            </w:tcBorders>
            <w:shd w:val="clear" w:color="000000" w:fill="FFFFFF"/>
            <w:noWrap/>
            <w:vAlign w:val="center"/>
            <w:hideMark/>
          </w:tcPr>
          <w:p w14:paraId="5B2EEA2A" w14:textId="77777777" w:rsidR="0006296B" w:rsidRPr="00756466" w:rsidRDefault="0006296B" w:rsidP="00756466">
            <w:pPr>
              <w:jc w:val="center"/>
              <w:rPr>
                <w:rFonts w:ascii="Myriad Pro" w:hAnsi="Myriad Pro"/>
                <w:color w:val="000000"/>
                <w:sz w:val="20"/>
                <w:szCs w:val="20"/>
                <w:lang w:eastAsia="ru-RU"/>
              </w:rPr>
            </w:pPr>
          </w:p>
        </w:tc>
        <w:tc>
          <w:tcPr>
            <w:tcW w:w="2974" w:type="pct"/>
            <w:tcBorders>
              <w:top w:val="nil"/>
              <w:left w:val="nil"/>
              <w:bottom w:val="single" w:sz="4" w:space="0" w:color="auto"/>
              <w:right w:val="single" w:sz="4" w:space="0" w:color="auto"/>
            </w:tcBorders>
            <w:shd w:val="clear" w:color="000000" w:fill="FFFFFF"/>
            <w:vAlign w:val="center"/>
            <w:hideMark/>
          </w:tcPr>
          <w:p w14:paraId="31DA2E4B" w14:textId="77777777" w:rsidR="0006296B" w:rsidRPr="00756466" w:rsidRDefault="0006296B" w:rsidP="00756466">
            <w:pPr>
              <w:ind w:firstLineChars="100" w:firstLine="200"/>
              <w:rPr>
                <w:rFonts w:ascii="Myriad Pro" w:hAnsi="Myriad Pro"/>
                <w:sz w:val="20"/>
                <w:szCs w:val="20"/>
                <w:lang w:eastAsia="ru-RU"/>
              </w:rPr>
            </w:pPr>
            <w:r w:rsidRPr="00756466">
              <w:rPr>
                <w:rFonts w:ascii="Myriad Pro" w:hAnsi="Myriad Pro"/>
                <w:sz w:val="20"/>
                <w:szCs w:val="20"/>
                <w:lang w:eastAsia="ru-RU"/>
              </w:rPr>
              <w:t>плата за землю</w:t>
            </w:r>
          </w:p>
        </w:tc>
        <w:tc>
          <w:tcPr>
            <w:tcW w:w="605" w:type="pct"/>
            <w:tcBorders>
              <w:top w:val="nil"/>
              <w:left w:val="nil"/>
              <w:bottom w:val="single" w:sz="4" w:space="0" w:color="auto"/>
              <w:right w:val="single" w:sz="4" w:space="0" w:color="auto"/>
            </w:tcBorders>
            <w:shd w:val="clear" w:color="000000" w:fill="FFFFFF"/>
            <w:noWrap/>
            <w:vAlign w:val="center"/>
            <w:hideMark/>
          </w:tcPr>
          <w:p w14:paraId="1A2EAF57"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983" w:type="pct"/>
            <w:tcBorders>
              <w:top w:val="nil"/>
              <w:left w:val="nil"/>
              <w:bottom w:val="single" w:sz="4" w:space="0" w:color="auto"/>
              <w:right w:val="single" w:sz="4" w:space="0" w:color="auto"/>
            </w:tcBorders>
            <w:shd w:val="clear" w:color="000000" w:fill="FFFFFF"/>
            <w:noWrap/>
            <w:vAlign w:val="center"/>
            <w:hideMark/>
          </w:tcPr>
          <w:p w14:paraId="0C096A03" w14:textId="77777777" w:rsidR="0006296B" w:rsidRPr="00756466" w:rsidRDefault="0006296B" w:rsidP="00756466">
            <w:pPr>
              <w:jc w:val="right"/>
              <w:rPr>
                <w:rFonts w:ascii="Myriad Pro" w:hAnsi="Myriad Pro"/>
                <w:color w:val="000000"/>
                <w:sz w:val="20"/>
                <w:szCs w:val="20"/>
                <w:lang w:eastAsia="ru-RU"/>
              </w:rPr>
            </w:pPr>
            <w:r w:rsidRPr="00756466">
              <w:rPr>
                <w:rFonts w:ascii="Myriad Pro" w:hAnsi="Myriad Pro"/>
                <w:color w:val="000000"/>
                <w:sz w:val="20"/>
                <w:szCs w:val="20"/>
                <w:lang w:eastAsia="ru-RU"/>
              </w:rPr>
              <w:t>2 027,93</w:t>
            </w:r>
          </w:p>
        </w:tc>
      </w:tr>
      <w:tr w:rsidR="0006296B" w:rsidRPr="00756466" w14:paraId="1AC19FBE" w14:textId="77777777" w:rsidTr="00756466">
        <w:trPr>
          <w:cantSplit/>
          <w:trHeight w:val="284"/>
        </w:trPr>
        <w:tc>
          <w:tcPr>
            <w:tcW w:w="438" w:type="pct"/>
            <w:tcBorders>
              <w:top w:val="nil"/>
              <w:left w:val="single" w:sz="4" w:space="0" w:color="auto"/>
              <w:bottom w:val="single" w:sz="4" w:space="0" w:color="auto"/>
              <w:right w:val="single" w:sz="4" w:space="0" w:color="auto"/>
            </w:tcBorders>
            <w:shd w:val="clear" w:color="000000" w:fill="FFFFFF"/>
            <w:noWrap/>
            <w:vAlign w:val="center"/>
            <w:hideMark/>
          </w:tcPr>
          <w:p w14:paraId="5D1A0C88" w14:textId="77777777" w:rsidR="0006296B" w:rsidRPr="00756466" w:rsidRDefault="0006296B" w:rsidP="00756466">
            <w:pPr>
              <w:jc w:val="center"/>
              <w:rPr>
                <w:rFonts w:ascii="Myriad Pro" w:hAnsi="Myriad Pro"/>
                <w:color w:val="000000"/>
                <w:sz w:val="20"/>
                <w:szCs w:val="20"/>
                <w:lang w:eastAsia="ru-RU"/>
              </w:rPr>
            </w:pPr>
          </w:p>
        </w:tc>
        <w:tc>
          <w:tcPr>
            <w:tcW w:w="2974" w:type="pct"/>
            <w:tcBorders>
              <w:top w:val="nil"/>
              <w:left w:val="nil"/>
              <w:bottom w:val="single" w:sz="4" w:space="0" w:color="auto"/>
              <w:right w:val="single" w:sz="4" w:space="0" w:color="auto"/>
            </w:tcBorders>
            <w:shd w:val="clear" w:color="000000" w:fill="FFFFFF"/>
            <w:vAlign w:val="center"/>
            <w:hideMark/>
          </w:tcPr>
          <w:p w14:paraId="4B5F9A2B" w14:textId="77777777" w:rsidR="0006296B" w:rsidRPr="00756466" w:rsidRDefault="0006296B" w:rsidP="00756466">
            <w:pPr>
              <w:ind w:firstLineChars="100" w:firstLine="200"/>
              <w:rPr>
                <w:rFonts w:ascii="Myriad Pro" w:hAnsi="Myriad Pro"/>
                <w:sz w:val="20"/>
                <w:szCs w:val="20"/>
                <w:lang w:eastAsia="ru-RU"/>
              </w:rPr>
            </w:pPr>
            <w:r w:rsidRPr="00756466">
              <w:rPr>
                <w:rFonts w:ascii="Myriad Pro" w:hAnsi="Myriad Pro"/>
                <w:sz w:val="20"/>
                <w:szCs w:val="20"/>
                <w:lang w:eastAsia="ru-RU"/>
              </w:rPr>
              <w:t>Налог на имущество</w:t>
            </w:r>
          </w:p>
        </w:tc>
        <w:tc>
          <w:tcPr>
            <w:tcW w:w="605" w:type="pct"/>
            <w:tcBorders>
              <w:top w:val="nil"/>
              <w:left w:val="nil"/>
              <w:bottom w:val="single" w:sz="4" w:space="0" w:color="auto"/>
              <w:right w:val="single" w:sz="4" w:space="0" w:color="auto"/>
            </w:tcBorders>
            <w:shd w:val="clear" w:color="000000" w:fill="FFFFFF"/>
            <w:noWrap/>
            <w:vAlign w:val="center"/>
            <w:hideMark/>
          </w:tcPr>
          <w:p w14:paraId="2DAA3884"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983" w:type="pct"/>
            <w:tcBorders>
              <w:top w:val="nil"/>
              <w:left w:val="nil"/>
              <w:bottom w:val="single" w:sz="4" w:space="0" w:color="auto"/>
              <w:right w:val="single" w:sz="4" w:space="0" w:color="auto"/>
            </w:tcBorders>
            <w:shd w:val="clear" w:color="000000" w:fill="FFFFFF"/>
            <w:noWrap/>
            <w:vAlign w:val="center"/>
            <w:hideMark/>
          </w:tcPr>
          <w:p w14:paraId="7646F212" w14:textId="77777777" w:rsidR="0006296B" w:rsidRPr="00756466" w:rsidRDefault="0006296B" w:rsidP="00756466">
            <w:pPr>
              <w:jc w:val="right"/>
              <w:rPr>
                <w:rFonts w:ascii="Myriad Pro" w:hAnsi="Myriad Pro"/>
                <w:color w:val="000000"/>
                <w:sz w:val="20"/>
                <w:szCs w:val="20"/>
                <w:lang w:eastAsia="ru-RU"/>
              </w:rPr>
            </w:pPr>
            <w:r w:rsidRPr="00756466">
              <w:rPr>
                <w:rFonts w:ascii="Myriad Pro" w:hAnsi="Myriad Pro"/>
                <w:color w:val="000000"/>
                <w:sz w:val="20"/>
                <w:szCs w:val="20"/>
                <w:lang w:eastAsia="ru-RU"/>
              </w:rPr>
              <w:t>89 033,70</w:t>
            </w:r>
          </w:p>
        </w:tc>
      </w:tr>
      <w:tr w:rsidR="0006296B" w:rsidRPr="00756466" w14:paraId="6F74E487" w14:textId="77777777" w:rsidTr="00756466">
        <w:trPr>
          <w:cantSplit/>
          <w:trHeight w:val="284"/>
        </w:trPr>
        <w:tc>
          <w:tcPr>
            <w:tcW w:w="438" w:type="pct"/>
            <w:tcBorders>
              <w:top w:val="nil"/>
              <w:left w:val="single" w:sz="4" w:space="0" w:color="auto"/>
              <w:bottom w:val="single" w:sz="4" w:space="0" w:color="auto"/>
              <w:right w:val="single" w:sz="4" w:space="0" w:color="auto"/>
            </w:tcBorders>
            <w:shd w:val="clear" w:color="000000" w:fill="FFFFFF"/>
            <w:noWrap/>
            <w:vAlign w:val="center"/>
            <w:hideMark/>
          </w:tcPr>
          <w:p w14:paraId="1119F19A" w14:textId="77777777" w:rsidR="0006296B" w:rsidRPr="00756466" w:rsidRDefault="0006296B" w:rsidP="00756466">
            <w:pPr>
              <w:jc w:val="center"/>
              <w:rPr>
                <w:rFonts w:ascii="Myriad Pro" w:hAnsi="Myriad Pro"/>
                <w:color w:val="000000"/>
                <w:sz w:val="20"/>
                <w:szCs w:val="20"/>
                <w:lang w:eastAsia="ru-RU"/>
              </w:rPr>
            </w:pPr>
          </w:p>
        </w:tc>
        <w:tc>
          <w:tcPr>
            <w:tcW w:w="2974" w:type="pct"/>
            <w:tcBorders>
              <w:top w:val="nil"/>
              <w:left w:val="nil"/>
              <w:bottom w:val="single" w:sz="4" w:space="0" w:color="auto"/>
              <w:right w:val="single" w:sz="4" w:space="0" w:color="auto"/>
            </w:tcBorders>
            <w:shd w:val="clear" w:color="000000" w:fill="FFFFFF"/>
            <w:vAlign w:val="center"/>
            <w:hideMark/>
          </w:tcPr>
          <w:p w14:paraId="2B564F8D" w14:textId="77777777" w:rsidR="0006296B" w:rsidRPr="00756466" w:rsidRDefault="0006296B" w:rsidP="00756466">
            <w:pPr>
              <w:ind w:firstLineChars="100" w:firstLine="200"/>
              <w:rPr>
                <w:rFonts w:ascii="Myriad Pro" w:hAnsi="Myriad Pro"/>
                <w:sz w:val="20"/>
                <w:szCs w:val="20"/>
                <w:lang w:eastAsia="ru-RU"/>
              </w:rPr>
            </w:pPr>
            <w:r w:rsidRPr="00756466">
              <w:rPr>
                <w:rFonts w:ascii="Myriad Pro" w:hAnsi="Myriad Pro"/>
                <w:sz w:val="20"/>
                <w:szCs w:val="20"/>
                <w:lang w:eastAsia="ru-RU"/>
              </w:rPr>
              <w:t>Прочие налоги и сборы</w:t>
            </w:r>
          </w:p>
        </w:tc>
        <w:tc>
          <w:tcPr>
            <w:tcW w:w="605" w:type="pct"/>
            <w:tcBorders>
              <w:top w:val="nil"/>
              <w:left w:val="nil"/>
              <w:bottom w:val="single" w:sz="4" w:space="0" w:color="auto"/>
              <w:right w:val="single" w:sz="4" w:space="0" w:color="auto"/>
            </w:tcBorders>
            <w:shd w:val="clear" w:color="000000" w:fill="FFFFFF"/>
            <w:noWrap/>
            <w:vAlign w:val="center"/>
            <w:hideMark/>
          </w:tcPr>
          <w:p w14:paraId="2936AD50"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983" w:type="pct"/>
            <w:tcBorders>
              <w:top w:val="nil"/>
              <w:left w:val="nil"/>
              <w:bottom w:val="single" w:sz="4" w:space="0" w:color="auto"/>
              <w:right w:val="single" w:sz="4" w:space="0" w:color="auto"/>
            </w:tcBorders>
            <w:shd w:val="clear" w:color="000000" w:fill="FFFFFF"/>
            <w:noWrap/>
            <w:vAlign w:val="center"/>
            <w:hideMark/>
          </w:tcPr>
          <w:p w14:paraId="31A3AEC7" w14:textId="77777777" w:rsidR="0006296B" w:rsidRPr="00756466" w:rsidRDefault="0006296B" w:rsidP="00756466">
            <w:pPr>
              <w:jc w:val="right"/>
              <w:rPr>
                <w:rFonts w:ascii="Myriad Pro" w:hAnsi="Myriad Pro"/>
                <w:color w:val="000000"/>
                <w:sz w:val="20"/>
                <w:szCs w:val="20"/>
                <w:lang w:eastAsia="ru-RU"/>
              </w:rPr>
            </w:pPr>
            <w:r w:rsidRPr="00756466">
              <w:rPr>
                <w:rFonts w:ascii="Myriad Pro" w:hAnsi="Myriad Pro"/>
                <w:color w:val="000000"/>
                <w:sz w:val="20"/>
                <w:szCs w:val="20"/>
                <w:lang w:eastAsia="ru-RU"/>
              </w:rPr>
              <w:t>1 858,14</w:t>
            </w:r>
          </w:p>
        </w:tc>
      </w:tr>
      <w:tr w:rsidR="0006296B" w:rsidRPr="00756466" w14:paraId="3965ADC9" w14:textId="77777777" w:rsidTr="00756466">
        <w:trPr>
          <w:cantSplit/>
          <w:trHeight w:val="284"/>
        </w:trPr>
        <w:tc>
          <w:tcPr>
            <w:tcW w:w="438" w:type="pct"/>
            <w:tcBorders>
              <w:top w:val="nil"/>
              <w:left w:val="single" w:sz="4" w:space="0" w:color="auto"/>
              <w:bottom w:val="single" w:sz="4" w:space="0" w:color="auto"/>
              <w:right w:val="single" w:sz="4" w:space="0" w:color="auto"/>
            </w:tcBorders>
            <w:shd w:val="clear" w:color="000000" w:fill="FFFFFF"/>
            <w:noWrap/>
            <w:vAlign w:val="center"/>
            <w:hideMark/>
          </w:tcPr>
          <w:p w14:paraId="726FFFE2" w14:textId="77777777" w:rsidR="0006296B" w:rsidRPr="00756466" w:rsidRDefault="0006296B" w:rsidP="00756466">
            <w:pPr>
              <w:jc w:val="center"/>
              <w:rPr>
                <w:rFonts w:ascii="Myriad Pro" w:hAnsi="Myriad Pro"/>
                <w:color w:val="000000"/>
                <w:sz w:val="20"/>
                <w:szCs w:val="20"/>
                <w:lang w:eastAsia="ru-RU"/>
              </w:rPr>
            </w:pPr>
            <w:r w:rsidRPr="00756466">
              <w:rPr>
                <w:rFonts w:ascii="Myriad Pro" w:hAnsi="Myriad Pro"/>
                <w:color w:val="000000"/>
                <w:sz w:val="20"/>
                <w:szCs w:val="20"/>
                <w:lang w:eastAsia="ru-RU"/>
              </w:rPr>
              <w:t>5.</w:t>
            </w:r>
          </w:p>
        </w:tc>
        <w:tc>
          <w:tcPr>
            <w:tcW w:w="2974" w:type="pct"/>
            <w:tcBorders>
              <w:top w:val="nil"/>
              <w:left w:val="nil"/>
              <w:bottom w:val="single" w:sz="4" w:space="0" w:color="auto"/>
              <w:right w:val="single" w:sz="4" w:space="0" w:color="auto"/>
            </w:tcBorders>
            <w:shd w:val="clear" w:color="000000" w:fill="FFFFFF"/>
            <w:vAlign w:val="center"/>
            <w:hideMark/>
          </w:tcPr>
          <w:p w14:paraId="4DB87038" w14:textId="77777777" w:rsidR="0006296B" w:rsidRPr="00756466" w:rsidRDefault="0006296B" w:rsidP="00756466">
            <w:pPr>
              <w:rPr>
                <w:rFonts w:ascii="Myriad Pro" w:hAnsi="Myriad Pro"/>
                <w:sz w:val="20"/>
                <w:szCs w:val="20"/>
                <w:lang w:eastAsia="ru-RU"/>
              </w:rPr>
            </w:pPr>
            <w:r w:rsidRPr="00756466">
              <w:rPr>
                <w:rFonts w:ascii="Myriad Pro" w:hAnsi="Myriad Pro"/>
                <w:sz w:val="20"/>
                <w:szCs w:val="20"/>
                <w:lang w:eastAsia="ru-RU"/>
              </w:rPr>
              <w:t>Отчисления на социальные нужды (ЕСН)</w:t>
            </w:r>
          </w:p>
        </w:tc>
        <w:tc>
          <w:tcPr>
            <w:tcW w:w="605" w:type="pct"/>
            <w:tcBorders>
              <w:top w:val="nil"/>
              <w:left w:val="nil"/>
              <w:bottom w:val="single" w:sz="4" w:space="0" w:color="auto"/>
              <w:right w:val="single" w:sz="4" w:space="0" w:color="auto"/>
            </w:tcBorders>
            <w:shd w:val="clear" w:color="000000" w:fill="FFFFFF"/>
            <w:noWrap/>
            <w:vAlign w:val="center"/>
            <w:hideMark/>
          </w:tcPr>
          <w:p w14:paraId="37B5FC92"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983" w:type="pct"/>
            <w:tcBorders>
              <w:top w:val="nil"/>
              <w:left w:val="nil"/>
              <w:bottom w:val="single" w:sz="4" w:space="0" w:color="auto"/>
              <w:right w:val="single" w:sz="4" w:space="0" w:color="auto"/>
            </w:tcBorders>
            <w:shd w:val="clear" w:color="000000" w:fill="FFFFFF"/>
            <w:noWrap/>
            <w:vAlign w:val="center"/>
            <w:hideMark/>
          </w:tcPr>
          <w:p w14:paraId="5BA739EA" w14:textId="77777777" w:rsidR="0006296B" w:rsidRPr="00756466" w:rsidRDefault="0006296B" w:rsidP="00756466">
            <w:pPr>
              <w:jc w:val="right"/>
              <w:rPr>
                <w:rFonts w:ascii="Myriad Pro" w:hAnsi="Myriad Pro"/>
                <w:color w:val="000000"/>
                <w:sz w:val="20"/>
                <w:szCs w:val="20"/>
                <w:lang w:eastAsia="ru-RU"/>
              </w:rPr>
            </w:pPr>
            <w:r w:rsidRPr="00756466">
              <w:rPr>
                <w:rFonts w:ascii="Myriad Pro" w:hAnsi="Myriad Pro"/>
                <w:color w:val="000000"/>
                <w:sz w:val="20"/>
                <w:szCs w:val="20"/>
                <w:lang w:eastAsia="ru-RU"/>
              </w:rPr>
              <w:t>407 168,40</w:t>
            </w:r>
          </w:p>
        </w:tc>
      </w:tr>
      <w:tr w:rsidR="0006296B" w:rsidRPr="00756466" w14:paraId="7A9EE97E" w14:textId="77777777" w:rsidTr="00756466">
        <w:trPr>
          <w:cantSplit/>
          <w:trHeight w:val="284"/>
        </w:trPr>
        <w:tc>
          <w:tcPr>
            <w:tcW w:w="438" w:type="pct"/>
            <w:tcBorders>
              <w:top w:val="nil"/>
              <w:left w:val="single" w:sz="4" w:space="0" w:color="auto"/>
              <w:bottom w:val="single" w:sz="4" w:space="0" w:color="auto"/>
              <w:right w:val="single" w:sz="4" w:space="0" w:color="auto"/>
            </w:tcBorders>
            <w:shd w:val="clear" w:color="000000" w:fill="FFFFFF"/>
            <w:noWrap/>
            <w:vAlign w:val="center"/>
            <w:hideMark/>
          </w:tcPr>
          <w:p w14:paraId="0CC8C174" w14:textId="77777777" w:rsidR="0006296B" w:rsidRPr="00756466" w:rsidRDefault="0006296B" w:rsidP="00756466">
            <w:pPr>
              <w:jc w:val="center"/>
              <w:rPr>
                <w:rFonts w:ascii="Myriad Pro" w:hAnsi="Myriad Pro"/>
                <w:color w:val="000000"/>
                <w:sz w:val="20"/>
                <w:szCs w:val="20"/>
                <w:lang w:eastAsia="ru-RU"/>
              </w:rPr>
            </w:pPr>
            <w:r w:rsidRPr="00756466">
              <w:rPr>
                <w:rFonts w:ascii="Myriad Pro" w:hAnsi="Myriad Pro"/>
                <w:color w:val="000000"/>
                <w:sz w:val="20"/>
                <w:szCs w:val="20"/>
                <w:lang w:eastAsia="ru-RU"/>
              </w:rPr>
              <w:t>6.</w:t>
            </w:r>
          </w:p>
        </w:tc>
        <w:tc>
          <w:tcPr>
            <w:tcW w:w="2974" w:type="pct"/>
            <w:tcBorders>
              <w:top w:val="nil"/>
              <w:left w:val="nil"/>
              <w:bottom w:val="single" w:sz="4" w:space="0" w:color="auto"/>
              <w:right w:val="single" w:sz="4" w:space="0" w:color="auto"/>
            </w:tcBorders>
            <w:shd w:val="clear" w:color="000000" w:fill="FFFFFF"/>
            <w:vAlign w:val="center"/>
            <w:hideMark/>
          </w:tcPr>
          <w:p w14:paraId="0CB232EB" w14:textId="77777777" w:rsidR="0006296B" w:rsidRPr="00756466" w:rsidRDefault="0006296B" w:rsidP="00756466">
            <w:pPr>
              <w:rPr>
                <w:rFonts w:ascii="Myriad Pro" w:hAnsi="Myriad Pro"/>
                <w:sz w:val="20"/>
                <w:szCs w:val="20"/>
                <w:lang w:eastAsia="ru-RU"/>
              </w:rPr>
            </w:pPr>
            <w:r w:rsidRPr="00756466">
              <w:rPr>
                <w:rFonts w:ascii="Myriad Pro" w:hAnsi="Myriad Pro"/>
                <w:sz w:val="20"/>
                <w:szCs w:val="20"/>
                <w:lang w:eastAsia="ru-RU"/>
              </w:rPr>
              <w:t>Прочие неподконтрольные расходы</w:t>
            </w:r>
          </w:p>
        </w:tc>
        <w:tc>
          <w:tcPr>
            <w:tcW w:w="605" w:type="pct"/>
            <w:tcBorders>
              <w:top w:val="nil"/>
              <w:left w:val="nil"/>
              <w:bottom w:val="single" w:sz="4" w:space="0" w:color="auto"/>
              <w:right w:val="single" w:sz="4" w:space="0" w:color="auto"/>
            </w:tcBorders>
            <w:shd w:val="clear" w:color="000000" w:fill="FFFFFF"/>
            <w:noWrap/>
            <w:vAlign w:val="center"/>
            <w:hideMark/>
          </w:tcPr>
          <w:p w14:paraId="2B58288E"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983" w:type="pct"/>
            <w:tcBorders>
              <w:top w:val="nil"/>
              <w:left w:val="nil"/>
              <w:bottom w:val="single" w:sz="4" w:space="0" w:color="auto"/>
              <w:right w:val="single" w:sz="4" w:space="0" w:color="auto"/>
            </w:tcBorders>
            <w:shd w:val="clear" w:color="000000" w:fill="FFFFFF"/>
            <w:noWrap/>
            <w:vAlign w:val="center"/>
            <w:hideMark/>
          </w:tcPr>
          <w:p w14:paraId="7018987D" w14:textId="77777777" w:rsidR="0006296B" w:rsidRPr="00756466" w:rsidRDefault="0006296B" w:rsidP="00756466">
            <w:pPr>
              <w:jc w:val="right"/>
              <w:rPr>
                <w:rFonts w:ascii="Myriad Pro" w:hAnsi="Myriad Pro"/>
                <w:color w:val="000000"/>
                <w:sz w:val="20"/>
                <w:szCs w:val="20"/>
                <w:lang w:eastAsia="ru-RU"/>
              </w:rPr>
            </w:pPr>
            <w:r w:rsidRPr="00756466">
              <w:rPr>
                <w:rFonts w:ascii="Myriad Pro" w:hAnsi="Myriad Pro"/>
                <w:color w:val="000000"/>
                <w:sz w:val="20"/>
                <w:szCs w:val="20"/>
                <w:lang w:eastAsia="ru-RU"/>
              </w:rPr>
              <w:t>19 945,15</w:t>
            </w:r>
          </w:p>
        </w:tc>
      </w:tr>
      <w:tr w:rsidR="0006296B" w:rsidRPr="00756466" w14:paraId="647FD12F" w14:textId="77777777" w:rsidTr="00756466">
        <w:trPr>
          <w:cantSplit/>
          <w:trHeight w:val="284"/>
        </w:trPr>
        <w:tc>
          <w:tcPr>
            <w:tcW w:w="438" w:type="pct"/>
            <w:tcBorders>
              <w:top w:val="nil"/>
              <w:left w:val="single" w:sz="4" w:space="0" w:color="auto"/>
              <w:bottom w:val="single" w:sz="4" w:space="0" w:color="auto"/>
              <w:right w:val="single" w:sz="4" w:space="0" w:color="auto"/>
            </w:tcBorders>
            <w:shd w:val="clear" w:color="000000" w:fill="FFFFFF"/>
            <w:noWrap/>
            <w:vAlign w:val="center"/>
            <w:hideMark/>
          </w:tcPr>
          <w:p w14:paraId="3D70912B" w14:textId="77777777" w:rsidR="0006296B" w:rsidRPr="00756466" w:rsidRDefault="0006296B" w:rsidP="00756466">
            <w:pPr>
              <w:jc w:val="center"/>
              <w:rPr>
                <w:rFonts w:ascii="Myriad Pro" w:hAnsi="Myriad Pro"/>
                <w:color w:val="000000"/>
                <w:sz w:val="20"/>
                <w:szCs w:val="20"/>
                <w:lang w:eastAsia="ru-RU"/>
              </w:rPr>
            </w:pPr>
          </w:p>
        </w:tc>
        <w:tc>
          <w:tcPr>
            <w:tcW w:w="2974" w:type="pct"/>
            <w:tcBorders>
              <w:top w:val="nil"/>
              <w:left w:val="nil"/>
              <w:bottom w:val="single" w:sz="4" w:space="0" w:color="auto"/>
              <w:right w:val="single" w:sz="4" w:space="0" w:color="auto"/>
            </w:tcBorders>
            <w:shd w:val="clear" w:color="000000" w:fill="FFFFFF"/>
            <w:vAlign w:val="center"/>
            <w:hideMark/>
          </w:tcPr>
          <w:p w14:paraId="227DE4FB" w14:textId="77777777" w:rsidR="0006296B" w:rsidRPr="00756466" w:rsidRDefault="0006296B" w:rsidP="00756466">
            <w:pPr>
              <w:ind w:firstLineChars="200" w:firstLine="400"/>
              <w:rPr>
                <w:rFonts w:ascii="Myriad Pro" w:hAnsi="Myriad Pro"/>
                <w:sz w:val="20"/>
                <w:szCs w:val="20"/>
                <w:lang w:eastAsia="ru-RU"/>
              </w:rPr>
            </w:pPr>
            <w:r w:rsidRPr="00756466">
              <w:rPr>
                <w:rFonts w:ascii="Myriad Pro" w:hAnsi="Myriad Pro"/>
                <w:sz w:val="20"/>
                <w:szCs w:val="20"/>
                <w:lang w:eastAsia="ru-RU"/>
              </w:rPr>
              <w:t>услуги гослабораторий</w:t>
            </w:r>
          </w:p>
        </w:tc>
        <w:tc>
          <w:tcPr>
            <w:tcW w:w="605" w:type="pct"/>
            <w:tcBorders>
              <w:top w:val="nil"/>
              <w:left w:val="nil"/>
              <w:bottom w:val="single" w:sz="4" w:space="0" w:color="auto"/>
              <w:right w:val="single" w:sz="4" w:space="0" w:color="auto"/>
            </w:tcBorders>
            <w:shd w:val="clear" w:color="000000" w:fill="FFFFFF"/>
            <w:noWrap/>
            <w:vAlign w:val="center"/>
            <w:hideMark/>
          </w:tcPr>
          <w:p w14:paraId="52C63A2A"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983" w:type="pct"/>
            <w:tcBorders>
              <w:top w:val="nil"/>
              <w:left w:val="nil"/>
              <w:bottom w:val="single" w:sz="4" w:space="0" w:color="auto"/>
              <w:right w:val="single" w:sz="4" w:space="0" w:color="auto"/>
            </w:tcBorders>
            <w:shd w:val="clear" w:color="000000" w:fill="FFFFFF"/>
            <w:noWrap/>
            <w:vAlign w:val="center"/>
            <w:hideMark/>
          </w:tcPr>
          <w:p w14:paraId="19B233F4" w14:textId="77777777" w:rsidR="0006296B" w:rsidRPr="00756466" w:rsidRDefault="0006296B" w:rsidP="00756466">
            <w:pPr>
              <w:jc w:val="right"/>
              <w:rPr>
                <w:rFonts w:ascii="Myriad Pro" w:hAnsi="Myriad Pro"/>
                <w:color w:val="000000"/>
                <w:sz w:val="20"/>
                <w:szCs w:val="20"/>
                <w:lang w:eastAsia="ru-RU"/>
              </w:rPr>
            </w:pPr>
            <w:r w:rsidRPr="00756466">
              <w:rPr>
                <w:rFonts w:ascii="Myriad Pro" w:hAnsi="Myriad Pro"/>
                <w:color w:val="000000"/>
                <w:sz w:val="20"/>
                <w:szCs w:val="20"/>
                <w:lang w:eastAsia="ru-RU"/>
              </w:rPr>
              <w:t>2 711,34</w:t>
            </w:r>
          </w:p>
        </w:tc>
      </w:tr>
      <w:tr w:rsidR="0006296B" w:rsidRPr="00756466" w14:paraId="55943333" w14:textId="77777777" w:rsidTr="00756466">
        <w:trPr>
          <w:cantSplit/>
          <w:trHeight w:val="284"/>
        </w:trPr>
        <w:tc>
          <w:tcPr>
            <w:tcW w:w="438" w:type="pct"/>
            <w:tcBorders>
              <w:top w:val="nil"/>
              <w:left w:val="single" w:sz="4" w:space="0" w:color="auto"/>
              <w:bottom w:val="single" w:sz="4" w:space="0" w:color="auto"/>
              <w:right w:val="single" w:sz="4" w:space="0" w:color="auto"/>
            </w:tcBorders>
            <w:shd w:val="clear" w:color="000000" w:fill="FFFFFF"/>
            <w:noWrap/>
            <w:vAlign w:val="center"/>
            <w:hideMark/>
          </w:tcPr>
          <w:p w14:paraId="1688E519" w14:textId="77777777" w:rsidR="0006296B" w:rsidRPr="00756466" w:rsidRDefault="0006296B" w:rsidP="00756466">
            <w:pPr>
              <w:jc w:val="center"/>
              <w:rPr>
                <w:rFonts w:ascii="Myriad Pro" w:hAnsi="Myriad Pro"/>
                <w:color w:val="000000"/>
                <w:sz w:val="20"/>
                <w:szCs w:val="20"/>
                <w:lang w:eastAsia="ru-RU"/>
              </w:rPr>
            </w:pPr>
          </w:p>
        </w:tc>
        <w:tc>
          <w:tcPr>
            <w:tcW w:w="2974" w:type="pct"/>
            <w:tcBorders>
              <w:top w:val="nil"/>
              <w:left w:val="nil"/>
              <w:bottom w:val="single" w:sz="4" w:space="0" w:color="auto"/>
              <w:right w:val="single" w:sz="4" w:space="0" w:color="auto"/>
            </w:tcBorders>
            <w:shd w:val="clear" w:color="000000" w:fill="FFFFFF"/>
            <w:vAlign w:val="center"/>
            <w:hideMark/>
          </w:tcPr>
          <w:p w14:paraId="1CC9AE93" w14:textId="77777777" w:rsidR="0006296B" w:rsidRPr="00756466" w:rsidRDefault="0006296B" w:rsidP="00756466">
            <w:pPr>
              <w:ind w:firstLineChars="200" w:firstLine="400"/>
              <w:rPr>
                <w:rFonts w:ascii="Myriad Pro" w:hAnsi="Myriad Pro"/>
                <w:sz w:val="20"/>
                <w:szCs w:val="20"/>
                <w:lang w:eastAsia="ru-RU"/>
              </w:rPr>
            </w:pPr>
            <w:r w:rsidRPr="00756466">
              <w:rPr>
                <w:rFonts w:ascii="Myriad Pro" w:hAnsi="Myriad Pro"/>
                <w:sz w:val="20"/>
                <w:szCs w:val="20"/>
                <w:lang w:eastAsia="ru-RU"/>
              </w:rPr>
              <w:t>содержание ОРУ, ЗРУ</w:t>
            </w:r>
          </w:p>
        </w:tc>
        <w:tc>
          <w:tcPr>
            <w:tcW w:w="605" w:type="pct"/>
            <w:tcBorders>
              <w:top w:val="nil"/>
              <w:left w:val="nil"/>
              <w:bottom w:val="single" w:sz="4" w:space="0" w:color="auto"/>
              <w:right w:val="single" w:sz="4" w:space="0" w:color="auto"/>
            </w:tcBorders>
            <w:shd w:val="clear" w:color="000000" w:fill="FFFFFF"/>
            <w:noWrap/>
            <w:vAlign w:val="center"/>
            <w:hideMark/>
          </w:tcPr>
          <w:p w14:paraId="003B039D"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983" w:type="pct"/>
            <w:tcBorders>
              <w:top w:val="nil"/>
              <w:left w:val="nil"/>
              <w:bottom w:val="single" w:sz="4" w:space="0" w:color="auto"/>
              <w:right w:val="single" w:sz="4" w:space="0" w:color="auto"/>
            </w:tcBorders>
            <w:shd w:val="clear" w:color="000000" w:fill="FFFFFF"/>
            <w:noWrap/>
            <w:vAlign w:val="center"/>
            <w:hideMark/>
          </w:tcPr>
          <w:p w14:paraId="73065913" w14:textId="77777777" w:rsidR="0006296B" w:rsidRPr="00756466" w:rsidRDefault="0006296B" w:rsidP="00756466">
            <w:pPr>
              <w:jc w:val="right"/>
              <w:rPr>
                <w:rFonts w:ascii="Myriad Pro" w:hAnsi="Myriad Pro"/>
                <w:color w:val="000000"/>
                <w:sz w:val="20"/>
                <w:szCs w:val="20"/>
                <w:lang w:eastAsia="ru-RU"/>
              </w:rPr>
            </w:pPr>
            <w:r w:rsidRPr="00756466">
              <w:rPr>
                <w:rFonts w:ascii="Myriad Pro" w:hAnsi="Myriad Pro"/>
                <w:color w:val="000000"/>
                <w:sz w:val="20"/>
                <w:szCs w:val="20"/>
                <w:lang w:eastAsia="ru-RU"/>
              </w:rPr>
              <w:t>6 668,87</w:t>
            </w:r>
          </w:p>
        </w:tc>
      </w:tr>
      <w:tr w:rsidR="0006296B" w:rsidRPr="00756466" w14:paraId="552C9BDB" w14:textId="77777777" w:rsidTr="00756466">
        <w:trPr>
          <w:cantSplit/>
          <w:trHeight w:val="284"/>
        </w:trPr>
        <w:tc>
          <w:tcPr>
            <w:tcW w:w="438" w:type="pct"/>
            <w:tcBorders>
              <w:top w:val="nil"/>
              <w:left w:val="single" w:sz="4" w:space="0" w:color="auto"/>
              <w:bottom w:val="single" w:sz="4" w:space="0" w:color="auto"/>
              <w:right w:val="single" w:sz="4" w:space="0" w:color="auto"/>
            </w:tcBorders>
            <w:shd w:val="clear" w:color="000000" w:fill="FFFFFF"/>
            <w:noWrap/>
            <w:vAlign w:val="center"/>
            <w:hideMark/>
          </w:tcPr>
          <w:p w14:paraId="317D1926" w14:textId="77777777" w:rsidR="0006296B" w:rsidRPr="00756466" w:rsidRDefault="0006296B" w:rsidP="00756466">
            <w:pPr>
              <w:jc w:val="center"/>
              <w:rPr>
                <w:rFonts w:ascii="Myriad Pro" w:hAnsi="Myriad Pro"/>
                <w:color w:val="000000"/>
                <w:sz w:val="20"/>
                <w:szCs w:val="20"/>
                <w:lang w:eastAsia="ru-RU"/>
              </w:rPr>
            </w:pPr>
          </w:p>
        </w:tc>
        <w:tc>
          <w:tcPr>
            <w:tcW w:w="2974" w:type="pct"/>
            <w:tcBorders>
              <w:top w:val="nil"/>
              <w:left w:val="nil"/>
              <w:bottom w:val="single" w:sz="4" w:space="0" w:color="auto"/>
              <w:right w:val="single" w:sz="4" w:space="0" w:color="auto"/>
            </w:tcBorders>
            <w:shd w:val="clear" w:color="000000" w:fill="FFFFFF"/>
            <w:vAlign w:val="center"/>
            <w:hideMark/>
          </w:tcPr>
          <w:p w14:paraId="273A96AE" w14:textId="673A2545" w:rsidR="0006296B" w:rsidRPr="00756466" w:rsidRDefault="0006296B" w:rsidP="00756466">
            <w:pPr>
              <w:ind w:firstLineChars="200" w:firstLine="400"/>
              <w:rPr>
                <w:rFonts w:ascii="Myriad Pro" w:hAnsi="Myriad Pro"/>
                <w:sz w:val="20"/>
                <w:szCs w:val="20"/>
                <w:lang w:eastAsia="ru-RU"/>
              </w:rPr>
            </w:pPr>
            <w:r w:rsidRPr="00756466">
              <w:rPr>
                <w:rFonts w:ascii="Myriad Pro" w:hAnsi="Myriad Pro"/>
                <w:sz w:val="20"/>
                <w:szCs w:val="20"/>
                <w:lang w:eastAsia="ru-RU"/>
              </w:rPr>
              <w:t xml:space="preserve">расходы на содержание аппарата управления </w:t>
            </w:r>
            <w:r w:rsidR="00D20A5D">
              <w:rPr>
                <w:rFonts w:ascii="Myriad Pro" w:hAnsi="Myriad Pro"/>
                <w:sz w:val="20"/>
                <w:szCs w:val="20"/>
                <w:lang w:eastAsia="ru-RU"/>
              </w:rPr>
              <w:t>ПАО </w:t>
            </w:r>
            <w:r w:rsidRPr="00756466">
              <w:rPr>
                <w:rFonts w:ascii="Myriad Pro" w:hAnsi="Myriad Pro"/>
                <w:sz w:val="20"/>
                <w:szCs w:val="20"/>
                <w:lang w:eastAsia="ru-RU"/>
              </w:rPr>
              <w:t xml:space="preserve">"МРСК Сибири" </w:t>
            </w:r>
          </w:p>
        </w:tc>
        <w:tc>
          <w:tcPr>
            <w:tcW w:w="605" w:type="pct"/>
            <w:tcBorders>
              <w:top w:val="nil"/>
              <w:left w:val="nil"/>
              <w:bottom w:val="single" w:sz="4" w:space="0" w:color="auto"/>
              <w:right w:val="single" w:sz="4" w:space="0" w:color="auto"/>
            </w:tcBorders>
            <w:shd w:val="clear" w:color="000000" w:fill="FFFFFF"/>
            <w:noWrap/>
            <w:vAlign w:val="center"/>
            <w:hideMark/>
          </w:tcPr>
          <w:p w14:paraId="0DB35CD1"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983" w:type="pct"/>
            <w:tcBorders>
              <w:top w:val="nil"/>
              <w:left w:val="nil"/>
              <w:bottom w:val="single" w:sz="4" w:space="0" w:color="auto"/>
              <w:right w:val="single" w:sz="4" w:space="0" w:color="auto"/>
            </w:tcBorders>
            <w:shd w:val="clear" w:color="000000" w:fill="FFFFFF"/>
            <w:noWrap/>
            <w:vAlign w:val="center"/>
            <w:hideMark/>
          </w:tcPr>
          <w:p w14:paraId="34FC7BF8" w14:textId="77777777" w:rsidR="0006296B" w:rsidRPr="00756466" w:rsidRDefault="0006296B" w:rsidP="00756466">
            <w:pPr>
              <w:jc w:val="right"/>
              <w:rPr>
                <w:rFonts w:ascii="Myriad Pro" w:hAnsi="Myriad Pro"/>
                <w:color w:val="000000"/>
                <w:sz w:val="20"/>
                <w:szCs w:val="20"/>
                <w:lang w:eastAsia="ru-RU"/>
              </w:rPr>
            </w:pPr>
            <w:r w:rsidRPr="00756466">
              <w:rPr>
                <w:rFonts w:ascii="Myriad Pro" w:hAnsi="Myriad Pro"/>
                <w:color w:val="000000"/>
                <w:sz w:val="20"/>
                <w:szCs w:val="20"/>
                <w:lang w:eastAsia="ru-RU"/>
              </w:rPr>
              <w:t>10 564,94</w:t>
            </w:r>
          </w:p>
        </w:tc>
      </w:tr>
      <w:tr w:rsidR="0006296B" w:rsidRPr="00756466" w14:paraId="3D8EA115" w14:textId="77777777" w:rsidTr="00756466">
        <w:trPr>
          <w:cantSplit/>
          <w:trHeight w:val="284"/>
        </w:trPr>
        <w:tc>
          <w:tcPr>
            <w:tcW w:w="438" w:type="pct"/>
            <w:tcBorders>
              <w:top w:val="nil"/>
              <w:left w:val="single" w:sz="4" w:space="0" w:color="auto"/>
              <w:bottom w:val="single" w:sz="4" w:space="0" w:color="auto"/>
              <w:right w:val="single" w:sz="4" w:space="0" w:color="auto"/>
            </w:tcBorders>
            <w:shd w:val="clear" w:color="000000" w:fill="FFFFFF"/>
            <w:noWrap/>
            <w:vAlign w:val="center"/>
            <w:hideMark/>
          </w:tcPr>
          <w:p w14:paraId="2B63F454" w14:textId="77777777" w:rsidR="0006296B" w:rsidRPr="00756466" w:rsidRDefault="0006296B" w:rsidP="00756466">
            <w:pPr>
              <w:jc w:val="center"/>
              <w:rPr>
                <w:rFonts w:ascii="Myriad Pro" w:hAnsi="Myriad Pro"/>
                <w:color w:val="000000"/>
                <w:sz w:val="20"/>
                <w:szCs w:val="20"/>
                <w:lang w:eastAsia="ru-RU"/>
              </w:rPr>
            </w:pPr>
            <w:r w:rsidRPr="00756466">
              <w:rPr>
                <w:rFonts w:ascii="Myriad Pro" w:hAnsi="Myriad Pro"/>
                <w:color w:val="000000"/>
                <w:sz w:val="20"/>
                <w:szCs w:val="20"/>
                <w:lang w:eastAsia="ru-RU"/>
              </w:rPr>
              <w:t>7.</w:t>
            </w:r>
          </w:p>
        </w:tc>
        <w:tc>
          <w:tcPr>
            <w:tcW w:w="2974" w:type="pct"/>
            <w:tcBorders>
              <w:top w:val="nil"/>
              <w:left w:val="nil"/>
              <w:bottom w:val="single" w:sz="4" w:space="0" w:color="auto"/>
              <w:right w:val="single" w:sz="4" w:space="0" w:color="auto"/>
            </w:tcBorders>
            <w:shd w:val="clear" w:color="000000" w:fill="FFFFFF"/>
            <w:vAlign w:val="center"/>
            <w:hideMark/>
          </w:tcPr>
          <w:p w14:paraId="34A11734" w14:textId="77777777" w:rsidR="0006296B" w:rsidRPr="00756466" w:rsidRDefault="0006296B" w:rsidP="00756466">
            <w:pPr>
              <w:rPr>
                <w:rFonts w:ascii="Myriad Pro" w:hAnsi="Myriad Pro"/>
                <w:sz w:val="20"/>
                <w:szCs w:val="20"/>
                <w:lang w:eastAsia="ru-RU"/>
              </w:rPr>
            </w:pPr>
            <w:r w:rsidRPr="00756466">
              <w:rPr>
                <w:rFonts w:ascii="Myriad Pro" w:hAnsi="Myriad Pro"/>
                <w:sz w:val="20"/>
                <w:szCs w:val="20"/>
                <w:lang w:eastAsia="ru-RU"/>
              </w:rPr>
              <w:t>Налог на прибыль, в том числе:</w:t>
            </w:r>
          </w:p>
        </w:tc>
        <w:tc>
          <w:tcPr>
            <w:tcW w:w="605" w:type="pct"/>
            <w:tcBorders>
              <w:top w:val="nil"/>
              <w:left w:val="nil"/>
              <w:bottom w:val="single" w:sz="4" w:space="0" w:color="auto"/>
              <w:right w:val="single" w:sz="4" w:space="0" w:color="auto"/>
            </w:tcBorders>
            <w:shd w:val="clear" w:color="000000" w:fill="FFFFFF"/>
            <w:noWrap/>
            <w:vAlign w:val="center"/>
            <w:hideMark/>
          </w:tcPr>
          <w:p w14:paraId="2303F3D1"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983" w:type="pct"/>
            <w:tcBorders>
              <w:top w:val="nil"/>
              <w:left w:val="nil"/>
              <w:bottom w:val="single" w:sz="4" w:space="0" w:color="auto"/>
              <w:right w:val="single" w:sz="4" w:space="0" w:color="auto"/>
            </w:tcBorders>
            <w:shd w:val="clear" w:color="000000" w:fill="FFFFFF"/>
            <w:noWrap/>
            <w:vAlign w:val="center"/>
            <w:hideMark/>
          </w:tcPr>
          <w:p w14:paraId="69AD6F2B" w14:textId="77777777" w:rsidR="0006296B" w:rsidRPr="00756466" w:rsidRDefault="0006296B" w:rsidP="00756466">
            <w:pPr>
              <w:jc w:val="right"/>
              <w:rPr>
                <w:rFonts w:ascii="Myriad Pro" w:hAnsi="Myriad Pro"/>
                <w:color w:val="000000"/>
                <w:sz w:val="20"/>
                <w:szCs w:val="20"/>
                <w:lang w:eastAsia="ru-RU"/>
              </w:rPr>
            </w:pPr>
            <w:r w:rsidRPr="00756466">
              <w:rPr>
                <w:rFonts w:ascii="Myriad Pro" w:hAnsi="Myriad Pro"/>
                <w:color w:val="000000"/>
                <w:sz w:val="20"/>
                <w:szCs w:val="20"/>
                <w:lang w:eastAsia="ru-RU"/>
              </w:rPr>
              <w:t>0,00</w:t>
            </w:r>
          </w:p>
        </w:tc>
      </w:tr>
      <w:tr w:rsidR="0006296B" w:rsidRPr="00756466" w14:paraId="26F275F9" w14:textId="77777777" w:rsidTr="00756466">
        <w:trPr>
          <w:cantSplit/>
          <w:trHeight w:val="284"/>
        </w:trPr>
        <w:tc>
          <w:tcPr>
            <w:tcW w:w="438" w:type="pct"/>
            <w:tcBorders>
              <w:top w:val="nil"/>
              <w:left w:val="single" w:sz="4" w:space="0" w:color="auto"/>
              <w:bottom w:val="single" w:sz="4" w:space="0" w:color="auto"/>
              <w:right w:val="single" w:sz="4" w:space="0" w:color="auto"/>
            </w:tcBorders>
            <w:shd w:val="clear" w:color="000000" w:fill="FFFFFF"/>
            <w:noWrap/>
            <w:vAlign w:val="center"/>
            <w:hideMark/>
          </w:tcPr>
          <w:p w14:paraId="23C68204" w14:textId="77777777" w:rsidR="0006296B" w:rsidRPr="00756466" w:rsidRDefault="0006296B" w:rsidP="00756466">
            <w:pPr>
              <w:jc w:val="center"/>
              <w:rPr>
                <w:rFonts w:ascii="Myriad Pro" w:hAnsi="Myriad Pro"/>
                <w:color w:val="000000"/>
                <w:sz w:val="20"/>
                <w:szCs w:val="20"/>
                <w:lang w:eastAsia="ru-RU"/>
              </w:rPr>
            </w:pPr>
            <w:r w:rsidRPr="00756466">
              <w:rPr>
                <w:rFonts w:ascii="Myriad Pro" w:hAnsi="Myriad Pro"/>
                <w:color w:val="000000"/>
                <w:sz w:val="20"/>
                <w:szCs w:val="20"/>
                <w:lang w:eastAsia="ru-RU"/>
              </w:rPr>
              <w:t>8.</w:t>
            </w:r>
          </w:p>
        </w:tc>
        <w:tc>
          <w:tcPr>
            <w:tcW w:w="2974" w:type="pct"/>
            <w:tcBorders>
              <w:top w:val="nil"/>
              <w:left w:val="nil"/>
              <w:bottom w:val="single" w:sz="4" w:space="0" w:color="auto"/>
              <w:right w:val="single" w:sz="4" w:space="0" w:color="auto"/>
            </w:tcBorders>
            <w:shd w:val="clear" w:color="000000" w:fill="FFFFFF"/>
            <w:vAlign w:val="center"/>
            <w:hideMark/>
          </w:tcPr>
          <w:p w14:paraId="11768FB3" w14:textId="77777777" w:rsidR="0006296B" w:rsidRPr="00756466" w:rsidRDefault="0006296B" w:rsidP="00756466">
            <w:pPr>
              <w:rPr>
                <w:rFonts w:ascii="Myriad Pro" w:hAnsi="Myriad Pro"/>
                <w:sz w:val="20"/>
                <w:szCs w:val="20"/>
                <w:lang w:eastAsia="ru-RU"/>
              </w:rPr>
            </w:pPr>
            <w:r w:rsidRPr="00756466">
              <w:rPr>
                <w:rFonts w:ascii="Myriad Pro" w:hAnsi="Myriad Pro"/>
                <w:sz w:val="20"/>
                <w:szCs w:val="20"/>
                <w:lang w:eastAsia="ru-RU"/>
              </w:rPr>
              <w:t>Выпадающие доходы по п.87 Основ ценообразования</w:t>
            </w:r>
          </w:p>
        </w:tc>
        <w:tc>
          <w:tcPr>
            <w:tcW w:w="605" w:type="pct"/>
            <w:tcBorders>
              <w:top w:val="nil"/>
              <w:left w:val="nil"/>
              <w:bottom w:val="single" w:sz="4" w:space="0" w:color="auto"/>
              <w:right w:val="single" w:sz="4" w:space="0" w:color="auto"/>
            </w:tcBorders>
            <w:shd w:val="clear" w:color="000000" w:fill="FFFFFF"/>
            <w:noWrap/>
            <w:vAlign w:val="center"/>
            <w:hideMark/>
          </w:tcPr>
          <w:p w14:paraId="0C737B01"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983" w:type="pct"/>
            <w:tcBorders>
              <w:top w:val="nil"/>
              <w:left w:val="nil"/>
              <w:bottom w:val="single" w:sz="4" w:space="0" w:color="auto"/>
              <w:right w:val="single" w:sz="4" w:space="0" w:color="auto"/>
            </w:tcBorders>
            <w:shd w:val="clear" w:color="000000" w:fill="FFFFFF"/>
            <w:noWrap/>
            <w:vAlign w:val="center"/>
            <w:hideMark/>
          </w:tcPr>
          <w:p w14:paraId="454298F3" w14:textId="77777777" w:rsidR="0006296B" w:rsidRPr="00756466" w:rsidRDefault="0006296B" w:rsidP="00756466">
            <w:pPr>
              <w:jc w:val="right"/>
              <w:rPr>
                <w:rFonts w:ascii="Myriad Pro" w:hAnsi="Myriad Pro"/>
                <w:color w:val="000000"/>
                <w:sz w:val="20"/>
                <w:szCs w:val="20"/>
                <w:lang w:eastAsia="ru-RU"/>
              </w:rPr>
            </w:pPr>
            <w:r w:rsidRPr="00756466">
              <w:rPr>
                <w:rFonts w:ascii="Myriad Pro" w:hAnsi="Myriad Pro"/>
                <w:color w:val="000000"/>
                <w:sz w:val="20"/>
                <w:szCs w:val="20"/>
                <w:lang w:eastAsia="ru-RU"/>
              </w:rPr>
              <w:t>315 706,51</w:t>
            </w:r>
          </w:p>
        </w:tc>
      </w:tr>
      <w:tr w:rsidR="0006296B" w:rsidRPr="00756466" w14:paraId="48A17673" w14:textId="77777777" w:rsidTr="00756466">
        <w:trPr>
          <w:cantSplit/>
          <w:trHeight w:val="284"/>
        </w:trPr>
        <w:tc>
          <w:tcPr>
            <w:tcW w:w="438" w:type="pct"/>
            <w:tcBorders>
              <w:top w:val="nil"/>
              <w:left w:val="single" w:sz="4" w:space="0" w:color="auto"/>
              <w:bottom w:val="single" w:sz="4" w:space="0" w:color="auto"/>
              <w:right w:val="single" w:sz="4" w:space="0" w:color="auto"/>
            </w:tcBorders>
            <w:shd w:val="clear" w:color="000000" w:fill="FFFFFF"/>
            <w:noWrap/>
            <w:vAlign w:val="center"/>
            <w:hideMark/>
          </w:tcPr>
          <w:p w14:paraId="3EA4A72D" w14:textId="77777777" w:rsidR="0006296B" w:rsidRPr="00756466" w:rsidRDefault="0006296B" w:rsidP="00756466">
            <w:pPr>
              <w:jc w:val="center"/>
              <w:rPr>
                <w:rFonts w:ascii="Myriad Pro" w:hAnsi="Myriad Pro"/>
                <w:color w:val="000000"/>
                <w:sz w:val="20"/>
                <w:szCs w:val="20"/>
                <w:lang w:eastAsia="ru-RU"/>
              </w:rPr>
            </w:pPr>
            <w:r w:rsidRPr="00756466">
              <w:rPr>
                <w:rFonts w:ascii="Myriad Pro" w:hAnsi="Myriad Pro"/>
                <w:color w:val="000000"/>
                <w:sz w:val="20"/>
                <w:szCs w:val="20"/>
                <w:lang w:eastAsia="ru-RU"/>
              </w:rPr>
              <w:t>9.</w:t>
            </w:r>
          </w:p>
        </w:tc>
        <w:tc>
          <w:tcPr>
            <w:tcW w:w="2974" w:type="pct"/>
            <w:tcBorders>
              <w:top w:val="nil"/>
              <w:left w:val="nil"/>
              <w:bottom w:val="single" w:sz="4" w:space="0" w:color="auto"/>
              <w:right w:val="single" w:sz="4" w:space="0" w:color="auto"/>
            </w:tcBorders>
            <w:shd w:val="clear" w:color="000000" w:fill="FFFFFF"/>
            <w:vAlign w:val="center"/>
            <w:hideMark/>
          </w:tcPr>
          <w:p w14:paraId="4DAE3B65" w14:textId="77777777" w:rsidR="0006296B" w:rsidRPr="00756466" w:rsidRDefault="0006296B" w:rsidP="00756466">
            <w:pPr>
              <w:rPr>
                <w:rFonts w:ascii="Myriad Pro" w:hAnsi="Myriad Pro"/>
                <w:sz w:val="20"/>
                <w:szCs w:val="20"/>
                <w:lang w:eastAsia="ru-RU"/>
              </w:rPr>
            </w:pPr>
            <w:r w:rsidRPr="00756466">
              <w:rPr>
                <w:rFonts w:ascii="Myriad Pro" w:hAnsi="Myriad Pro"/>
                <w:sz w:val="20"/>
                <w:szCs w:val="20"/>
                <w:lang w:eastAsia="ru-RU"/>
              </w:rPr>
              <w:t>Амортизация ОС</w:t>
            </w:r>
          </w:p>
        </w:tc>
        <w:tc>
          <w:tcPr>
            <w:tcW w:w="605" w:type="pct"/>
            <w:tcBorders>
              <w:top w:val="nil"/>
              <w:left w:val="nil"/>
              <w:bottom w:val="single" w:sz="4" w:space="0" w:color="auto"/>
              <w:right w:val="single" w:sz="4" w:space="0" w:color="auto"/>
            </w:tcBorders>
            <w:shd w:val="clear" w:color="000000" w:fill="FFFFFF"/>
            <w:noWrap/>
            <w:vAlign w:val="center"/>
            <w:hideMark/>
          </w:tcPr>
          <w:p w14:paraId="3029678F"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983" w:type="pct"/>
            <w:tcBorders>
              <w:top w:val="nil"/>
              <w:left w:val="nil"/>
              <w:bottom w:val="single" w:sz="4" w:space="0" w:color="auto"/>
              <w:right w:val="single" w:sz="4" w:space="0" w:color="auto"/>
            </w:tcBorders>
            <w:shd w:val="clear" w:color="000000" w:fill="FFFFFF"/>
            <w:noWrap/>
            <w:vAlign w:val="center"/>
            <w:hideMark/>
          </w:tcPr>
          <w:p w14:paraId="3F76B8EF" w14:textId="77777777" w:rsidR="0006296B" w:rsidRPr="00756466" w:rsidRDefault="0006296B" w:rsidP="00756466">
            <w:pPr>
              <w:jc w:val="right"/>
              <w:rPr>
                <w:rFonts w:ascii="Myriad Pro" w:hAnsi="Myriad Pro"/>
                <w:color w:val="000000"/>
                <w:sz w:val="20"/>
                <w:szCs w:val="20"/>
                <w:lang w:eastAsia="ru-RU"/>
              </w:rPr>
            </w:pPr>
            <w:r w:rsidRPr="00756466">
              <w:rPr>
                <w:rFonts w:ascii="Myriad Pro" w:hAnsi="Myriad Pro"/>
                <w:color w:val="000000"/>
                <w:sz w:val="20"/>
                <w:szCs w:val="20"/>
                <w:lang w:eastAsia="ru-RU"/>
              </w:rPr>
              <w:t>570 807,73</w:t>
            </w:r>
          </w:p>
        </w:tc>
      </w:tr>
      <w:tr w:rsidR="0006296B" w:rsidRPr="00756466" w14:paraId="73D2FE91" w14:textId="77777777" w:rsidTr="00756466">
        <w:trPr>
          <w:cantSplit/>
          <w:trHeight w:val="284"/>
        </w:trPr>
        <w:tc>
          <w:tcPr>
            <w:tcW w:w="438" w:type="pct"/>
            <w:tcBorders>
              <w:top w:val="nil"/>
              <w:left w:val="single" w:sz="4" w:space="0" w:color="auto"/>
              <w:bottom w:val="single" w:sz="4" w:space="0" w:color="auto"/>
              <w:right w:val="single" w:sz="4" w:space="0" w:color="auto"/>
            </w:tcBorders>
            <w:shd w:val="clear" w:color="000000" w:fill="FFFFFF"/>
            <w:noWrap/>
            <w:vAlign w:val="center"/>
            <w:hideMark/>
          </w:tcPr>
          <w:p w14:paraId="7549FA82" w14:textId="77777777" w:rsidR="0006296B" w:rsidRPr="00756466" w:rsidRDefault="0006296B" w:rsidP="00756466">
            <w:pPr>
              <w:jc w:val="center"/>
              <w:rPr>
                <w:rFonts w:ascii="Myriad Pro" w:hAnsi="Myriad Pro"/>
                <w:color w:val="000000"/>
                <w:sz w:val="20"/>
                <w:szCs w:val="20"/>
                <w:lang w:eastAsia="ru-RU"/>
              </w:rPr>
            </w:pPr>
            <w:r w:rsidRPr="00756466">
              <w:rPr>
                <w:rFonts w:ascii="Myriad Pro" w:hAnsi="Myriad Pro"/>
                <w:color w:val="000000"/>
                <w:sz w:val="20"/>
                <w:szCs w:val="20"/>
                <w:lang w:eastAsia="ru-RU"/>
              </w:rPr>
              <w:t>10.</w:t>
            </w:r>
          </w:p>
        </w:tc>
        <w:tc>
          <w:tcPr>
            <w:tcW w:w="2974" w:type="pct"/>
            <w:tcBorders>
              <w:top w:val="nil"/>
              <w:left w:val="nil"/>
              <w:bottom w:val="single" w:sz="4" w:space="0" w:color="auto"/>
              <w:right w:val="single" w:sz="4" w:space="0" w:color="auto"/>
            </w:tcBorders>
            <w:shd w:val="clear" w:color="000000" w:fill="FFFFFF"/>
            <w:vAlign w:val="center"/>
            <w:hideMark/>
          </w:tcPr>
          <w:p w14:paraId="321C3A2C" w14:textId="77777777" w:rsidR="0006296B" w:rsidRPr="00756466" w:rsidRDefault="0006296B" w:rsidP="00756466">
            <w:pPr>
              <w:rPr>
                <w:rFonts w:ascii="Myriad Pro" w:hAnsi="Myriad Pro"/>
                <w:sz w:val="20"/>
                <w:szCs w:val="20"/>
                <w:lang w:eastAsia="ru-RU"/>
              </w:rPr>
            </w:pPr>
            <w:r w:rsidRPr="00756466">
              <w:rPr>
                <w:rFonts w:ascii="Myriad Pro" w:hAnsi="Myriad Pro"/>
                <w:sz w:val="20"/>
                <w:szCs w:val="20"/>
                <w:lang w:eastAsia="ru-RU"/>
              </w:rPr>
              <w:t>Прибыль на капитальные вложения</w:t>
            </w:r>
          </w:p>
        </w:tc>
        <w:tc>
          <w:tcPr>
            <w:tcW w:w="605" w:type="pct"/>
            <w:tcBorders>
              <w:top w:val="nil"/>
              <w:left w:val="nil"/>
              <w:bottom w:val="single" w:sz="4" w:space="0" w:color="auto"/>
              <w:right w:val="single" w:sz="4" w:space="0" w:color="auto"/>
            </w:tcBorders>
            <w:shd w:val="clear" w:color="000000" w:fill="FFFFFF"/>
            <w:noWrap/>
            <w:vAlign w:val="center"/>
            <w:hideMark/>
          </w:tcPr>
          <w:p w14:paraId="7FF08804"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983" w:type="pct"/>
            <w:tcBorders>
              <w:top w:val="nil"/>
              <w:left w:val="nil"/>
              <w:bottom w:val="single" w:sz="4" w:space="0" w:color="auto"/>
              <w:right w:val="single" w:sz="4" w:space="0" w:color="auto"/>
            </w:tcBorders>
            <w:shd w:val="clear" w:color="000000" w:fill="FFFFFF"/>
            <w:noWrap/>
            <w:vAlign w:val="center"/>
            <w:hideMark/>
          </w:tcPr>
          <w:p w14:paraId="499F0015" w14:textId="77777777" w:rsidR="0006296B" w:rsidRPr="00756466" w:rsidRDefault="0006296B" w:rsidP="00756466">
            <w:pPr>
              <w:jc w:val="right"/>
              <w:rPr>
                <w:rFonts w:ascii="Myriad Pro" w:hAnsi="Myriad Pro"/>
                <w:color w:val="000000"/>
                <w:sz w:val="20"/>
                <w:szCs w:val="20"/>
                <w:lang w:eastAsia="ru-RU"/>
              </w:rPr>
            </w:pPr>
            <w:r w:rsidRPr="00756466">
              <w:rPr>
                <w:rFonts w:ascii="Myriad Pro" w:hAnsi="Myriad Pro"/>
                <w:color w:val="000000"/>
                <w:sz w:val="20"/>
                <w:szCs w:val="20"/>
                <w:lang w:eastAsia="ru-RU"/>
              </w:rPr>
              <w:t>212 965,13</w:t>
            </w:r>
          </w:p>
        </w:tc>
      </w:tr>
      <w:tr w:rsidR="0006296B" w:rsidRPr="00756466" w14:paraId="4A63E0FD" w14:textId="77777777" w:rsidTr="00756466">
        <w:trPr>
          <w:cantSplit/>
          <w:trHeight w:val="284"/>
        </w:trPr>
        <w:tc>
          <w:tcPr>
            <w:tcW w:w="438" w:type="pct"/>
            <w:tcBorders>
              <w:top w:val="nil"/>
              <w:left w:val="single" w:sz="4" w:space="0" w:color="auto"/>
              <w:bottom w:val="single" w:sz="4" w:space="0" w:color="auto"/>
              <w:right w:val="single" w:sz="4" w:space="0" w:color="auto"/>
            </w:tcBorders>
            <w:shd w:val="clear" w:color="auto" w:fill="EAF1DD" w:themeFill="accent3" w:themeFillTint="33"/>
            <w:noWrap/>
            <w:vAlign w:val="center"/>
            <w:hideMark/>
          </w:tcPr>
          <w:p w14:paraId="007CF1D2" w14:textId="77777777" w:rsidR="0006296B" w:rsidRPr="00756466" w:rsidRDefault="0006296B" w:rsidP="00756466">
            <w:pPr>
              <w:jc w:val="center"/>
              <w:rPr>
                <w:rFonts w:ascii="Myriad Pro" w:hAnsi="Myriad Pro"/>
                <w:b/>
                <w:bCs/>
                <w:color w:val="000000"/>
                <w:sz w:val="20"/>
                <w:szCs w:val="20"/>
                <w:lang w:eastAsia="ru-RU"/>
              </w:rPr>
            </w:pPr>
          </w:p>
        </w:tc>
        <w:tc>
          <w:tcPr>
            <w:tcW w:w="2974" w:type="pct"/>
            <w:tcBorders>
              <w:top w:val="nil"/>
              <w:left w:val="nil"/>
              <w:bottom w:val="single" w:sz="4" w:space="0" w:color="auto"/>
              <w:right w:val="single" w:sz="4" w:space="0" w:color="auto"/>
            </w:tcBorders>
            <w:shd w:val="clear" w:color="auto" w:fill="EAF1DD" w:themeFill="accent3" w:themeFillTint="33"/>
            <w:vAlign w:val="center"/>
            <w:hideMark/>
          </w:tcPr>
          <w:p w14:paraId="5455C38E" w14:textId="77777777" w:rsidR="0006296B" w:rsidRPr="00756466" w:rsidRDefault="0006296B" w:rsidP="00756466">
            <w:pPr>
              <w:rPr>
                <w:rFonts w:ascii="Myriad Pro" w:hAnsi="Myriad Pro"/>
                <w:b/>
                <w:bCs/>
                <w:sz w:val="20"/>
                <w:szCs w:val="20"/>
                <w:lang w:eastAsia="ru-RU"/>
              </w:rPr>
            </w:pPr>
            <w:r w:rsidRPr="00756466">
              <w:rPr>
                <w:rFonts w:ascii="Myriad Pro" w:hAnsi="Myriad Pro"/>
                <w:b/>
                <w:bCs/>
                <w:sz w:val="20"/>
                <w:szCs w:val="20"/>
                <w:lang w:eastAsia="ru-RU"/>
              </w:rPr>
              <w:t>ИТОГО неподконтрольны</w:t>
            </w:r>
            <w:r w:rsidR="00CC34EA" w:rsidRPr="00756466">
              <w:rPr>
                <w:rFonts w:ascii="Myriad Pro" w:hAnsi="Myriad Pro"/>
                <w:b/>
                <w:bCs/>
                <w:sz w:val="20"/>
                <w:szCs w:val="20"/>
                <w:lang w:eastAsia="ru-RU"/>
              </w:rPr>
              <w:t>е</w:t>
            </w:r>
            <w:r w:rsidRPr="00756466">
              <w:rPr>
                <w:rFonts w:ascii="Myriad Pro" w:hAnsi="Myriad Pro"/>
                <w:b/>
                <w:bCs/>
                <w:sz w:val="20"/>
                <w:szCs w:val="20"/>
                <w:lang w:eastAsia="ru-RU"/>
              </w:rPr>
              <w:t xml:space="preserve"> расход</w:t>
            </w:r>
            <w:r w:rsidR="00CC34EA" w:rsidRPr="00756466">
              <w:rPr>
                <w:rFonts w:ascii="Myriad Pro" w:hAnsi="Myriad Pro"/>
                <w:b/>
                <w:bCs/>
                <w:sz w:val="20"/>
                <w:szCs w:val="20"/>
                <w:lang w:eastAsia="ru-RU"/>
              </w:rPr>
              <w:t>ы</w:t>
            </w:r>
          </w:p>
        </w:tc>
        <w:tc>
          <w:tcPr>
            <w:tcW w:w="605" w:type="pct"/>
            <w:tcBorders>
              <w:top w:val="nil"/>
              <w:left w:val="nil"/>
              <w:bottom w:val="single" w:sz="4" w:space="0" w:color="auto"/>
              <w:right w:val="single" w:sz="4" w:space="0" w:color="auto"/>
            </w:tcBorders>
            <w:shd w:val="clear" w:color="auto" w:fill="EAF1DD" w:themeFill="accent3" w:themeFillTint="33"/>
            <w:noWrap/>
            <w:vAlign w:val="center"/>
            <w:hideMark/>
          </w:tcPr>
          <w:p w14:paraId="793BF640" w14:textId="77777777" w:rsidR="0006296B" w:rsidRPr="00756466" w:rsidRDefault="0006296B" w:rsidP="00756466">
            <w:pPr>
              <w:jc w:val="center"/>
              <w:rPr>
                <w:rFonts w:ascii="Myriad Pro" w:hAnsi="Myriad Pro"/>
                <w:b/>
                <w:bCs/>
                <w:sz w:val="20"/>
                <w:szCs w:val="20"/>
                <w:lang w:eastAsia="ru-RU"/>
              </w:rPr>
            </w:pPr>
            <w:r w:rsidRPr="00756466">
              <w:rPr>
                <w:rFonts w:ascii="Myriad Pro" w:hAnsi="Myriad Pro"/>
                <w:b/>
                <w:bCs/>
                <w:sz w:val="20"/>
                <w:szCs w:val="20"/>
                <w:lang w:eastAsia="ru-RU"/>
              </w:rPr>
              <w:t>тыс. руб.</w:t>
            </w:r>
          </w:p>
        </w:tc>
        <w:tc>
          <w:tcPr>
            <w:tcW w:w="983" w:type="pct"/>
            <w:tcBorders>
              <w:top w:val="nil"/>
              <w:left w:val="nil"/>
              <w:bottom w:val="single" w:sz="4" w:space="0" w:color="auto"/>
              <w:right w:val="single" w:sz="4" w:space="0" w:color="auto"/>
            </w:tcBorders>
            <w:shd w:val="clear" w:color="auto" w:fill="EAF1DD" w:themeFill="accent3" w:themeFillTint="33"/>
            <w:noWrap/>
            <w:vAlign w:val="center"/>
            <w:hideMark/>
          </w:tcPr>
          <w:p w14:paraId="0C62EE7D" w14:textId="77777777" w:rsidR="0006296B" w:rsidRPr="00756466" w:rsidRDefault="0006296B" w:rsidP="00756466">
            <w:pPr>
              <w:jc w:val="right"/>
              <w:rPr>
                <w:rFonts w:ascii="Myriad Pro" w:hAnsi="Myriad Pro"/>
                <w:b/>
                <w:bCs/>
                <w:color w:val="000000"/>
                <w:sz w:val="20"/>
                <w:szCs w:val="20"/>
                <w:lang w:eastAsia="ru-RU"/>
              </w:rPr>
            </w:pPr>
            <w:r w:rsidRPr="00756466">
              <w:rPr>
                <w:rFonts w:ascii="Myriad Pro" w:hAnsi="Myriad Pro"/>
                <w:b/>
                <w:bCs/>
                <w:color w:val="000000"/>
                <w:sz w:val="20"/>
                <w:szCs w:val="20"/>
                <w:lang w:eastAsia="ru-RU"/>
              </w:rPr>
              <w:t>3 065 699,54</w:t>
            </w:r>
          </w:p>
        </w:tc>
      </w:tr>
      <w:tr w:rsidR="0006296B" w:rsidRPr="00756466" w14:paraId="06B861EB" w14:textId="77777777" w:rsidTr="00756466">
        <w:trPr>
          <w:cantSplit/>
          <w:trHeight w:val="284"/>
        </w:trPr>
        <w:tc>
          <w:tcPr>
            <w:tcW w:w="438" w:type="pct"/>
            <w:tcBorders>
              <w:top w:val="nil"/>
              <w:left w:val="single" w:sz="4" w:space="0" w:color="auto"/>
              <w:bottom w:val="single" w:sz="4" w:space="0" w:color="auto"/>
              <w:right w:val="single" w:sz="4" w:space="0" w:color="auto"/>
            </w:tcBorders>
            <w:shd w:val="clear" w:color="000000" w:fill="FFFFFF"/>
            <w:noWrap/>
            <w:vAlign w:val="center"/>
            <w:hideMark/>
          </w:tcPr>
          <w:p w14:paraId="74BB30DC" w14:textId="77777777" w:rsidR="0006296B" w:rsidRPr="00756466" w:rsidRDefault="0006296B" w:rsidP="00756466">
            <w:pPr>
              <w:jc w:val="center"/>
              <w:rPr>
                <w:rFonts w:ascii="Myriad Pro" w:hAnsi="Myriad Pro"/>
                <w:color w:val="000000"/>
                <w:sz w:val="20"/>
                <w:szCs w:val="20"/>
                <w:lang w:eastAsia="ru-RU"/>
              </w:rPr>
            </w:pPr>
          </w:p>
        </w:tc>
        <w:tc>
          <w:tcPr>
            <w:tcW w:w="2974" w:type="pct"/>
            <w:tcBorders>
              <w:top w:val="nil"/>
              <w:left w:val="nil"/>
              <w:bottom w:val="single" w:sz="4" w:space="0" w:color="auto"/>
              <w:right w:val="single" w:sz="4" w:space="0" w:color="auto"/>
            </w:tcBorders>
            <w:shd w:val="clear" w:color="000000" w:fill="FFFFFF"/>
            <w:vAlign w:val="center"/>
            <w:hideMark/>
          </w:tcPr>
          <w:p w14:paraId="4C4E57CA" w14:textId="77777777" w:rsidR="0006296B" w:rsidRPr="00756466" w:rsidRDefault="0006296B" w:rsidP="00756466">
            <w:pPr>
              <w:rPr>
                <w:rFonts w:ascii="Myriad Pro" w:hAnsi="Myriad Pro"/>
                <w:sz w:val="20"/>
                <w:szCs w:val="20"/>
                <w:lang w:eastAsia="ru-RU"/>
              </w:rPr>
            </w:pPr>
            <w:r w:rsidRPr="00756466">
              <w:rPr>
                <w:rFonts w:ascii="Myriad Pro" w:hAnsi="Myriad Pro"/>
                <w:sz w:val="20"/>
                <w:szCs w:val="20"/>
                <w:lang w:eastAsia="ru-RU"/>
              </w:rPr>
              <w:t>Расходы, связанные с компенсацией незапланированных расходов или полученного избытка</w:t>
            </w:r>
          </w:p>
        </w:tc>
        <w:tc>
          <w:tcPr>
            <w:tcW w:w="605" w:type="pct"/>
            <w:tcBorders>
              <w:top w:val="nil"/>
              <w:left w:val="nil"/>
              <w:bottom w:val="single" w:sz="4" w:space="0" w:color="auto"/>
              <w:right w:val="single" w:sz="4" w:space="0" w:color="auto"/>
            </w:tcBorders>
            <w:shd w:val="clear" w:color="000000" w:fill="FFFFFF"/>
            <w:noWrap/>
            <w:vAlign w:val="center"/>
            <w:hideMark/>
          </w:tcPr>
          <w:p w14:paraId="748AC190" w14:textId="77777777" w:rsidR="0006296B" w:rsidRPr="00756466" w:rsidRDefault="0006296B" w:rsidP="00756466">
            <w:pPr>
              <w:jc w:val="center"/>
              <w:rPr>
                <w:rFonts w:ascii="Myriad Pro" w:hAnsi="Myriad Pro"/>
                <w:sz w:val="20"/>
                <w:szCs w:val="20"/>
                <w:lang w:eastAsia="ru-RU"/>
              </w:rPr>
            </w:pPr>
            <w:r w:rsidRPr="00756466">
              <w:rPr>
                <w:rFonts w:ascii="Myriad Pro" w:hAnsi="Myriad Pro"/>
                <w:sz w:val="20"/>
                <w:szCs w:val="20"/>
                <w:lang w:eastAsia="ru-RU"/>
              </w:rPr>
              <w:t>тыс. руб.</w:t>
            </w:r>
          </w:p>
        </w:tc>
        <w:tc>
          <w:tcPr>
            <w:tcW w:w="983" w:type="pct"/>
            <w:tcBorders>
              <w:top w:val="nil"/>
              <w:left w:val="nil"/>
              <w:bottom w:val="single" w:sz="4" w:space="0" w:color="auto"/>
              <w:right w:val="single" w:sz="4" w:space="0" w:color="auto"/>
            </w:tcBorders>
            <w:shd w:val="clear" w:color="000000" w:fill="FFFFFF"/>
            <w:noWrap/>
            <w:vAlign w:val="center"/>
            <w:hideMark/>
          </w:tcPr>
          <w:p w14:paraId="0A30A1B5" w14:textId="77777777" w:rsidR="0006296B" w:rsidRPr="00756466" w:rsidRDefault="0006296B" w:rsidP="00756466">
            <w:pPr>
              <w:jc w:val="right"/>
              <w:rPr>
                <w:rFonts w:ascii="Myriad Pro" w:hAnsi="Myriad Pro"/>
                <w:color w:val="000000"/>
                <w:sz w:val="20"/>
                <w:szCs w:val="20"/>
                <w:lang w:eastAsia="ru-RU"/>
              </w:rPr>
            </w:pPr>
            <w:r w:rsidRPr="00756466">
              <w:rPr>
                <w:rFonts w:ascii="Myriad Pro" w:hAnsi="Myriad Pro"/>
                <w:color w:val="000000"/>
                <w:sz w:val="20"/>
                <w:szCs w:val="20"/>
                <w:lang w:eastAsia="ru-RU"/>
              </w:rPr>
              <w:t>-4532,43</w:t>
            </w:r>
          </w:p>
        </w:tc>
      </w:tr>
      <w:tr w:rsidR="0006296B" w:rsidRPr="00756466" w14:paraId="32493D8C" w14:textId="77777777" w:rsidTr="00756466">
        <w:trPr>
          <w:cantSplit/>
          <w:trHeight w:val="284"/>
        </w:trPr>
        <w:tc>
          <w:tcPr>
            <w:tcW w:w="438" w:type="pct"/>
            <w:tcBorders>
              <w:top w:val="nil"/>
              <w:left w:val="single" w:sz="4" w:space="0" w:color="auto"/>
              <w:bottom w:val="single" w:sz="4" w:space="0" w:color="auto"/>
              <w:right w:val="single" w:sz="4" w:space="0" w:color="auto"/>
            </w:tcBorders>
            <w:shd w:val="clear" w:color="auto" w:fill="EAF1DD" w:themeFill="accent3" w:themeFillTint="33"/>
            <w:noWrap/>
            <w:vAlign w:val="center"/>
            <w:hideMark/>
          </w:tcPr>
          <w:p w14:paraId="6A911A95" w14:textId="77777777" w:rsidR="0006296B" w:rsidRPr="00756466" w:rsidRDefault="0006296B" w:rsidP="00756466">
            <w:pPr>
              <w:jc w:val="center"/>
              <w:rPr>
                <w:rFonts w:ascii="Myriad Pro" w:hAnsi="Myriad Pro"/>
                <w:b/>
                <w:bCs/>
                <w:color w:val="000000"/>
                <w:sz w:val="20"/>
                <w:szCs w:val="20"/>
                <w:lang w:eastAsia="ru-RU"/>
              </w:rPr>
            </w:pPr>
            <w:r w:rsidRPr="00756466">
              <w:rPr>
                <w:rFonts w:ascii="Myriad Pro" w:hAnsi="Myriad Pro"/>
                <w:b/>
                <w:bCs/>
                <w:color w:val="000000"/>
                <w:sz w:val="20"/>
                <w:szCs w:val="20"/>
                <w:lang w:eastAsia="ru-RU"/>
              </w:rPr>
              <w:t>11</w:t>
            </w:r>
          </w:p>
        </w:tc>
        <w:tc>
          <w:tcPr>
            <w:tcW w:w="2974" w:type="pct"/>
            <w:tcBorders>
              <w:top w:val="nil"/>
              <w:left w:val="nil"/>
              <w:bottom w:val="single" w:sz="4" w:space="0" w:color="auto"/>
              <w:right w:val="single" w:sz="4" w:space="0" w:color="auto"/>
            </w:tcBorders>
            <w:shd w:val="clear" w:color="auto" w:fill="EAF1DD" w:themeFill="accent3" w:themeFillTint="33"/>
            <w:vAlign w:val="center"/>
            <w:hideMark/>
          </w:tcPr>
          <w:p w14:paraId="5BB5B865" w14:textId="77777777" w:rsidR="0006296B" w:rsidRPr="00756466" w:rsidRDefault="0006296B" w:rsidP="00756466">
            <w:pPr>
              <w:rPr>
                <w:rFonts w:ascii="Myriad Pro" w:hAnsi="Myriad Pro"/>
                <w:b/>
                <w:bCs/>
                <w:sz w:val="20"/>
                <w:szCs w:val="20"/>
                <w:lang w:eastAsia="ru-RU"/>
              </w:rPr>
            </w:pPr>
            <w:r w:rsidRPr="00756466">
              <w:rPr>
                <w:rFonts w:ascii="Myriad Pro" w:hAnsi="Myriad Pro"/>
                <w:b/>
                <w:bCs/>
                <w:sz w:val="20"/>
                <w:szCs w:val="20"/>
                <w:lang w:eastAsia="ru-RU"/>
              </w:rPr>
              <w:t>Итого НВВ на содержание сетей</w:t>
            </w:r>
          </w:p>
        </w:tc>
        <w:tc>
          <w:tcPr>
            <w:tcW w:w="605" w:type="pct"/>
            <w:tcBorders>
              <w:top w:val="nil"/>
              <w:left w:val="nil"/>
              <w:bottom w:val="single" w:sz="4" w:space="0" w:color="auto"/>
              <w:right w:val="single" w:sz="4" w:space="0" w:color="auto"/>
            </w:tcBorders>
            <w:shd w:val="clear" w:color="auto" w:fill="EAF1DD" w:themeFill="accent3" w:themeFillTint="33"/>
            <w:noWrap/>
            <w:vAlign w:val="center"/>
            <w:hideMark/>
          </w:tcPr>
          <w:p w14:paraId="656FD49A" w14:textId="77777777" w:rsidR="0006296B" w:rsidRPr="00756466" w:rsidRDefault="0006296B" w:rsidP="00756466">
            <w:pPr>
              <w:jc w:val="center"/>
              <w:rPr>
                <w:rFonts w:ascii="Myriad Pro" w:hAnsi="Myriad Pro"/>
                <w:b/>
                <w:bCs/>
                <w:sz w:val="20"/>
                <w:szCs w:val="20"/>
                <w:lang w:eastAsia="ru-RU"/>
              </w:rPr>
            </w:pPr>
            <w:r w:rsidRPr="00756466">
              <w:rPr>
                <w:rFonts w:ascii="Myriad Pro" w:hAnsi="Myriad Pro"/>
                <w:b/>
                <w:bCs/>
                <w:sz w:val="20"/>
                <w:szCs w:val="20"/>
                <w:lang w:eastAsia="ru-RU"/>
              </w:rPr>
              <w:t>тыс. руб.</w:t>
            </w:r>
          </w:p>
        </w:tc>
        <w:tc>
          <w:tcPr>
            <w:tcW w:w="983" w:type="pct"/>
            <w:tcBorders>
              <w:top w:val="nil"/>
              <w:left w:val="nil"/>
              <w:bottom w:val="single" w:sz="4" w:space="0" w:color="auto"/>
              <w:right w:val="single" w:sz="4" w:space="0" w:color="auto"/>
            </w:tcBorders>
            <w:shd w:val="clear" w:color="auto" w:fill="EAF1DD" w:themeFill="accent3" w:themeFillTint="33"/>
            <w:noWrap/>
            <w:vAlign w:val="center"/>
            <w:hideMark/>
          </w:tcPr>
          <w:p w14:paraId="0E3C16F4" w14:textId="77777777" w:rsidR="0006296B" w:rsidRPr="00756466" w:rsidRDefault="0006296B" w:rsidP="00756466">
            <w:pPr>
              <w:jc w:val="right"/>
              <w:rPr>
                <w:rFonts w:ascii="Myriad Pro" w:hAnsi="Myriad Pro"/>
                <w:b/>
                <w:bCs/>
                <w:sz w:val="20"/>
                <w:szCs w:val="20"/>
                <w:lang w:eastAsia="ru-RU"/>
              </w:rPr>
            </w:pPr>
            <w:r w:rsidRPr="00756466">
              <w:rPr>
                <w:rFonts w:ascii="Myriad Pro" w:hAnsi="Myriad Pro"/>
                <w:b/>
                <w:bCs/>
                <w:sz w:val="20"/>
                <w:szCs w:val="20"/>
                <w:lang w:eastAsia="ru-RU"/>
              </w:rPr>
              <w:t>5 025 113,18</w:t>
            </w:r>
          </w:p>
        </w:tc>
      </w:tr>
    </w:tbl>
    <w:p w14:paraId="3ECAF276" w14:textId="77777777" w:rsidR="0006296B" w:rsidRPr="00066594" w:rsidRDefault="0006296B" w:rsidP="00756466">
      <w:pPr>
        <w:pStyle w:val="2f0"/>
      </w:pPr>
    </w:p>
    <w:p w14:paraId="0AC4611A" w14:textId="77777777" w:rsidR="007615C8" w:rsidRPr="00066594" w:rsidRDefault="0006296B" w:rsidP="00756466">
      <w:pPr>
        <w:pStyle w:val="afff7"/>
      </w:pPr>
      <w:r w:rsidRPr="00066594">
        <w:lastRenderedPageBreak/>
        <w:t>П</w:t>
      </w:r>
      <w:r w:rsidR="007615C8" w:rsidRPr="00066594">
        <w:t>ОЗИЦИЯ ИСПОЛНИТЕЛЯ</w:t>
      </w:r>
    </w:p>
    <w:p w14:paraId="2ACDD9D2" w14:textId="77777777" w:rsidR="007615C8" w:rsidRPr="00066594" w:rsidRDefault="007615C8" w:rsidP="00756466">
      <w:pPr>
        <w:pStyle w:val="2f0"/>
        <w:rPr>
          <w:lang w:eastAsia="en-US"/>
        </w:rPr>
      </w:pPr>
      <w:r w:rsidRPr="00066594">
        <w:rPr>
          <w:lang w:eastAsia="en-US"/>
        </w:rPr>
        <w:t>Оценка долгосрочных параметров в части индекса эффективности подконтрольных расходов и показателей качества и надежности оказываемых услуг приведена Исполнителем в разделе «Экспертиза обоснованности принятых РЭК Омской области в расчет тарифов долгосрочных параметров регулирования: индекса эффективности подконтрольных расходов, уровня качества и надежности услуг на 201</w:t>
      </w:r>
      <w:r w:rsidR="00B44D73" w:rsidRPr="00066594">
        <w:rPr>
          <w:lang w:eastAsia="en-US"/>
        </w:rPr>
        <w:t>8</w:t>
      </w:r>
      <w:r w:rsidRPr="00066594">
        <w:rPr>
          <w:lang w:eastAsia="en-US"/>
        </w:rPr>
        <w:t xml:space="preserve"> год».</w:t>
      </w:r>
    </w:p>
    <w:p w14:paraId="362A09AF" w14:textId="7D431E72" w:rsidR="00B44D73" w:rsidRPr="00066594" w:rsidRDefault="00B44D73" w:rsidP="00756466">
      <w:pPr>
        <w:pStyle w:val="2f0"/>
        <w:rPr>
          <w:iCs/>
          <w:lang w:eastAsia="en-US"/>
        </w:rPr>
      </w:pPr>
      <w:r w:rsidRPr="00066594">
        <w:rPr>
          <w:lang w:eastAsia="en-US"/>
        </w:rPr>
        <w:t>Приказом Региональной энергетической комиссии Омской области</w:t>
      </w:r>
      <w:r w:rsidR="00B50D41">
        <w:rPr>
          <w:lang w:eastAsia="en-US"/>
        </w:rPr>
        <w:t xml:space="preserve"> </w:t>
      </w:r>
      <w:r w:rsidRPr="00066594">
        <w:rPr>
          <w:lang w:eastAsia="en-US"/>
        </w:rPr>
        <w:t xml:space="preserve">от 26.12.2014 </w:t>
      </w:r>
      <w:r w:rsidR="00BA0DDB">
        <w:rPr>
          <w:lang w:eastAsia="en-US"/>
        </w:rPr>
        <w:t>№ </w:t>
      </w:r>
      <w:r w:rsidRPr="00066594">
        <w:rPr>
          <w:lang w:eastAsia="en-US"/>
        </w:rPr>
        <w:t xml:space="preserve">663/78 «Об установлении необходимой валовой выручки, долгосрочных параметров и индивидуальных тарифов на услуги по передаче электрической энергии для территориальных сетевых организаций в Омской области» (в редакции приказа Региональной энергетической комиссии Омской области от 27.12.2017 </w:t>
      </w:r>
      <w:r w:rsidR="00BA0DDB">
        <w:rPr>
          <w:lang w:eastAsia="en-US"/>
        </w:rPr>
        <w:t>№ </w:t>
      </w:r>
      <w:r w:rsidRPr="00066594">
        <w:rPr>
          <w:lang w:eastAsia="en-US"/>
        </w:rPr>
        <w:t xml:space="preserve">618/83 «О внесении изменений в приказ Региональной энергетической комиссии Омской области от 26.12.2014 </w:t>
      </w:r>
      <w:r w:rsidR="00BA0DDB">
        <w:rPr>
          <w:lang w:eastAsia="en-US"/>
        </w:rPr>
        <w:t>№ </w:t>
      </w:r>
      <w:r w:rsidRPr="00066594">
        <w:rPr>
          <w:lang w:eastAsia="en-US"/>
        </w:rPr>
        <w:t xml:space="preserve">663/78) для </w:t>
      </w:r>
      <w:r w:rsidRPr="00066594">
        <w:rPr>
          <w:iCs/>
          <w:lang w:eastAsia="en-US"/>
        </w:rPr>
        <w:t xml:space="preserve">филиала </w:t>
      </w:r>
      <w:r w:rsidR="00D20A5D">
        <w:rPr>
          <w:iCs/>
          <w:lang w:eastAsia="en-US"/>
        </w:rPr>
        <w:t>ПАО </w:t>
      </w:r>
      <w:r w:rsidRPr="00066594">
        <w:rPr>
          <w:iCs/>
          <w:lang w:eastAsia="en-US"/>
        </w:rPr>
        <w:t xml:space="preserve">«МРСК Сибири» - «Омскэнерго» утвержден базовый уровень подконтрольных расходов на 2018 год в размере 1 963 946,07 тыс. руб. </w:t>
      </w:r>
    </w:p>
    <w:p w14:paraId="05C2417D" w14:textId="3170D788" w:rsidR="00B44D73" w:rsidRPr="00066594" w:rsidRDefault="00B44D73" w:rsidP="00756466">
      <w:pPr>
        <w:pStyle w:val="2f0"/>
        <w:rPr>
          <w:lang w:eastAsia="en-US"/>
        </w:rPr>
      </w:pPr>
      <w:r w:rsidRPr="00066594">
        <w:rPr>
          <w:lang w:eastAsia="en-US"/>
        </w:rPr>
        <w:t>Апелляционным определением Верховного суда Российской Федерации</w:t>
      </w:r>
      <w:r w:rsidR="00B50D41">
        <w:rPr>
          <w:lang w:eastAsia="en-US"/>
        </w:rPr>
        <w:t xml:space="preserve"> </w:t>
      </w:r>
      <w:r w:rsidRPr="00066594">
        <w:rPr>
          <w:lang w:eastAsia="en-US"/>
        </w:rPr>
        <w:t xml:space="preserve">от 06.03.2019 </w:t>
      </w:r>
      <w:r w:rsidR="00BA0DDB">
        <w:rPr>
          <w:lang w:eastAsia="en-US"/>
        </w:rPr>
        <w:t>№ </w:t>
      </w:r>
      <w:r w:rsidRPr="00066594">
        <w:rPr>
          <w:lang w:eastAsia="en-US"/>
        </w:rPr>
        <w:t xml:space="preserve">50-АПГ19-1 определено оставить без изменения решение Омского областного суда от 02.11.2018 года, согласно которому были частично удовлетворены требования </w:t>
      </w:r>
      <w:r w:rsidR="00D20A5D">
        <w:rPr>
          <w:lang w:eastAsia="en-US"/>
        </w:rPr>
        <w:t>ПАО </w:t>
      </w:r>
      <w:r w:rsidRPr="00066594">
        <w:rPr>
          <w:lang w:eastAsia="en-US"/>
        </w:rPr>
        <w:t xml:space="preserve">«МРСК Сибири» и заместителя прокурора Омской области. </w:t>
      </w:r>
    </w:p>
    <w:p w14:paraId="085713C2" w14:textId="6BA0BEB0" w:rsidR="00B44D73" w:rsidRPr="00066594" w:rsidRDefault="00B44D73" w:rsidP="00756466">
      <w:pPr>
        <w:pStyle w:val="2f0"/>
        <w:rPr>
          <w:lang w:eastAsia="en-US"/>
        </w:rPr>
      </w:pPr>
      <w:r w:rsidRPr="00066594">
        <w:rPr>
          <w:lang w:eastAsia="en-US"/>
        </w:rPr>
        <w:t>На основании установленных выводов судом вынесено решение</w:t>
      </w:r>
      <w:r w:rsidR="00B50D41">
        <w:rPr>
          <w:lang w:eastAsia="en-US"/>
        </w:rPr>
        <w:t xml:space="preserve"> </w:t>
      </w:r>
      <w:r w:rsidRPr="00066594">
        <w:rPr>
          <w:lang w:eastAsia="en-US"/>
        </w:rPr>
        <w:t xml:space="preserve">о признании недействующими приложения </w:t>
      </w:r>
      <w:r w:rsidR="00BA0DDB">
        <w:rPr>
          <w:lang w:eastAsia="en-US"/>
        </w:rPr>
        <w:t>№ </w:t>
      </w:r>
      <w:r w:rsidRPr="00066594">
        <w:rPr>
          <w:lang w:eastAsia="en-US"/>
        </w:rPr>
        <w:t xml:space="preserve">3, приложения </w:t>
      </w:r>
      <w:r w:rsidR="00BA0DDB">
        <w:rPr>
          <w:lang w:eastAsia="en-US"/>
        </w:rPr>
        <w:t>№ </w:t>
      </w:r>
      <w:r w:rsidRPr="00066594">
        <w:rPr>
          <w:lang w:eastAsia="en-US"/>
        </w:rPr>
        <w:t xml:space="preserve">5 к приказу РЭК Омской области от 27.12.2017 </w:t>
      </w:r>
      <w:r w:rsidR="00BA0DDB">
        <w:rPr>
          <w:lang w:eastAsia="en-US"/>
        </w:rPr>
        <w:t>№ </w:t>
      </w:r>
      <w:r w:rsidRPr="00066594">
        <w:rPr>
          <w:lang w:eastAsia="en-US"/>
        </w:rPr>
        <w:t xml:space="preserve">618/83 (с момента принятия) в части установления для филиала </w:t>
      </w:r>
      <w:r w:rsidR="00D20A5D">
        <w:rPr>
          <w:lang w:eastAsia="en-US"/>
        </w:rPr>
        <w:t>ПАО </w:t>
      </w:r>
      <w:r w:rsidRPr="00066594">
        <w:rPr>
          <w:lang w:eastAsia="en-US"/>
        </w:rPr>
        <w:t>«МРСК Сибири» - «Омскэнерго» базового уровня подконтрольных расходов на 2018 год, необходимой валовой выручки без учета оплаты потерь</w:t>
      </w:r>
      <w:r w:rsidR="00CC34EA" w:rsidRPr="00066594">
        <w:rPr>
          <w:lang w:eastAsia="en-US"/>
        </w:rPr>
        <w:t xml:space="preserve"> </w:t>
      </w:r>
      <w:r w:rsidRPr="00066594">
        <w:rPr>
          <w:lang w:eastAsia="en-US"/>
        </w:rPr>
        <w:t>на 2018 год.</w:t>
      </w:r>
    </w:p>
    <w:p w14:paraId="0F9DA790" w14:textId="77777777" w:rsidR="00B44D73" w:rsidRPr="00066594" w:rsidRDefault="00B44D73" w:rsidP="00756466">
      <w:pPr>
        <w:pStyle w:val="2f0"/>
        <w:rPr>
          <w:lang w:eastAsia="en-US"/>
        </w:rPr>
      </w:pPr>
      <w:r w:rsidRPr="00066594">
        <w:rPr>
          <w:lang w:eastAsia="en-US"/>
        </w:rPr>
        <w:t>Согласно выписке из протокола РЭК Омской области от 31.12.2019</w:t>
      </w:r>
      <w:r w:rsidR="00B50D41">
        <w:rPr>
          <w:lang w:eastAsia="en-US"/>
        </w:rPr>
        <w:t xml:space="preserve"> </w:t>
      </w:r>
      <w:r w:rsidR="00BA0DDB">
        <w:rPr>
          <w:lang w:eastAsia="en-US"/>
        </w:rPr>
        <w:t>№ </w:t>
      </w:r>
      <w:r w:rsidRPr="00066594">
        <w:rPr>
          <w:lang w:eastAsia="en-US"/>
        </w:rPr>
        <w:t>91, при принятии тарифных решений на 2020 год, РЭК Омской области был пересмотрен базовый уровень подконтрольных расходов в соответствии</w:t>
      </w:r>
      <w:r w:rsidR="00B50D41">
        <w:rPr>
          <w:lang w:eastAsia="en-US"/>
        </w:rPr>
        <w:t xml:space="preserve"> </w:t>
      </w:r>
      <w:r w:rsidRPr="00066594">
        <w:rPr>
          <w:lang w:eastAsia="en-US"/>
        </w:rPr>
        <w:t xml:space="preserve">с Апелляционным определением ВС РФ от 06.03.2019 </w:t>
      </w:r>
      <w:r w:rsidR="00BA0DDB">
        <w:rPr>
          <w:lang w:eastAsia="en-US"/>
        </w:rPr>
        <w:t>№ </w:t>
      </w:r>
      <w:r w:rsidRPr="00066594">
        <w:rPr>
          <w:lang w:eastAsia="en-US"/>
        </w:rPr>
        <w:t>50-АПГ19-1.</w:t>
      </w:r>
    </w:p>
    <w:p w14:paraId="2E31E7A0" w14:textId="77777777" w:rsidR="00B44D73" w:rsidRPr="00066594" w:rsidRDefault="00B44D73" w:rsidP="00756466">
      <w:pPr>
        <w:pStyle w:val="2f0"/>
        <w:rPr>
          <w:lang w:eastAsia="en-US"/>
        </w:rPr>
      </w:pPr>
      <w:r w:rsidRPr="00066594">
        <w:rPr>
          <w:lang w:eastAsia="en-US"/>
        </w:rPr>
        <w:lastRenderedPageBreak/>
        <w:t xml:space="preserve">Приказом РЭК Омской области от 31.12.2019 </w:t>
      </w:r>
      <w:r w:rsidR="00BA0DDB">
        <w:rPr>
          <w:lang w:eastAsia="en-US"/>
        </w:rPr>
        <w:t>№ </w:t>
      </w:r>
      <w:r w:rsidRPr="00066594">
        <w:rPr>
          <w:lang w:eastAsia="en-US"/>
        </w:rPr>
        <w:t>578/91 были пересмотрены долгосрочные параметры регулирования филиала «Омскэнерго» в части базового уровня подконтрольных расходов, и внесены изменения в приказ от 26.12.2014</w:t>
      </w:r>
      <w:r w:rsidR="00B50D41">
        <w:rPr>
          <w:lang w:eastAsia="en-US"/>
        </w:rPr>
        <w:t xml:space="preserve"> </w:t>
      </w:r>
      <w:r w:rsidR="00BA0DDB">
        <w:rPr>
          <w:lang w:eastAsia="en-US"/>
        </w:rPr>
        <w:t>№ </w:t>
      </w:r>
      <w:r w:rsidRPr="00066594">
        <w:rPr>
          <w:lang w:eastAsia="en-US"/>
        </w:rPr>
        <w:t>663/78 на основании апелляционного определения ВС РФ от 06.03.2019</w:t>
      </w:r>
      <w:r w:rsidR="00B50D41">
        <w:rPr>
          <w:lang w:eastAsia="en-US"/>
        </w:rPr>
        <w:t xml:space="preserve"> </w:t>
      </w:r>
      <w:r w:rsidR="00BA0DDB">
        <w:rPr>
          <w:lang w:eastAsia="en-US"/>
        </w:rPr>
        <w:t>№ </w:t>
      </w:r>
      <w:r w:rsidRPr="00066594">
        <w:rPr>
          <w:lang w:eastAsia="en-US"/>
        </w:rPr>
        <w:t>50-АПГ19-1.</w:t>
      </w:r>
    </w:p>
    <w:p w14:paraId="4B8FB453" w14:textId="77777777" w:rsidR="00B44D73" w:rsidRPr="00066594" w:rsidRDefault="00B44D73" w:rsidP="00756466">
      <w:pPr>
        <w:pStyle w:val="2f0"/>
        <w:rPr>
          <w:bCs/>
          <w:lang w:eastAsia="en-US"/>
        </w:rPr>
      </w:pPr>
      <w:r w:rsidRPr="00066594">
        <w:rPr>
          <w:bCs/>
          <w:lang w:eastAsia="en-US"/>
        </w:rPr>
        <w:t xml:space="preserve">Указанным приказом базовый уровень подконтрольных расходов на период 2018-2022 годы утвержден в размере </w:t>
      </w:r>
      <w:r w:rsidRPr="00066594">
        <w:rPr>
          <w:bCs/>
          <w:u w:val="single"/>
          <w:lang w:eastAsia="en-US"/>
        </w:rPr>
        <w:t>1 955 163,39</w:t>
      </w:r>
      <w:r w:rsidRPr="00066594">
        <w:rPr>
          <w:bCs/>
          <w:lang w:eastAsia="en-US"/>
        </w:rPr>
        <w:t xml:space="preserve"> тыс. рублей.</w:t>
      </w:r>
    </w:p>
    <w:p w14:paraId="6305ADC4" w14:textId="40352396" w:rsidR="00B44D73" w:rsidRPr="00066594" w:rsidRDefault="00B44D73" w:rsidP="00756466">
      <w:pPr>
        <w:pStyle w:val="2f0"/>
        <w:rPr>
          <w:lang w:eastAsia="en-US"/>
        </w:rPr>
      </w:pPr>
      <w:r w:rsidRPr="00066594">
        <w:rPr>
          <w:lang w:eastAsia="en-US"/>
        </w:rPr>
        <w:t xml:space="preserve">Следует отметить, что в выписке из протокола заседания Правления РЭК Омской области от 31.12.2019 </w:t>
      </w:r>
      <w:r w:rsidR="00BA0DDB">
        <w:rPr>
          <w:lang w:eastAsia="en-US"/>
        </w:rPr>
        <w:t>№ </w:t>
      </w:r>
      <w:r w:rsidRPr="00066594">
        <w:rPr>
          <w:lang w:eastAsia="en-US"/>
        </w:rPr>
        <w:t>91 не представлена расшифровка пересмотренного базового уровня подконтрольных расходов филиала</w:t>
      </w:r>
      <w:r w:rsidR="00B50D41">
        <w:rPr>
          <w:lang w:eastAsia="en-US"/>
        </w:rPr>
        <w:t xml:space="preserve"> </w:t>
      </w:r>
      <w:r w:rsidR="00D20A5D">
        <w:rPr>
          <w:lang w:eastAsia="en-US"/>
        </w:rPr>
        <w:t>ПАО </w:t>
      </w:r>
      <w:r w:rsidRPr="00066594">
        <w:rPr>
          <w:lang w:eastAsia="en-US"/>
        </w:rPr>
        <w:t>«МРСК Сибири» - «Омскэнерго» на 2018 год по статьям затрат.</w:t>
      </w:r>
    </w:p>
    <w:p w14:paraId="6BE81B55" w14:textId="77777777" w:rsidR="00DF7426" w:rsidRPr="00066594" w:rsidRDefault="00DF7426" w:rsidP="00756466">
      <w:pPr>
        <w:pStyle w:val="2f0"/>
      </w:pPr>
      <w:r w:rsidRPr="00066594">
        <w:t>По результатам анализа расчета необходимой валовой выручки РЭК Омской области на 201</w:t>
      </w:r>
      <w:r w:rsidR="001D0DAE" w:rsidRPr="00066594">
        <w:t>8</w:t>
      </w:r>
      <w:r w:rsidRPr="00066594">
        <w:t xml:space="preserve"> год Исполнитель отмечает следующее:</w:t>
      </w:r>
    </w:p>
    <w:p w14:paraId="426D71A2" w14:textId="77777777" w:rsidR="00DF7426" w:rsidRPr="00066594" w:rsidRDefault="00756466" w:rsidP="00756466">
      <w:pPr>
        <w:pStyle w:val="40"/>
        <w:rPr>
          <w:rFonts w:eastAsia="Calibri"/>
        </w:rPr>
      </w:pPr>
      <w:r w:rsidRPr="00066594">
        <w:rPr>
          <w:rFonts w:eastAsia="Calibri"/>
        </w:rPr>
        <w:t xml:space="preserve">расходы </w:t>
      </w:r>
      <w:r w:rsidR="00DF7426" w:rsidRPr="00066594">
        <w:rPr>
          <w:rFonts w:eastAsia="Calibri"/>
        </w:rPr>
        <w:t>на тепловую энергию в составе неподконтрольных расходов приняты РЭК Омской области путем индексации, утвержденных ранее затрат без анализа и расчета потребности на 201</w:t>
      </w:r>
      <w:r w:rsidR="001D0DAE" w:rsidRPr="00066594">
        <w:rPr>
          <w:rFonts w:eastAsia="Calibri"/>
        </w:rPr>
        <w:t>8</w:t>
      </w:r>
      <w:r w:rsidR="00DF7426" w:rsidRPr="00066594">
        <w:rPr>
          <w:rFonts w:eastAsia="Calibri"/>
        </w:rPr>
        <w:t xml:space="preserve"> год</w:t>
      </w:r>
      <w:r>
        <w:rPr>
          <w:rFonts w:eastAsia="Calibri"/>
        </w:rPr>
        <w:t>;</w:t>
      </w:r>
    </w:p>
    <w:p w14:paraId="7BAD2119" w14:textId="77777777" w:rsidR="00DF7426" w:rsidRPr="00066594" w:rsidRDefault="00756466" w:rsidP="00756466">
      <w:pPr>
        <w:pStyle w:val="40"/>
        <w:rPr>
          <w:rFonts w:eastAsia="Calibri"/>
        </w:rPr>
      </w:pPr>
      <w:r w:rsidRPr="00066594">
        <w:rPr>
          <w:rFonts w:eastAsia="Calibri"/>
        </w:rPr>
        <w:t xml:space="preserve">расчет </w:t>
      </w:r>
      <w:r w:rsidR="00DF7426" w:rsidRPr="00066594">
        <w:rPr>
          <w:rFonts w:eastAsia="Calibri"/>
        </w:rPr>
        <w:t>страховых взносов с расходов на плату труда (отчислений</w:t>
      </w:r>
      <w:r w:rsidR="00B50D41">
        <w:rPr>
          <w:rFonts w:eastAsia="Calibri"/>
        </w:rPr>
        <w:t xml:space="preserve"> </w:t>
      </w:r>
      <w:r w:rsidR="00DF7426" w:rsidRPr="00066594">
        <w:rPr>
          <w:rFonts w:eastAsia="Calibri"/>
        </w:rPr>
        <w:t>на социальные нужды) на 201</w:t>
      </w:r>
      <w:r w:rsidR="001D0DAE" w:rsidRPr="00066594">
        <w:rPr>
          <w:rFonts w:eastAsia="Calibri"/>
        </w:rPr>
        <w:t>8</w:t>
      </w:r>
      <w:r w:rsidR="00DF7426" w:rsidRPr="00066594">
        <w:rPr>
          <w:rFonts w:eastAsia="Calibri"/>
        </w:rPr>
        <w:t xml:space="preserve"> год был выполнен РЭК Омской области по ставке 30,</w:t>
      </w:r>
      <w:r w:rsidR="001D0DAE" w:rsidRPr="00066594">
        <w:rPr>
          <w:rFonts w:eastAsia="Calibri"/>
        </w:rPr>
        <w:t xml:space="preserve">4 </w:t>
      </w:r>
      <w:r w:rsidR="00DF7426" w:rsidRPr="00066594">
        <w:rPr>
          <w:rFonts w:eastAsia="Calibri"/>
        </w:rPr>
        <w:t>%</w:t>
      </w:r>
      <w:r w:rsidR="00B50D41">
        <w:rPr>
          <w:rFonts w:eastAsia="Calibri"/>
        </w:rPr>
        <w:t xml:space="preserve"> </w:t>
      </w:r>
      <w:r w:rsidR="00DF7426" w:rsidRPr="00066594">
        <w:rPr>
          <w:rFonts w:eastAsia="Calibri"/>
        </w:rPr>
        <w:t>к фонду оплаты труда без учета регрессивной ставки платежей</w:t>
      </w:r>
      <w:r>
        <w:rPr>
          <w:rFonts w:eastAsia="Calibri"/>
        </w:rPr>
        <w:t>;</w:t>
      </w:r>
    </w:p>
    <w:p w14:paraId="3BDBC6B3" w14:textId="77777777" w:rsidR="00DF7426" w:rsidRPr="00066594" w:rsidRDefault="00756466" w:rsidP="00756466">
      <w:pPr>
        <w:pStyle w:val="40"/>
        <w:rPr>
          <w:rFonts w:eastAsia="Calibri"/>
        </w:rPr>
      </w:pPr>
      <w:r w:rsidRPr="00066594">
        <w:rPr>
          <w:rFonts w:eastAsia="Calibri"/>
        </w:rPr>
        <w:t xml:space="preserve">по </w:t>
      </w:r>
      <w:r w:rsidR="00DF7426" w:rsidRPr="00066594">
        <w:rPr>
          <w:rFonts w:eastAsia="Calibri"/>
        </w:rPr>
        <w:t>статье «Выпадающие доходы от льготного ТП» РЭК Омской области</w:t>
      </w:r>
      <w:r w:rsidR="00B50D41">
        <w:rPr>
          <w:rFonts w:eastAsia="Calibri"/>
        </w:rPr>
        <w:t xml:space="preserve"> </w:t>
      </w:r>
      <w:r w:rsidR="00DF7426" w:rsidRPr="00066594">
        <w:rPr>
          <w:rFonts w:eastAsia="Calibri"/>
        </w:rPr>
        <w:t>в расчет плановых выпадающих доходов приняты фактические расходы за 201</w:t>
      </w:r>
      <w:r w:rsidR="001D0DAE" w:rsidRPr="00066594">
        <w:rPr>
          <w:rFonts w:eastAsia="Calibri"/>
        </w:rPr>
        <w:t>4</w:t>
      </w:r>
      <w:r w:rsidR="00DF7426" w:rsidRPr="00066594">
        <w:rPr>
          <w:rFonts w:eastAsia="Calibri"/>
        </w:rPr>
        <w:t>-201</w:t>
      </w:r>
      <w:r w:rsidR="001D0DAE" w:rsidRPr="00066594">
        <w:rPr>
          <w:rFonts w:eastAsia="Calibri"/>
        </w:rPr>
        <w:t>6</w:t>
      </w:r>
      <w:r w:rsidR="00DF7426" w:rsidRPr="00066594">
        <w:rPr>
          <w:rFonts w:eastAsia="Calibri"/>
        </w:rPr>
        <w:t xml:space="preserve"> годы без документального подтверждения факта несения затрат, без представления со стороны организации соответствующих обосновывающих документов, в том числе копий договоров о технологическом присоединении</w:t>
      </w:r>
      <w:r w:rsidR="00B50D41">
        <w:rPr>
          <w:rFonts w:eastAsia="Calibri"/>
        </w:rPr>
        <w:t xml:space="preserve"> </w:t>
      </w:r>
      <w:r w:rsidR="00DF7426" w:rsidRPr="00066594">
        <w:rPr>
          <w:rFonts w:eastAsia="Calibri"/>
        </w:rPr>
        <w:t>и актов о выполнении технологического присоединения</w:t>
      </w:r>
      <w:r>
        <w:rPr>
          <w:rFonts w:eastAsia="Calibri"/>
        </w:rPr>
        <w:t>;</w:t>
      </w:r>
    </w:p>
    <w:p w14:paraId="79629C5D" w14:textId="77777777" w:rsidR="00DF7426" w:rsidRPr="00066594" w:rsidRDefault="00756466" w:rsidP="00756466">
      <w:pPr>
        <w:pStyle w:val="40"/>
        <w:rPr>
          <w:rFonts w:eastAsia="Calibri"/>
        </w:rPr>
      </w:pPr>
      <w:r w:rsidRPr="00066594">
        <w:rPr>
          <w:rFonts w:eastAsia="Calibri"/>
        </w:rPr>
        <w:t xml:space="preserve">при </w:t>
      </w:r>
      <w:r w:rsidR="00DF7426" w:rsidRPr="00066594">
        <w:rPr>
          <w:rFonts w:eastAsia="Calibri"/>
        </w:rPr>
        <w:t>выполнении корректировки с учетом изменения полезного отпуска</w:t>
      </w:r>
      <w:r w:rsidR="00B50D41">
        <w:rPr>
          <w:rFonts w:eastAsia="Calibri"/>
        </w:rPr>
        <w:t xml:space="preserve"> </w:t>
      </w:r>
      <w:r w:rsidR="00DF7426" w:rsidRPr="00066594">
        <w:rPr>
          <w:rFonts w:eastAsia="Calibri"/>
        </w:rPr>
        <w:t>и цен на электрическую энергию РЭК Омской области принята фактическая цена покупки потерь с учетом покупки сверхнормативных объемов.</w:t>
      </w:r>
    </w:p>
    <w:p w14:paraId="571585BC" w14:textId="77777777" w:rsidR="00DF7426" w:rsidRPr="00066594" w:rsidRDefault="00DF7426" w:rsidP="00756466">
      <w:pPr>
        <w:pStyle w:val="2f0"/>
      </w:pPr>
      <w:r w:rsidRPr="00066594">
        <w:lastRenderedPageBreak/>
        <w:t>Экспертиза определения величин, выводы по которым изложены Исполнителем, приведена далее в соответствующих разделах настоящего Отчета.</w:t>
      </w:r>
    </w:p>
    <w:p w14:paraId="6FB85124" w14:textId="77777777" w:rsidR="00DF7426" w:rsidRPr="00066594" w:rsidRDefault="00DF7426" w:rsidP="00756466">
      <w:pPr>
        <w:pStyle w:val="2f0"/>
      </w:pPr>
      <w:r w:rsidRPr="00066594">
        <w:t>Сводные показатели расчета необходимой валовой выручки на основании долгосрочных параметров приведены Исполнителем в следующей таблице.</w:t>
      </w:r>
    </w:p>
    <w:tbl>
      <w:tblPr>
        <w:tblW w:w="5000" w:type="pct"/>
        <w:tblLayout w:type="fixed"/>
        <w:tblLook w:val="04A0" w:firstRow="1" w:lastRow="0" w:firstColumn="1" w:lastColumn="0" w:noHBand="0" w:noVBand="1"/>
      </w:tblPr>
      <w:tblGrid>
        <w:gridCol w:w="2262"/>
        <w:gridCol w:w="1561"/>
        <w:gridCol w:w="1701"/>
        <w:gridCol w:w="1746"/>
        <w:gridCol w:w="2075"/>
      </w:tblGrid>
      <w:tr w:rsidR="001056EA" w:rsidRPr="00756466" w14:paraId="1B977CEB" w14:textId="77777777" w:rsidTr="000137ED">
        <w:trPr>
          <w:trHeight w:val="20"/>
        </w:trPr>
        <w:tc>
          <w:tcPr>
            <w:tcW w:w="12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D0DB5BC" w14:textId="77777777" w:rsidR="007A0413" w:rsidRPr="00756466" w:rsidRDefault="007A0413" w:rsidP="007A0413">
            <w:pPr>
              <w:jc w:val="center"/>
              <w:rPr>
                <w:rFonts w:ascii="Myriad Pro" w:hAnsi="Myriad Pro"/>
                <w:b/>
                <w:color w:val="FFFFFF"/>
                <w:sz w:val="20"/>
                <w:szCs w:val="20"/>
                <w:lang w:eastAsia="ru-RU"/>
              </w:rPr>
            </w:pPr>
            <w:r w:rsidRPr="00756466">
              <w:rPr>
                <w:rFonts w:ascii="Myriad Pro" w:hAnsi="Myriad Pro"/>
                <w:b/>
                <w:color w:val="FFFFFF"/>
                <w:sz w:val="20"/>
                <w:szCs w:val="20"/>
                <w:lang w:eastAsia="ru-RU"/>
              </w:rPr>
              <w:t>Наименование статьи</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201B740" w14:textId="77777777" w:rsidR="007A0413" w:rsidRPr="00756466" w:rsidRDefault="007A0413" w:rsidP="007A0413">
            <w:pPr>
              <w:jc w:val="center"/>
              <w:rPr>
                <w:rFonts w:ascii="Myriad Pro" w:hAnsi="Myriad Pro"/>
                <w:b/>
                <w:color w:val="FFFFFF"/>
                <w:sz w:val="20"/>
                <w:szCs w:val="20"/>
                <w:lang w:eastAsia="ru-RU"/>
              </w:rPr>
            </w:pPr>
            <w:r w:rsidRPr="00756466">
              <w:rPr>
                <w:rFonts w:ascii="Myriad Pro" w:hAnsi="Myriad Pro"/>
                <w:b/>
                <w:color w:val="FFFFFF"/>
                <w:sz w:val="20"/>
                <w:szCs w:val="20"/>
                <w:lang w:eastAsia="ru-RU"/>
              </w:rPr>
              <w:t>ТБР 2018, тыс. руб.</w:t>
            </w:r>
          </w:p>
        </w:tc>
        <w:tc>
          <w:tcPr>
            <w:tcW w:w="9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6DFF6CD" w14:textId="77777777" w:rsidR="007A0413" w:rsidRPr="00756466" w:rsidRDefault="007A0413" w:rsidP="007A0413">
            <w:pPr>
              <w:jc w:val="center"/>
              <w:rPr>
                <w:rFonts w:ascii="Myriad Pro" w:hAnsi="Myriad Pro"/>
                <w:b/>
                <w:color w:val="FFFFFF"/>
                <w:sz w:val="20"/>
                <w:szCs w:val="20"/>
                <w:lang w:eastAsia="ru-RU"/>
              </w:rPr>
            </w:pPr>
            <w:r w:rsidRPr="00756466">
              <w:rPr>
                <w:rFonts w:ascii="Myriad Pro" w:hAnsi="Myriad Pro"/>
                <w:b/>
                <w:color w:val="FFFFFF"/>
                <w:sz w:val="20"/>
                <w:szCs w:val="20"/>
                <w:lang w:eastAsia="ru-RU"/>
              </w:rPr>
              <w:t>Позиция Исполнителя, тыс. руб.</w:t>
            </w:r>
          </w:p>
        </w:tc>
        <w:tc>
          <w:tcPr>
            <w:tcW w:w="9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90C0D8A" w14:textId="77777777" w:rsidR="007A0413" w:rsidRPr="00756466" w:rsidRDefault="007A0413" w:rsidP="007A0413">
            <w:pPr>
              <w:jc w:val="center"/>
              <w:rPr>
                <w:rFonts w:ascii="Myriad Pro" w:hAnsi="Myriad Pro"/>
                <w:b/>
                <w:color w:val="FFFFFF"/>
                <w:sz w:val="20"/>
                <w:szCs w:val="20"/>
                <w:lang w:eastAsia="ru-RU"/>
              </w:rPr>
            </w:pPr>
            <w:r w:rsidRPr="00756466">
              <w:rPr>
                <w:rFonts w:ascii="Myriad Pro" w:hAnsi="Myriad Pro"/>
                <w:b/>
                <w:color w:val="FFFFFF"/>
                <w:sz w:val="20"/>
                <w:szCs w:val="20"/>
                <w:lang w:eastAsia="ru-RU"/>
              </w:rPr>
              <w:t>в т.ч. расходы, необоснованно неучтенные РЭК в сравнении с ЭОР, тыс. руб</w:t>
            </w:r>
          </w:p>
        </w:tc>
        <w:tc>
          <w:tcPr>
            <w:tcW w:w="11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E700C60" w14:textId="77777777" w:rsidR="007A0413" w:rsidRPr="00756466" w:rsidRDefault="007A0413" w:rsidP="007A0413">
            <w:pPr>
              <w:jc w:val="center"/>
              <w:rPr>
                <w:rFonts w:ascii="Myriad Pro" w:hAnsi="Myriad Pro"/>
                <w:b/>
                <w:color w:val="FFFFFF"/>
                <w:sz w:val="20"/>
                <w:szCs w:val="20"/>
                <w:lang w:eastAsia="ru-RU"/>
              </w:rPr>
            </w:pPr>
            <w:r w:rsidRPr="00756466">
              <w:rPr>
                <w:rFonts w:ascii="Myriad Pro" w:hAnsi="Myriad Pro"/>
                <w:b/>
                <w:color w:val="FFFFFF"/>
                <w:sz w:val="20"/>
                <w:szCs w:val="20"/>
                <w:lang w:eastAsia="ru-RU"/>
              </w:rPr>
              <w:t>расходы, требующие доп. обоснования, тыс рублей</w:t>
            </w:r>
          </w:p>
        </w:tc>
      </w:tr>
      <w:tr w:rsidR="001056EA" w:rsidRPr="00756466" w14:paraId="55B628D0" w14:textId="77777777" w:rsidTr="000137ED">
        <w:trPr>
          <w:trHeight w:val="20"/>
        </w:trPr>
        <w:tc>
          <w:tcPr>
            <w:tcW w:w="12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DA00622" w14:textId="77777777" w:rsidR="007A0413" w:rsidRPr="00756466" w:rsidRDefault="007A0413" w:rsidP="007A0413">
            <w:pPr>
              <w:jc w:val="center"/>
              <w:rPr>
                <w:rFonts w:ascii="Myriad Pro" w:hAnsi="Myriad Pro"/>
                <w:b/>
                <w:color w:val="FFFFFF"/>
                <w:sz w:val="20"/>
                <w:szCs w:val="20"/>
                <w:lang w:eastAsia="ru-RU"/>
              </w:rPr>
            </w:pPr>
            <w:r w:rsidRPr="00756466">
              <w:rPr>
                <w:rFonts w:ascii="Myriad Pro" w:hAnsi="Myriad Pro"/>
                <w:b/>
                <w:color w:val="FFFFFF"/>
                <w:sz w:val="20"/>
                <w:szCs w:val="20"/>
                <w:lang w:eastAsia="ru-RU"/>
              </w:rPr>
              <w:t>1</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F181A20" w14:textId="77777777" w:rsidR="007A0413" w:rsidRPr="00756466" w:rsidRDefault="007A0413" w:rsidP="007A0413">
            <w:pPr>
              <w:jc w:val="center"/>
              <w:rPr>
                <w:rFonts w:ascii="Myriad Pro" w:hAnsi="Myriad Pro"/>
                <w:b/>
                <w:color w:val="FFFFFF"/>
                <w:sz w:val="20"/>
                <w:szCs w:val="20"/>
                <w:lang w:eastAsia="ru-RU"/>
              </w:rPr>
            </w:pPr>
            <w:r w:rsidRPr="00756466">
              <w:rPr>
                <w:rFonts w:ascii="Myriad Pro" w:hAnsi="Myriad Pro"/>
                <w:b/>
                <w:color w:val="FFFFFF"/>
                <w:sz w:val="20"/>
                <w:szCs w:val="20"/>
                <w:lang w:eastAsia="ru-RU"/>
              </w:rPr>
              <w:t>2</w:t>
            </w:r>
          </w:p>
        </w:tc>
        <w:tc>
          <w:tcPr>
            <w:tcW w:w="9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AAEF3F2" w14:textId="77777777" w:rsidR="007A0413" w:rsidRPr="00756466" w:rsidRDefault="007A0413" w:rsidP="007A0413">
            <w:pPr>
              <w:jc w:val="center"/>
              <w:rPr>
                <w:rFonts w:ascii="Myriad Pro" w:hAnsi="Myriad Pro"/>
                <w:b/>
                <w:color w:val="FFFFFF"/>
                <w:sz w:val="20"/>
                <w:szCs w:val="20"/>
                <w:lang w:eastAsia="ru-RU"/>
              </w:rPr>
            </w:pPr>
            <w:r w:rsidRPr="00756466">
              <w:rPr>
                <w:rFonts w:ascii="Myriad Pro" w:hAnsi="Myriad Pro"/>
                <w:b/>
                <w:color w:val="FFFFFF"/>
                <w:sz w:val="20"/>
                <w:szCs w:val="20"/>
                <w:lang w:eastAsia="ru-RU"/>
              </w:rPr>
              <w:t>3</w:t>
            </w:r>
          </w:p>
        </w:tc>
        <w:tc>
          <w:tcPr>
            <w:tcW w:w="9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4D17F34" w14:textId="77777777" w:rsidR="007A0413" w:rsidRPr="00756466" w:rsidRDefault="007A0413" w:rsidP="007A0413">
            <w:pPr>
              <w:jc w:val="center"/>
              <w:rPr>
                <w:rFonts w:ascii="Myriad Pro" w:hAnsi="Myriad Pro"/>
                <w:b/>
                <w:color w:val="FFFFFF"/>
                <w:sz w:val="20"/>
                <w:szCs w:val="20"/>
                <w:lang w:eastAsia="ru-RU"/>
              </w:rPr>
            </w:pPr>
            <w:r w:rsidRPr="00756466">
              <w:rPr>
                <w:rFonts w:ascii="Myriad Pro" w:hAnsi="Myriad Pro"/>
                <w:b/>
                <w:color w:val="FFFFFF"/>
                <w:sz w:val="20"/>
                <w:szCs w:val="20"/>
                <w:lang w:eastAsia="ru-RU"/>
              </w:rPr>
              <w:t>4</w:t>
            </w:r>
          </w:p>
        </w:tc>
        <w:tc>
          <w:tcPr>
            <w:tcW w:w="11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409C423" w14:textId="77777777" w:rsidR="007A0413" w:rsidRPr="00756466" w:rsidRDefault="007A0413" w:rsidP="007A0413">
            <w:pPr>
              <w:jc w:val="center"/>
              <w:rPr>
                <w:rFonts w:ascii="Myriad Pro" w:hAnsi="Myriad Pro"/>
                <w:b/>
                <w:color w:val="FFFFFF"/>
                <w:sz w:val="20"/>
                <w:szCs w:val="20"/>
                <w:lang w:eastAsia="ru-RU"/>
              </w:rPr>
            </w:pPr>
            <w:r w:rsidRPr="00756466">
              <w:rPr>
                <w:rFonts w:ascii="Myriad Pro" w:hAnsi="Myriad Pro"/>
                <w:b/>
                <w:color w:val="FFFFFF"/>
                <w:sz w:val="20"/>
                <w:szCs w:val="20"/>
                <w:lang w:eastAsia="ru-RU"/>
              </w:rPr>
              <w:t>5</w:t>
            </w:r>
          </w:p>
        </w:tc>
      </w:tr>
      <w:tr w:rsidR="001056EA" w:rsidRPr="00756466" w14:paraId="40EFD870" w14:textId="77777777" w:rsidTr="000137ED">
        <w:trPr>
          <w:trHeight w:val="480"/>
        </w:trPr>
        <w:tc>
          <w:tcPr>
            <w:tcW w:w="1210" w:type="pct"/>
            <w:tcBorders>
              <w:top w:val="single" w:sz="4" w:space="0" w:color="FFFFFF" w:themeColor="background1"/>
              <w:left w:val="single" w:sz="4" w:space="0" w:color="auto"/>
              <w:bottom w:val="single" w:sz="4" w:space="0" w:color="auto"/>
              <w:right w:val="single" w:sz="4" w:space="0" w:color="auto"/>
            </w:tcBorders>
            <w:shd w:val="clear" w:color="000000" w:fill="D8E4BC"/>
            <w:vAlign w:val="center"/>
            <w:hideMark/>
          </w:tcPr>
          <w:p w14:paraId="484892F2" w14:textId="77777777" w:rsidR="00385639" w:rsidRPr="00756466" w:rsidRDefault="00385639" w:rsidP="007A0413">
            <w:pPr>
              <w:rPr>
                <w:rFonts w:ascii="Myriad Pro" w:hAnsi="Myriad Pro"/>
                <w:b/>
                <w:bCs/>
                <w:color w:val="000000"/>
                <w:sz w:val="20"/>
                <w:szCs w:val="20"/>
                <w:lang w:eastAsia="ru-RU"/>
              </w:rPr>
            </w:pPr>
            <w:r w:rsidRPr="00756466">
              <w:rPr>
                <w:rFonts w:ascii="Myriad Pro" w:hAnsi="Myriad Pro"/>
                <w:b/>
                <w:bCs/>
                <w:color w:val="000000"/>
                <w:sz w:val="20"/>
                <w:szCs w:val="20"/>
                <w:lang w:eastAsia="ru-RU"/>
              </w:rPr>
              <w:t>ПОДКОНТРОЛЬНЫЕ РАХОДЫ</w:t>
            </w:r>
          </w:p>
        </w:tc>
        <w:tc>
          <w:tcPr>
            <w:tcW w:w="835" w:type="pct"/>
            <w:tcBorders>
              <w:top w:val="single" w:sz="4" w:space="0" w:color="FFFFFF" w:themeColor="background1"/>
              <w:left w:val="nil"/>
              <w:bottom w:val="single" w:sz="4" w:space="0" w:color="auto"/>
              <w:right w:val="single" w:sz="4" w:space="0" w:color="auto"/>
            </w:tcBorders>
            <w:shd w:val="clear" w:color="000000" w:fill="D8E4BC"/>
            <w:vAlign w:val="center"/>
          </w:tcPr>
          <w:p w14:paraId="233A3086" w14:textId="77777777" w:rsidR="00385639" w:rsidRPr="00756466" w:rsidRDefault="00385639" w:rsidP="007A0413">
            <w:pPr>
              <w:jc w:val="right"/>
              <w:rPr>
                <w:rFonts w:ascii="Myriad Pro" w:hAnsi="Myriad Pro"/>
                <w:b/>
                <w:bCs/>
                <w:color w:val="000000"/>
                <w:sz w:val="20"/>
                <w:szCs w:val="20"/>
                <w:lang w:eastAsia="ru-RU"/>
              </w:rPr>
            </w:pPr>
            <w:r w:rsidRPr="00756466">
              <w:rPr>
                <w:rFonts w:ascii="Myriad Pro" w:hAnsi="Myriad Pro"/>
                <w:b/>
                <w:bCs/>
                <w:color w:val="000000"/>
                <w:sz w:val="20"/>
                <w:szCs w:val="20"/>
              </w:rPr>
              <w:t>1 955 163,80</w:t>
            </w:r>
          </w:p>
        </w:tc>
        <w:tc>
          <w:tcPr>
            <w:tcW w:w="910" w:type="pct"/>
            <w:tcBorders>
              <w:top w:val="single" w:sz="4" w:space="0" w:color="FFFFFF" w:themeColor="background1"/>
              <w:left w:val="nil"/>
              <w:bottom w:val="single" w:sz="4" w:space="0" w:color="auto"/>
              <w:right w:val="single" w:sz="4" w:space="0" w:color="auto"/>
            </w:tcBorders>
            <w:shd w:val="clear" w:color="000000" w:fill="D8E4BC"/>
            <w:vAlign w:val="center"/>
          </w:tcPr>
          <w:p w14:paraId="0A6439A8" w14:textId="18BEF186" w:rsidR="00385639" w:rsidRPr="00756466" w:rsidRDefault="00510BC0">
            <w:pPr>
              <w:jc w:val="right"/>
              <w:rPr>
                <w:rFonts w:ascii="Myriad Pro" w:hAnsi="Myriad Pro"/>
                <w:b/>
                <w:bCs/>
                <w:color w:val="000000"/>
                <w:sz w:val="20"/>
                <w:szCs w:val="20"/>
                <w:lang w:eastAsia="ru-RU"/>
              </w:rPr>
            </w:pPr>
            <w:r>
              <w:rPr>
                <w:rFonts w:ascii="Myriad Pro" w:hAnsi="Myriad Pro"/>
                <w:b/>
                <w:bCs/>
                <w:color w:val="000000"/>
                <w:sz w:val="20"/>
                <w:szCs w:val="20"/>
              </w:rPr>
              <w:t>1 988 </w:t>
            </w:r>
            <w:r w:rsidR="00E91593">
              <w:rPr>
                <w:rFonts w:ascii="Myriad Pro" w:hAnsi="Myriad Pro"/>
                <w:b/>
                <w:bCs/>
                <w:color w:val="000000"/>
                <w:sz w:val="20"/>
                <w:szCs w:val="20"/>
              </w:rPr>
              <w:t>457</w:t>
            </w:r>
            <w:r>
              <w:rPr>
                <w:rFonts w:ascii="Myriad Pro" w:hAnsi="Myriad Pro"/>
                <w:b/>
                <w:bCs/>
                <w:color w:val="000000"/>
                <w:sz w:val="20"/>
                <w:szCs w:val="20"/>
              </w:rPr>
              <w:t>,</w:t>
            </w:r>
            <w:r w:rsidR="00E91593">
              <w:rPr>
                <w:rFonts w:ascii="Myriad Pro" w:hAnsi="Myriad Pro"/>
                <w:b/>
                <w:bCs/>
                <w:color w:val="000000"/>
                <w:sz w:val="20"/>
                <w:szCs w:val="20"/>
              </w:rPr>
              <w:t>6</w:t>
            </w:r>
          </w:p>
        </w:tc>
        <w:tc>
          <w:tcPr>
            <w:tcW w:w="934" w:type="pct"/>
            <w:tcBorders>
              <w:top w:val="single" w:sz="4" w:space="0" w:color="FFFFFF" w:themeColor="background1"/>
              <w:left w:val="nil"/>
              <w:bottom w:val="single" w:sz="4" w:space="0" w:color="auto"/>
              <w:right w:val="single" w:sz="4" w:space="0" w:color="auto"/>
            </w:tcBorders>
            <w:shd w:val="clear" w:color="000000" w:fill="D8E4BC"/>
            <w:noWrap/>
            <w:vAlign w:val="center"/>
          </w:tcPr>
          <w:p w14:paraId="4204A59E" w14:textId="0C5DA4D9" w:rsidR="00385639" w:rsidRPr="00756466" w:rsidRDefault="00510BC0">
            <w:pPr>
              <w:jc w:val="right"/>
              <w:rPr>
                <w:rFonts w:ascii="Myriad Pro" w:hAnsi="Myriad Pro"/>
                <w:color w:val="000000"/>
                <w:sz w:val="20"/>
                <w:szCs w:val="20"/>
                <w:lang w:eastAsia="ru-RU"/>
              </w:rPr>
            </w:pPr>
            <w:r>
              <w:rPr>
                <w:rFonts w:ascii="Myriad Pro" w:hAnsi="Myriad Pro"/>
                <w:color w:val="000000"/>
                <w:sz w:val="20"/>
                <w:szCs w:val="20"/>
              </w:rPr>
              <w:t>3</w:t>
            </w:r>
            <w:r w:rsidR="00E91593">
              <w:rPr>
                <w:rFonts w:ascii="Myriad Pro" w:hAnsi="Myriad Pro"/>
                <w:color w:val="000000"/>
                <w:sz w:val="20"/>
                <w:szCs w:val="20"/>
              </w:rPr>
              <w:t>3</w:t>
            </w:r>
            <w:r>
              <w:rPr>
                <w:rFonts w:ascii="Myriad Pro" w:hAnsi="Myriad Pro"/>
                <w:color w:val="000000"/>
                <w:sz w:val="20"/>
                <w:szCs w:val="20"/>
              </w:rPr>
              <w:t> </w:t>
            </w:r>
            <w:r w:rsidR="00E91593">
              <w:rPr>
                <w:rFonts w:ascii="Myriad Pro" w:hAnsi="Myriad Pro"/>
                <w:color w:val="000000"/>
                <w:sz w:val="20"/>
                <w:szCs w:val="20"/>
              </w:rPr>
              <w:t>294</w:t>
            </w:r>
          </w:p>
        </w:tc>
        <w:tc>
          <w:tcPr>
            <w:tcW w:w="1110" w:type="pct"/>
            <w:tcBorders>
              <w:top w:val="single" w:sz="4" w:space="0" w:color="FFFFFF" w:themeColor="background1"/>
              <w:left w:val="nil"/>
              <w:bottom w:val="single" w:sz="4" w:space="0" w:color="auto"/>
              <w:right w:val="single" w:sz="4" w:space="0" w:color="auto"/>
            </w:tcBorders>
            <w:shd w:val="clear" w:color="000000" w:fill="D8E4BC"/>
            <w:noWrap/>
            <w:vAlign w:val="center"/>
          </w:tcPr>
          <w:p w14:paraId="47527218" w14:textId="77777777" w:rsidR="00385639" w:rsidRPr="00756466" w:rsidRDefault="00385639" w:rsidP="007A0413">
            <w:pPr>
              <w:jc w:val="right"/>
              <w:rPr>
                <w:rFonts w:ascii="Myriad Pro" w:hAnsi="Myriad Pro"/>
                <w:color w:val="000000"/>
                <w:sz w:val="20"/>
                <w:szCs w:val="20"/>
                <w:lang w:eastAsia="ru-RU"/>
              </w:rPr>
            </w:pPr>
            <w:r w:rsidRPr="00756466">
              <w:rPr>
                <w:rFonts w:ascii="Myriad Pro" w:hAnsi="Myriad Pro"/>
                <w:color w:val="000000"/>
                <w:sz w:val="20"/>
                <w:szCs w:val="20"/>
              </w:rPr>
              <w:t>0,00</w:t>
            </w:r>
          </w:p>
        </w:tc>
      </w:tr>
      <w:tr w:rsidR="001056EA" w:rsidRPr="00756466" w14:paraId="7F4979C9" w14:textId="77777777" w:rsidTr="000137ED">
        <w:trPr>
          <w:trHeight w:val="480"/>
        </w:trPr>
        <w:tc>
          <w:tcPr>
            <w:tcW w:w="1210" w:type="pct"/>
            <w:tcBorders>
              <w:top w:val="nil"/>
              <w:left w:val="single" w:sz="4" w:space="0" w:color="auto"/>
              <w:bottom w:val="single" w:sz="4" w:space="0" w:color="auto"/>
              <w:right w:val="single" w:sz="4" w:space="0" w:color="auto"/>
            </w:tcBorders>
            <w:shd w:val="clear" w:color="000000" w:fill="F2F2F2"/>
            <w:vAlign w:val="center"/>
            <w:hideMark/>
          </w:tcPr>
          <w:p w14:paraId="4C4F12BC" w14:textId="77777777" w:rsidR="00385639" w:rsidRPr="00756466" w:rsidRDefault="00385639" w:rsidP="007A0413">
            <w:pPr>
              <w:rPr>
                <w:rFonts w:ascii="Myriad Pro" w:hAnsi="Myriad Pro"/>
                <w:b/>
                <w:bCs/>
                <w:color w:val="000000"/>
                <w:sz w:val="20"/>
                <w:szCs w:val="20"/>
                <w:lang w:eastAsia="ru-RU"/>
              </w:rPr>
            </w:pPr>
            <w:r w:rsidRPr="00756466">
              <w:rPr>
                <w:rFonts w:ascii="Myriad Pro" w:hAnsi="Myriad Pro"/>
                <w:b/>
                <w:bCs/>
                <w:color w:val="000000"/>
                <w:sz w:val="20"/>
                <w:szCs w:val="20"/>
                <w:lang w:eastAsia="ru-RU"/>
              </w:rPr>
              <w:t>Расчет неподконтрольных расходов</w:t>
            </w:r>
          </w:p>
        </w:tc>
        <w:tc>
          <w:tcPr>
            <w:tcW w:w="835" w:type="pct"/>
            <w:tcBorders>
              <w:top w:val="nil"/>
              <w:left w:val="nil"/>
              <w:bottom w:val="single" w:sz="4" w:space="0" w:color="auto"/>
              <w:right w:val="single" w:sz="4" w:space="0" w:color="auto"/>
            </w:tcBorders>
            <w:shd w:val="clear" w:color="000000" w:fill="F2F2F2"/>
            <w:vAlign w:val="center"/>
          </w:tcPr>
          <w:p w14:paraId="108E8C2B" w14:textId="77777777" w:rsidR="00385639" w:rsidRPr="00756466" w:rsidRDefault="00385639" w:rsidP="007A0413">
            <w:pPr>
              <w:jc w:val="right"/>
              <w:rPr>
                <w:rFonts w:ascii="Myriad Pro" w:hAnsi="Myriad Pro"/>
                <w:color w:val="000000"/>
                <w:sz w:val="20"/>
                <w:szCs w:val="20"/>
                <w:lang w:eastAsia="ru-RU"/>
              </w:rPr>
            </w:pPr>
            <w:r w:rsidRPr="00756466">
              <w:rPr>
                <w:rFonts w:ascii="Myriad Pro" w:hAnsi="Myriad Pro"/>
                <w:color w:val="000000"/>
                <w:sz w:val="20"/>
                <w:szCs w:val="20"/>
              </w:rPr>
              <w:t> </w:t>
            </w:r>
          </w:p>
        </w:tc>
        <w:tc>
          <w:tcPr>
            <w:tcW w:w="910" w:type="pct"/>
            <w:tcBorders>
              <w:top w:val="nil"/>
              <w:left w:val="nil"/>
              <w:bottom w:val="single" w:sz="4" w:space="0" w:color="auto"/>
              <w:right w:val="single" w:sz="4" w:space="0" w:color="auto"/>
            </w:tcBorders>
            <w:shd w:val="clear" w:color="000000" w:fill="F2F2F2"/>
            <w:vAlign w:val="center"/>
          </w:tcPr>
          <w:p w14:paraId="47A4073E" w14:textId="77777777" w:rsidR="00385639" w:rsidRPr="00756466" w:rsidRDefault="00385639" w:rsidP="007A0413">
            <w:pPr>
              <w:jc w:val="right"/>
              <w:rPr>
                <w:rFonts w:ascii="Myriad Pro" w:hAnsi="Myriad Pro"/>
                <w:color w:val="000000"/>
                <w:sz w:val="20"/>
                <w:szCs w:val="20"/>
                <w:lang w:eastAsia="ru-RU"/>
              </w:rPr>
            </w:pPr>
            <w:r w:rsidRPr="00756466">
              <w:rPr>
                <w:rFonts w:ascii="Myriad Pro" w:hAnsi="Myriad Pro"/>
                <w:color w:val="000000"/>
                <w:sz w:val="20"/>
                <w:szCs w:val="20"/>
              </w:rPr>
              <w:t> </w:t>
            </w:r>
          </w:p>
        </w:tc>
        <w:tc>
          <w:tcPr>
            <w:tcW w:w="934" w:type="pct"/>
            <w:tcBorders>
              <w:top w:val="nil"/>
              <w:left w:val="nil"/>
              <w:bottom w:val="single" w:sz="4" w:space="0" w:color="auto"/>
              <w:right w:val="single" w:sz="4" w:space="0" w:color="auto"/>
            </w:tcBorders>
            <w:shd w:val="clear" w:color="000000" w:fill="F2F2F2"/>
            <w:noWrap/>
            <w:vAlign w:val="center"/>
          </w:tcPr>
          <w:p w14:paraId="7AB6A325" w14:textId="77777777" w:rsidR="00385639" w:rsidRPr="00756466" w:rsidRDefault="00385639" w:rsidP="007A0413">
            <w:pPr>
              <w:jc w:val="right"/>
              <w:rPr>
                <w:rFonts w:ascii="Myriad Pro" w:hAnsi="Myriad Pro"/>
                <w:color w:val="000000"/>
                <w:sz w:val="20"/>
                <w:szCs w:val="20"/>
                <w:lang w:eastAsia="ru-RU"/>
              </w:rPr>
            </w:pPr>
            <w:r w:rsidRPr="00756466">
              <w:rPr>
                <w:rFonts w:ascii="Myriad Pro" w:hAnsi="Myriad Pro"/>
                <w:color w:val="000000"/>
                <w:sz w:val="20"/>
                <w:szCs w:val="20"/>
              </w:rPr>
              <w:t> </w:t>
            </w:r>
          </w:p>
        </w:tc>
        <w:tc>
          <w:tcPr>
            <w:tcW w:w="1110" w:type="pct"/>
            <w:tcBorders>
              <w:top w:val="nil"/>
              <w:left w:val="nil"/>
              <w:bottom w:val="single" w:sz="4" w:space="0" w:color="auto"/>
              <w:right w:val="single" w:sz="4" w:space="0" w:color="auto"/>
            </w:tcBorders>
            <w:shd w:val="clear" w:color="000000" w:fill="F2F2F2"/>
            <w:noWrap/>
            <w:vAlign w:val="center"/>
          </w:tcPr>
          <w:p w14:paraId="4B9DC989" w14:textId="77777777" w:rsidR="00385639" w:rsidRPr="00756466" w:rsidRDefault="00385639" w:rsidP="007A0413">
            <w:pPr>
              <w:jc w:val="right"/>
              <w:rPr>
                <w:rFonts w:ascii="Myriad Pro" w:hAnsi="Myriad Pro"/>
                <w:color w:val="000000"/>
                <w:sz w:val="20"/>
                <w:szCs w:val="20"/>
                <w:lang w:eastAsia="ru-RU"/>
              </w:rPr>
            </w:pPr>
            <w:r w:rsidRPr="00756466">
              <w:rPr>
                <w:rFonts w:ascii="Myriad Pro" w:hAnsi="Myriad Pro"/>
                <w:color w:val="000000"/>
                <w:sz w:val="20"/>
                <w:szCs w:val="20"/>
              </w:rPr>
              <w:t> </w:t>
            </w:r>
          </w:p>
        </w:tc>
      </w:tr>
      <w:tr w:rsidR="001056EA" w:rsidRPr="00756466" w14:paraId="7E6AA3C1" w14:textId="77777777" w:rsidTr="000137ED">
        <w:trPr>
          <w:trHeight w:val="240"/>
        </w:trPr>
        <w:tc>
          <w:tcPr>
            <w:tcW w:w="1210" w:type="pct"/>
            <w:tcBorders>
              <w:top w:val="nil"/>
              <w:left w:val="single" w:sz="4" w:space="0" w:color="auto"/>
              <w:bottom w:val="single" w:sz="4" w:space="0" w:color="auto"/>
              <w:right w:val="single" w:sz="4" w:space="0" w:color="auto"/>
            </w:tcBorders>
            <w:shd w:val="clear" w:color="auto" w:fill="auto"/>
            <w:vAlign w:val="center"/>
            <w:hideMark/>
          </w:tcPr>
          <w:p w14:paraId="40D21F3D" w14:textId="77162C20" w:rsidR="00385639" w:rsidRPr="00756466" w:rsidRDefault="00385639" w:rsidP="007A0413">
            <w:pPr>
              <w:rPr>
                <w:rFonts w:ascii="Myriad Pro" w:hAnsi="Myriad Pro"/>
                <w:color w:val="000000"/>
                <w:sz w:val="20"/>
                <w:szCs w:val="20"/>
                <w:lang w:eastAsia="ru-RU"/>
              </w:rPr>
            </w:pPr>
            <w:r w:rsidRPr="00756466">
              <w:rPr>
                <w:rFonts w:ascii="Myriad Pro" w:hAnsi="Myriad Pro"/>
                <w:color w:val="000000"/>
                <w:sz w:val="20"/>
                <w:szCs w:val="20"/>
                <w:lang w:eastAsia="ru-RU"/>
              </w:rPr>
              <w:t xml:space="preserve">Оплата услуг </w:t>
            </w:r>
            <w:r w:rsidR="00D20A5D">
              <w:rPr>
                <w:rFonts w:ascii="Myriad Pro" w:hAnsi="Myriad Pro"/>
                <w:color w:val="000000"/>
                <w:sz w:val="20"/>
                <w:szCs w:val="20"/>
                <w:lang w:eastAsia="ru-RU"/>
              </w:rPr>
              <w:t>ПАО </w:t>
            </w:r>
            <w:r w:rsidRPr="00756466">
              <w:rPr>
                <w:rFonts w:ascii="Myriad Pro" w:hAnsi="Myriad Pro"/>
                <w:color w:val="000000"/>
                <w:sz w:val="20"/>
                <w:szCs w:val="20"/>
                <w:lang w:eastAsia="ru-RU"/>
              </w:rPr>
              <w:t>"ФСК ЕЭС"</w:t>
            </w:r>
          </w:p>
        </w:tc>
        <w:tc>
          <w:tcPr>
            <w:tcW w:w="835" w:type="pct"/>
            <w:tcBorders>
              <w:top w:val="nil"/>
              <w:left w:val="nil"/>
              <w:bottom w:val="single" w:sz="4" w:space="0" w:color="auto"/>
              <w:right w:val="single" w:sz="4" w:space="0" w:color="auto"/>
            </w:tcBorders>
            <w:shd w:val="clear" w:color="auto" w:fill="auto"/>
            <w:vAlign w:val="center"/>
          </w:tcPr>
          <w:p w14:paraId="58052D84" w14:textId="77777777" w:rsidR="00385639" w:rsidRPr="00756466" w:rsidRDefault="00385639" w:rsidP="007A0413">
            <w:pPr>
              <w:jc w:val="right"/>
              <w:rPr>
                <w:rFonts w:ascii="Myriad Pro" w:hAnsi="Myriad Pro"/>
                <w:color w:val="000000"/>
                <w:sz w:val="20"/>
                <w:szCs w:val="20"/>
                <w:lang w:eastAsia="ru-RU"/>
              </w:rPr>
            </w:pPr>
            <w:r w:rsidRPr="00756466">
              <w:rPr>
                <w:rFonts w:ascii="Myriad Pro" w:hAnsi="Myriad Pro"/>
                <w:color w:val="000000"/>
                <w:sz w:val="20"/>
                <w:szCs w:val="20"/>
              </w:rPr>
              <w:t>1 439 365,95</w:t>
            </w:r>
          </w:p>
        </w:tc>
        <w:tc>
          <w:tcPr>
            <w:tcW w:w="910" w:type="pct"/>
            <w:tcBorders>
              <w:top w:val="nil"/>
              <w:left w:val="nil"/>
              <w:bottom w:val="single" w:sz="4" w:space="0" w:color="auto"/>
              <w:right w:val="single" w:sz="4" w:space="0" w:color="auto"/>
            </w:tcBorders>
            <w:shd w:val="clear" w:color="auto" w:fill="auto"/>
            <w:vAlign w:val="center"/>
          </w:tcPr>
          <w:p w14:paraId="59B0104C" w14:textId="77777777" w:rsidR="00385639" w:rsidRPr="00756466" w:rsidRDefault="00385639" w:rsidP="007A0413">
            <w:pPr>
              <w:jc w:val="right"/>
              <w:rPr>
                <w:rFonts w:ascii="Myriad Pro" w:hAnsi="Myriad Pro"/>
                <w:color w:val="000000"/>
                <w:sz w:val="20"/>
                <w:szCs w:val="20"/>
                <w:lang w:eastAsia="ru-RU"/>
              </w:rPr>
            </w:pPr>
            <w:r w:rsidRPr="00756466">
              <w:rPr>
                <w:rFonts w:ascii="Myriad Pro" w:hAnsi="Myriad Pro"/>
                <w:color w:val="000000"/>
                <w:sz w:val="20"/>
                <w:szCs w:val="20"/>
              </w:rPr>
              <w:t>1 438 447,78</w:t>
            </w:r>
          </w:p>
        </w:tc>
        <w:tc>
          <w:tcPr>
            <w:tcW w:w="934" w:type="pct"/>
            <w:tcBorders>
              <w:top w:val="nil"/>
              <w:left w:val="nil"/>
              <w:bottom w:val="single" w:sz="4" w:space="0" w:color="auto"/>
              <w:right w:val="single" w:sz="4" w:space="0" w:color="auto"/>
            </w:tcBorders>
            <w:shd w:val="clear" w:color="auto" w:fill="auto"/>
            <w:noWrap/>
            <w:vAlign w:val="center"/>
          </w:tcPr>
          <w:p w14:paraId="526E0A4D" w14:textId="77777777" w:rsidR="00385639" w:rsidRPr="00756466" w:rsidRDefault="00385639" w:rsidP="007A0413">
            <w:pPr>
              <w:jc w:val="right"/>
              <w:rPr>
                <w:rFonts w:ascii="Myriad Pro" w:hAnsi="Myriad Pro"/>
                <w:color w:val="000000"/>
                <w:sz w:val="20"/>
                <w:szCs w:val="20"/>
                <w:lang w:eastAsia="ru-RU"/>
              </w:rPr>
            </w:pPr>
            <w:r w:rsidRPr="00756466">
              <w:rPr>
                <w:rFonts w:ascii="Myriad Pro" w:hAnsi="Myriad Pro"/>
                <w:color w:val="000000"/>
                <w:sz w:val="20"/>
                <w:szCs w:val="20"/>
              </w:rPr>
              <w:t>0,00</w:t>
            </w:r>
          </w:p>
        </w:tc>
        <w:tc>
          <w:tcPr>
            <w:tcW w:w="1110" w:type="pct"/>
            <w:tcBorders>
              <w:top w:val="nil"/>
              <w:left w:val="nil"/>
              <w:bottom w:val="single" w:sz="4" w:space="0" w:color="auto"/>
              <w:right w:val="single" w:sz="4" w:space="0" w:color="auto"/>
            </w:tcBorders>
            <w:shd w:val="clear" w:color="auto" w:fill="auto"/>
            <w:noWrap/>
            <w:vAlign w:val="center"/>
          </w:tcPr>
          <w:p w14:paraId="628E0BE1" w14:textId="77777777" w:rsidR="00385639" w:rsidRPr="00756466" w:rsidRDefault="00385639" w:rsidP="007A0413">
            <w:pPr>
              <w:jc w:val="right"/>
              <w:rPr>
                <w:rFonts w:ascii="Myriad Pro" w:hAnsi="Myriad Pro"/>
                <w:color w:val="000000"/>
                <w:sz w:val="20"/>
                <w:szCs w:val="20"/>
                <w:lang w:eastAsia="ru-RU"/>
              </w:rPr>
            </w:pPr>
            <w:r w:rsidRPr="00756466">
              <w:rPr>
                <w:rFonts w:ascii="Myriad Pro" w:hAnsi="Myriad Pro"/>
                <w:color w:val="000000"/>
                <w:sz w:val="20"/>
                <w:szCs w:val="20"/>
              </w:rPr>
              <w:t>-918,17</w:t>
            </w:r>
          </w:p>
        </w:tc>
      </w:tr>
      <w:tr w:rsidR="001056EA" w:rsidRPr="00756466" w14:paraId="489C1CEC" w14:textId="77777777" w:rsidTr="000137ED">
        <w:trPr>
          <w:trHeight w:val="240"/>
        </w:trPr>
        <w:tc>
          <w:tcPr>
            <w:tcW w:w="1210" w:type="pct"/>
            <w:tcBorders>
              <w:top w:val="nil"/>
              <w:left w:val="single" w:sz="4" w:space="0" w:color="auto"/>
              <w:bottom w:val="single" w:sz="4" w:space="0" w:color="auto"/>
              <w:right w:val="single" w:sz="4" w:space="0" w:color="auto"/>
            </w:tcBorders>
            <w:shd w:val="clear" w:color="auto" w:fill="auto"/>
            <w:vAlign w:val="center"/>
            <w:hideMark/>
          </w:tcPr>
          <w:p w14:paraId="5C192E54" w14:textId="77777777" w:rsidR="00385639" w:rsidRPr="00756466" w:rsidRDefault="00385639" w:rsidP="007A0413">
            <w:pPr>
              <w:rPr>
                <w:rFonts w:ascii="Myriad Pro" w:hAnsi="Myriad Pro"/>
                <w:color w:val="000000"/>
                <w:sz w:val="20"/>
                <w:szCs w:val="20"/>
                <w:lang w:eastAsia="ru-RU"/>
              </w:rPr>
            </w:pPr>
            <w:r w:rsidRPr="00756466">
              <w:rPr>
                <w:rFonts w:ascii="Myriad Pro" w:hAnsi="Myriad Pro"/>
                <w:color w:val="000000"/>
                <w:sz w:val="20"/>
                <w:szCs w:val="20"/>
                <w:lang w:eastAsia="ru-RU"/>
              </w:rPr>
              <w:t>Теплоэнергия</w:t>
            </w:r>
          </w:p>
        </w:tc>
        <w:tc>
          <w:tcPr>
            <w:tcW w:w="835" w:type="pct"/>
            <w:tcBorders>
              <w:top w:val="nil"/>
              <w:left w:val="nil"/>
              <w:bottom w:val="single" w:sz="4" w:space="0" w:color="auto"/>
              <w:right w:val="single" w:sz="4" w:space="0" w:color="auto"/>
            </w:tcBorders>
            <w:shd w:val="clear" w:color="auto" w:fill="auto"/>
            <w:vAlign w:val="center"/>
          </w:tcPr>
          <w:p w14:paraId="4D13393C" w14:textId="77777777" w:rsidR="00385639" w:rsidRPr="00756466" w:rsidRDefault="00385639" w:rsidP="007A0413">
            <w:pPr>
              <w:jc w:val="right"/>
              <w:rPr>
                <w:rFonts w:ascii="Myriad Pro" w:hAnsi="Myriad Pro"/>
                <w:color w:val="000000"/>
                <w:sz w:val="20"/>
                <w:szCs w:val="20"/>
                <w:lang w:eastAsia="ru-RU"/>
              </w:rPr>
            </w:pPr>
            <w:r w:rsidRPr="00756466">
              <w:rPr>
                <w:rFonts w:ascii="Myriad Pro" w:hAnsi="Myriad Pro"/>
                <w:color w:val="000000"/>
                <w:sz w:val="20"/>
                <w:szCs w:val="20"/>
              </w:rPr>
              <w:t>6 254,57</w:t>
            </w:r>
          </w:p>
        </w:tc>
        <w:tc>
          <w:tcPr>
            <w:tcW w:w="910" w:type="pct"/>
            <w:tcBorders>
              <w:top w:val="nil"/>
              <w:left w:val="nil"/>
              <w:bottom w:val="single" w:sz="4" w:space="0" w:color="auto"/>
              <w:right w:val="single" w:sz="4" w:space="0" w:color="auto"/>
            </w:tcBorders>
            <w:shd w:val="clear" w:color="auto" w:fill="auto"/>
            <w:vAlign w:val="center"/>
          </w:tcPr>
          <w:p w14:paraId="7587A223" w14:textId="77777777" w:rsidR="00385639" w:rsidRPr="00756466" w:rsidRDefault="00385639" w:rsidP="007A0413">
            <w:pPr>
              <w:jc w:val="right"/>
              <w:rPr>
                <w:rFonts w:ascii="Myriad Pro" w:hAnsi="Myriad Pro"/>
                <w:color w:val="000000"/>
                <w:sz w:val="20"/>
                <w:szCs w:val="20"/>
                <w:lang w:eastAsia="ru-RU"/>
              </w:rPr>
            </w:pPr>
            <w:r w:rsidRPr="00756466">
              <w:rPr>
                <w:rFonts w:ascii="Myriad Pro" w:hAnsi="Myriad Pro"/>
                <w:color w:val="000000"/>
                <w:sz w:val="20"/>
                <w:szCs w:val="20"/>
              </w:rPr>
              <w:t>6 037,39</w:t>
            </w:r>
          </w:p>
        </w:tc>
        <w:tc>
          <w:tcPr>
            <w:tcW w:w="934" w:type="pct"/>
            <w:tcBorders>
              <w:top w:val="nil"/>
              <w:left w:val="nil"/>
              <w:bottom w:val="single" w:sz="4" w:space="0" w:color="auto"/>
              <w:right w:val="single" w:sz="4" w:space="0" w:color="auto"/>
            </w:tcBorders>
            <w:shd w:val="clear" w:color="auto" w:fill="auto"/>
            <w:noWrap/>
            <w:vAlign w:val="center"/>
          </w:tcPr>
          <w:p w14:paraId="6F6415C5" w14:textId="77777777" w:rsidR="00385639" w:rsidRPr="00756466" w:rsidRDefault="00385639" w:rsidP="007A0413">
            <w:pPr>
              <w:jc w:val="right"/>
              <w:rPr>
                <w:rFonts w:ascii="Myriad Pro" w:hAnsi="Myriad Pro"/>
                <w:color w:val="000000"/>
                <w:sz w:val="20"/>
                <w:szCs w:val="20"/>
                <w:lang w:eastAsia="ru-RU"/>
              </w:rPr>
            </w:pPr>
            <w:r w:rsidRPr="00756466">
              <w:rPr>
                <w:rFonts w:ascii="Myriad Pro" w:hAnsi="Myriad Pro"/>
                <w:color w:val="000000"/>
                <w:sz w:val="20"/>
                <w:szCs w:val="20"/>
              </w:rPr>
              <w:t>0,00</w:t>
            </w:r>
          </w:p>
        </w:tc>
        <w:tc>
          <w:tcPr>
            <w:tcW w:w="1110" w:type="pct"/>
            <w:tcBorders>
              <w:top w:val="nil"/>
              <w:left w:val="nil"/>
              <w:bottom w:val="single" w:sz="4" w:space="0" w:color="auto"/>
              <w:right w:val="single" w:sz="4" w:space="0" w:color="auto"/>
            </w:tcBorders>
            <w:shd w:val="clear" w:color="auto" w:fill="auto"/>
            <w:noWrap/>
            <w:vAlign w:val="center"/>
          </w:tcPr>
          <w:p w14:paraId="6DA4068C" w14:textId="77777777" w:rsidR="00385639" w:rsidRPr="00756466" w:rsidRDefault="00385639" w:rsidP="007A0413">
            <w:pPr>
              <w:jc w:val="right"/>
              <w:rPr>
                <w:rFonts w:ascii="Myriad Pro" w:hAnsi="Myriad Pro"/>
                <w:color w:val="000000"/>
                <w:sz w:val="20"/>
                <w:szCs w:val="20"/>
                <w:lang w:eastAsia="ru-RU"/>
              </w:rPr>
            </w:pPr>
            <w:r w:rsidRPr="00756466">
              <w:rPr>
                <w:rFonts w:ascii="Myriad Pro" w:hAnsi="Myriad Pro"/>
                <w:color w:val="000000"/>
                <w:sz w:val="20"/>
                <w:szCs w:val="20"/>
              </w:rPr>
              <w:t>-217,18</w:t>
            </w:r>
          </w:p>
        </w:tc>
      </w:tr>
      <w:tr w:rsidR="001056EA" w:rsidRPr="00756466" w14:paraId="1F04B4B2" w14:textId="77777777" w:rsidTr="000137ED">
        <w:trPr>
          <w:trHeight w:val="240"/>
        </w:trPr>
        <w:tc>
          <w:tcPr>
            <w:tcW w:w="1210" w:type="pct"/>
            <w:tcBorders>
              <w:top w:val="nil"/>
              <w:left w:val="single" w:sz="4" w:space="0" w:color="auto"/>
              <w:bottom w:val="single" w:sz="4" w:space="0" w:color="auto"/>
              <w:right w:val="single" w:sz="4" w:space="0" w:color="auto"/>
            </w:tcBorders>
            <w:shd w:val="clear" w:color="auto" w:fill="auto"/>
            <w:vAlign w:val="center"/>
            <w:hideMark/>
          </w:tcPr>
          <w:p w14:paraId="280E7183" w14:textId="77777777" w:rsidR="00385639" w:rsidRPr="00756466" w:rsidRDefault="00385639" w:rsidP="007A0413">
            <w:pPr>
              <w:rPr>
                <w:rFonts w:ascii="Myriad Pro" w:hAnsi="Myriad Pro"/>
                <w:color w:val="000000"/>
                <w:sz w:val="20"/>
                <w:szCs w:val="20"/>
                <w:lang w:eastAsia="ru-RU"/>
              </w:rPr>
            </w:pPr>
            <w:r w:rsidRPr="00756466">
              <w:rPr>
                <w:rFonts w:ascii="Myriad Pro" w:hAnsi="Myriad Pro"/>
                <w:color w:val="000000"/>
                <w:sz w:val="20"/>
                <w:szCs w:val="20"/>
                <w:lang w:eastAsia="ru-RU"/>
              </w:rPr>
              <w:t>Аренда, всего</w:t>
            </w:r>
          </w:p>
        </w:tc>
        <w:tc>
          <w:tcPr>
            <w:tcW w:w="835" w:type="pct"/>
            <w:tcBorders>
              <w:top w:val="nil"/>
              <w:left w:val="nil"/>
              <w:bottom w:val="single" w:sz="4" w:space="0" w:color="auto"/>
              <w:right w:val="single" w:sz="4" w:space="0" w:color="auto"/>
            </w:tcBorders>
            <w:shd w:val="clear" w:color="auto" w:fill="auto"/>
            <w:vAlign w:val="center"/>
          </w:tcPr>
          <w:p w14:paraId="4D257805" w14:textId="77777777" w:rsidR="00385639" w:rsidRPr="00756466" w:rsidRDefault="00385639" w:rsidP="007A0413">
            <w:pPr>
              <w:jc w:val="right"/>
              <w:rPr>
                <w:rFonts w:ascii="Myriad Pro" w:hAnsi="Myriad Pro"/>
                <w:color w:val="000000"/>
                <w:sz w:val="20"/>
                <w:szCs w:val="20"/>
                <w:lang w:eastAsia="ru-RU"/>
              </w:rPr>
            </w:pPr>
            <w:r w:rsidRPr="00756466">
              <w:rPr>
                <w:rFonts w:ascii="Myriad Pro" w:hAnsi="Myriad Pro"/>
                <w:color w:val="000000"/>
                <w:sz w:val="20"/>
                <w:szCs w:val="20"/>
              </w:rPr>
              <w:t>566,33</w:t>
            </w:r>
          </w:p>
        </w:tc>
        <w:tc>
          <w:tcPr>
            <w:tcW w:w="910" w:type="pct"/>
            <w:tcBorders>
              <w:top w:val="nil"/>
              <w:left w:val="nil"/>
              <w:bottom w:val="single" w:sz="4" w:space="0" w:color="auto"/>
              <w:right w:val="single" w:sz="4" w:space="0" w:color="auto"/>
            </w:tcBorders>
            <w:shd w:val="clear" w:color="auto" w:fill="auto"/>
            <w:vAlign w:val="center"/>
          </w:tcPr>
          <w:p w14:paraId="317A31F5" w14:textId="77777777" w:rsidR="00385639" w:rsidRPr="00756466" w:rsidRDefault="00385639" w:rsidP="007A0413">
            <w:pPr>
              <w:jc w:val="right"/>
              <w:rPr>
                <w:rFonts w:ascii="Myriad Pro" w:hAnsi="Myriad Pro"/>
                <w:color w:val="000000"/>
                <w:sz w:val="20"/>
                <w:szCs w:val="20"/>
                <w:lang w:eastAsia="ru-RU"/>
              </w:rPr>
            </w:pPr>
            <w:r w:rsidRPr="00756466">
              <w:rPr>
                <w:rFonts w:ascii="Myriad Pro" w:hAnsi="Myriad Pro"/>
                <w:color w:val="000000"/>
                <w:sz w:val="20"/>
                <w:szCs w:val="20"/>
              </w:rPr>
              <w:t>566,33</w:t>
            </w:r>
          </w:p>
        </w:tc>
        <w:tc>
          <w:tcPr>
            <w:tcW w:w="934" w:type="pct"/>
            <w:tcBorders>
              <w:top w:val="nil"/>
              <w:left w:val="nil"/>
              <w:bottom w:val="single" w:sz="4" w:space="0" w:color="auto"/>
              <w:right w:val="single" w:sz="4" w:space="0" w:color="auto"/>
            </w:tcBorders>
            <w:shd w:val="clear" w:color="auto" w:fill="auto"/>
            <w:noWrap/>
            <w:vAlign w:val="center"/>
          </w:tcPr>
          <w:p w14:paraId="37DB4B30" w14:textId="77777777" w:rsidR="00385639" w:rsidRPr="00756466" w:rsidRDefault="00385639" w:rsidP="007A0413">
            <w:pPr>
              <w:jc w:val="right"/>
              <w:rPr>
                <w:rFonts w:ascii="Myriad Pro" w:hAnsi="Myriad Pro"/>
                <w:color w:val="000000"/>
                <w:sz w:val="20"/>
                <w:szCs w:val="20"/>
                <w:lang w:eastAsia="ru-RU"/>
              </w:rPr>
            </w:pPr>
            <w:r w:rsidRPr="00756466">
              <w:rPr>
                <w:rFonts w:ascii="Myriad Pro" w:hAnsi="Myriad Pro"/>
                <w:color w:val="000000"/>
                <w:sz w:val="20"/>
                <w:szCs w:val="20"/>
              </w:rPr>
              <w:t>0,00</w:t>
            </w:r>
          </w:p>
        </w:tc>
        <w:tc>
          <w:tcPr>
            <w:tcW w:w="1110" w:type="pct"/>
            <w:tcBorders>
              <w:top w:val="nil"/>
              <w:left w:val="nil"/>
              <w:bottom w:val="single" w:sz="4" w:space="0" w:color="auto"/>
              <w:right w:val="single" w:sz="4" w:space="0" w:color="auto"/>
            </w:tcBorders>
            <w:shd w:val="clear" w:color="auto" w:fill="auto"/>
            <w:noWrap/>
            <w:vAlign w:val="center"/>
          </w:tcPr>
          <w:p w14:paraId="72E03957" w14:textId="77777777" w:rsidR="00385639" w:rsidRPr="00756466" w:rsidRDefault="00385639" w:rsidP="007A0413">
            <w:pPr>
              <w:jc w:val="right"/>
              <w:rPr>
                <w:rFonts w:ascii="Myriad Pro" w:hAnsi="Myriad Pro"/>
                <w:color w:val="000000"/>
                <w:sz w:val="20"/>
                <w:szCs w:val="20"/>
                <w:lang w:eastAsia="ru-RU"/>
              </w:rPr>
            </w:pPr>
            <w:r w:rsidRPr="00756466">
              <w:rPr>
                <w:rFonts w:ascii="Myriad Pro" w:hAnsi="Myriad Pro"/>
                <w:color w:val="000000"/>
                <w:sz w:val="20"/>
                <w:szCs w:val="20"/>
              </w:rPr>
              <w:t>0,00</w:t>
            </w:r>
          </w:p>
        </w:tc>
      </w:tr>
      <w:tr w:rsidR="001056EA" w:rsidRPr="00756466" w14:paraId="2A31EF80" w14:textId="77777777" w:rsidTr="000137ED">
        <w:trPr>
          <w:trHeight w:val="480"/>
        </w:trPr>
        <w:tc>
          <w:tcPr>
            <w:tcW w:w="1210" w:type="pct"/>
            <w:tcBorders>
              <w:top w:val="nil"/>
              <w:left w:val="single" w:sz="4" w:space="0" w:color="auto"/>
              <w:bottom w:val="single" w:sz="4" w:space="0" w:color="auto"/>
              <w:right w:val="single" w:sz="4" w:space="0" w:color="auto"/>
            </w:tcBorders>
            <w:shd w:val="clear" w:color="auto" w:fill="auto"/>
            <w:vAlign w:val="center"/>
            <w:hideMark/>
          </w:tcPr>
          <w:p w14:paraId="1294CE55" w14:textId="77777777" w:rsidR="00385639" w:rsidRPr="00756466" w:rsidRDefault="00385639" w:rsidP="007A0413">
            <w:pPr>
              <w:rPr>
                <w:rFonts w:ascii="Myriad Pro" w:hAnsi="Myriad Pro"/>
                <w:color w:val="000000"/>
                <w:sz w:val="20"/>
                <w:szCs w:val="20"/>
                <w:lang w:eastAsia="ru-RU"/>
              </w:rPr>
            </w:pPr>
            <w:r w:rsidRPr="00756466">
              <w:rPr>
                <w:rFonts w:ascii="Myriad Pro" w:hAnsi="Myriad Pro"/>
                <w:color w:val="000000"/>
                <w:sz w:val="20"/>
                <w:szCs w:val="20"/>
                <w:lang w:eastAsia="ru-RU"/>
              </w:rPr>
              <w:t>Налоги (без учета налога на прибыль)</w:t>
            </w:r>
          </w:p>
        </w:tc>
        <w:tc>
          <w:tcPr>
            <w:tcW w:w="835" w:type="pct"/>
            <w:tcBorders>
              <w:top w:val="nil"/>
              <w:left w:val="nil"/>
              <w:bottom w:val="single" w:sz="4" w:space="0" w:color="auto"/>
              <w:right w:val="single" w:sz="4" w:space="0" w:color="auto"/>
            </w:tcBorders>
            <w:shd w:val="clear" w:color="auto" w:fill="auto"/>
            <w:vAlign w:val="center"/>
          </w:tcPr>
          <w:p w14:paraId="71BC5929" w14:textId="77777777" w:rsidR="00385639" w:rsidRPr="00756466" w:rsidRDefault="00385639" w:rsidP="007A0413">
            <w:pPr>
              <w:jc w:val="right"/>
              <w:rPr>
                <w:rFonts w:ascii="Myriad Pro" w:hAnsi="Myriad Pro"/>
                <w:color w:val="000000"/>
                <w:sz w:val="20"/>
                <w:szCs w:val="20"/>
                <w:lang w:eastAsia="ru-RU"/>
              </w:rPr>
            </w:pPr>
            <w:r w:rsidRPr="00756466">
              <w:rPr>
                <w:rFonts w:ascii="Myriad Pro" w:hAnsi="Myriad Pro"/>
                <w:color w:val="000000"/>
                <w:sz w:val="20"/>
                <w:szCs w:val="20"/>
              </w:rPr>
              <w:t>92 919,77</w:t>
            </w:r>
          </w:p>
        </w:tc>
        <w:tc>
          <w:tcPr>
            <w:tcW w:w="910" w:type="pct"/>
            <w:tcBorders>
              <w:top w:val="nil"/>
              <w:left w:val="nil"/>
              <w:bottom w:val="single" w:sz="4" w:space="0" w:color="auto"/>
              <w:right w:val="single" w:sz="4" w:space="0" w:color="auto"/>
            </w:tcBorders>
            <w:shd w:val="clear" w:color="auto" w:fill="auto"/>
            <w:vAlign w:val="center"/>
          </w:tcPr>
          <w:p w14:paraId="61B56245" w14:textId="77777777" w:rsidR="00385639" w:rsidRPr="00756466" w:rsidRDefault="00385639" w:rsidP="007A0413">
            <w:pPr>
              <w:jc w:val="right"/>
              <w:rPr>
                <w:rFonts w:ascii="Myriad Pro" w:hAnsi="Myriad Pro"/>
                <w:color w:val="000000"/>
                <w:sz w:val="20"/>
                <w:szCs w:val="20"/>
                <w:lang w:eastAsia="ru-RU"/>
              </w:rPr>
            </w:pPr>
            <w:r w:rsidRPr="00756466">
              <w:rPr>
                <w:rFonts w:ascii="Myriad Pro" w:hAnsi="Myriad Pro"/>
                <w:color w:val="000000"/>
                <w:sz w:val="20"/>
                <w:szCs w:val="20"/>
              </w:rPr>
              <w:t>92 503,59</w:t>
            </w:r>
          </w:p>
        </w:tc>
        <w:tc>
          <w:tcPr>
            <w:tcW w:w="934" w:type="pct"/>
            <w:tcBorders>
              <w:top w:val="nil"/>
              <w:left w:val="nil"/>
              <w:bottom w:val="single" w:sz="4" w:space="0" w:color="auto"/>
              <w:right w:val="single" w:sz="4" w:space="0" w:color="auto"/>
            </w:tcBorders>
            <w:shd w:val="clear" w:color="auto" w:fill="auto"/>
            <w:noWrap/>
            <w:vAlign w:val="center"/>
          </w:tcPr>
          <w:p w14:paraId="0687CBF5" w14:textId="77777777" w:rsidR="00385639" w:rsidRPr="00756466" w:rsidRDefault="00385639" w:rsidP="007A0413">
            <w:pPr>
              <w:jc w:val="right"/>
              <w:rPr>
                <w:rFonts w:ascii="Myriad Pro" w:hAnsi="Myriad Pro"/>
                <w:color w:val="000000"/>
                <w:sz w:val="20"/>
                <w:szCs w:val="20"/>
                <w:lang w:eastAsia="ru-RU"/>
              </w:rPr>
            </w:pPr>
            <w:r w:rsidRPr="00756466">
              <w:rPr>
                <w:rFonts w:ascii="Myriad Pro" w:hAnsi="Myriad Pro"/>
                <w:color w:val="000000"/>
                <w:sz w:val="20"/>
                <w:szCs w:val="20"/>
              </w:rPr>
              <w:t>0,00</w:t>
            </w:r>
          </w:p>
        </w:tc>
        <w:tc>
          <w:tcPr>
            <w:tcW w:w="1110" w:type="pct"/>
            <w:tcBorders>
              <w:top w:val="nil"/>
              <w:left w:val="nil"/>
              <w:bottom w:val="single" w:sz="4" w:space="0" w:color="auto"/>
              <w:right w:val="single" w:sz="4" w:space="0" w:color="auto"/>
            </w:tcBorders>
            <w:shd w:val="clear" w:color="auto" w:fill="auto"/>
            <w:noWrap/>
            <w:vAlign w:val="center"/>
          </w:tcPr>
          <w:p w14:paraId="22A83625" w14:textId="77777777" w:rsidR="00385639" w:rsidRPr="00756466" w:rsidRDefault="00385639" w:rsidP="007A0413">
            <w:pPr>
              <w:jc w:val="right"/>
              <w:rPr>
                <w:rFonts w:ascii="Myriad Pro" w:hAnsi="Myriad Pro"/>
                <w:color w:val="000000"/>
                <w:sz w:val="20"/>
                <w:szCs w:val="20"/>
                <w:lang w:eastAsia="ru-RU"/>
              </w:rPr>
            </w:pPr>
            <w:r w:rsidRPr="00756466">
              <w:rPr>
                <w:rFonts w:ascii="Myriad Pro" w:hAnsi="Myriad Pro"/>
                <w:color w:val="000000"/>
                <w:sz w:val="20"/>
                <w:szCs w:val="20"/>
              </w:rPr>
              <w:t>-416,18</w:t>
            </w:r>
          </w:p>
        </w:tc>
      </w:tr>
      <w:tr w:rsidR="001056EA" w:rsidRPr="00756466" w14:paraId="1461B181" w14:textId="77777777" w:rsidTr="000137ED">
        <w:trPr>
          <w:trHeight w:val="480"/>
        </w:trPr>
        <w:tc>
          <w:tcPr>
            <w:tcW w:w="1210" w:type="pct"/>
            <w:tcBorders>
              <w:top w:val="nil"/>
              <w:left w:val="single" w:sz="4" w:space="0" w:color="auto"/>
              <w:bottom w:val="single" w:sz="4" w:space="0" w:color="auto"/>
              <w:right w:val="single" w:sz="4" w:space="0" w:color="auto"/>
            </w:tcBorders>
            <w:shd w:val="clear" w:color="auto" w:fill="auto"/>
            <w:vAlign w:val="center"/>
            <w:hideMark/>
          </w:tcPr>
          <w:p w14:paraId="58BDD4F8" w14:textId="77777777" w:rsidR="00385639" w:rsidRPr="00756466" w:rsidRDefault="00385639" w:rsidP="007A0413">
            <w:pPr>
              <w:rPr>
                <w:rFonts w:ascii="Myriad Pro" w:hAnsi="Myriad Pro"/>
                <w:color w:val="000000"/>
                <w:sz w:val="20"/>
                <w:szCs w:val="20"/>
                <w:lang w:eastAsia="ru-RU"/>
              </w:rPr>
            </w:pPr>
            <w:r w:rsidRPr="00756466">
              <w:rPr>
                <w:rFonts w:ascii="Myriad Pro" w:hAnsi="Myriad Pro"/>
                <w:color w:val="000000"/>
                <w:sz w:val="20"/>
                <w:szCs w:val="20"/>
                <w:lang w:eastAsia="ru-RU"/>
              </w:rPr>
              <w:t>Отчисления на социальные нужды (ЕСН)</w:t>
            </w:r>
          </w:p>
        </w:tc>
        <w:tc>
          <w:tcPr>
            <w:tcW w:w="835" w:type="pct"/>
            <w:tcBorders>
              <w:top w:val="nil"/>
              <w:left w:val="nil"/>
              <w:bottom w:val="single" w:sz="4" w:space="0" w:color="auto"/>
              <w:right w:val="single" w:sz="4" w:space="0" w:color="auto"/>
            </w:tcBorders>
            <w:shd w:val="clear" w:color="auto" w:fill="auto"/>
            <w:vAlign w:val="center"/>
          </w:tcPr>
          <w:p w14:paraId="05A01546" w14:textId="77777777" w:rsidR="00385639" w:rsidRPr="00756466" w:rsidRDefault="00385639" w:rsidP="007A0413">
            <w:pPr>
              <w:jc w:val="right"/>
              <w:rPr>
                <w:rFonts w:ascii="Myriad Pro" w:hAnsi="Myriad Pro"/>
                <w:color w:val="000000"/>
                <w:sz w:val="20"/>
                <w:szCs w:val="20"/>
                <w:lang w:eastAsia="ru-RU"/>
              </w:rPr>
            </w:pPr>
            <w:r w:rsidRPr="00756466">
              <w:rPr>
                <w:rFonts w:ascii="Myriad Pro" w:hAnsi="Myriad Pro"/>
                <w:color w:val="000000"/>
                <w:sz w:val="20"/>
                <w:szCs w:val="20"/>
              </w:rPr>
              <w:t>407 168,40</w:t>
            </w:r>
          </w:p>
        </w:tc>
        <w:tc>
          <w:tcPr>
            <w:tcW w:w="910" w:type="pct"/>
            <w:tcBorders>
              <w:top w:val="nil"/>
              <w:left w:val="nil"/>
              <w:bottom w:val="single" w:sz="4" w:space="0" w:color="auto"/>
              <w:right w:val="single" w:sz="4" w:space="0" w:color="auto"/>
            </w:tcBorders>
            <w:shd w:val="clear" w:color="auto" w:fill="auto"/>
            <w:vAlign w:val="center"/>
          </w:tcPr>
          <w:p w14:paraId="695CD679" w14:textId="77777777" w:rsidR="00385639" w:rsidRPr="00756466" w:rsidRDefault="00385639" w:rsidP="007A0413">
            <w:pPr>
              <w:jc w:val="right"/>
              <w:rPr>
                <w:rFonts w:ascii="Myriad Pro" w:hAnsi="Myriad Pro"/>
                <w:color w:val="000000"/>
                <w:sz w:val="20"/>
                <w:szCs w:val="20"/>
                <w:lang w:eastAsia="ru-RU"/>
              </w:rPr>
            </w:pPr>
            <w:r w:rsidRPr="00756466">
              <w:rPr>
                <w:rFonts w:ascii="Myriad Pro" w:hAnsi="Myriad Pro"/>
                <w:color w:val="000000"/>
                <w:sz w:val="20"/>
                <w:szCs w:val="20"/>
              </w:rPr>
              <w:t>400 186,68</w:t>
            </w:r>
          </w:p>
        </w:tc>
        <w:tc>
          <w:tcPr>
            <w:tcW w:w="934" w:type="pct"/>
            <w:tcBorders>
              <w:top w:val="nil"/>
              <w:left w:val="nil"/>
              <w:bottom w:val="single" w:sz="4" w:space="0" w:color="auto"/>
              <w:right w:val="single" w:sz="4" w:space="0" w:color="auto"/>
            </w:tcBorders>
            <w:shd w:val="clear" w:color="auto" w:fill="auto"/>
            <w:noWrap/>
            <w:vAlign w:val="center"/>
          </w:tcPr>
          <w:p w14:paraId="299CDB11" w14:textId="77777777" w:rsidR="00385639" w:rsidRPr="00756466" w:rsidRDefault="00385639" w:rsidP="007A0413">
            <w:pPr>
              <w:jc w:val="right"/>
              <w:rPr>
                <w:rFonts w:ascii="Myriad Pro" w:hAnsi="Myriad Pro"/>
                <w:color w:val="000000"/>
                <w:sz w:val="20"/>
                <w:szCs w:val="20"/>
                <w:lang w:eastAsia="ru-RU"/>
              </w:rPr>
            </w:pPr>
            <w:r w:rsidRPr="00756466">
              <w:rPr>
                <w:rFonts w:ascii="Myriad Pro" w:hAnsi="Myriad Pro"/>
                <w:color w:val="000000"/>
                <w:sz w:val="20"/>
                <w:szCs w:val="20"/>
              </w:rPr>
              <w:t>0,00</w:t>
            </w:r>
          </w:p>
        </w:tc>
        <w:tc>
          <w:tcPr>
            <w:tcW w:w="1110" w:type="pct"/>
            <w:tcBorders>
              <w:top w:val="nil"/>
              <w:left w:val="nil"/>
              <w:bottom w:val="single" w:sz="4" w:space="0" w:color="auto"/>
              <w:right w:val="single" w:sz="4" w:space="0" w:color="auto"/>
            </w:tcBorders>
            <w:shd w:val="clear" w:color="auto" w:fill="auto"/>
            <w:noWrap/>
            <w:vAlign w:val="center"/>
          </w:tcPr>
          <w:p w14:paraId="018CDF5D" w14:textId="77777777" w:rsidR="00385639" w:rsidRPr="00756466" w:rsidRDefault="00385639" w:rsidP="007A0413">
            <w:pPr>
              <w:jc w:val="right"/>
              <w:rPr>
                <w:rFonts w:ascii="Myriad Pro" w:hAnsi="Myriad Pro"/>
                <w:color w:val="000000"/>
                <w:sz w:val="20"/>
                <w:szCs w:val="20"/>
                <w:lang w:eastAsia="ru-RU"/>
              </w:rPr>
            </w:pPr>
            <w:r w:rsidRPr="00756466">
              <w:rPr>
                <w:rFonts w:ascii="Myriad Pro" w:hAnsi="Myriad Pro"/>
                <w:color w:val="000000"/>
                <w:sz w:val="20"/>
                <w:szCs w:val="20"/>
              </w:rPr>
              <w:t>-6 981,72</w:t>
            </w:r>
          </w:p>
        </w:tc>
      </w:tr>
      <w:tr w:rsidR="001056EA" w:rsidRPr="00756466" w14:paraId="64293696" w14:textId="77777777" w:rsidTr="000137ED">
        <w:trPr>
          <w:trHeight w:val="480"/>
        </w:trPr>
        <w:tc>
          <w:tcPr>
            <w:tcW w:w="1210" w:type="pct"/>
            <w:tcBorders>
              <w:top w:val="nil"/>
              <w:left w:val="single" w:sz="4" w:space="0" w:color="auto"/>
              <w:bottom w:val="single" w:sz="4" w:space="0" w:color="auto"/>
              <w:right w:val="single" w:sz="4" w:space="0" w:color="auto"/>
            </w:tcBorders>
            <w:shd w:val="clear" w:color="auto" w:fill="auto"/>
            <w:vAlign w:val="center"/>
            <w:hideMark/>
          </w:tcPr>
          <w:p w14:paraId="02E3569E" w14:textId="77777777" w:rsidR="00385639" w:rsidRPr="00756466" w:rsidRDefault="00385639" w:rsidP="007A0413">
            <w:pPr>
              <w:rPr>
                <w:rFonts w:ascii="Myriad Pro" w:hAnsi="Myriad Pro"/>
                <w:color w:val="000000"/>
                <w:sz w:val="20"/>
                <w:szCs w:val="20"/>
                <w:lang w:eastAsia="ru-RU"/>
              </w:rPr>
            </w:pPr>
            <w:r w:rsidRPr="00756466">
              <w:rPr>
                <w:rFonts w:ascii="Myriad Pro" w:hAnsi="Myriad Pro"/>
                <w:color w:val="000000"/>
                <w:sz w:val="20"/>
                <w:szCs w:val="20"/>
                <w:lang w:eastAsia="ru-RU"/>
              </w:rPr>
              <w:t>Прочие неподконтрольные расходы</w:t>
            </w:r>
          </w:p>
        </w:tc>
        <w:tc>
          <w:tcPr>
            <w:tcW w:w="835" w:type="pct"/>
            <w:tcBorders>
              <w:top w:val="nil"/>
              <w:left w:val="nil"/>
              <w:bottom w:val="single" w:sz="4" w:space="0" w:color="auto"/>
              <w:right w:val="single" w:sz="4" w:space="0" w:color="auto"/>
            </w:tcBorders>
            <w:shd w:val="clear" w:color="auto" w:fill="auto"/>
            <w:vAlign w:val="center"/>
          </w:tcPr>
          <w:p w14:paraId="667EA594" w14:textId="77777777" w:rsidR="00385639" w:rsidRPr="00756466" w:rsidRDefault="00385639" w:rsidP="007A0413">
            <w:pPr>
              <w:jc w:val="right"/>
              <w:rPr>
                <w:rFonts w:ascii="Myriad Pro" w:hAnsi="Myriad Pro"/>
                <w:color w:val="000000"/>
                <w:sz w:val="20"/>
                <w:szCs w:val="20"/>
                <w:lang w:eastAsia="ru-RU"/>
              </w:rPr>
            </w:pPr>
            <w:r w:rsidRPr="00756466">
              <w:rPr>
                <w:rFonts w:ascii="Myriad Pro" w:hAnsi="Myriad Pro"/>
                <w:color w:val="000000"/>
                <w:sz w:val="20"/>
                <w:szCs w:val="20"/>
              </w:rPr>
              <w:t>19 945,15</w:t>
            </w:r>
          </w:p>
        </w:tc>
        <w:tc>
          <w:tcPr>
            <w:tcW w:w="910" w:type="pct"/>
            <w:tcBorders>
              <w:top w:val="nil"/>
              <w:left w:val="nil"/>
              <w:bottom w:val="single" w:sz="4" w:space="0" w:color="auto"/>
              <w:right w:val="single" w:sz="4" w:space="0" w:color="auto"/>
            </w:tcBorders>
            <w:shd w:val="clear" w:color="auto" w:fill="auto"/>
            <w:vAlign w:val="center"/>
          </w:tcPr>
          <w:p w14:paraId="23A30D7A" w14:textId="7C397537" w:rsidR="00385639" w:rsidRPr="00756466" w:rsidRDefault="009162D2" w:rsidP="009162D2">
            <w:pPr>
              <w:jc w:val="right"/>
              <w:rPr>
                <w:rFonts w:ascii="Myriad Pro" w:hAnsi="Myriad Pro"/>
                <w:color w:val="000000"/>
                <w:sz w:val="20"/>
                <w:szCs w:val="20"/>
                <w:lang w:eastAsia="ru-RU"/>
              </w:rPr>
            </w:pPr>
            <w:r>
              <w:rPr>
                <w:rFonts w:ascii="Myriad Pro" w:hAnsi="Myriad Pro"/>
                <w:color w:val="000000"/>
                <w:sz w:val="20"/>
                <w:szCs w:val="20"/>
              </w:rPr>
              <w:t>37 533,61</w:t>
            </w:r>
          </w:p>
        </w:tc>
        <w:tc>
          <w:tcPr>
            <w:tcW w:w="934" w:type="pct"/>
            <w:tcBorders>
              <w:top w:val="nil"/>
              <w:left w:val="nil"/>
              <w:bottom w:val="single" w:sz="4" w:space="0" w:color="auto"/>
              <w:right w:val="single" w:sz="4" w:space="0" w:color="auto"/>
            </w:tcBorders>
            <w:shd w:val="clear" w:color="auto" w:fill="auto"/>
            <w:noWrap/>
            <w:vAlign w:val="center"/>
          </w:tcPr>
          <w:p w14:paraId="4148C6EE" w14:textId="08A82027" w:rsidR="00385639" w:rsidRPr="00756466" w:rsidRDefault="009162D2" w:rsidP="009162D2">
            <w:pPr>
              <w:jc w:val="right"/>
              <w:rPr>
                <w:rFonts w:ascii="Myriad Pro" w:hAnsi="Myriad Pro"/>
                <w:color w:val="000000"/>
                <w:sz w:val="20"/>
                <w:szCs w:val="20"/>
                <w:lang w:eastAsia="ru-RU"/>
              </w:rPr>
            </w:pPr>
            <w:r>
              <w:rPr>
                <w:rFonts w:ascii="Myriad Pro" w:hAnsi="Myriad Pro"/>
                <w:color w:val="000000"/>
                <w:sz w:val="20"/>
                <w:szCs w:val="20"/>
              </w:rPr>
              <w:t>18 671,73</w:t>
            </w:r>
          </w:p>
        </w:tc>
        <w:tc>
          <w:tcPr>
            <w:tcW w:w="1110" w:type="pct"/>
            <w:tcBorders>
              <w:top w:val="nil"/>
              <w:left w:val="nil"/>
              <w:bottom w:val="single" w:sz="4" w:space="0" w:color="auto"/>
              <w:right w:val="single" w:sz="4" w:space="0" w:color="auto"/>
            </w:tcBorders>
            <w:shd w:val="clear" w:color="auto" w:fill="auto"/>
            <w:noWrap/>
            <w:vAlign w:val="center"/>
          </w:tcPr>
          <w:p w14:paraId="2004687D" w14:textId="34E62580" w:rsidR="00385639" w:rsidRPr="00756466" w:rsidRDefault="009162D2" w:rsidP="009162D2">
            <w:pPr>
              <w:jc w:val="right"/>
              <w:rPr>
                <w:rFonts w:ascii="Myriad Pro" w:hAnsi="Myriad Pro"/>
                <w:color w:val="000000"/>
                <w:sz w:val="20"/>
                <w:szCs w:val="20"/>
                <w:lang w:eastAsia="ru-RU"/>
              </w:rPr>
            </w:pPr>
            <w:r>
              <w:rPr>
                <w:rFonts w:ascii="Myriad Pro" w:hAnsi="Myriad Pro"/>
                <w:color w:val="000000"/>
                <w:sz w:val="20"/>
                <w:szCs w:val="20"/>
              </w:rPr>
              <w:t>-1 083,27</w:t>
            </w:r>
          </w:p>
        </w:tc>
      </w:tr>
      <w:tr w:rsidR="001056EA" w:rsidRPr="00756466" w14:paraId="6C0DD3F1" w14:textId="77777777" w:rsidTr="000137ED">
        <w:trPr>
          <w:trHeight w:val="240"/>
        </w:trPr>
        <w:tc>
          <w:tcPr>
            <w:tcW w:w="1210" w:type="pct"/>
            <w:tcBorders>
              <w:top w:val="nil"/>
              <w:left w:val="single" w:sz="4" w:space="0" w:color="auto"/>
              <w:bottom w:val="single" w:sz="4" w:space="0" w:color="auto"/>
              <w:right w:val="single" w:sz="4" w:space="0" w:color="auto"/>
            </w:tcBorders>
            <w:shd w:val="clear" w:color="auto" w:fill="auto"/>
            <w:vAlign w:val="center"/>
            <w:hideMark/>
          </w:tcPr>
          <w:p w14:paraId="1C1FF4A8" w14:textId="77777777" w:rsidR="00385639" w:rsidRPr="00756466" w:rsidRDefault="00385639" w:rsidP="007A0413">
            <w:pPr>
              <w:rPr>
                <w:rFonts w:ascii="Myriad Pro" w:hAnsi="Myriad Pro"/>
                <w:color w:val="000000"/>
                <w:sz w:val="20"/>
                <w:szCs w:val="20"/>
                <w:lang w:eastAsia="ru-RU"/>
              </w:rPr>
            </w:pPr>
            <w:r w:rsidRPr="00756466">
              <w:rPr>
                <w:rFonts w:ascii="Myriad Pro" w:hAnsi="Myriad Pro"/>
                <w:color w:val="000000"/>
                <w:sz w:val="20"/>
                <w:szCs w:val="20"/>
                <w:lang w:eastAsia="ru-RU"/>
              </w:rPr>
              <w:t>Налог на прибыль</w:t>
            </w:r>
          </w:p>
        </w:tc>
        <w:tc>
          <w:tcPr>
            <w:tcW w:w="835" w:type="pct"/>
            <w:tcBorders>
              <w:top w:val="nil"/>
              <w:left w:val="nil"/>
              <w:bottom w:val="single" w:sz="4" w:space="0" w:color="auto"/>
              <w:right w:val="single" w:sz="4" w:space="0" w:color="auto"/>
            </w:tcBorders>
            <w:shd w:val="clear" w:color="auto" w:fill="auto"/>
            <w:vAlign w:val="center"/>
          </w:tcPr>
          <w:p w14:paraId="10F9948B" w14:textId="77777777" w:rsidR="00385639" w:rsidRPr="00756466" w:rsidRDefault="00385639" w:rsidP="007A0413">
            <w:pPr>
              <w:jc w:val="right"/>
              <w:rPr>
                <w:rFonts w:ascii="Myriad Pro" w:hAnsi="Myriad Pro"/>
                <w:color w:val="000000"/>
                <w:sz w:val="20"/>
                <w:szCs w:val="20"/>
                <w:lang w:eastAsia="ru-RU"/>
              </w:rPr>
            </w:pPr>
            <w:r w:rsidRPr="00756466">
              <w:rPr>
                <w:rFonts w:ascii="Myriad Pro" w:hAnsi="Myriad Pro"/>
                <w:color w:val="000000"/>
                <w:sz w:val="20"/>
                <w:szCs w:val="20"/>
              </w:rPr>
              <w:t>0,00</w:t>
            </w:r>
          </w:p>
        </w:tc>
        <w:tc>
          <w:tcPr>
            <w:tcW w:w="910" w:type="pct"/>
            <w:tcBorders>
              <w:top w:val="nil"/>
              <w:left w:val="nil"/>
              <w:bottom w:val="single" w:sz="4" w:space="0" w:color="auto"/>
              <w:right w:val="single" w:sz="4" w:space="0" w:color="auto"/>
            </w:tcBorders>
            <w:shd w:val="clear" w:color="auto" w:fill="auto"/>
            <w:vAlign w:val="center"/>
          </w:tcPr>
          <w:p w14:paraId="51C46539" w14:textId="77777777" w:rsidR="00385639" w:rsidRPr="00756466" w:rsidRDefault="00385639" w:rsidP="007A0413">
            <w:pPr>
              <w:jc w:val="right"/>
              <w:rPr>
                <w:rFonts w:ascii="Myriad Pro" w:hAnsi="Myriad Pro"/>
                <w:color w:val="000000"/>
                <w:sz w:val="20"/>
                <w:szCs w:val="20"/>
                <w:lang w:eastAsia="ru-RU"/>
              </w:rPr>
            </w:pPr>
            <w:r w:rsidRPr="00756466">
              <w:rPr>
                <w:rFonts w:ascii="Myriad Pro" w:hAnsi="Myriad Pro"/>
                <w:color w:val="000000"/>
                <w:sz w:val="20"/>
                <w:szCs w:val="20"/>
              </w:rPr>
              <w:t>0,00</w:t>
            </w:r>
          </w:p>
        </w:tc>
        <w:tc>
          <w:tcPr>
            <w:tcW w:w="934" w:type="pct"/>
            <w:tcBorders>
              <w:top w:val="nil"/>
              <w:left w:val="nil"/>
              <w:bottom w:val="single" w:sz="4" w:space="0" w:color="auto"/>
              <w:right w:val="single" w:sz="4" w:space="0" w:color="auto"/>
            </w:tcBorders>
            <w:shd w:val="clear" w:color="auto" w:fill="auto"/>
            <w:noWrap/>
            <w:vAlign w:val="center"/>
          </w:tcPr>
          <w:p w14:paraId="766C158B" w14:textId="77777777" w:rsidR="00385639" w:rsidRPr="00756466" w:rsidRDefault="00385639" w:rsidP="007A0413">
            <w:pPr>
              <w:jc w:val="right"/>
              <w:rPr>
                <w:rFonts w:ascii="Myriad Pro" w:hAnsi="Myriad Pro"/>
                <w:color w:val="000000"/>
                <w:sz w:val="20"/>
                <w:szCs w:val="20"/>
                <w:lang w:eastAsia="ru-RU"/>
              </w:rPr>
            </w:pPr>
            <w:r w:rsidRPr="00756466">
              <w:rPr>
                <w:rFonts w:ascii="Myriad Pro" w:hAnsi="Myriad Pro"/>
                <w:color w:val="000000"/>
                <w:sz w:val="20"/>
                <w:szCs w:val="20"/>
              </w:rPr>
              <w:t>0,00</w:t>
            </w:r>
          </w:p>
        </w:tc>
        <w:tc>
          <w:tcPr>
            <w:tcW w:w="1110" w:type="pct"/>
            <w:tcBorders>
              <w:top w:val="nil"/>
              <w:left w:val="nil"/>
              <w:bottom w:val="single" w:sz="4" w:space="0" w:color="auto"/>
              <w:right w:val="single" w:sz="4" w:space="0" w:color="auto"/>
            </w:tcBorders>
            <w:shd w:val="clear" w:color="auto" w:fill="auto"/>
            <w:noWrap/>
            <w:vAlign w:val="center"/>
          </w:tcPr>
          <w:p w14:paraId="2B836D88" w14:textId="77777777" w:rsidR="00385639" w:rsidRPr="00756466" w:rsidRDefault="00385639" w:rsidP="007A0413">
            <w:pPr>
              <w:jc w:val="right"/>
              <w:rPr>
                <w:rFonts w:ascii="Myriad Pro" w:hAnsi="Myriad Pro"/>
                <w:color w:val="000000"/>
                <w:sz w:val="20"/>
                <w:szCs w:val="20"/>
                <w:lang w:eastAsia="ru-RU"/>
              </w:rPr>
            </w:pPr>
            <w:r w:rsidRPr="00756466">
              <w:rPr>
                <w:rFonts w:ascii="Myriad Pro" w:hAnsi="Myriad Pro"/>
                <w:color w:val="000000"/>
                <w:sz w:val="20"/>
                <w:szCs w:val="20"/>
              </w:rPr>
              <w:t>0,00</w:t>
            </w:r>
          </w:p>
        </w:tc>
      </w:tr>
      <w:tr w:rsidR="001056EA" w:rsidRPr="00756466" w14:paraId="0F49A085" w14:textId="77777777" w:rsidTr="000137ED">
        <w:trPr>
          <w:trHeight w:val="480"/>
        </w:trPr>
        <w:tc>
          <w:tcPr>
            <w:tcW w:w="1210" w:type="pct"/>
            <w:tcBorders>
              <w:top w:val="nil"/>
              <w:left w:val="single" w:sz="4" w:space="0" w:color="auto"/>
              <w:bottom w:val="single" w:sz="4" w:space="0" w:color="auto"/>
              <w:right w:val="single" w:sz="4" w:space="0" w:color="auto"/>
            </w:tcBorders>
            <w:shd w:val="clear" w:color="auto" w:fill="auto"/>
            <w:vAlign w:val="center"/>
            <w:hideMark/>
          </w:tcPr>
          <w:p w14:paraId="6988C713" w14:textId="77777777" w:rsidR="00385639" w:rsidRPr="00756466" w:rsidRDefault="00385639" w:rsidP="007A0413">
            <w:pPr>
              <w:rPr>
                <w:rFonts w:ascii="Myriad Pro" w:hAnsi="Myriad Pro"/>
                <w:color w:val="000000"/>
                <w:sz w:val="20"/>
                <w:szCs w:val="20"/>
                <w:lang w:eastAsia="ru-RU"/>
              </w:rPr>
            </w:pPr>
            <w:r w:rsidRPr="00756466">
              <w:rPr>
                <w:rFonts w:ascii="Myriad Pro" w:hAnsi="Myriad Pro"/>
                <w:color w:val="000000"/>
                <w:sz w:val="20"/>
                <w:szCs w:val="20"/>
                <w:lang w:eastAsia="ru-RU"/>
              </w:rPr>
              <w:t>Выпадающие доходы по п.87 Основ ценообразования</w:t>
            </w:r>
          </w:p>
        </w:tc>
        <w:tc>
          <w:tcPr>
            <w:tcW w:w="835" w:type="pct"/>
            <w:tcBorders>
              <w:top w:val="nil"/>
              <w:left w:val="nil"/>
              <w:bottom w:val="single" w:sz="4" w:space="0" w:color="auto"/>
              <w:right w:val="single" w:sz="4" w:space="0" w:color="auto"/>
            </w:tcBorders>
            <w:shd w:val="clear" w:color="auto" w:fill="auto"/>
            <w:vAlign w:val="center"/>
          </w:tcPr>
          <w:p w14:paraId="3F4A0DED" w14:textId="77777777" w:rsidR="00385639" w:rsidRPr="00756466" w:rsidRDefault="00385639" w:rsidP="007A0413">
            <w:pPr>
              <w:jc w:val="right"/>
              <w:rPr>
                <w:rFonts w:ascii="Myriad Pro" w:hAnsi="Myriad Pro"/>
                <w:color w:val="000000"/>
                <w:sz w:val="20"/>
                <w:szCs w:val="20"/>
                <w:lang w:eastAsia="ru-RU"/>
              </w:rPr>
            </w:pPr>
            <w:r w:rsidRPr="00756466">
              <w:rPr>
                <w:rFonts w:ascii="Myriad Pro" w:hAnsi="Myriad Pro"/>
                <w:color w:val="000000"/>
                <w:sz w:val="20"/>
                <w:szCs w:val="20"/>
              </w:rPr>
              <w:t>315 706,51</w:t>
            </w:r>
          </w:p>
        </w:tc>
        <w:tc>
          <w:tcPr>
            <w:tcW w:w="910" w:type="pct"/>
            <w:tcBorders>
              <w:top w:val="nil"/>
              <w:left w:val="nil"/>
              <w:bottom w:val="single" w:sz="4" w:space="0" w:color="auto"/>
              <w:right w:val="single" w:sz="4" w:space="0" w:color="auto"/>
            </w:tcBorders>
            <w:shd w:val="clear" w:color="auto" w:fill="auto"/>
            <w:vAlign w:val="center"/>
          </w:tcPr>
          <w:p w14:paraId="170517C4" w14:textId="77777777" w:rsidR="00385639" w:rsidRPr="00756466" w:rsidRDefault="00385639" w:rsidP="007A0413">
            <w:pPr>
              <w:jc w:val="right"/>
              <w:rPr>
                <w:rFonts w:ascii="Myriad Pro" w:hAnsi="Myriad Pro"/>
                <w:color w:val="000000"/>
                <w:sz w:val="20"/>
                <w:szCs w:val="20"/>
                <w:lang w:eastAsia="ru-RU"/>
              </w:rPr>
            </w:pPr>
            <w:r w:rsidRPr="00756466">
              <w:rPr>
                <w:rFonts w:ascii="Myriad Pro" w:hAnsi="Myriad Pro"/>
                <w:color w:val="000000"/>
                <w:sz w:val="20"/>
                <w:szCs w:val="20"/>
              </w:rPr>
              <w:t>301 304,19</w:t>
            </w:r>
          </w:p>
        </w:tc>
        <w:tc>
          <w:tcPr>
            <w:tcW w:w="934" w:type="pct"/>
            <w:tcBorders>
              <w:top w:val="nil"/>
              <w:left w:val="nil"/>
              <w:bottom w:val="single" w:sz="4" w:space="0" w:color="auto"/>
              <w:right w:val="single" w:sz="4" w:space="0" w:color="auto"/>
            </w:tcBorders>
            <w:shd w:val="clear" w:color="auto" w:fill="auto"/>
            <w:noWrap/>
            <w:vAlign w:val="center"/>
          </w:tcPr>
          <w:p w14:paraId="396D6570" w14:textId="77777777" w:rsidR="00385639" w:rsidRPr="00756466" w:rsidRDefault="00385639" w:rsidP="007A0413">
            <w:pPr>
              <w:jc w:val="right"/>
              <w:rPr>
                <w:rFonts w:ascii="Myriad Pro" w:hAnsi="Myriad Pro"/>
                <w:color w:val="000000"/>
                <w:sz w:val="20"/>
                <w:szCs w:val="20"/>
                <w:lang w:eastAsia="ru-RU"/>
              </w:rPr>
            </w:pPr>
            <w:r w:rsidRPr="00756466">
              <w:rPr>
                <w:rFonts w:ascii="Myriad Pro" w:hAnsi="Myriad Pro"/>
                <w:color w:val="000000"/>
                <w:sz w:val="20"/>
                <w:szCs w:val="20"/>
              </w:rPr>
              <w:t>0,00</w:t>
            </w:r>
          </w:p>
        </w:tc>
        <w:tc>
          <w:tcPr>
            <w:tcW w:w="1110" w:type="pct"/>
            <w:tcBorders>
              <w:top w:val="nil"/>
              <w:left w:val="nil"/>
              <w:bottom w:val="single" w:sz="4" w:space="0" w:color="auto"/>
              <w:right w:val="single" w:sz="4" w:space="0" w:color="auto"/>
            </w:tcBorders>
            <w:shd w:val="clear" w:color="auto" w:fill="auto"/>
            <w:noWrap/>
            <w:vAlign w:val="center"/>
          </w:tcPr>
          <w:p w14:paraId="34D94C1C" w14:textId="77777777" w:rsidR="00385639" w:rsidRPr="00756466" w:rsidRDefault="00385639" w:rsidP="007A0413">
            <w:pPr>
              <w:jc w:val="right"/>
              <w:rPr>
                <w:rFonts w:ascii="Myriad Pro" w:hAnsi="Myriad Pro"/>
                <w:color w:val="000000"/>
                <w:sz w:val="20"/>
                <w:szCs w:val="20"/>
                <w:lang w:eastAsia="ru-RU"/>
              </w:rPr>
            </w:pPr>
            <w:r w:rsidRPr="00756466">
              <w:rPr>
                <w:rFonts w:ascii="Myriad Pro" w:hAnsi="Myriad Pro"/>
                <w:color w:val="000000"/>
                <w:sz w:val="20"/>
                <w:szCs w:val="20"/>
              </w:rPr>
              <w:t>-14 402,32</w:t>
            </w:r>
          </w:p>
        </w:tc>
      </w:tr>
      <w:tr w:rsidR="001056EA" w:rsidRPr="00756466" w14:paraId="1BFAE82C" w14:textId="77777777" w:rsidTr="000137ED">
        <w:trPr>
          <w:trHeight w:val="240"/>
        </w:trPr>
        <w:tc>
          <w:tcPr>
            <w:tcW w:w="1210" w:type="pct"/>
            <w:tcBorders>
              <w:top w:val="nil"/>
              <w:left w:val="single" w:sz="4" w:space="0" w:color="auto"/>
              <w:bottom w:val="single" w:sz="4" w:space="0" w:color="auto"/>
              <w:right w:val="single" w:sz="4" w:space="0" w:color="auto"/>
            </w:tcBorders>
            <w:shd w:val="clear" w:color="auto" w:fill="auto"/>
            <w:vAlign w:val="center"/>
            <w:hideMark/>
          </w:tcPr>
          <w:p w14:paraId="169FD9B2" w14:textId="77777777" w:rsidR="00385639" w:rsidRPr="00756466" w:rsidRDefault="00385639" w:rsidP="007A0413">
            <w:pPr>
              <w:rPr>
                <w:rFonts w:ascii="Myriad Pro" w:hAnsi="Myriad Pro"/>
                <w:color w:val="000000"/>
                <w:sz w:val="20"/>
                <w:szCs w:val="20"/>
                <w:lang w:eastAsia="ru-RU"/>
              </w:rPr>
            </w:pPr>
            <w:r w:rsidRPr="00756466">
              <w:rPr>
                <w:rFonts w:ascii="Myriad Pro" w:hAnsi="Myriad Pro"/>
                <w:color w:val="000000"/>
                <w:sz w:val="20"/>
                <w:szCs w:val="20"/>
                <w:lang w:eastAsia="ru-RU"/>
              </w:rPr>
              <w:t>Амортизация ОС</w:t>
            </w:r>
          </w:p>
        </w:tc>
        <w:tc>
          <w:tcPr>
            <w:tcW w:w="835" w:type="pct"/>
            <w:tcBorders>
              <w:top w:val="nil"/>
              <w:left w:val="nil"/>
              <w:bottom w:val="single" w:sz="4" w:space="0" w:color="auto"/>
              <w:right w:val="single" w:sz="4" w:space="0" w:color="auto"/>
            </w:tcBorders>
            <w:shd w:val="clear" w:color="auto" w:fill="auto"/>
            <w:vAlign w:val="center"/>
          </w:tcPr>
          <w:p w14:paraId="0D6F512B" w14:textId="77777777" w:rsidR="00385639" w:rsidRPr="00756466" w:rsidRDefault="00385639" w:rsidP="007A0413">
            <w:pPr>
              <w:jc w:val="right"/>
              <w:rPr>
                <w:rFonts w:ascii="Myriad Pro" w:hAnsi="Myriad Pro"/>
                <w:color w:val="000000"/>
                <w:sz w:val="20"/>
                <w:szCs w:val="20"/>
                <w:lang w:eastAsia="ru-RU"/>
              </w:rPr>
            </w:pPr>
            <w:r w:rsidRPr="00756466">
              <w:rPr>
                <w:rFonts w:ascii="Myriad Pro" w:hAnsi="Myriad Pro"/>
                <w:color w:val="000000"/>
                <w:sz w:val="20"/>
                <w:szCs w:val="20"/>
              </w:rPr>
              <w:t>570 807,73</w:t>
            </w:r>
          </w:p>
        </w:tc>
        <w:tc>
          <w:tcPr>
            <w:tcW w:w="910" w:type="pct"/>
            <w:tcBorders>
              <w:top w:val="nil"/>
              <w:left w:val="nil"/>
              <w:bottom w:val="single" w:sz="4" w:space="0" w:color="auto"/>
              <w:right w:val="single" w:sz="4" w:space="0" w:color="auto"/>
            </w:tcBorders>
            <w:shd w:val="clear" w:color="auto" w:fill="auto"/>
            <w:vAlign w:val="center"/>
          </w:tcPr>
          <w:p w14:paraId="02898763" w14:textId="77777777" w:rsidR="00385639" w:rsidRPr="00756466" w:rsidRDefault="00385639" w:rsidP="007A0413">
            <w:pPr>
              <w:jc w:val="right"/>
              <w:rPr>
                <w:rFonts w:ascii="Myriad Pro" w:hAnsi="Myriad Pro"/>
                <w:color w:val="000000"/>
                <w:sz w:val="20"/>
                <w:szCs w:val="20"/>
                <w:lang w:eastAsia="ru-RU"/>
              </w:rPr>
            </w:pPr>
            <w:r w:rsidRPr="00756466">
              <w:rPr>
                <w:rFonts w:ascii="Myriad Pro" w:hAnsi="Myriad Pro"/>
                <w:color w:val="000000"/>
                <w:sz w:val="20"/>
                <w:szCs w:val="20"/>
              </w:rPr>
              <w:t>570 807,73</w:t>
            </w:r>
          </w:p>
        </w:tc>
        <w:tc>
          <w:tcPr>
            <w:tcW w:w="934" w:type="pct"/>
            <w:tcBorders>
              <w:top w:val="nil"/>
              <w:left w:val="nil"/>
              <w:bottom w:val="single" w:sz="4" w:space="0" w:color="auto"/>
              <w:right w:val="single" w:sz="4" w:space="0" w:color="auto"/>
            </w:tcBorders>
            <w:shd w:val="clear" w:color="auto" w:fill="auto"/>
            <w:noWrap/>
            <w:vAlign w:val="center"/>
          </w:tcPr>
          <w:p w14:paraId="711B8D3F" w14:textId="77777777" w:rsidR="00385639" w:rsidRPr="00756466" w:rsidRDefault="00385639" w:rsidP="007A0413">
            <w:pPr>
              <w:jc w:val="right"/>
              <w:rPr>
                <w:rFonts w:ascii="Myriad Pro" w:hAnsi="Myriad Pro"/>
                <w:color w:val="000000"/>
                <w:sz w:val="20"/>
                <w:szCs w:val="20"/>
                <w:lang w:eastAsia="ru-RU"/>
              </w:rPr>
            </w:pPr>
            <w:r w:rsidRPr="00756466">
              <w:rPr>
                <w:rFonts w:ascii="Myriad Pro" w:hAnsi="Myriad Pro"/>
                <w:color w:val="000000"/>
                <w:sz w:val="20"/>
                <w:szCs w:val="20"/>
              </w:rPr>
              <w:t>0,00</w:t>
            </w:r>
          </w:p>
        </w:tc>
        <w:tc>
          <w:tcPr>
            <w:tcW w:w="1110" w:type="pct"/>
            <w:tcBorders>
              <w:top w:val="nil"/>
              <w:left w:val="nil"/>
              <w:bottom w:val="single" w:sz="4" w:space="0" w:color="auto"/>
              <w:right w:val="single" w:sz="4" w:space="0" w:color="auto"/>
            </w:tcBorders>
            <w:shd w:val="clear" w:color="auto" w:fill="auto"/>
            <w:noWrap/>
            <w:vAlign w:val="center"/>
          </w:tcPr>
          <w:p w14:paraId="49069124" w14:textId="77777777" w:rsidR="00385639" w:rsidRPr="00756466" w:rsidRDefault="00385639" w:rsidP="007A0413">
            <w:pPr>
              <w:jc w:val="right"/>
              <w:rPr>
                <w:rFonts w:ascii="Myriad Pro" w:hAnsi="Myriad Pro"/>
                <w:color w:val="000000"/>
                <w:sz w:val="20"/>
                <w:szCs w:val="20"/>
                <w:lang w:eastAsia="ru-RU"/>
              </w:rPr>
            </w:pPr>
            <w:r w:rsidRPr="00756466">
              <w:rPr>
                <w:rFonts w:ascii="Myriad Pro" w:hAnsi="Myriad Pro"/>
                <w:color w:val="000000"/>
                <w:sz w:val="20"/>
                <w:szCs w:val="20"/>
              </w:rPr>
              <w:t>0,00</w:t>
            </w:r>
          </w:p>
        </w:tc>
      </w:tr>
      <w:tr w:rsidR="001056EA" w:rsidRPr="00756466" w14:paraId="120C7A7A" w14:textId="77777777" w:rsidTr="000137ED">
        <w:trPr>
          <w:trHeight w:val="480"/>
        </w:trPr>
        <w:tc>
          <w:tcPr>
            <w:tcW w:w="1210" w:type="pct"/>
            <w:tcBorders>
              <w:top w:val="nil"/>
              <w:left w:val="single" w:sz="4" w:space="0" w:color="auto"/>
              <w:bottom w:val="single" w:sz="4" w:space="0" w:color="auto"/>
              <w:right w:val="single" w:sz="4" w:space="0" w:color="auto"/>
            </w:tcBorders>
            <w:shd w:val="clear" w:color="auto" w:fill="auto"/>
            <w:vAlign w:val="center"/>
            <w:hideMark/>
          </w:tcPr>
          <w:p w14:paraId="03A9AE83" w14:textId="77777777" w:rsidR="00385639" w:rsidRPr="00756466" w:rsidRDefault="00385639" w:rsidP="007A0413">
            <w:pPr>
              <w:rPr>
                <w:rFonts w:ascii="Myriad Pro" w:hAnsi="Myriad Pro"/>
                <w:color w:val="000000"/>
                <w:sz w:val="20"/>
                <w:szCs w:val="20"/>
                <w:lang w:eastAsia="ru-RU"/>
              </w:rPr>
            </w:pPr>
            <w:r w:rsidRPr="00756466">
              <w:rPr>
                <w:rFonts w:ascii="Myriad Pro" w:hAnsi="Myriad Pro"/>
                <w:color w:val="000000"/>
                <w:sz w:val="20"/>
                <w:szCs w:val="20"/>
                <w:lang w:eastAsia="ru-RU"/>
              </w:rPr>
              <w:t>Прибыль на капитальные вложения</w:t>
            </w:r>
          </w:p>
        </w:tc>
        <w:tc>
          <w:tcPr>
            <w:tcW w:w="835" w:type="pct"/>
            <w:tcBorders>
              <w:top w:val="nil"/>
              <w:left w:val="nil"/>
              <w:bottom w:val="single" w:sz="4" w:space="0" w:color="auto"/>
              <w:right w:val="single" w:sz="4" w:space="0" w:color="auto"/>
            </w:tcBorders>
            <w:shd w:val="clear" w:color="auto" w:fill="auto"/>
            <w:vAlign w:val="center"/>
          </w:tcPr>
          <w:p w14:paraId="1F9898DB" w14:textId="77777777" w:rsidR="00385639" w:rsidRPr="00756466" w:rsidRDefault="00385639" w:rsidP="007A0413">
            <w:pPr>
              <w:jc w:val="right"/>
              <w:rPr>
                <w:rFonts w:ascii="Myriad Pro" w:hAnsi="Myriad Pro"/>
                <w:color w:val="000000"/>
                <w:sz w:val="20"/>
                <w:szCs w:val="20"/>
                <w:lang w:eastAsia="ru-RU"/>
              </w:rPr>
            </w:pPr>
            <w:r w:rsidRPr="00756466">
              <w:rPr>
                <w:rFonts w:ascii="Myriad Pro" w:hAnsi="Myriad Pro"/>
                <w:color w:val="000000"/>
                <w:sz w:val="20"/>
                <w:szCs w:val="20"/>
              </w:rPr>
              <w:t>212 965,13</w:t>
            </w:r>
          </w:p>
        </w:tc>
        <w:tc>
          <w:tcPr>
            <w:tcW w:w="910" w:type="pct"/>
            <w:tcBorders>
              <w:top w:val="nil"/>
              <w:left w:val="nil"/>
              <w:bottom w:val="single" w:sz="4" w:space="0" w:color="auto"/>
              <w:right w:val="single" w:sz="4" w:space="0" w:color="auto"/>
            </w:tcBorders>
            <w:shd w:val="clear" w:color="auto" w:fill="auto"/>
            <w:vAlign w:val="center"/>
          </w:tcPr>
          <w:p w14:paraId="3C2CC50D" w14:textId="36F3775C" w:rsidR="00385639" w:rsidRPr="00756466" w:rsidRDefault="00E7164E">
            <w:pPr>
              <w:jc w:val="right"/>
              <w:rPr>
                <w:rFonts w:ascii="Myriad Pro" w:hAnsi="Myriad Pro"/>
                <w:color w:val="000000"/>
                <w:sz w:val="20"/>
                <w:szCs w:val="20"/>
                <w:lang w:eastAsia="ru-RU"/>
              </w:rPr>
            </w:pPr>
            <w:r>
              <w:rPr>
                <w:rFonts w:ascii="Myriad Pro" w:hAnsi="Myriad Pro"/>
                <w:color w:val="000000"/>
                <w:sz w:val="20"/>
                <w:szCs w:val="20"/>
              </w:rPr>
              <w:t>233 619,27</w:t>
            </w:r>
          </w:p>
        </w:tc>
        <w:tc>
          <w:tcPr>
            <w:tcW w:w="934" w:type="pct"/>
            <w:tcBorders>
              <w:top w:val="nil"/>
              <w:left w:val="nil"/>
              <w:bottom w:val="single" w:sz="4" w:space="0" w:color="auto"/>
              <w:right w:val="single" w:sz="4" w:space="0" w:color="auto"/>
            </w:tcBorders>
            <w:shd w:val="clear" w:color="auto" w:fill="auto"/>
            <w:noWrap/>
            <w:vAlign w:val="center"/>
          </w:tcPr>
          <w:p w14:paraId="1C90661B" w14:textId="4352B764" w:rsidR="00385639" w:rsidRPr="00756466" w:rsidRDefault="00E7164E">
            <w:pPr>
              <w:jc w:val="right"/>
              <w:rPr>
                <w:rFonts w:ascii="Myriad Pro" w:hAnsi="Myriad Pro"/>
                <w:color w:val="000000"/>
                <w:sz w:val="20"/>
                <w:szCs w:val="20"/>
                <w:lang w:eastAsia="ru-RU"/>
              </w:rPr>
            </w:pPr>
            <w:r>
              <w:rPr>
                <w:rFonts w:ascii="Myriad Pro" w:hAnsi="Myriad Pro"/>
                <w:color w:val="000000"/>
                <w:sz w:val="20"/>
                <w:szCs w:val="20"/>
              </w:rPr>
              <w:t>20 654,14</w:t>
            </w:r>
          </w:p>
        </w:tc>
        <w:tc>
          <w:tcPr>
            <w:tcW w:w="1110" w:type="pct"/>
            <w:tcBorders>
              <w:top w:val="nil"/>
              <w:left w:val="nil"/>
              <w:bottom w:val="single" w:sz="4" w:space="0" w:color="auto"/>
              <w:right w:val="single" w:sz="4" w:space="0" w:color="auto"/>
            </w:tcBorders>
            <w:shd w:val="clear" w:color="auto" w:fill="auto"/>
            <w:noWrap/>
            <w:vAlign w:val="center"/>
          </w:tcPr>
          <w:p w14:paraId="6AA9E03D" w14:textId="57524D45" w:rsidR="00385639" w:rsidRPr="00756466" w:rsidRDefault="00E7164E">
            <w:pPr>
              <w:jc w:val="right"/>
              <w:rPr>
                <w:rFonts w:ascii="Myriad Pro" w:hAnsi="Myriad Pro"/>
                <w:color w:val="000000"/>
                <w:sz w:val="20"/>
                <w:szCs w:val="20"/>
                <w:lang w:eastAsia="ru-RU"/>
              </w:rPr>
            </w:pPr>
            <w:r>
              <w:rPr>
                <w:rFonts w:ascii="Myriad Pro" w:hAnsi="Myriad Pro"/>
                <w:color w:val="000000"/>
                <w:sz w:val="20"/>
                <w:szCs w:val="20"/>
              </w:rPr>
              <w:t>0,00</w:t>
            </w:r>
          </w:p>
        </w:tc>
      </w:tr>
      <w:tr w:rsidR="001056EA" w:rsidRPr="00756466" w14:paraId="04357118" w14:textId="77777777" w:rsidTr="000137ED">
        <w:trPr>
          <w:trHeight w:val="480"/>
        </w:trPr>
        <w:tc>
          <w:tcPr>
            <w:tcW w:w="1210" w:type="pct"/>
            <w:tcBorders>
              <w:top w:val="nil"/>
              <w:left w:val="single" w:sz="4" w:space="0" w:color="auto"/>
              <w:bottom w:val="single" w:sz="4" w:space="0" w:color="auto"/>
              <w:right w:val="single" w:sz="4" w:space="0" w:color="auto"/>
            </w:tcBorders>
            <w:shd w:val="clear" w:color="000000" w:fill="D8E4BC"/>
            <w:vAlign w:val="center"/>
            <w:hideMark/>
          </w:tcPr>
          <w:p w14:paraId="03C34688" w14:textId="77777777" w:rsidR="00385639" w:rsidRPr="00756466" w:rsidRDefault="00385639" w:rsidP="007A0413">
            <w:pPr>
              <w:rPr>
                <w:rFonts w:ascii="Myriad Pro" w:hAnsi="Myriad Pro"/>
                <w:b/>
                <w:bCs/>
                <w:color w:val="000000"/>
                <w:sz w:val="20"/>
                <w:szCs w:val="20"/>
                <w:lang w:eastAsia="ru-RU"/>
              </w:rPr>
            </w:pPr>
            <w:r w:rsidRPr="00756466">
              <w:rPr>
                <w:rFonts w:ascii="Myriad Pro" w:hAnsi="Myriad Pro"/>
                <w:b/>
                <w:bCs/>
                <w:color w:val="000000"/>
                <w:sz w:val="20"/>
                <w:szCs w:val="20"/>
                <w:lang w:eastAsia="ru-RU"/>
              </w:rPr>
              <w:t>ИТОГО неподконтрольных расходов</w:t>
            </w:r>
          </w:p>
        </w:tc>
        <w:tc>
          <w:tcPr>
            <w:tcW w:w="835" w:type="pct"/>
            <w:tcBorders>
              <w:top w:val="nil"/>
              <w:left w:val="nil"/>
              <w:bottom w:val="single" w:sz="4" w:space="0" w:color="auto"/>
              <w:right w:val="single" w:sz="4" w:space="0" w:color="auto"/>
            </w:tcBorders>
            <w:shd w:val="clear" w:color="000000" w:fill="D8E4BC"/>
            <w:vAlign w:val="center"/>
          </w:tcPr>
          <w:p w14:paraId="75758953" w14:textId="77777777" w:rsidR="00385639" w:rsidRPr="00756466" w:rsidRDefault="00385639" w:rsidP="007A0413">
            <w:pPr>
              <w:jc w:val="right"/>
              <w:rPr>
                <w:rFonts w:ascii="Myriad Pro" w:hAnsi="Myriad Pro"/>
                <w:b/>
                <w:bCs/>
                <w:color w:val="000000"/>
                <w:sz w:val="20"/>
                <w:szCs w:val="20"/>
                <w:lang w:eastAsia="ru-RU"/>
              </w:rPr>
            </w:pPr>
            <w:r w:rsidRPr="00756466">
              <w:rPr>
                <w:rFonts w:ascii="Myriad Pro" w:hAnsi="Myriad Pro"/>
                <w:b/>
                <w:bCs/>
                <w:color w:val="000000"/>
                <w:sz w:val="20"/>
                <w:szCs w:val="20"/>
              </w:rPr>
              <w:t>3 065 699,54</w:t>
            </w:r>
          </w:p>
        </w:tc>
        <w:tc>
          <w:tcPr>
            <w:tcW w:w="910" w:type="pct"/>
            <w:tcBorders>
              <w:top w:val="nil"/>
              <w:left w:val="nil"/>
              <w:bottom w:val="single" w:sz="4" w:space="0" w:color="auto"/>
              <w:right w:val="single" w:sz="4" w:space="0" w:color="auto"/>
            </w:tcBorders>
            <w:shd w:val="clear" w:color="000000" w:fill="D8E4BC"/>
            <w:vAlign w:val="center"/>
          </w:tcPr>
          <w:p w14:paraId="337FDB7F" w14:textId="77777777" w:rsidR="00E7164E" w:rsidRDefault="00E7164E" w:rsidP="009162D2">
            <w:pPr>
              <w:jc w:val="right"/>
              <w:rPr>
                <w:rFonts w:ascii="Myriad Pro" w:hAnsi="Myriad Pro"/>
                <w:b/>
                <w:bCs/>
                <w:color w:val="000000"/>
                <w:sz w:val="20"/>
                <w:szCs w:val="20"/>
              </w:rPr>
            </w:pPr>
          </w:p>
          <w:p w14:paraId="39221EA7" w14:textId="4C0E165E" w:rsidR="00385639" w:rsidRPr="00756466" w:rsidRDefault="00E7164E" w:rsidP="00E91593">
            <w:pPr>
              <w:jc w:val="right"/>
              <w:rPr>
                <w:rFonts w:ascii="Myriad Pro" w:hAnsi="Myriad Pro"/>
                <w:b/>
                <w:bCs/>
                <w:color w:val="000000"/>
                <w:sz w:val="20"/>
                <w:szCs w:val="20"/>
                <w:lang w:eastAsia="ru-RU"/>
              </w:rPr>
            </w:pPr>
            <w:r>
              <w:rPr>
                <w:rFonts w:ascii="Myriad Pro" w:hAnsi="Myriad Pro"/>
                <w:b/>
                <w:bCs/>
                <w:color w:val="000000"/>
                <w:sz w:val="20"/>
                <w:szCs w:val="20"/>
              </w:rPr>
              <w:t>3 081 006,56</w:t>
            </w:r>
            <w:r w:rsidR="009162D2">
              <w:rPr>
                <w:rFonts w:ascii="Myriad Pro" w:hAnsi="Myriad Pro"/>
                <w:b/>
                <w:bCs/>
                <w:color w:val="000000"/>
                <w:sz w:val="20"/>
                <w:szCs w:val="20"/>
              </w:rPr>
              <w:br/>
            </w:r>
          </w:p>
        </w:tc>
        <w:tc>
          <w:tcPr>
            <w:tcW w:w="934" w:type="pct"/>
            <w:tcBorders>
              <w:top w:val="nil"/>
              <w:left w:val="nil"/>
              <w:bottom w:val="single" w:sz="4" w:space="0" w:color="auto"/>
              <w:right w:val="single" w:sz="4" w:space="0" w:color="auto"/>
            </w:tcBorders>
            <w:shd w:val="clear" w:color="000000" w:fill="D8E4BC"/>
            <w:vAlign w:val="center"/>
          </w:tcPr>
          <w:p w14:paraId="6CFEBCEA" w14:textId="0391628C" w:rsidR="00385639" w:rsidRPr="00756466" w:rsidRDefault="00E7164E">
            <w:pPr>
              <w:jc w:val="right"/>
              <w:rPr>
                <w:rFonts w:ascii="Myriad Pro" w:hAnsi="Myriad Pro"/>
                <w:b/>
                <w:bCs/>
                <w:color w:val="000000"/>
                <w:sz w:val="20"/>
                <w:szCs w:val="20"/>
                <w:lang w:eastAsia="ru-RU"/>
              </w:rPr>
            </w:pPr>
            <w:r>
              <w:rPr>
                <w:rFonts w:ascii="Myriad Pro" w:hAnsi="Myriad Pro"/>
                <w:b/>
                <w:bCs/>
                <w:color w:val="000000"/>
                <w:sz w:val="20"/>
                <w:szCs w:val="20"/>
              </w:rPr>
              <w:t>39 325,87</w:t>
            </w:r>
          </w:p>
        </w:tc>
        <w:tc>
          <w:tcPr>
            <w:tcW w:w="1110" w:type="pct"/>
            <w:tcBorders>
              <w:top w:val="nil"/>
              <w:left w:val="nil"/>
              <w:bottom w:val="single" w:sz="4" w:space="0" w:color="auto"/>
              <w:right w:val="single" w:sz="4" w:space="0" w:color="auto"/>
            </w:tcBorders>
            <w:shd w:val="clear" w:color="000000" w:fill="D8E4BC"/>
            <w:vAlign w:val="center"/>
          </w:tcPr>
          <w:p w14:paraId="133242E5" w14:textId="16A042A6" w:rsidR="00E7164E" w:rsidRDefault="00E7164E" w:rsidP="009162D2">
            <w:pPr>
              <w:jc w:val="right"/>
              <w:rPr>
                <w:rFonts w:ascii="Myriad Pro" w:hAnsi="Myriad Pro"/>
                <w:b/>
                <w:bCs/>
                <w:color w:val="000000"/>
                <w:sz w:val="20"/>
                <w:szCs w:val="20"/>
              </w:rPr>
            </w:pPr>
          </w:p>
          <w:p w14:paraId="03A24B75" w14:textId="0625FA86" w:rsidR="00385639" w:rsidRPr="00756466" w:rsidRDefault="00BB6839">
            <w:pPr>
              <w:jc w:val="right"/>
              <w:rPr>
                <w:rFonts w:ascii="Myriad Pro" w:hAnsi="Myriad Pro"/>
                <w:b/>
                <w:bCs/>
                <w:color w:val="000000"/>
                <w:sz w:val="20"/>
                <w:szCs w:val="20"/>
                <w:lang w:eastAsia="ru-RU"/>
              </w:rPr>
            </w:pPr>
            <w:r>
              <w:rPr>
                <w:rFonts w:ascii="Myriad Pro" w:hAnsi="Myriad Pro"/>
                <w:b/>
                <w:bCs/>
                <w:color w:val="000000"/>
                <w:sz w:val="20"/>
                <w:szCs w:val="20"/>
              </w:rPr>
              <w:t>-</w:t>
            </w:r>
            <w:r w:rsidR="00E7164E">
              <w:rPr>
                <w:rFonts w:ascii="Myriad Pro" w:hAnsi="Myriad Pro"/>
                <w:b/>
                <w:bCs/>
                <w:color w:val="000000"/>
                <w:sz w:val="20"/>
                <w:szCs w:val="20"/>
              </w:rPr>
              <w:t>24 018,84</w:t>
            </w:r>
            <w:r w:rsidR="009162D2">
              <w:rPr>
                <w:rFonts w:ascii="Myriad Pro" w:hAnsi="Myriad Pro"/>
                <w:b/>
                <w:bCs/>
                <w:color w:val="000000"/>
                <w:sz w:val="20"/>
                <w:szCs w:val="20"/>
              </w:rPr>
              <w:br/>
            </w:r>
          </w:p>
        </w:tc>
      </w:tr>
      <w:tr w:rsidR="001056EA" w:rsidRPr="00756466" w14:paraId="7AABE65E" w14:textId="77777777" w:rsidTr="000137ED">
        <w:trPr>
          <w:trHeight w:val="720"/>
        </w:trPr>
        <w:tc>
          <w:tcPr>
            <w:tcW w:w="1210" w:type="pct"/>
            <w:tcBorders>
              <w:top w:val="nil"/>
              <w:left w:val="single" w:sz="4" w:space="0" w:color="auto"/>
              <w:bottom w:val="single" w:sz="4" w:space="0" w:color="auto"/>
              <w:right w:val="single" w:sz="4" w:space="0" w:color="auto"/>
            </w:tcBorders>
            <w:shd w:val="clear" w:color="000000" w:fill="D8E4BC"/>
            <w:vAlign w:val="center"/>
            <w:hideMark/>
          </w:tcPr>
          <w:p w14:paraId="114051EE" w14:textId="77777777" w:rsidR="00876D32" w:rsidRPr="00756466" w:rsidRDefault="00876D32" w:rsidP="007A0413">
            <w:pPr>
              <w:rPr>
                <w:rFonts w:ascii="Myriad Pro" w:hAnsi="Myriad Pro"/>
                <w:b/>
                <w:bCs/>
                <w:color w:val="000000"/>
                <w:sz w:val="20"/>
                <w:szCs w:val="20"/>
                <w:lang w:eastAsia="ru-RU"/>
              </w:rPr>
            </w:pPr>
            <w:r w:rsidRPr="00756466">
              <w:rPr>
                <w:rFonts w:ascii="Myriad Pro" w:hAnsi="Myriad Pro"/>
                <w:b/>
                <w:bCs/>
                <w:color w:val="000000"/>
                <w:sz w:val="20"/>
                <w:szCs w:val="20"/>
                <w:lang w:eastAsia="ru-RU"/>
              </w:rPr>
              <w:t>Средства к возмещению/изъятию по итогам прошлых периодов:</w:t>
            </w:r>
          </w:p>
        </w:tc>
        <w:tc>
          <w:tcPr>
            <w:tcW w:w="835" w:type="pct"/>
            <w:tcBorders>
              <w:top w:val="nil"/>
              <w:left w:val="nil"/>
              <w:bottom w:val="single" w:sz="4" w:space="0" w:color="auto"/>
              <w:right w:val="single" w:sz="4" w:space="0" w:color="auto"/>
            </w:tcBorders>
            <w:shd w:val="clear" w:color="000000" w:fill="D8E4BC"/>
            <w:vAlign w:val="center"/>
          </w:tcPr>
          <w:p w14:paraId="6B93D161" w14:textId="0B6B3705" w:rsidR="00876D32" w:rsidRPr="00756466" w:rsidRDefault="00876D32" w:rsidP="007A0413">
            <w:pPr>
              <w:jc w:val="right"/>
              <w:rPr>
                <w:rFonts w:ascii="Myriad Pro" w:hAnsi="Myriad Pro"/>
                <w:b/>
                <w:bCs/>
                <w:color w:val="000000"/>
                <w:sz w:val="20"/>
                <w:szCs w:val="20"/>
                <w:lang w:eastAsia="ru-RU"/>
              </w:rPr>
            </w:pPr>
            <w:r w:rsidRPr="00756466">
              <w:rPr>
                <w:rFonts w:ascii="Myriad Pro" w:hAnsi="Myriad Pro"/>
                <w:b/>
                <w:bCs/>
                <w:color w:val="000000"/>
                <w:sz w:val="20"/>
                <w:szCs w:val="20"/>
              </w:rPr>
              <w:t xml:space="preserve">-4 </w:t>
            </w:r>
            <w:r w:rsidR="00E91593">
              <w:rPr>
                <w:rFonts w:ascii="Myriad Pro" w:hAnsi="Myriad Pro"/>
                <w:b/>
                <w:bCs/>
                <w:color w:val="000000"/>
                <w:sz w:val="20"/>
                <w:szCs w:val="20"/>
              </w:rPr>
              <w:t>250,28</w:t>
            </w:r>
          </w:p>
        </w:tc>
        <w:tc>
          <w:tcPr>
            <w:tcW w:w="910" w:type="pct"/>
            <w:tcBorders>
              <w:top w:val="nil"/>
              <w:left w:val="nil"/>
              <w:bottom w:val="single" w:sz="4" w:space="0" w:color="auto"/>
              <w:right w:val="single" w:sz="4" w:space="0" w:color="auto"/>
            </w:tcBorders>
            <w:shd w:val="clear" w:color="000000" w:fill="D8E4BC"/>
            <w:vAlign w:val="center"/>
          </w:tcPr>
          <w:p w14:paraId="20D45FBD" w14:textId="7365209D" w:rsidR="00876D32" w:rsidRPr="00756466" w:rsidRDefault="00BB6839">
            <w:pPr>
              <w:jc w:val="right"/>
              <w:rPr>
                <w:rFonts w:ascii="Myriad Pro" w:hAnsi="Myriad Pro"/>
                <w:b/>
                <w:bCs/>
                <w:color w:val="000000"/>
                <w:sz w:val="20"/>
                <w:szCs w:val="20"/>
                <w:lang w:eastAsia="ru-RU"/>
              </w:rPr>
            </w:pPr>
            <w:r>
              <w:rPr>
                <w:rFonts w:ascii="Myriad Pro" w:hAnsi="Myriad Pro"/>
                <w:b/>
                <w:bCs/>
                <w:color w:val="000000"/>
                <w:sz w:val="20"/>
                <w:szCs w:val="20"/>
              </w:rPr>
              <w:t>-108 504,65</w:t>
            </w:r>
          </w:p>
        </w:tc>
        <w:tc>
          <w:tcPr>
            <w:tcW w:w="934" w:type="pct"/>
            <w:tcBorders>
              <w:top w:val="nil"/>
              <w:left w:val="nil"/>
              <w:bottom w:val="single" w:sz="4" w:space="0" w:color="auto"/>
              <w:right w:val="single" w:sz="4" w:space="0" w:color="auto"/>
            </w:tcBorders>
            <w:shd w:val="clear" w:color="000000" w:fill="D8E4BC"/>
            <w:vAlign w:val="center"/>
          </w:tcPr>
          <w:p w14:paraId="0E69A5E9" w14:textId="77777777" w:rsidR="00876D32" w:rsidRPr="00756466" w:rsidRDefault="00876D32" w:rsidP="007A0413">
            <w:pPr>
              <w:jc w:val="right"/>
              <w:rPr>
                <w:rFonts w:ascii="Myriad Pro" w:hAnsi="Myriad Pro"/>
                <w:b/>
                <w:bCs/>
                <w:color w:val="000000"/>
                <w:sz w:val="20"/>
                <w:szCs w:val="20"/>
                <w:lang w:eastAsia="ru-RU"/>
              </w:rPr>
            </w:pPr>
            <w:r w:rsidRPr="00756466">
              <w:rPr>
                <w:rFonts w:ascii="Myriad Pro" w:hAnsi="Myriad Pro"/>
                <w:b/>
                <w:bCs/>
                <w:color w:val="000000"/>
                <w:sz w:val="20"/>
                <w:szCs w:val="20"/>
              </w:rPr>
              <w:t>0,00</w:t>
            </w:r>
          </w:p>
        </w:tc>
        <w:tc>
          <w:tcPr>
            <w:tcW w:w="1110" w:type="pct"/>
            <w:tcBorders>
              <w:top w:val="nil"/>
              <w:left w:val="nil"/>
              <w:bottom w:val="single" w:sz="4" w:space="0" w:color="auto"/>
              <w:right w:val="single" w:sz="4" w:space="0" w:color="auto"/>
            </w:tcBorders>
            <w:shd w:val="clear" w:color="000000" w:fill="D8E4BC"/>
            <w:vAlign w:val="center"/>
          </w:tcPr>
          <w:p w14:paraId="060EA3BB" w14:textId="09A116AF" w:rsidR="00876D32" w:rsidRPr="00756466" w:rsidRDefault="00BB6839">
            <w:pPr>
              <w:jc w:val="right"/>
              <w:rPr>
                <w:rFonts w:ascii="Myriad Pro" w:hAnsi="Myriad Pro"/>
                <w:b/>
                <w:bCs/>
                <w:color w:val="000000"/>
                <w:sz w:val="20"/>
                <w:szCs w:val="20"/>
                <w:lang w:eastAsia="ru-RU"/>
              </w:rPr>
            </w:pPr>
            <w:r>
              <w:rPr>
                <w:rFonts w:ascii="Myriad Pro" w:hAnsi="Myriad Pro"/>
                <w:b/>
                <w:bCs/>
                <w:color w:val="000000"/>
                <w:sz w:val="20"/>
                <w:szCs w:val="20"/>
              </w:rPr>
              <w:t>-103 972,22</w:t>
            </w:r>
          </w:p>
        </w:tc>
      </w:tr>
      <w:tr w:rsidR="001056EA" w:rsidRPr="00756466" w14:paraId="60B4E494" w14:textId="77777777" w:rsidTr="00E91593">
        <w:trPr>
          <w:trHeight w:val="240"/>
        </w:trPr>
        <w:tc>
          <w:tcPr>
            <w:tcW w:w="1210" w:type="pct"/>
            <w:tcBorders>
              <w:top w:val="nil"/>
              <w:left w:val="single" w:sz="4" w:space="0" w:color="auto"/>
              <w:bottom w:val="single" w:sz="4" w:space="0" w:color="auto"/>
              <w:right w:val="single" w:sz="4" w:space="0" w:color="auto"/>
            </w:tcBorders>
            <w:shd w:val="clear" w:color="000000" w:fill="D8E4BC"/>
            <w:vAlign w:val="center"/>
            <w:hideMark/>
          </w:tcPr>
          <w:p w14:paraId="255FFAF1" w14:textId="77777777" w:rsidR="00876D32" w:rsidRPr="00756466" w:rsidRDefault="00876D32" w:rsidP="007A0413">
            <w:pPr>
              <w:rPr>
                <w:rFonts w:ascii="Myriad Pro" w:hAnsi="Myriad Pro"/>
                <w:b/>
                <w:bCs/>
                <w:color w:val="000000"/>
                <w:sz w:val="20"/>
                <w:szCs w:val="20"/>
                <w:lang w:eastAsia="ru-RU"/>
              </w:rPr>
            </w:pPr>
            <w:r w:rsidRPr="00756466">
              <w:rPr>
                <w:rFonts w:ascii="Myriad Pro" w:hAnsi="Myriad Pro"/>
                <w:b/>
                <w:bCs/>
                <w:color w:val="000000"/>
                <w:sz w:val="20"/>
                <w:szCs w:val="20"/>
                <w:lang w:eastAsia="ru-RU"/>
              </w:rPr>
              <w:t>Итого НВВ на содержание сетей</w:t>
            </w:r>
          </w:p>
        </w:tc>
        <w:tc>
          <w:tcPr>
            <w:tcW w:w="835" w:type="pct"/>
            <w:tcBorders>
              <w:top w:val="nil"/>
              <w:left w:val="nil"/>
              <w:bottom w:val="single" w:sz="4" w:space="0" w:color="auto"/>
              <w:right w:val="single" w:sz="4" w:space="0" w:color="auto"/>
            </w:tcBorders>
            <w:shd w:val="clear" w:color="000000" w:fill="D8E4BC"/>
            <w:vAlign w:val="center"/>
          </w:tcPr>
          <w:p w14:paraId="6E2AAF50" w14:textId="03EFDD91" w:rsidR="00876D32" w:rsidRPr="00756466" w:rsidRDefault="00876D32" w:rsidP="007A0413">
            <w:pPr>
              <w:jc w:val="right"/>
              <w:rPr>
                <w:rFonts w:ascii="Myriad Pro" w:hAnsi="Myriad Pro"/>
                <w:b/>
                <w:bCs/>
                <w:color w:val="000000"/>
                <w:sz w:val="20"/>
                <w:szCs w:val="20"/>
                <w:lang w:eastAsia="ru-RU"/>
              </w:rPr>
            </w:pPr>
            <w:r w:rsidRPr="00756466">
              <w:rPr>
                <w:rFonts w:ascii="Myriad Pro" w:hAnsi="Myriad Pro"/>
                <w:b/>
                <w:bCs/>
                <w:color w:val="000000"/>
                <w:sz w:val="20"/>
                <w:szCs w:val="20"/>
              </w:rPr>
              <w:t xml:space="preserve">5 </w:t>
            </w:r>
            <w:r w:rsidR="00E91593">
              <w:rPr>
                <w:rFonts w:ascii="Myriad Pro" w:hAnsi="Myriad Pro"/>
                <w:b/>
                <w:bCs/>
                <w:color w:val="000000"/>
                <w:sz w:val="20"/>
                <w:szCs w:val="20"/>
              </w:rPr>
              <w:t>025 113,18</w:t>
            </w:r>
          </w:p>
        </w:tc>
        <w:tc>
          <w:tcPr>
            <w:tcW w:w="910" w:type="pct"/>
            <w:tcBorders>
              <w:top w:val="nil"/>
              <w:left w:val="nil"/>
              <w:bottom w:val="single" w:sz="4" w:space="0" w:color="auto"/>
              <w:right w:val="single" w:sz="4" w:space="0" w:color="auto"/>
            </w:tcBorders>
            <w:shd w:val="clear" w:color="000000" w:fill="D8E4BC"/>
            <w:vAlign w:val="center"/>
          </w:tcPr>
          <w:p w14:paraId="76948001" w14:textId="5B0510E1" w:rsidR="00876D32" w:rsidRPr="00756466" w:rsidRDefault="00510BC0">
            <w:pPr>
              <w:jc w:val="right"/>
              <w:rPr>
                <w:rFonts w:ascii="Myriad Pro" w:hAnsi="Myriad Pro"/>
                <w:b/>
                <w:bCs/>
                <w:color w:val="000000"/>
                <w:sz w:val="20"/>
                <w:szCs w:val="20"/>
                <w:lang w:eastAsia="ru-RU"/>
              </w:rPr>
            </w:pPr>
            <w:r>
              <w:rPr>
                <w:rFonts w:ascii="Myriad Pro" w:hAnsi="Myriad Pro"/>
                <w:b/>
                <w:bCs/>
                <w:color w:val="000000"/>
                <w:sz w:val="20"/>
                <w:szCs w:val="20"/>
              </w:rPr>
              <w:t>4 960 </w:t>
            </w:r>
            <w:r w:rsidR="00E91593">
              <w:rPr>
                <w:rFonts w:ascii="Myriad Pro" w:hAnsi="Myriad Pro"/>
                <w:b/>
                <w:bCs/>
                <w:color w:val="000000"/>
                <w:sz w:val="20"/>
                <w:szCs w:val="20"/>
              </w:rPr>
              <w:t>960</w:t>
            </w:r>
          </w:p>
        </w:tc>
        <w:tc>
          <w:tcPr>
            <w:tcW w:w="934" w:type="pct"/>
            <w:tcBorders>
              <w:top w:val="nil"/>
              <w:left w:val="nil"/>
              <w:bottom w:val="single" w:sz="4" w:space="0" w:color="auto"/>
              <w:right w:val="single" w:sz="4" w:space="0" w:color="auto"/>
            </w:tcBorders>
            <w:shd w:val="clear" w:color="000000" w:fill="D8E4BC"/>
            <w:vAlign w:val="center"/>
          </w:tcPr>
          <w:p w14:paraId="39FF8E97" w14:textId="6C6570B6" w:rsidR="00876D32" w:rsidRPr="00756466" w:rsidRDefault="00510BC0">
            <w:pPr>
              <w:jc w:val="right"/>
              <w:rPr>
                <w:rFonts w:ascii="Myriad Pro" w:hAnsi="Myriad Pro"/>
                <w:b/>
                <w:bCs/>
                <w:color w:val="000000"/>
                <w:sz w:val="20"/>
                <w:szCs w:val="20"/>
                <w:lang w:eastAsia="ru-RU"/>
              </w:rPr>
            </w:pPr>
            <w:r>
              <w:rPr>
                <w:rFonts w:ascii="Myriad Pro" w:hAnsi="Myriad Pro"/>
                <w:b/>
                <w:bCs/>
                <w:color w:val="000000"/>
                <w:sz w:val="20"/>
                <w:szCs w:val="20"/>
              </w:rPr>
              <w:t>72 </w:t>
            </w:r>
            <w:r w:rsidR="000137ED">
              <w:rPr>
                <w:rFonts w:ascii="Myriad Pro" w:hAnsi="Myriad Pro"/>
                <w:b/>
                <w:bCs/>
                <w:color w:val="000000"/>
                <w:sz w:val="20"/>
                <w:szCs w:val="20"/>
              </w:rPr>
              <w:t>619,9</w:t>
            </w:r>
          </w:p>
        </w:tc>
        <w:tc>
          <w:tcPr>
            <w:tcW w:w="1110" w:type="pct"/>
            <w:tcBorders>
              <w:top w:val="nil"/>
              <w:left w:val="nil"/>
              <w:bottom w:val="single" w:sz="4" w:space="0" w:color="auto"/>
              <w:right w:val="single" w:sz="4" w:space="0" w:color="auto"/>
            </w:tcBorders>
            <w:shd w:val="clear" w:color="000000" w:fill="D8E4BC"/>
            <w:vAlign w:val="center"/>
          </w:tcPr>
          <w:p w14:paraId="1C0E03CF" w14:textId="0AA1E251" w:rsidR="00876D32" w:rsidRPr="00756466" w:rsidRDefault="00BB6839">
            <w:pPr>
              <w:jc w:val="right"/>
              <w:rPr>
                <w:rFonts w:ascii="Myriad Pro" w:hAnsi="Myriad Pro"/>
                <w:b/>
                <w:bCs/>
                <w:color w:val="000000"/>
                <w:sz w:val="20"/>
                <w:szCs w:val="20"/>
                <w:lang w:eastAsia="ru-RU"/>
              </w:rPr>
            </w:pPr>
            <w:r>
              <w:rPr>
                <w:rFonts w:ascii="Myriad Pro" w:hAnsi="Myriad Pro"/>
                <w:b/>
                <w:bCs/>
                <w:color w:val="000000"/>
                <w:sz w:val="20"/>
                <w:szCs w:val="20"/>
              </w:rPr>
              <w:t>-127 991,06</w:t>
            </w:r>
          </w:p>
        </w:tc>
      </w:tr>
      <w:tr w:rsidR="001056EA" w:rsidRPr="00756466" w14:paraId="6AB64B3B" w14:textId="77777777" w:rsidTr="000137ED">
        <w:trPr>
          <w:trHeight w:val="480"/>
        </w:trPr>
        <w:tc>
          <w:tcPr>
            <w:tcW w:w="1210" w:type="pct"/>
            <w:tcBorders>
              <w:top w:val="nil"/>
              <w:left w:val="single" w:sz="4" w:space="0" w:color="auto"/>
              <w:bottom w:val="single" w:sz="4" w:space="0" w:color="auto"/>
              <w:right w:val="single" w:sz="4" w:space="0" w:color="auto"/>
            </w:tcBorders>
            <w:shd w:val="clear" w:color="000000" w:fill="D8E4BC"/>
            <w:vAlign w:val="center"/>
            <w:hideMark/>
          </w:tcPr>
          <w:p w14:paraId="16B1ED71" w14:textId="77777777" w:rsidR="00876D32" w:rsidRPr="00756466" w:rsidRDefault="00876D32" w:rsidP="007A0413">
            <w:pPr>
              <w:rPr>
                <w:rFonts w:ascii="Myriad Pro" w:hAnsi="Myriad Pro"/>
                <w:b/>
                <w:bCs/>
                <w:color w:val="000000"/>
                <w:sz w:val="20"/>
                <w:szCs w:val="20"/>
                <w:lang w:eastAsia="ru-RU"/>
              </w:rPr>
            </w:pPr>
            <w:r w:rsidRPr="00756466">
              <w:rPr>
                <w:rFonts w:ascii="Myriad Pro" w:hAnsi="Myriad Pro"/>
                <w:b/>
                <w:bCs/>
                <w:color w:val="000000"/>
                <w:sz w:val="20"/>
                <w:szCs w:val="20"/>
                <w:lang w:eastAsia="ru-RU"/>
              </w:rPr>
              <w:t>НВВ всего для расчета котлового тарифа</w:t>
            </w:r>
          </w:p>
        </w:tc>
        <w:tc>
          <w:tcPr>
            <w:tcW w:w="835" w:type="pct"/>
            <w:tcBorders>
              <w:top w:val="nil"/>
              <w:left w:val="nil"/>
              <w:bottom w:val="single" w:sz="4" w:space="0" w:color="auto"/>
              <w:right w:val="single" w:sz="4" w:space="0" w:color="auto"/>
            </w:tcBorders>
            <w:shd w:val="clear" w:color="000000" w:fill="D8E4BC"/>
            <w:vAlign w:val="center"/>
          </w:tcPr>
          <w:p w14:paraId="42EEBC33" w14:textId="00C57538" w:rsidR="00876D32" w:rsidRPr="00756466" w:rsidRDefault="00876D32" w:rsidP="007A0413">
            <w:pPr>
              <w:jc w:val="right"/>
              <w:rPr>
                <w:rFonts w:ascii="Myriad Pro" w:hAnsi="Myriad Pro"/>
                <w:b/>
                <w:bCs/>
                <w:color w:val="000000"/>
                <w:sz w:val="20"/>
                <w:szCs w:val="20"/>
                <w:lang w:eastAsia="ru-RU"/>
              </w:rPr>
            </w:pPr>
            <w:r w:rsidRPr="00756466">
              <w:rPr>
                <w:rFonts w:ascii="Myriad Pro" w:hAnsi="Myriad Pro"/>
                <w:b/>
                <w:bCs/>
                <w:color w:val="000000"/>
                <w:sz w:val="20"/>
                <w:szCs w:val="20"/>
              </w:rPr>
              <w:t>6</w:t>
            </w:r>
            <w:r w:rsidR="00E91593">
              <w:rPr>
                <w:rFonts w:ascii="Myriad Pro" w:hAnsi="Myriad Pro"/>
                <w:b/>
                <w:bCs/>
                <w:color w:val="000000"/>
                <w:sz w:val="20"/>
                <w:szCs w:val="20"/>
              </w:rPr>
              <w:t> </w:t>
            </w:r>
            <w:r w:rsidRPr="00756466">
              <w:rPr>
                <w:rFonts w:ascii="Myriad Pro" w:hAnsi="Myriad Pro"/>
                <w:b/>
                <w:bCs/>
                <w:color w:val="000000"/>
                <w:sz w:val="20"/>
                <w:szCs w:val="20"/>
              </w:rPr>
              <w:t>52</w:t>
            </w:r>
            <w:r w:rsidR="00E91593">
              <w:rPr>
                <w:rFonts w:ascii="Myriad Pro" w:hAnsi="Myriad Pro"/>
                <w:b/>
                <w:bCs/>
                <w:color w:val="000000"/>
                <w:sz w:val="20"/>
                <w:szCs w:val="20"/>
              </w:rPr>
              <w:t xml:space="preserve">9 712,39 </w:t>
            </w:r>
          </w:p>
        </w:tc>
        <w:tc>
          <w:tcPr>
            <w:tcW w:w="910" w:type="pct"/>
            <w:tcBorders>
              <w:top w:val="nil"/>
              <w:left w:val="nil"/>
              <w:bottom w:val="single" w:sz="4" w:space="0" w:color="auto"/>
              <w:right w:val="single" w:sz="4" w:space="0" w:color="auto"/>
            </w:tcBorders>
            <w:shd w:val="clear" w:color="000000" w:fill="D8E4BC"/>
            <w:vAlign w:val="center"/>
          </w:tcPr>
          <w:p w14:paraId="5BB6DA8D" w14:textId="3DD242AF" w:rsidR="00876D32" w:rsidRPr="00756466" w:rsidRDefault="00510BC0">
            <w:pPr>
              <w:jc w:val="right"/>
              <w:rPr>
                <w:rFonts w:ascii="Myriad Pro" w:hAnsi="Myriad Pro"/>
                <w:b/>
                <w:bCs/>
                <w:color w:val="000000"/>
                <w:sz w:val="20"/>
                <w:szCs w:val="20"/>
                <w:lang w:eastAsia="ru-RU"/>
              </w:rPr>
            </w:pPr>
            <w:r>
              <w:rPr>
                <w:rFonts w:ascii="Myriad Pro" w:hAnsi="Myriad Pro"/>
                <w:b/>
                <w:bCs/>
                <w:color w:val="000000"/>
                <w:sz w:val="20"/>
                <w:szCs w:val="20"/>
              </w:rPr>
              <w:t>6 </w:t>
            </w:r>
            <w:r w:rsidR="00E91593">
              <w:rPr>
                <w:rFonts w:ascii="Myriad Pro" w:hAnsi="Myriad Pro"/>
                <w:b/>
                <w:bCs/>
                <w:color w:val="000000"/>
                <w:sz w:val="20"/>
                <w:szCs w:val="20"/>
              </w:rPr>
              <w:t>458 965</w:t>
            </w:r>
          </w:p>
        </w:tc>
        <w:tc>
          <w:tcPr>
            <w:tcW w:w="934" w:type="pct"/>
            <w:tcBorders>
              <w:top w:val="nil"/>
              <w:left w:val="nil"/>
              <w:bottom w:val="single" w:sz="4" w:space="0" w:color="auto"/>
              <w:right w:val="single" w:sz="4" w:space="0" w:color="auto"/>
            </w:tcBorders>
            <w:shd w:val="clear" w:color="000000" w:fill="D8E4BC"/>
            <w:vAlign w:val="center"/>
          </w:tcPr>
          <w:p w14:paraId="10EB2DE4" w14:textId="03438A2A" w:rsidR="00876D32" w:rsidRPr="00756466" w:rsidRDefault="00876D32">
            <w:pPr>
              <w:jc w:val="right"/>
              <w:rPr>
                <w:rFonts w:ascii="Myriad Pro" w:hAnsi="Myriad Pro"/>
                <w:b/>
                <w:bCs/>
                <w:color w:val="000000"/>
                <w:sz w:val="20"/>
                <w:szCs w:val="20"/>
                <w:lang w:eastAsia="ru-RU"/>
              </w:rPr>
            </w:pPr>
          </w:p>
        </w:tc>
        <w:tc>
          <w:tcPr>
            <w:tcW w:w="1110" w:type="pct"/>
            <w:tcBorders>
              <w:top w:val="nil"/>
              <w:left w:val="nil"/>
              <w:bottom w:val="single" w:sz="4" w:space="0" w:color="auto"/>
              <w:right w:val="single" w:sz="4" w:space="0" w:color="auto"/>
            </w:tcBorders>
            <w:shd w:val="clear" w:color="000000" w:fill="D8E4BC"/>
            <w:vAlign w:val="center"/>
          </w:tcPr>
          <w:p w14:paraId="294C2F10" w14:textId="09E7C3BB" w:rsidR="00876D32" w:rsidRPr="00756466" w:rsidRDefault="00E91593">
            <w:pPr>
              <w:jc w:val="right"/>
              <w:rPr>
                <w:rFonts w:ascii="Myriad Pro" w:hAnsi="Myriad Pro"/>
                <w:b/>
                <w:bCs/>
                <w:color w:val="000000"/>
                <w:sz w:val="20"/>
                <w:szCs w:val="20"/>
                <w:lang w:eastAsia="ru-RU"/>
              </w:rPr>
            </w:pPr>
            <w:r>
              <w:rPr>
                <w:rFonts w:ascii="Myriad Pro" w:hAnsi="Myriad Pro"/>
                <w:b/>
                <w:bCs/>
                <w:color w:val="000000"/>
                <w:sz w:val="20"/>
                <w:szCs w:val="20"/>
                <w:lang w:eastAsia="ru-RU"/>
              </w:rPr>
              <w:t>- 70 747</w:t>
            </w:r>
          </w:p>
        </w:tc>
      </w:tr>
      <w:tr w:rsidR="001056EA" w:rsidRPr="00756466" w14:paraId="309037F4" w14:textId="77777777" w:rsidTr="000137ED">
        <w:trPr>
          <w:trHeight w:val="240"/>
        </w:trPr>
        <w:tc>
          <w:tcPr>
            <w:tcW w:w="1210" w:type="pct"/>
            <w:tcBorders>
              <w:top w:val="nil"/>
              <w:left w:val="single" w:sz="4" w:space="0" w:color="auto"/>
              <w:bottom w:val="single" w:sz="4" w:space="0" w:color="auto"/>
              <w:right w:val="single" w:sz="4" w:space="0" w:color="auto"/>
            </w:tcBorders>
            <w:shd w:val="clear" w:color="auto" w:fill="auto"/>
            <w:vAlign w:val="center"/>
            <w:hideMark/>
          </w:tcPr>
          <w:p w14:paraId="6E710F24" w14:textId="77777777" w:rsidR="00876D32" w:rsidRPr="00756466" w:rsidRDefault="00876D32" w:rsidP="007A0413">
            <w:pPr>
              <w:rPr>
                <w:rFonts w:ascii="Myriad Pro" w:hAnsi="Myriad Pro"/>
                <w:color w:val="000000"/>
                <w:sz w:val="20"/>
                <w:szCs w:val="20"/>
                <w:lang w:eastAsia="ru-RU"/>
              </w:rPr>
            </w:pPr>
            <w:r w:rsidRPr="00756466">
              <w:rPr>
                <w:rFonts w:ascii="Myriad Pro" w:hAnsi="Myriad Pro"/>
                <w:color w:val="000000"/>
                <w:sz w:val="20"/>
                <w:szCs w:val="20"/>
                <w:lang w:eastAsia="ru-RU"/>
              </w:rPr>
              <w:t>НВВ ТСО</w:t>
            </w:r>
          </w:p>
        </w:tc>
        <w:tc>
          <w:tcPr>
            <w:tcW w:w="835" w:type="pct"/>
            <w:tcBorders>
              <w:top w:val="nil"/>
              <w:left w:val="nil"/>
              <w:bottom w:val="single" w:sz="4" w:space="0" w:color="auto"/>
              <w:right w:val="single" w:sz="4" w:space="0" w:color="auto"/>
            </w:tcBorders>
            <w:shd w:val="clear" w:color="auto" w:fill="auto"/>
            <w:vAlign w:val="center"/>
          </w:tcPr>
          <w:p w14:paraId="025EC9D3" w14:textId="77777777" w:rsidR="00876D32" w:rsidRPr="00756466" w:rsidRDefault="00876D32" w:rsidP="007A0413">
            <w:pPr>
              <w:jc w:val="right"/>
              <w:rPr>
                <w:rFonts w:ascii="Myriad Pro" w:hAnsi="Myriad Pro"/>
                <w:color w:val="000000"/>
                <w:sz w:val="20"/>
                <w:szCs w:val="20"/>
                <w:lang w:eastAsia="ru-RU"/>
              </w:rPr>
            </w:pPr>
            <w:r w:rsidRPr="00756466">
              <w:rPr>
                <w:rFonts w:ascii="Myriad Pro" w:hAnsi="Myriad Pro"/>
                <w:color w:val="000000"/>
                <w:sz w:val="20"/>
                <w:szCs w:val="20"/>
              </w:rPr>
              <w:t>243 433,24</w:t>
            </w:r>
          </w:p>
        </w:tc>
        <w:tc>
          <w:tcPr>
            <w:tcW w:w="910" w:type="pct"/>
            <w:tcBorders>
              <w:top w:val="nil"/>
              <w:left w:val="nil"/>
              <w:bottom w:val="single" w:sz="4" w:space="0" w:color="auto"/>
              <w:right w:val="single" w:sz="4" w:space="0" w:color="auto"/>
            </w:tcBorders>
            <w:shd w:val="clear" w:color="auto" w:fill="auto"/>
            <w:vAlign w:val="center"/>
          </w:tcPr>
          <w:p w14:paraId="09714CF1" w14:textId="77777777" w:rsidR="00876D32" w:rsidRPr="00756466" w:rsidRDefault="00876D32" w:rsidP="007A0413">
            <w:pPr>
              <w:jc w:val="right"/>
              <w:rPr>
                <w:rFonts w:ascii="Myriad Pro" w:hAnsi="Myriad Pro"/>
                <w:color w:val="000000"/>
                <w:sz w:val="20"/>
                <w:szCs w:val="20"/>
                <w:lang w:eastAsia="ru-RU"/>
              </w:rPr>
            </w:pPr>
            <w:r w:rsidRPr="00756466">
              <w:rPr>
                <w:rFonts w:ascii="Myriad Pro" w:hAnsi="Myriad Pro"/>
                <w:color w:val="000000"/>
                <w:sz w:val="20"/>
                <w:szCs w:val="20"/>
              </w:rPr>
              <w:t>243 433,24</w:t>
            </w:r>
          </w:p>
        </w:tc>
        <w:tc>
          <w:tcPr>
            <w:tcW w:w="934" w:type="pct"/>
            <w:tcBorders>
              <w:top w:val="nil"/>
              <w:left w:val="nil"/>
              <w:bottom w:val="single" w:sz="4" w:space="0" w:color="auto"/>
              <w:right w:val="single" w:sz="4" w:space="0" w:color="auto"/>
            </w:tcBorders>
            <w:shd w:val="clear" w:color="auto" w:fill="auto"/>
            <w:noWrap/>
            <w:vAlign w:val="center"/>
          </w:tcPr>
          <w:p w14:paraId="5AA17040" w14:textId="77777777" w:rsidR="00876D32" w:rsidRPr="00756466" w:rsidRDefault="00876D32" w:rsidP="007A0413">
            <w:pPr>
              <w:jc w:val="right"/>
              <w:rPr>
                <w:rFonts w:ascii="Myriad Pro" w:hAnsi="Myriad Pro"/>
                <w:color w:val="000000"/>
                <w:sz w:val="20"/>
                <w:szCs w:val="20"/>
                <w:lang w:eastAsia="ru-RU"/>
              </w:rPr>
            </w:pPr>
            <w:r w:rsidRPr="00756466">
              <w:rPr>
                <w:rFonts w:ascii="Myriad Pro" w:hAnsi="Myriad Pro"/>
                <w:color w:val="000000"/>
                <w:sz w:val="20"/>
                <w:szCs w:val="20"/>
              </w:rPr>
              <w:t>0,00</w:t>
            </w:r>
          </w:p>
        </w:tc>
        <w:tc>
          <w:tcPr>
            <w:tcW w:w="1110" w:type="pct"/>
            <w:tcBorders>
              <w:top w:val="nil"/>
              <w:left w:val="nil"/>
              <w:bottom w:val="single" w:sz="4" w:space="0" w:color="auto"/>
              <w:right w:val="single" w:sz="4" w:space="0" w:color="auto"/>
            </w:tcBorders>
            <w:shd w:val="clear" w:color="auto" w:fill="auto"/>
            <w:noWrap/>
            <w:vAlign w:val="center"/>
          </w:tcPr>
          <w:p w14:paraId="7E5C28A5" w14:textId="77777777" w:rsidR="00876D32" w:rsidRPr="00756466" w:rsidRDefault="00876D32" w:rsidP="007A0413">
            <w:pPr>
              <w:jc w:val="right"/>
              <w:rPr>
                <w:rFonts w:ascii="Myriad Pro" w:hAnsi="Myriad Pro"/>
                <w:color w:val="000000"/>
                <w:sz w:val="20"/>
                <w:szCs w:val="20"/>
                <w:lang w:eastAsia="ru-RU"/>
              </w:rPr>
            </w:pPr>
            <w:r w:rsidRPr="00756466">
              <w:rPr>
                <w:rFonts w:ascii="Myriad Pro" w:hAnsi="Myriad Pro"/>
                <w:color w:val="000000"/>
                <w:sz w:val="20"/>
                <w:szCs w:val="20"/>
              </w:rPr>
              <w:t>0,00</w:t>
            </w:r>
          </w:p>
        </w:tc>
      </w:tr>
      <w:tr w:rsidR="001056EA" w:rsidRPr="00756466" w14:paraId="4C8A0585" w14:textId="77777777" w:rsidTr="000137ED">
        <w:trPr>
          <w:trHeight w:val="240"/>
        </w:trPr>
        <w:tc>
          <w:tcPr>
            <w:tcW w:w="1210" w:type="pct"/>
            <w:tcBorders>
              <w:top w:val="nil"/>
              <w:left w:val="single" w:sz="4" w:space="0" w:color="auto"/>
              <w:bottom w:val="single" w:sz="4" w:space="0" w:color="auto"/>
              <w:right w:val="single" w:sz="4" w:space="0" w:color="auto"/>
            </w:tcBorders>
            <w:shd w:val="clear" w:color="auto" w:fill="auto"/>
            <w:vAlign w:val="center"/>
            <w:hideMark/>
          </w:tcPr>
          <w:p w14:paraId="27BF68C7" w14:textId="77777777" w:rsidR="00876D32" w:rsidRPr="00756466" w:rsidRDefault="00876D32" w:rsidP="007A0413">
            <w:pPr>
              <w:rPr>
                <w:rFonts w:ascii="Myriad Pro" w:hAnsi="Myriad Pro"/>
                <w:color w:val="000000"/>
                <w:sz w:val="20"/>
                <w:szCs w:val="20"/>
                <w:lang w:eastAsia="ru-RU"/>
              </w:rPr>
            </w:pPr>
            <w:r w:rsidRPr="00756466">
              <w:rPr>
                <w:rFonts w:ascii="Myriad Pro" w:hAnsi="Myriad Pro"/>
                <w:color w:val="000000"/>
                <w:sz w:val="20"/>
                <w:szCs w:val="20"/>
                <w:lang w:eastAsia="ru-RU"/>
              </w:rPr>
              <w:t>Расходы на покупку потерь э/э</w:t>
            </w:r>
          </w:p>
        </w:tc>
        <w:tc>
          <w:tcPr>
            <w:tcW w:w="835" w:type="pct"/>
            <w:tcBorders>
              <w:top w:val="nil"/>
              <w:left w:val="nil"/>
              <w:bottom w:val="single" w:sz="4" w:space="0" w:color="auto"/>
              <w:right w:val="single" w:sz="4" w:space="0" w:color="auto"/>
            </w:tcBorders>
            <w:shd w:val="clear" w:color="auto" w:fill="auto"/>
            <w:vAlign w:val="center"/>
          </w:tcPr>
          <w:p w14:paraId="75236BAA" w14:textId="77777777" w:rsidR="00876D32" w:rsidRPr="00756466" w:rsidRDefault="00876D32" w:rsidP="007A0413">
            <w:pPr>
              <w:jc w:val="right"/>
              <w:rPr>
                <w:rFonts w:ascii="Myriad Pro" w:hAnsi="Myriad Pro"/>
                <w:color w:val="000000"/>
                <w:sz w:val="20"/>
                <w:szCs w:val="20"/>
                <w:lang w:eastAsia="ru-RU"/>
              </w:rPr>
            </w:pPr>
            <w:r w:rsidRPr="00756466">
              <w:rPr>
                <w:rFonts w:ascii="Myriad Pro" w:hAnsi="Myriad Pro"/>
                <w:color w:val="000000"/>
                <w:sz w:val="20"/>
                <w:szCs w:val="20"/>
              </w:rPr>
              <w:t>1 261 165,92</w:t>
            </w:r>
          </w:p>
        </w:tc>
        <w:tc>
          <w:tcPr>
            <w:tcW w:w="910" w:type="pct"/>
            <w:tcBorders>
              <w:top w:val="nil"/>
              <w:left w:val="nil"/>
              <w:bottom w:val="single" w:sz="4" w:space="0" w:color="auto"/>
              <w:right w:val="single" w:sz="4" w:space="0" w:color="auto"/>
            </w:tcBorders>
            <w:shd w:val="clear" w:color="auto" w:fill="auto"/>
            <w:vAlign w:val="center"/>
          </w:tcPr>
          <w:p w14:paraId="6AE63CA3" w14:textId="3861CE76" w:rsidR="00876D32" w:rsidRPr="00756466" w:rsidRDefault="00876D32" w:rsidP="007A0413">
            <w:pPr>
              <w:jc w:val="right"/>
              <w:rPr>
                <w:rFonts w:ascii="Myriad Pro" w:hAnsi="Myriad Pro"/>
                <w:color w:val="000000"/>
                <w:sz w:val="20"/>
                <w:szCs w:val="20"/>
                <w:lang w:eastAsia="ru-RU"/>
              </w:rPr>
            </w:pPr>
            <w:r w:rsidRPr="00756466">
              <w:rPr>
                <w:rFonts w:ascii="Myriad Pro" w:hAnsi="Myriad Pro"/>
                <w:color w:val="000000"/>
                <w:sz w:val="20"/>
                <w:szCs w:val="20"/>
              </w:rPr>
              <w:t xml:space="preserve">1 </w:t>
            </w:r>
            <w:r w:rsidR="00E91593">
              <w:rPr>
                <w:rFonts w:ascii="Myriad Pro" w:hAnsi="Myriad Pro"/>
                <w:color w:val="000000"/>
                <w:sz w:val="20"/>
                <w:szCs w:val="20"/>
              </w:rPr>
              <w:t>254 572,53</w:t>
            </w:r>
          </w:p>
        </w:tc>
        <w:tc>
          <w:tcPr>
            <w:tcW w:w="934" w:type="pct"/>
            <w:tcBorders>
              <w:top w:val="nil"/>
              <w:left w:val="nil"/>
              <w:bottom w:val="single" w:sz="4" w:space="0" w:color="auto"/>
              <w:right w:val="single" w:sz="4" w:space="0" w:color="auto"/>
            </w:tcBorders>
            <w:shd w:val="clear" w:color="auto" w:fill="auto"/>
            <w:noWrap/>
            <w:vAlign w:val="center"/>
          </w:tcPr>
          <w:p w14:paraId="1DB11800" w14:textId="77777777" w:rsidR="00876D32" w:rsidRPr="00756466" w:rsidRDefault="00876D32" w:rsidP="007A0413">
            <w:pPr>
              <w:jc w:val="right"/>
              <w:rPr>
                <w:rFonts w:ascii="Myriad Pro" w:hAnsi="Myriad Pro"/>
                <w:color w:val="000000"/>
                <w:sz w:val="20"/>
                <w:szCs w:val="20"/>
                <w:lang w:eastAsia="ru-RU"/>
              </w:rPr>
            </w:pPr>
            <w:r w:rsidRPr="00756466">
              <w:rPr>
                <w:rFonts w:ascii="Myriad Pro" w:hAnsi="Myriad Pro"/>
                <w:color w:val="000000"/>
                <w:sz w:val="20"/>
                <w:szCs w:val="20"/>
              </w:rPr>
              <w:t>0,00</w:t>
            </w:r>
          </w:p>
        </w:tc>
        <w:tc>
          <w:tcPr>
            <w:tcW w:w="1110" w:type="pct"/>
            <w:tcBorders>
              <w:top w:val="nil"/>
              <w:left w:val="nil"/>
              <w:bottom w:val="single" w:sz="4" w:space="0" w:color="auto"/>
              <w:right w:val="single" w:sz="4" w:space="0" w:color="auto"/>
            </w:tcBorders>
            <w:shd w:val="clear" w:color="auto" w:fill="auto"/>
            <w:noWrap/>
            <w:vAlign w:val="center"/>
          </w:tcPr>
          <w:p w14:paraId="2DF2894C" w14:textId="4654F8EC" w:rsidR="00876D32" w:rsidRPr="00756466" w:rsidRDefault="00876D32" w:rsidP="007A0413">
            <w:pPr>
              <w:jc w:val="right"/>
              <w:rPr>
                <w:rFonts w:ascii="Myriad Pro" w:hAnsi="Myriad Pro"/>
                <w:color w:val="000000"/>
                <w:sz w:val="20"/>
                <w:szCs w:val="20"/>
                <w:lang w:eastAsia="ru-RU"/>
              </w:rPr>
            </w:pPr>
            <w:r w:rsidRPr="00756466">
              <w:rPr>
                <w:rFonts w:ascii="Myriad Pro" w:hAnsi="Myriad Pro"/>
                <w:color w:val="000000"/>
                <w:sz w:val="20"/>
                <w:szCs w:val="20"/>
              </w:rPr>
              <w:t>-</w:t>
            </w:r>
            <w:r w:rsidR="00E91593">
              <w:rPr>
                <w:rFonts w:ascii="Myriad Pro" w:hAnsi="Myriad Pro"/>
                <w:color w:val="000000"/>
                <w:sz w:val="20"/>
                <w:szCs w:val="20"/>
              </w:rPr>
              <w:t>6 593</w:t>
            </w:r>
          </w:p>
        </w:tc>
      </w:tr>
    </w:tbl>
    <w:p w14:paraId="6602A225" w14:textId="77777777" w:rsidR="00BD016A" w:rsidRPr="00066594" w:rsidRDefault="00BD016A" w:rsidP="00756466">
      <w:pPr>
        <w:pStyle w:val="2f0"/>
        <w:rPr>
          <w:rFonts w:eastAsiaTheme="majorEastAsia"/>
          <w:sz w:val="28"/>
          <w:szCs w:val="28"/>
        </w:rPr>
      </w:pPr>
      <w:r w:rsidRPr="00066594">
        <w:br w:type="page"/>
      </w:r>
    </w:p>
    <w:p w14:paraId="0E1355B0" w14:textId="468D4E7E" w:rsidR="007615C8" w:rsidRPr="00756466" w:rsidRDefault="007615C8" w:rsidP="00756466">
      <w:pPr>
        <w:pStyle w:val="20"/>
        <w:numPr>
          <w:ilvl w:val="1"/>
          <w:numId w:val="4"/>
        </w:numPr>
        <w:spacing w:before="0" w:line="360" w:lineRule="auto"/>
        <w:ind w:left="851" w:hanging="851"/>
        <w:jc w:val="both"/>
        <w:rPr>
          <w:rFonts w:ascii="Myriad Pro" w:hAnsi="Myriad Pro"/>
          <w:b/>
          <w:bCs/>
          <w:color w:val="4F6228" w:themeColor="accent3" w:themeShade="80"/>
          <w:sz w:val="28"/>
          <w:szCs w:val="28"/>
        </w:rPr>
      </w:pPr>
      <w:bookmarkStart w:id="4" w:name="_Toc64383458"/>
      <w:r w:rsidRPr="00756466">
        <w:rPr>
          <w:rFonts w:ascii="Myriad Pro" w:hAnsi="Myriad Pro"/>
          <w:b/>
          <w:bCs/>
          <w:color w:val="4F6228" w:themeColor="accent3" w:themeShade="80"/>
          <w:sz w:val="28"/>
          <w:szCs w:val="28"/>
        </w:rPr>
        <w:lastRenderedPageBreak/>
        <w:t xml:space="preserve">Анализ фактических расходов филиала </w:t>
      </w:r>
      <w:r w:rsidR="00D20A5D">
        <w:rPr>
          <w:rFonts w:ascii="Myriad Pro" w:hAnsi="Myriad Pro"/>
          <w:b/>
          <w:bCs/>
          <w:color w:val="4F6228" w:themeColor="accent3" w:themeShade="80"/>
          <w:sz w:val="28"/>
          <w:szCs w:val="28"/>
        </w:rPr>
        <w:t>ПАО </w:t>
      </w:r>
      <w:r w:rsidRPr="00756466">
        <w:rPr>
          <w:rFonts w:ascii="Myriad Pro" w:hAnsi="Myriad Pro"/>
          <w:b/>
          <w:bCs/>
          <w:color w:val="4F6228" w:themeColor="accent3" w:themeShade="80"/>
          <w:sz w:val="28"/>
          <w:szCs w:val="28"/>
        </w:rPr>
        <w:t>«МРСК Сибири» – «Омскэнерго» на оплату услуг ТСО с календарной разбивкой</w:t>
      </w:r>
      <w:r w:rsidR="00B50D41">
        <w:rPr>
          <w:rFonts w:ascii="Myriad Pro" w:hAnsi="Myriad Pro"/>
          <w:b/>
          <w:bCs/>
          <w:color w:val="4F6228" w:themeColor="accent3" w:themeShade="80"/>
          <w:sz w:val="28"/>
          <w:szCs w:val="28"/>
        </w:rPr>
        <w:t xml:space="preserve"> </w:t>
      </w:r>
      <w:r w:rsidRPr="00756466">
        <w:rPr>
          <w:rFonts w:ascii="Myriad Pro" w:hAnsi="Myriad Pro"/>
          <w:b/>
          <w:bCs/>
          <w:color w:val="4F6228" w:themeColor="accent3" w:themeShade="80"/>
          <w:sz w:val="28"/>
          <w:szCs w:val="28"/>
        </w:rPr>
        <w:t>по полугодиям 201</w:t>
      </w:r>
      <w:r w:rsidR="00943EF2" w:rsidRPr="00756466">
        <w:rPr>
          <w:rFonts w:ascii="Myriad Pro" w:hAnsi="Myriad Pro"/>
          <w:b/>
          <w:bCs/>
          <w:color w:val="4F6228" w:themeColor="accent3" w:themeShade="80"/>
          <w:sz w:val="28"/>
          <w:szCs w:val="28"/>
        </w:rPr>
        <w:t>8</w:t>
      </w:r>
      <w:r w:rsidRPr="00756466">
        <w:rPr>
          <w:rFonts w:ascii="Myriad Pro" w:hAnsi="Myriad Pro"/>
          <w:b/>
          <w:bCs/>
          <w:color w:val="4F6228" w:themeColor="accent3" w:themeShade="80"/>
          <w:sz w:val="28"/>
          <w:szCs w:val="28"/>
        </w:rPr>
        <w:t xml:space="preserve"> года</w:t>
      </w:r>
      <w:bookmarkEnd w:id="4"/>
    </w:p>
    <w:p w14:paraId="16CAF82A" w14:textId="77777777" w:rsidR="007615C8" w:rsidRPr="00066594" w:rsidRDefault="007615C8" w:rsidP="00756466">
      <w:pPr>
        <w:pStyle w:val="2f0"/>
      </w:pPr>
      <w:r w:rsidRPr="00066594">
        <w:t xml:space="preserve">Согласно пункту 42 Правил недискриминационного доступа, утвержденных постановлением Правительства Российской Федерации от 27.12.2004 </w:t>
      </w:r>
      <w:r w:rsidR="00BA0DDB">
        <w:t>№ </w:t>
      </w:r>
      <w:r w:rsidRPr="00066594">
        <w:t>861 (далее – Правила недискриминационного доступа) при установлении тарифов</w:t>
      </w:r>
      <w:r w:rsidR="00B50D41">
        <w:t xml:space="preserve"> </w:t>
      </w:r>
      <w:r w:rsidRPr="00066594">
        <w:t>на услуги по передаче электрической энергии ставки тарифов определяются</w:t>
      </w:r>
      <w:r w:rsidR="00B50D41">
        <w:t xml:space="preserve"> </w:t>
      </w:r>
      <w:r w:rsidRPr="00066594">
        <w:t>с учетом необходимости обеспечения равенства единых (котловых) тарифов</w:t>
      </w:r>
      <w:r w:rsidR="00B50D41">
        <w:t xml:space="preserve"> </w:t>
      </w:r>
      <w:r w:rsidRPr="00066594">
        <w:t>на услуги по передаче электрической энергии для всех потребителей услуг, расположенных на территории соответствующего субъекта Российской Федерации и принадлежащих к одной группе (категории) из числа тех,</w:t>
      </w:r>
      <w:r w:rsidR="00B50D41">
        <w:t xml:space="preserve"> </w:t>
      </w:r>
      <w:r w:rsidRPr="00066594">
        <w:t>по которым законодательством Российской Федерации предусмотрена дифференциация тарифов на электрическую энергию (мощность).</w:t>
      </w:r>
    </w:p>
    <w:p w14:paraId="039F11B8" w14:textId="77777777" w:rsidR="007615C8" w:rsidRPr="00066594" w:rsidRDefault="007615C8" w:rsidP="00756466">
      <w:pPr>
        <w:pStyle w:val="2f0"/>
      </w:pPr>
      <w:r w:rsidRPr="00066594">
        <w:t xml:space="preserve">Согласно пункту 49 Методических указаний </w:t>
      </w:r>
      <w:r w:rsidR="00BA0DDB">
        <w:t>№ </w:t>
      </w:r>
      <w:r w:rsidRPr="00066594">
        <w:t>20-э/2, для расчета единых (котловых) тарифов на территории субъекта Российской Федерации на каждом уровне напряжения суммируются необходимая валовая выручка всех сетевых организаций по соответствующему уровню напряжения.</w:t>
      </w:r>
    </w:p>
    <w:p w14:paraId="087764A3" w14:textId="77777777" w:rsidR="007615C8" w:rsidRPr="00066594" w:rsidRDefault="007615C8" w:rsidP="00756466">
      <w:pPr>
        <w:pStyle w:val="2f0"/>
        <w:rPr>
          <w:color w:val="000000" w:themeColor="text1"/>
        </w:rPr>
      </w:pPr>
      <w:r w:rsidRPr="00066594">
        <w:t>Индивидуальные тарифы на услуги по передаче электрической энергии для взаиморасчетов между сетевыми организациями установлены приказ</w:t>
      </w:r>
      <w:r w:rsidR="00211678" w:rsidRPr="00066594">
        <w:t>ом</w:t>
      </w:r>
      <w:r w:rsidRPr="00066594">
        <w:t xml:space="preserve"> РЭК Омской области от</w:t>
      </w:r>
      <w:r w:rsidR="00211678" w:rsidRPr="00066594">
        <w:t xml:space="preserve"> 26.12.2014 года </w:t>
      </w:r>
      <w:r w:rsidR="00BA0DDB">
        <w:t>№ </w:t>
      </w:r>
      <w:r w:rsidR="00211678" w:rsidRPr="00066594">
        <w:t xml:space="preserve">663/78 (в редакции приказа РЭК Омской области от 27.12.2017 </w:t>
      </w:r>
      <w:r w:rsidR="00BA0DDB">
        <w:t>№ </w:t>
      </w:r>
      <w:r w:rsidR="00211678" w:rsidRPr="00066594">
        <w:t>618/83</w:t>
      </w:r>
      <w:r w:rsidRPr="00066594">
        <w:t>.</w:t>
      </w:r>
    </w:p>
    <w:p w14:paraId="675C7BCF" w14:textId="77777777" w:rsidR="007615C8" w:rsidRPr="00066594" w:rsidRDefault="007615C8" w:rsidP="00756466">
      <w:pPr>
        <w:pStyle w:val="2f0"/>
        <w:rPr>
          <w:b/>
          <w:shd w:val="clear" w:color="auto" w:fill="FFFFFF"/>
        </w:rPr>
      </w:pPr>
    </w:p>
    <w:p w14:paraId="62068FAF" w14:textId="77777777" w:rsidR="007615C8" w:rsidRPr="00066594" w:rsidRDefault="007615C8" w:rsidP="00756466">
      <w:pPr>
        <w:pStyle w:val="afff7"/>
        <w:rPr>
          <w:shd w:val="clear" w:color="auto" w:fill="FFFFFF"/>
        </w:rPr>
      </w:pPr>
      <w:r w:rsidRPr="00066594">
        <w:rPr>
          <w:shd w:val="clear" w:color="auto" w:fill="FFFFFF"/>
        </w:rPr>
        <w:t>ПОЗИЦИЯ ТЕРРИТОРИАЛЬНОЙ СЕТЕВОЙ ОРГАНИЗАЦИИ</w:t>
      </w:r>
    </w:p>
    <w:p w14:paraId="30C32476" w14:textId="48F172C4" w:rsidR="007615C8" w:rsidRPr="00066594" w:rsidRDefault="007615C8" w:rsidP="00756466">
      <w:pPr>
        <w:pStyle w:val="2f0"/>
      </w:pPr>
      <w:r w:rsidRPr="00066594">
        <w:t>В тарифно</w:t>
      </w:r>
      <w:r w:rsidR="00BA0DDB">
        <w:t>м</w:t>
      </w:r>
      <w:r w:rsidRPr="00066594">
        <w:t xml:space="preserve"> </w:t>
      </w:r>
      <w:r w:rsidR="00BA0DDB">
        <w:t>предложении</w:t>
      </w:r>
      <w:r w:rsidRPr="00066594">
        <w:t xml:space="preserve"> филиала </w:t>
      </w:r>
      <w:r w:rsidR="00D20A5D">
        <w:t>ПАО </w:t>
      </w:r>
      <w:r w:rsidRPr="00066594">
        <w:t>«МРСК Сибири» – «Омскэнерго» на 201</w:t>
      </w:r>
      <w:r w:rsidR="00211678" w:rsidRPr="00066594">
        <w:t>8</w:t>
      </w:r>
      <w:r w:rsidRPr="00066594">
        <w:t xml:space="preserve"> год не представлен плановый расчет расходов на услуги ТСО. </w:t>
      </w:r>
    </w:p>
    <w:p w14:paraId="495A8E52" w14:textId="77777777" w:rsidR="007615C8" w:rsidRPr="00066594" w:rsidRDefault="007615C8" w:rsidP="00756466">
      <w:pPr>
        <w:pStyle w:val="2f0"/>
      </w:pPr>
      <w:r w:rsidRPr="00066594">
        <w:t>В расчетных таблицах НВВ филиала на 201</w:t>
      </w:r>
      <w:r w:rsidR="00211678" w:rsidRPr="00066594">
        <w:t>8</w:t>
      </w:r>
      <w:r w:rsidRPr="00066594">
        <w:t xml:space="preserve"> год указана величина расходов на услуги ТСО в размере 29</w:t>
      </w:r>
      <w:r w:rsidR="0009703F" w:rsidRPr="00066594">
        <w:t>5</w:t>
      </w:r>
      <w:r w:rsidRPr="00066594">
        <w:t> </w:t>
      </w:r>
      <w:r w:rsidR="0009703F" w:rsidRPr="00066594">
        <w:t>976</w:t>
      </w:r>
      <w:r w:rsidRPr="00066594">
        <w:t>,</w:t>
      </w:r>
      <w:r w:rsidR="0009703F" w:rsidRPr="00066594">
        <w:t>88</w:t>
      </w:r>
      <w:r w:rsidRPr="00066594">
        <w:t xml:space="preserve"> тыс. руб.</w:t>
      </w:r>
    </w:p>
    <w:p w14:paraId="3212B642" w14:textId="77777777" w:rsidR="007615C8" w:rsidRPr="00066594" w:rsidRDefault="007615C8" w:rsidP="00756466">
      <w:pPr>
        <w:pStyle w:val="2f0"/>
        <w:rPr>
          <w:b/>
          <w:shd w:val="clear" w:color="auto" w:fill="FFFFFF"/>
        </w:rPr>
      </w:pPr>
    </w:p>
    <w:p w14:paraId="12E6CCFC" w14:textId="77777777" w:rsidR="007615C8" w:rsidRPr="00066594" w:rsidRDefault="007615C8" w:rsidP="00756466">
      <w:pPr>
        <w:pStyle w:val="afff7"/>
        <w:rPr>
          <w:shd w:val="clear" w:color="auto" w:fill="FFFFFF"/>
        </w:rPr>
      </w:pPr>
      <w:r w:rsidRPr="00066594">
        <w:rPr>
          <w:shd w:val="clear" w:color="auto" w:fill="FFFFFF"/>
        </w:rPr>
        <w:t>ПОЗИЦИЯ ОРГАНА РЕГУЛИРОВАНИЯ</w:t>
      </w:r>
    </w:p>
    <w:p w14:paraId="3B528C34" w14:textId="77777777" w:rsidR="007615C8" w:rsidRPr="00066594" w:rsidRDefault="007615C8" w:rsidP="00756466">
      <w:pPr>
        <w:pStyle w:val="2f0"/>
      </w:pPr>
      <w:r w:rsidRPr="00066594">
        <w:t>В выписке из протокола заседания Правления РЭК Омской области</w:t>
      </w:r>
      <w:r w:rsidR="00B50D41">
        <w:t xml:space="preserve"> </w:t>
      </w:r>
      <w:r w:rsidRPr="00066594">
        <w:t>от 2</w:t>
      </w:r>
      <w:r w:rsidR="00130644" w:rsidRPr="00066594">
        <w:t>7</w:t>
      </w:r>
      <w:r w:rsidRPr="00066594">
        <w:t xml:space="preserve">.12.2016 </w:t>
      </w:r>
      <w:r w:rsidR="00BA0DDB">
        <w:t>№ </w:t>
      </w:r>
      <w:r w:rsidRPr="00066594">
        <w:t xml:space="preserve">76 указана величина расходов смежных территориальных сетевых </w:t>
      </w:r>
      <w:r w:rsidRPr="00066594">
        <w:lastRenderedPageBreak/>
        <w:t xml:space="preserve">организаций – получателей платы за услуги по передаче, в размере </w:t>
      </w:r>
      <w:r w:rsidR="00F04A4A" w:rsidRPr="00066594">
        <w:t>2</w:t>
      </w:r>
      <w:r w:rsidR="00E806D7" w:rsidRPr="00066594">
        <w:t>43 433,24</w:t>
      </w:r>
      <w:r w:rsidRPr="00066594">
        <w:t xml:space="preserve"> тыс. руб.</w:t>
      </w:r>
    </w:p>
    <w:p w14:paraId="68D98A9E" w14:textId="5527112E" w:rsidR="007615C8" w:rsidRPr="00066594" w:rsidRDefault="007615C8" w:rsidP="00756466">
      <w:pPr>
        <w:pStyle w:val="2f0"/>
      </w:pPr>
      <w:r w:rsidRPr="00066594">
        <w:t xml:space="preserve">В приложениях </w:t>
      </w:r>
      <w:r w:rsidR="00BA0DDB">
        <w:t>№ </w:t>
      </w:r>
      <w:r w:rsidRPr="00066594">
        <w:t xml:space="preserve">4.1. и </w:t>
      </w:r>
      <w:r w:rsidR="00BA0DDB">
        <w:t>№ </w:t>
      </w:r>
      <w:r w:rsidRPr="00066594">
        <w:t>4.2. к протоколу РЭК Омской области</w:t>
      </w:r>
      <w:r w:rsidR="00B50D41">
        <w:t xml:space="preserve"> </w:t>
      </w:r>
      <w:r w:rsidRPr="00066594">
        <w:t>от 2</w:t>
      </w:r>
      <w:r w:rsidR="00130644" w:rsidRPr="00066594">
        <w:t>7</w:t>
      </w:r>
      <w:r w:rsidRPr="00066594">
        <w:t>.12.201</w:t>
      </w:r>
      <w:r w:rsidR="00E806D7" w:rsidRPr="00066594">
        <w:t>7</w:t>
      </w:r>
      <w:r w:rsidRPr="00066594">
        <w:t xml:space="preserve"> </w:t>
      </w:r>
      <w:r w:rsidR="00BA0DDB">
        <w:t>№ </w:t>
      </w:r>
      <w:r w:rsidR="00E806D7" w:rsidRPr="00066594">
        <w:t>83</w:t>
      </w:r>
      <w:r w:rsidRPr="00066594">
        <w:t xml:space="preserve"> приведен расчет расходов филиала </w:t>
      </w:r>
      <w:r w:rsidR="00D20A5D">
        <w:t>ПАО </w:t>
      </w:r>
      <w:r w:rsidRPr="00066594">
        <w:t>«МРСК Сибири» -</w:t>
      </w:r>
      <w:r w:rsidR="00B50D41">
        <w:t xml:space="preserve"> </w:t>
      </w:r>
      <w:r w:rsidRPr="00066594">
        <w:t>«Омскэнерго» на оплату услуг ТСО по полугодиям 201</w:t>
      </w:r>
      <w:r w:rsidR="00E806D7" w:rsidRPr="00066594">
        <w:t>8</w:t>
      </w:r>
      <w:r w:rsidRPr="00066594">
        <w:t xml:space="preserve"> года.</w:t>
      </w:r>
    </w:p>
    <w:p w14:paraId="7CA7C688" w14:textId="77777777" w:rsidR="007615C8" w:rsidRPr="00066594" w:rsidRDefault="007615C8" w:rsidP="00756466">
      <w:pPr>
        <w:pStyle w:val="2f0"/>
        <w:rPr>
          <w:b/>
          <w:color w:val="000000"/>
          <w:shd w:val="clear" w:color="auto" w:fill="FFFFFF"/>
        </w:rPr>
      </w:pPr>
    </w:p>
    <w:p w14:paraId="4B784844" w14:textId="77777777" w:rsidR="007615C8" w:rsidRPr="00066594" w:rsidRDefault="007615C8" w:rsidP="00756466">
      <w:pPr>
        <w:pStyle w:val="afff7"/>
        <w:rPr>
          <w:shd w:val="clear" w:color="auto" w:fill="FFFFFF"/>
        </w:rPr>
      </w:pPr>
      <w:r w:rsidRPr="00066594">
        <w:rPr>
          <w:shd w:val="clear" w:color="auto" w:fill="FFFFFF"/>
        </w:rPr>
        <w:t>ПОЗИЦИЯ ИСПОЛНИТЕЛЯ</w:t>
      </w:r>
    </w:p>
    <w:p w14:paraId="60793217" w14:textId="77777777" w:rsidR="007615C8" w:rsidRPr="00066594" w:rsidRDefault="007615C8" w:rsidP="00756466">
      <w:pPr>
        <w:pStyle w:val="2f0"/>
      </w:pPr>
      <w:r w:rsidRPr="00066594">
        <w:t>Анализ расходов по данной статье был проведен Исполнителем</w:t>
      </w:r>
      <w:r w:rsidR="00B50D41">
        <w:t xml:space="preserve"> </w:t>
      </w:r>
      <w:r w:rsidRPr="00066594">
        <w:t>на основании следующих материалов:</w:t>
      </w:r>
    </w:p>
    <w:p w14:paraId="248390F2" w14:textId="77777777" w:rsidR="007615C8" w:rsidRPr="00066594" w:rsidRDefault="007615C8" w:rsidP="00756466">
      <w:pPr>
        <w:pStyle w:val="40"/>
      </w:pPr>
      <w:r w:rsidRPr="00066594">
        <w:t>копии договоров об организации передачи электрической энергии через технические устройства электрических сетей ТСО;</w:t>
      </w:r>
    </w:p>
    <w:p w14:paraId="665C5FAA" w14:textId="449B30CA" w:rsidR="007615C8" w:rsidRPr="00066594" w:rsidRDefault="007615C8" w:rsidP="00756466">
      <w:pPr>
        <w:pStyle w:val="40"/>
      </w:pPr>
      <w:r w:rsidRPr="00066594">
        <w:t>расшифровк</w:t>
      </w:r>
      <w:r w:rsidR="00E806D7" w:rsidRPr="00066594">
        <w:t>и</w:t>
      </w:r>
      <w:r w:rsidRPr="00066594">
        <w:t xml:space="preserve"> расходов филиала </w:t>
      </w:r>
      <w:r w:rsidR="00D20A5D">
        <w:t>ПАО </w:t>
      </w:r>
      <w:r w:rsidRPr="00066594">
        <w:t>«МРСК Сибири» - «Омскэнерго» на оплату услуг смежных ТСО за 201</w:t>
      </w:r>
      <w:r w:rsidR="00E806D7" w:rsidRPr="00066594">
        <w:t>8</w:t>
      </w:r>
      <w:r w:rsidRPr="00066594">
        <w:t xml:space="preserve"> год;</w:t>
      </w:r>
    </w:p>
    <w:p w14:paraId="00CEEF1A" w14:textId="77777777" w:rsidR="007615C8" w:rsidRPr="00066594" w:rsidRDefault="007615C8" w:rsidP="00756466">
      <w:pPr>
        <w:pStyle w:val="40"/>
      </w:pPr>
      <w:r w:rsidRPr="00066594">
        <w:t>выписк</w:t>
      </w:r>
      <w:r w:rsidR="00E806D7" w:rsidRPr="00066594">
        <w:t>и</w:t>
      </w:r>
      <w:r w:rsidRPr="00066594">
        <w:t xml:space="preserve"> из протокола заседания Правления РЭК Омской области</w:t>
      </w:r>
      <w:r w:rsidR="00B50D41">
        <w:t xml:space="preserve"> </w:t>
      </w:r>
      <w:r w:rsidRPr="00066594">
        <w:t>от 2</w:t>
      </w:r>
      <w:r w:rsidR="00130644" w:rsidRPr="00066594">
        <w:t>7</w:t>
      </w:r>
      <w:r w:rsidRPr="00066594">
        <w:t>.12.201</w:t>
      </w:r>
      <w:r w:rsidR="00E806D7" w:rsidRPr="00066594">
        <w:t>7</w:t>
      </w:r>
      <w:r w:rsidRPr="00066594">
        <w:t xml:space="preserve"> года </w:t>
      </w:r>
      <w:r w:rsidR="00BA0DDB">
        <w:t>№ </w:t>
      </w:r>
      <w:r w:rsidR="00E806D7" w:rsidRPr="00066594">
        <w:t>83</w:t>
      </w:r>
      <w:r w:rsidRPr="00066594">
        <w:t>;</w:t>
      </w:r>
    </w:p>
    <w:p w14:paraId="1DB772F7" w14:textId="77777777" w:rsidR="007615C8" w:rsidRPr="00066594" w:rsidRDefault="007615C8" w:rsidP="00756466">
      <w:pPr>
        <w:pStyle w:val="40"/>
      </w:pPr>
      <w:r w:rsidRPr="00066594">
        <w:t>расшифровк</w:t>
      </w:r>
      <w:r w:rsidR="00E806D7" w:rsidRPr="00066594">
        <w:t>и</w:t>
      </w:r>
      <w:r w:rsidRPr="00066594">
        <w:t xml:space="preserve"> расходов по статьям сметы затрат за 201</w:t>
      </w:r>
      <w:r w:rsidR="00E806D7" w:rsidRPr="00066594">
        <w:t>8</w:t>
      </w:r>
      <w:r w:rsidRPr="00066594">
        <w:t xml:space="preserve"> год (реестр актов).</w:t>
      </w:r>
    </w:p>
    <w:p w14:paraId="21C24241" w14:textId="1DB13144" w:rsidR="002A068A" w:rsidRPr="00066594" w:rsidRDefault="002A068A" w:rsidP="00756466">
      <w:pPr>
        <w:pStyle w:val="2f0"/>
      </w:pPr>
      <w:r w:rsidRPr="00066594">
        <w:t xml:space="preserve">По результатам проведенного анализа Исполнитель отмечает, что филиалом </w:t>
      </w:r>
      <w:r w:rsidR="00D20A5D">
        <w:t>ПАО </w:t>
      </w:r>
      <w:r w:rsidRPr="00066594">
        <w:t>«МРСК Сибири» - «Омскэнерго» не представлены копии актов</w:t>
      </w:r>
      <w:r w:rsidR="00B50D41">
        <w:t xml:space="preserve"> </w:t>
      </w:r>
      <w:r w:rsidRPr="00066594">
        <w:t xml:space="preserve">об оказании услуг по передаче и (или) счетов-фактур за 2018 год. </w:t>
      </w:r>
    </w:p>
    <w:p w14:paraId="34747265" w14:textId="094C7A98" w:rsidR="002A068A" w:rsidRPr="00066594" w:rsidRDefault="002A068A" w:rsidP="00756466">
      <w:pPr>
        <w:pStyle w:val="2f0"/>
      </w:pPr>
      <w:r w:rsidRPr="00066594">
        <w:t xml:space="preserve">В связи с непредставлением актов об оказании услуг по передаче за 2018 год, Исполнителем выполнен анализ фактических расходов филиала </w:t>
      </w:r>
      <w:r w:rsidR="00D20A5D">
        <w:t>ПАО </w:t>
      </w:r>
      <w:r w:rsidRPr="00066594">
        <w:t>«МРСК Сибири» - «Омскэнерго» на оплату услуг ТСО в целом за 2018 год.</w:t>
      </w:r>
    </w:p>
    <w:p w14:paraId="7255666A" w14:textId="0272EF4A" w:rsidR="002A068A" w:rsidRPr="00066594" w:rsidRDefault="002A068A" w:rsidP="00756466">
      <w:pPr>
        <w:pStyle w:val="2f0"/>
      </w:pPr>
      <w:r w:rsidRPr="00066594">
        <w:t xml:space="preserve">В соответствии с представленными документами, фактические расходы филиала </w:t>
      </w:r>
      <w:r w:rsidR="00D20A5D">
        <w:t>ПАО </w:t>
      </w:r>
      <w:r w:rsidRPr="00066594">
        <w:t xml:space="preserve">«МРСК Сибири» - «Омскэнерго» на оплату услуг ТСО в 2018 году составили 242 120,38 тыс. руб. </w:t>
      </w:r>
    </w:p>
    <w:p w14:paraId="5146F145" w14:textId="44DE4083" w:rsidR="002A068A" w:rsidRPr="00066594" w:rsidRDefault="004302F0" w:rsidP="00756466">
      <w:pPr>
        <w:pStyle w:val="2f0"/>
      </w:pPr>
      <w:r w:rsidRPr="00066594">
        <w:t>О</w:t>
      </w:r>
      <w:r w:rsidR="002A068A" w:rsidRPr="00066594">
        <w:t>тклонение от величины, принятой РЭК Омской области</w:t>
      </w:r>
      <w:r w:rsidR="00B50D41">
        <w:t xml:space="preserve"> </w:t>
      </w:r>
      <w:r w:rsidR="002A068A" w:rsidRPr="00066594">
        <w:t>на 2017 год составляет (- 1 312,86) тыс. руб.</w:t>
      </w:r>
    </w:p>
    <w:p w14:paraId="29A2D6EF" w14:textId="14AA8A3C" w:rsidR="004302F0" w:rsidRPr="00066594" w:rsidRDefault="004302F0" w:rsidP="00756466">
      <w:pPr>
        <w:pStyle w:val="2f0"/>
      </w:pPr>
      <w:r w:rsidRPr="00066594">
        <w:t xml:space="preserve">Следует отметить, что при формировании НВВ филиала </w:t>
      </w:r>
      <w:r w:rsidR="00D20A5D">
        <w:t>ПАО </w:t>
      </w:r>
      <w:r w:rsidRPr="00066594">
        <w:t xml:space="preserve">«МРСК Сибири» - «Омскэнерго» на 2018 год не были учтены затраты на оплату услуг следующих ТСО: </w:t>
      </w:r>
      <w:r w:rsidR="00BA0DDB">
        <w:t>ООО </w:t>
      </w:r>
      <w:r w:rsidRPr="00066594">
        <w:t>«Профмонтаж»; АО «НПЦ газотурбостроения «Салют».</w:t>
      </w:r>
    </w:p>
    <w:p w14:paraId="671C53C2" w14:textId="429F4F3F" w:rsidR="002A068A" w:rsidRDefault="002A068A" w:rsidP="00756466">
      <w:pPr>
        <w:pStyle w:val="2f0"/>
      </w:pPr>
      <w:r w:rsidRPr="00066594">
        <w:lastRenderedPageBreak/>
        <w:t>Расшифровка плановых и фактических расходов</w:t>
      </w:r>
      <w:r w:rsidR="00B50D41">
        <w:t xml:space="preserve"> </w:t>
      </w:r>
      <w:r w:rsidRPr="00066594">
        <w:t xml:space="preserve">филиала </w:t>
      </w:r>
      <w:r w:rsidR="00D20A5D">
        <w:t>ПАО </w:t>
      </w:r>
      <w:r w:rsidRPr="00066594">
        <w:t>«МРСК Сибири» - «Омскэнерго» на оплату услуг ТСО в 2018 году представлена</w:t>
      </w:r>
      <w:r w:rsidR="00B50D41">
        <w:t xml:space="preserve"> </w:t>
      </w:r>
      <w:r w:rsidRPr="00066594">
        <w:t>в следующей таблице.</w:t>
      </w:r>
    </w:p>
    <w:p w14:paraId="44C61783" w14:textId="77777777" w:rsidR="00756466" w:rsidRPr="00066594" w:rsidRDefault="00756466" w:rsidP="00756466">
      <w:pPr>
        <w:pStyle w:val="2f0"/>
      </w:pPr>
    </w:p>
    <w:p w14:paraId="7E80D4DA" w14:textId="77777777" w:rsidR="007615C8" w:rsidRPr="00066594" w:rsidRDefault="007615C8" w:rsidP="00756466">
      <w:pPr>
        <w:pStyle w:val="2f0"/>
        <w:rPr>
          <w:color w:val="000000"/>
          <w:lang w:eastAsia="ru-RU"/>
        </w:rPr>
        <w:sectPr w:rsidR="007615C8" w:rsidRPr="00066594" w:rsidSect="005746FF">
          <w:pgSz w:w="11906" w:h="16838"/>
          <w:pgMar w:top="1134" w:right="850" w:bottom="1134" w:left="1701" w:header="708" w:footer="708" w:gutter="0"/>
          <w:cols w:space="708"/>
          <w:docGrid w:linePitch="360"/>
        </w:sectPr>
      </w:pPr>
    </w:p>
    <w:tbl>
      <w:tblPr>
        <w:tblW w:w="15446" w:type="dxa"/>
        <w:jc w:val="center"/>
        <w:tblLayout w:type="fixed"/>
        <w:tblLook w:val="04A0" w:firstRow="1" w:lastRow="0" w:firstColumn="1" w:lastColumn="0" w:noHBand="0" w:noVBand="1"/>
      </w:tblPr>
      <w:tblGrid>
        <w:gridCol w:w="510"/>
        <w:gridCol w:w="3210"/>
        <w:gridCol w:w="1236"/>
        <w:gridCol w:w="1276"/>
        <w:gridCol w:w="1276"/>
        <w:gridCol w:w="1134"/>
        <w:gridCol w:w="1276"/>
        <w:gridCol w:w="992"/>
        <w:gridCol w:w="1276"/>
        <w:gridCol w:w="1134"/>
        <w:gridCol w:w="1134"/>
        <w:gridCol w:w="992"/>
      </w:tblGrid>
      <w:tr w:rsidR="00285127" w:rsidRPr="00756466" w14:paraId="5A32DFCE" w14:textId="77777777" w:rsidTr="00D20A5D">
        <w:trPr>
          <w:trHeight w:val="20"/>
          <w:tblHeader/>
          <w:jc w:val="center"/>
        </w:trPr>
        <w:tc>
          <w:tcPr>
            <w:tcW w:w="51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F72AE5A" w14:textId="77777777" w:rsidR="00285127" w:rsidRPr="00756466" w:rsidRDefault="00BA0DDB" w:rsidP="00756466">
            <w:pPr>
              <w:ind w:left="-57" w:right="-57"/>
              <w:jc w:val="center"/>
              <w:rPr>
                <w:rFonts w:ascii="Myriad Pro" w:hAnsi="Myriad Pro"/>
                <w:b/>
                <w:color w:val="FFFFFF"/>
                <w:sz w:val="20"/>
                <w:szCs w:val="20"/>
                <w:lang w:eastAsia="ru-RU"/>
              </w:rPr>
            </w:pPr>
            <w:r>
              <w:rPr>
                <w:rFonts w:ascii="Myriad Pro" w:hAnsi="Myriad Pro"/>
                <w:b/>
                <w:color w:val="FFFFFF"/>
                <w:sz w:val="20"/>
                <w:szCs w:val="20"/>
                <w:lang w:eastAsia="ru-RU"/>
              </w:rPr>
              <w:lastRenderedPageBreak/>
              <w:t>№ </w:t>
            </w:r>
            <w:r w:rsidR="00285127" w:rsidRPr="00756466">
              <w:rPr>
                <w:rFonts w:ascii="Myriad Pro" w:hAnsi="Myriad Pro"/>
                <w:b/>
                <w:color w:val="FFFFFF"/>
                <w:sz w:val="20"/>
                <w:szCs w:val="20"/>
                <w:lang w:eastAsia="ru-RU"/>
              </w:rPr>
              <w:t>п/п</w:t>
            </w:r>
          </w:p>
        </w:tc>
        <w:tc>
          <w:tcPr>
            <w:tcW w:w="321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D976F9C" w14:textId="77777777" w:rsidR="00285127" w:rsidRPr="00756466" w:rsidRDefault="00285127" w:rsidP="00756466">
            <w:pPr>
              <w:ind w:left="-57" w:right="-57"/>
              <w:jc w:val="center"/>
              <w:rPr>
                <w:rFonts w:ascii="Myriad Pro" w:hAnsi="Myriad Pro"/>
                <w:b/>
                <w:color w:val="FFFFFF"/>
                <w:sz w:val="20"/>
                <w:szCs w:val="20"/>
                <w:lang w:eastAsia="ru-RU"/>
              </w:rPr>
            </w:pPr>
            <w:r w:rsidRPr="00756466">
              <w:rPr>
                <w:rFonts w:ascii="Myriad Pro" w:hAnsi="Myriad Pro"/>
                <w:b/>
                <w:color w:val="FFFFFF"/>
                <w:sz w:val="20"/>
                <w:szCs w:val="20"/>
                <w:lang w:eastAsia="ru-RU"/>
              </w:rPr>
              <w:t>Наименование ТСО</w:t>
            </w:r>
          </w:p>
        </w:tc>
        <w:tc>
          <w:tcPr>
            <w:tcW w:w="123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5A1A75D" w14:textId="77777777" w:rsidR="00285127" w:rsidRPr="00756466" w:rsidRDefault="00285127" w:rsidP="00756466">
            <w:pPr>
              <w:ind w:left="-57" w:right="-57"/>
              <w:jc w:val="center"/>
              <w:rPr>
                <w:rFonts w:ascii="Myriad Pro" w:hAnsi="Myriad Pro"/>
                <w:b/>
                <w:color w:val="FFFFFF"/>
                <w:sz w:val="20"/>
                <w:szCs w:val="20"/>
                <w:lang w:eastAsia="ru-RU"/>
              </w:rPr>
            </w:pPr>
            <w:r w:rsidRPr="00756466">
              <w:rPr>
                <w:rFonts w:ascii="Myriad Pro" w:hAnsi="Myriad Pro"/>
                <w:b/>
                <w:color w:val="FFFFFF"/>
                <w:sz w:val="20"/>
                <w:szCs w:val="20"/>
                <w:lang w:eastAsia="ru-RU"/>
              </w:rPr>
              <w:t>Утв. расход по индивидуальному тарифу в НВВ ОЭ, тыс. руб.</w:t>
            </w:r>
          </w:p>
        </w:tc>
        <w:tc>
          <w:tcPr>
            <w:tcW w:w="127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59E5FA4" w14:textId="77777777" w:rsidR="00285127" w:rsidRPr="00756466" w:rsidRDefault="00285127" w:rsidP="00756466">
            <w:pPr>
              <w:ind w:left="-57" w:right="-57"/>
              <w:jc w:val="center"/>
              <w:rPr>
                <w:rFonts w:ascii="Myriad Pro" w:hAnsi="Myriad Pro"/>
                <w:b/>
                <w:color w:val="FFFFFF"/>
                <w:sz w:val="20"/>
                <w:szCs w:val="20"/>
                <w:lang w:eastAsia="ru-RU"/>
              </w:rPr>
            </w:pPr>
            <w:r w:rsidRPr="00756466">
              <w:rPr>
                <w:rFonts w:ascii="Myriad Pro" w:hAnsi="Myriad Pro"/>
                <w:b/>
                <w:color w:val="FFFFFF"/>
                <w:sz w:val="20"/>
                <w:szCs w:val="20"/>
                <w:lang w:eastAsia="ru-RU"/>
              </w:rPr>
              <w:t>Принято РЭК Омской области для ТБР 2018 года (полезный отпуск э/э), тыс. кВтч.</w:t>
            </w:r>
          </w:p>
        </w:tc>
        <w:tc>
          <w:tcPr>
            <w:tcW w:w="3686"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7C81402" w14:textId="77777777" w:rsidR="00285127" w:rsidRPr="00756466" w:rsidRDefault="00285127" w:rsidP="00756466">
            <w:pPr>
              <w:ind w:left="-57" w:right="-57"/>
              <w:jc w:val="center"/>
              <w:rPr>
                <w:rFonts w:ascii="Myriad Pro" w:hAnsi="Myriad Pro"/>
                <w:b/>
                <w:color w:val="FFFFFF"/>
                <w:sz w:val="20"/>
                <w:szCs w:val="20"/>
                <w:lang w:eastAsia="ru-RU"/>
              </w:rPr>
            </w:pPr>
            <w:r w:rsidRPr="00756466">
              <w:rPr>
                <w:rFonts w:ascii="Myriad Pro" w:hAnsi="Myriad Pro"/>
                <w:b/>
                <w:color w:val="FFFFFF"/>
                <w:sz w:val="20"/>
                <w:szCs w:val="20"/>
                <w:lang w:eastAsia="ru-RU"/>
              </w:rPr>
              <w:t>Затраты при одноставочном тарифе (или компенсация потерь при двуставочном тарифе)</w:t>
            </w:r>
          </w:p>
        </w:tc>
        <w:tc>
          <w:tcPr>
            <w:tcW w:w="3402"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1B46D44" w14:textId="77777777" w:rsidR="00285127" w:rsidRPr="00756466" w:rsidRDefault="00285127" w:rsidP="00756466">
            <w:pPr>
              <w:ind w:left="-57" w:right="-57"/>
              <w:jc w:val="center"/>
              <w:rPr>
                <w:rFonts w:ascii="Myriad Pro" w:hAnsi="Myriad Pro"/>
                <w:b/>
                <w:color w:val="FFFFFF"/>
                <w:sz w:val="20"/>
                <w:szCs w:val="20"/>
                <w:lang w:eastAsia="ru-RU"/>
              </w:rPr>
            </w:pPr>
            <w:r w:rsidRPr="00756466">
              <w:rPr>
                <w:rFonts w:ascii="Myriad Pro" w:hAnsi="Myriad Pro"/>
                <w:b/>
                <w:color w:val="FFFFFF"/>
                <w:sz w:val="20"/>
                <w:szCs w:val="20"/>
                <w:lang w:eastAsia="ru-RU"/>
              </w:rPr>
              <w:t>Затраты за содержание сетей (при двуставочном тарифе)</w:t>
            </w:r>
          </w:p>
        </w:tc>
        <w:tc>
          <w:tcPr>
            <w:tcW w:w="113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1D089B0" w14:textId="77777777" w:rsidR="00285127" w:rsidRPr="00756466" w:rsidRDefault="00285127" w:rsidP="00756466">
            <w:pPr>
              <w:ind w:left="-57" w:right="-57"/>
              <w:jc w:val="center"/>
              <w:rPr>
                <w:rFonts w:ascii="Myriad Pro" w:hAnsi="Myriad Pro"/>
                <w:b/>
                <w:color w:val="FFFFFF"/>
                <w:sz w:val="20"/>
                <w:szCs w:val="20"/>
                <w:lang w:eastAsia="ru-RU"/>
              </w:rPr>
            </w:pPr>
            <w:r w:rsidRPr="00756466">
              <w:rPr>
                <w:rFonts w:ascii="Myriad Pro" w:hAnsi="Myriad Pro"/>
                <w:b/>
                <w:color w:val="FFFFFF"/>
                <w:sz w:val="20"/>
                <w:szCs w:val="20"/>
                <w:lang w:eastAsia="ru-RU"/>
              </w:rPr>
              <w:t>Расходы 2018 года года, тыс. руб.</w:t>
            </w:r>
          </w:p>
        </w:tc>
        <w:tc>
          <w:tcPr>
            <w:tcW w:w="99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83F29C9" w14:textId="77777777" w:rsidR="00285127" w:rsidRPr="00756466" w:rsidRDefault="00285127" w:rsidP="00756466">
            <w:pPr>
              <w:ind w:left="-57" w:right="-57"/>
              <w:jc w:val="center"/>
              <w:rPr>
                <w:rFonts w:ascii="Myriad Pro" w:hAnsi="Myriad Pro"/>
                <w:b/>
                <w:color w:val="FFFFFF"/>
                <w:sz w:val="20"/>
                <w:szCs w:val="20"/>
                <w:lang w:eastAsia="ru-RU"/>
              </w:rPr>
            </w:pPr>
            <w:r w:rsidRPr="00756466">
              <w:rPr>
                <w:rFonts w:ascii="Myriad Pro" w:hAnsi="Myriad Pro"/>
                <w:b/>
                <w:color w:val="FFFFFF"/>
                <w:sz w:val="20"/>
                <w:szCs w:val="20"/>
                <w:lang w:eastAsia="ru-RU"/>
              </w:rPr>
              <w:t>Отклонение от утвержденного, тыс. рублей</w:t>
            </w:r>
          </w:p>
        </w:tc>
      </w:tr>
      <w:tr w:rsidR="00285127" w:rsidRPr="00756466" w14:paraId="4136C033" w14:textId="77777777" w:rsidTr="00D20A5D">
        <w:trPr>
          <w:trHeight w:val="20"/>
          <w:tblHeader/>
          <w:jc w:val="center"/>
        </w:trPr>
        <w:tc>
          <w:tcPr>
            <w:tcW w:w="51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CC0CF3B" w14:textId="77777777" w:rsidR="00285127" w:rsidRPr="00756466" w:rsidRDefault="00285127" w:rsidP="00756466">
            <w:pPr>
              <w:ind w:left="-57" w:right="-57"/>
              <w:rPr>
                <w:rFonts w:ascii="Myriad Pro" w:hAnsi="Myriad Pro"/>
                <w:b/>
                <w:color w:val="FFFFFF"/>
                <w:sz w:val="20"/>
                <w:szCs w:val="20"/>
                <w:lang w:eastAsia="ru-RU"/>
              </w:rPr>
            </w:pPr>
          </w:p>
        </w:tc>
        <w:tc>
          <w:tcPr>
            <w:tcW w:w="321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BDAEBC4" w14:textId="77777777" w:rsidR="00285127" w:rsidRPr="00756466" w:rsidRDefault="00285127" w:rsidP="00756466">
            <w:pPr>
              <w:ind w:left="-57" w:right="-57"/>
              <w:rPr>
                <w:rFonts w:ascii="Myriad Pro" w:hAnsi="Myriad Pro"/>
                <w:b/>
                <w:color w:val="FFFFFF"/>
                <w:sz w:val="20"/>
                <w:szCs w:val="20"/>
                <w:lang w:eastAsia="ru-RU"/>
              </w:rPr>
            </w:pPr>
          </w:p>
        </w:tc>
        <w:tc>
          <w:tcPr>
            <w:tcW w:w="123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893963E" w14:textId="77777777" w:rsidR="00285127" w:rsidRPr="00756466" w:rsidRDefault="00285127" w:rsidP="00756466">
            <w:pPr>
              <w:ind w:left="-57" w:right="-57"/>
              <w:rPr>
                <w:rFonts w:ascii="Myriad Pro" w:hAnsi="Myriad Pro"/>
                <w:b/>
                <w:color w:val="FFFFFF"/>
                <w:sz w:val="20"/>
                <w:szCs w:val="20"/>
                <w:lang w:eastAsia="ru-RU"/>
              </w:rPr>
            </w:pPr>
          </w:p>
        </w:tc>
        <w:tc>
          <w:tcPr>
            <w:tcW w:w="127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0F7B2C6" w14:textId="77777777" w:rsidR="00285127" w:rsidRPr="00756466" w:rsidRDefault="00285127" w:rsidP="00756466">
            <w:pPr>
              <w:ind w:left="-57" w:right="-57"/>
              <w:rPr>
                <w:rFonts w:ascii="Myriad Pro" w:hAnsi="Myriad Pro"/>
                <w:b/>
                <w:color w:val="FFFFFF"/>
                <w:sz w:val="20"/>
                <w:szCs w:val="20"/>
                <w:lang w:eastAsia="ru-RU"/>
              </w:rPr>
            </w:pP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9921F23" w14:textId="77777777" w:rsidR="00285127" w:rsidRPr="00756466" w:rsidRDefault="00285127" w:rsidP="00756466">
            <w:pPr>
              <w:ind w:left="-57" w:right="-57"/>
              <w:jc w:val="center"/>
              <w:rPr>
                <w:rFonts w:ascii="Myriad Pro" w:hAnsi="Myriad Pro"/>
                <w:b/>
                <w:color w:val="FFFFFF"/>
                <w:sz w:val="20"/>
                <w:szCs w:val="20"/>
                <w:lang w:eastAsia="ru-RU"/>
              </w:rPr>
            </w:pPr>
            <w:r w:rsidRPr="00756466">
              <w:rPr>
                <w:rFonts w:ascii="Myriad Pro" w:hAnsi="Myriad Pro"/>
                <w:b/>
                <w:color w:val="FFFFFF"/>
                <w:sz w:val="20"/>
                <w:szCs w:val="20"/>
                <w:lang w:eastAsia="ru-RU"/>
              </w:rPr>
              <w:t>Полезный отпуск э/э</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5C146F2" w14:textId="77777777" w:rsidR="00285127" w:rsidRPr="00756466" w:rsidRDefault="00285127" w:rsidP="00756466">
            <w:pPr>
              <w:ind w:left="-57" w:right="-57"/>
              <w:jc w:val="center"/>
              <w:rPr>
                <w:rFonts w:ascii="Myriad Pro" w:hAnsi="Myriad Pro"/>
                <w:b/>
                <w:color w:val="FFFFFF"/>
                <w:sz w:val="20"/>
                <w:szCs w:val="20"/>
                <w:lang w:eastAsia="ru-RU"/>
              </w:rPr>
            </w:pPr>
            <w:r w:rsidRPr="00756466">
              <w:rPr>
                <w:rFonts w:ascii="Myriad Pro" w:hAnsi="Myriad Pro"/>
                <w:b/>
                <w:color w:val="FFFFFF"/>
                <w:sz w:val="20"/>
                <w:szCs w:val="20"/>
                <w:lang w:eastAsia="ru-RU"/>
              </w:rPr>
              <w:t>Тариф</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2CBABD3" w14:textId="77777777" w:rsidR="00285127" w:rsidRPr="00756466" w:rsidRDefault="00285127" w:rsidP="00756466">
            <w:pPr>
              <w:ind w:left="-57" w:right="-57"/>
              <w:jc w:val="center"/>
              <w:rPr>
                <w:rFonts w:ascii="Myriad Pro" w:hAnsi="Myriad Pro"/>
                <w:b/>
                <w:color w:val="FFFFFF"/>
                <w:sz w:val="20"/>
                <w:szCs w:val="20"/>
                <w:lang w:eastAsia="ru-RU"/>
              </w:rPr>
            </w:pPr>
            <w:r w:rsidRPr="00756466">
              <w:rPr>
                <w:rFonts w:ascii="Myriad Pro" w:hAnsi="Myriad Pro"/>
                <w:b/>
                <w:color w:val="FFFFFF"/>
                <w:sz w:val="20"/>
                <w:szCs w:val="20"/>
                <w:lang w:eastAsia="ru-RU"/>
              </w:rPr>
              <w:t>Начислено</w:t>
            </w:r>
            <w:r w:rsidR="00B50D41">
              <w:rPr>
                <w:rFonts w:ascii="Myriad Pro" w:hAnsi="Myriad Pro"/>
                <w:b/>
                <w:color w:val="FFFFFF"/>
                <w:sz w:val="20"/>
                <w:szCs w:val="20"/>
                <w:lang w:eastAsia="ru-RU"/>
              </w:rPr>
              <w:t xml:space="preserve"> </w:t>
            </w:r>
            <w:r w:rsidRPr="00756466">
              <w:rPr>
                <w:rFonts w:ascii="Myriad Pro" w:hAnsi="Myriad Pro"/>
                <w:b/>
                <w:color w:val="FFFFFF"/>
                <w:sz w:val="20"/>
                <w:szCs w:val="20"/>
                <w:lang w:eastAsia="ru-RU"/>
              </w:rPr>
              <w:t>(без НДС)</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A8B8570" w14:textId="77777777" w:rsidR="00285127" w:rsidRPr="00756466" w:rsidRDefault="00285127" w:rsidP="00756466">
            <w:pPr>
              <w:ind w:left="-57" w:right="-57"/>
              <w:jc w:val="center"/>
              <w:rPr>
                <w:rFonts w:ascii="Myriad Pro" w:hAnsi="Myriad Pro"/>
                <w:b/>
                <w:color w:val="FFFFFF"/>
                <w:sz w:val="20"/>
                <w:szCs w:val="20"/>
                <w:lang w:eastAsia="ru-RU"/>
              </w:rPr>
            </w:pPr>
            <w:r w:rsidRPr="00756466">
              <w:rPr>
                <w:rFonts w:ascii="Myriad Pro" w:hAnsi="Myriad Pro"/>
                <w:b/>
                <w:color w:val="FFFFFF"/>
                <w:sz w:val="20"/>
                <w:szCs w:val="20"/>
                <w:lang w:eastAsia="ru-RU"/>
              </w:rPr>
              <w:t>Заявленная мощность</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58ACD9C" w14:textId="77777777" w:rsidR="00285127" w:rsidRPr="00756466" w:rsidRDefault="00285127" w:rsidP="00756466">
            <w:pPr>
              <w:ind w:left="-57" w:right="-57"/>
              <w:jc w:val="center"/>
              <w:rPr>
                <w:rFonts w:ascii="Myriad Pro" w:hAnsi="Myriad Pro"/>
                <w:b/>
                <w:color w:val="FFFFFF"/>
                <w:sz w:val="20"/>
                <w:szCs w:val="20"/>
                <w:lang w:eastAsia="ru-RU"/>
              </w:rPr>
            </w:pPr>
            <w:r w:rsidRPr="00756466">
              <w:rPr>
                <w:rFonts w:ascii="Myriad Pro" w:hAnsi="Myriad Pro"/>
                <w:b/>
                <w:color w:val="FFFFFF"/>
                <w:sz w:val="20"/>
                <w:szCs w:val="20"/>
                <w:lang w:eastAsia="ru-RU"/>
              </w:rPr>
              <w:t>Тариф</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8FED527" w14:textId="77777777" w:rsidR="00285127" w:rsidRPr="00756466" w:rsidRDefault="00285127" w:rsidP="00756466">
            <w:pPr>
              <w:ind w:left="-57" w:right="-57"/>
              <w:jc w:val="center"/>
              <w:rPr>
                <w:rFonts w:ascii="Myriad Pro" w:hAnsi="Myriad Pro"/>
                <w:b/>
                <w:color w:val="FFFFFF"/>
                <w:sz w:val="20"/>
                <w:szCs w:val="20"/>
                <w:lang w:eastAsia="ru-RU"/>
              </w:rPr>
            </w:pPr>
            <w:r w:rsidRPr="00756466">
              <w:rPr>
                <w:rFonts w:ascii="Myriad Pro" w:hAnsi="Myriad Pro"/>
                <w:b/>
                <w:color w:val="FFFFFF"/>
                <w:sz w:val="20"/>
                <w:szCs w:val="20"/>
                <w:lang w:eastAsia="ru-RU"/>
              </w:rPr>
              <w:t>Начислено</w:t>
            </w:r>
            <w:r w:rsidR="00B50D41">
              <w:rPr>
                <w:rFonts w:ascii="Myriad Pro" w:hAnsi="Myriad Pro"/>
                <w:b/>
                <w:color w:val="FFFFFF"/>
                <w:sz w:val="20"/>
                <w:szCs w:val="20"/>
                <w:lang w:eastAsia="ru-RU"/>
              </w:rPr>
              <w:t xml:space="preserve"> </w:t>
            </w:r>
            <w:r w:rsidRPr="00756466">
              <w:rPr>
                <w:rFonts w:ascii="Myriad Pro" w:hAnsi="Myriad Pro"/>
                <w:b/>
                <w:color w:val="FFFFFF"/>
                <w:sz w:val="20"/>
                <w:szCs w:val="20"/>
                <w:lang w:eastAsia="ru-RU"/>
              </w:rPr>
              <w:t>(без НДС)</w:t>
            </w:r>
          </w:p>
        </w:tc>
        <w:tc>
          <w:tcPr>
            <w:tcW w:w="11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3442033" w14:textId="77777777" w:rsidR="00285127" w:rsidRPr="00756466" w:rsidRDefault="00285127" w:rsidP="00756466">
            <w:pPr>
              <w:ind w:left="-57" w:right="-57"/>
              <w:rPr>
                <w:rFonts w:ascii="Myriad Pro" w:hAnsi="Myriad Pro"/>
                <w:b/>
                <w:color w:val="FFFFFF"/>
                <w:sz w:val="20"/>
                <w:szCs w:val="20"/>
                <w:lang w:eastAsia="ru-RU"/>
              </w:rPr>
            </w:pPr>
          </w:p>
        </w:tc>
        <w:tc>
          <w:tcPr>
            <w:tcW w:w="99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793EEA3" w14:textId="77777777" w:rsidR="00285127" w:rsidRPr="00756466" w:rsidRDefault="00285127" w:rsidP="00756466">
            <w:pPr>
              <w:ind w:left="-57" w:right="-57"/>
              <w:rPr>
                <w:rFonts w:ascii="Myriad Pro" w:hAnsi="Myriad Pro"/>
                <w:b/>
                <w:color w:val="FFFFFF"/>
                <w:sz w:val="20"/>
                <w:szCs w:val="20"/>
                <w:lang w:eastAsia="ru-RU"/>
              </w:rPr>
            </w:pPr>
          </w:p>
        </w:tc>
      </w:tr>
      <w:tr w:rsidR="00285127" w:rsidRPr="00756466" w14:paraId="1ECADE4C" w14:textId="77777777" w:rsidTr="00D20A5D">
        <w:trPr>
          <w:trHeight w:val="20"/>
          <w:tblHeader/>
          <w:jc w:val="center"/>
        </w:trPr>
        <w:tc>
          <w:tcPr>
            <w:tcW w:w="51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C784E53" w14:textId="77777777" w:rsidR="00285127" w:rsidRPr="00756466" w:rsidRDefault="00285127" w:rsidP="00756466">
            <w:pPr>
              <w:ind w:left="-57" w:right="-57"/>
              <w:rPr>
                <w:rFonts w:ascii="Myriad Pro" w:hAnsi="Myriad Pro"/>
                <w:b/>
                <w:color w:val="FFFFFF"/>
                <w:sz w:val="20"/>
                <w:szCs w:val="20"/>
                <w:lang w:eastAsia="ru-RU"/>
              </w:rPr>
            </w:pPr>
          </w:p>
        </w:tc>
        <w:tc>
          <w:tcPr>
            <w:tcW w:w="321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E61B246" w14:textId="77777777" w:rsidR="00285127" w:rsidRPr="00756466" w:rsidRDefault="00285127" w:rsidP="00756466">
            <w:pPr>
              <w:ind w:left="-57" w:right="-57"/>
              <w:rPr>
                <w:rFonts w:ascii="Myriad Pro" w:hAnsi="Myriad Pro"/>
                <w:b/>
                <w:color w:val="FFFFFF"/>
                <w:sz w:val="20"/>
                <w:szCs w:val="20"/>
                <w:lang w:eastAsia="ru-RU"/>
              </w:rPr>
            </w:pPr>
          </w:p>
        </w:tc>
        <w:tc>
          <w:tcPr>
            <w:tcW w:w="123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5010576" w14:textId="77777777" w:rsidR="00285127" w:rsidRPr="00756466" w:rsidRDefault="00285127" w:rsidP="00756466">
            <w:pPr>
              <w:ind w:left="-57" w:right="-57"/>
              <w:rPr>
                <w:rFonts w:ascii="Myriad Pro" w:hAnsi="Myriad Pro"/>
                <w:b/>
                <w:color w:val="FFFFFF"/>
                <w:sz w:val="20"/>
                <w:szCs w:val="20"/>
                <w:lang w:eastAsia="ru-RU"/>
              </w:rPr>
            </w:pPr>
          </w:p>
        </w:tc>
        <w:tc>
          <w:tcPr>
            <w:tcW w:w="127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33B7E7E" w14:textId="77777777" w:rsidR="00285127" w:rsidRPr="00756466" w:rsidRDefault="00285127" w:rsidP="00756466">
            <w:pPr>
              <w:ind w:left="-57" w:right="-57"/>
              <w:rPr>
                <w:rFonts w:ascii="Myriad Pro" w:hAnsi="Myriad Pro"/>
                <w:b/>
                <w:color w:val="FFFFFF"/>
                <w:sz w:val="20"/>
                <w:szCs w:val="20"/>
                <w:lang w:eastAsia="ru-RU"/>
              </w:rPr>
            </w:pP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C70A6ED" w14:textId="77777777" w:rsidR="00285127" w:rsidRPr="00756466" w:rsidRDefault="00285127" w:rsidP="00756466">
            <w:pPr>
              <w:ind w:left="-57" w:right="-57"/>
              <w:jc w:val="center"/>
              <w:rPr>
                <w:rFonts w:ascii="Myriad Pro" w:hAnsi="Myriad Pro"/>
                <w:b/>
                <w:color w:val="FFFFFF"/>
                <w:sz w:val="20"/>
                <w:szCs w:val="20"/>
                <w:lang w:eastAsia="ru-RU"/>
              </w:rPr>
            </w:pPr>
            <w:r w:rsidRPr="00756466">
              <w:rPr>
                <w:rFonts w:ascii="Myriad Pro" w:hAnsi="Myriad Pro"/>
                <w:b/>
                <w:color w:val="FFFFFF"/>
                <w:sz w:val="20"/>
                <w:szCs w:val="20"/>
                <w:lang w:eastAsia="ru-RU"/>
              </w:rPr>
              <w:t>тыс. кВтч</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8C0B561" w14:textId="77777777" w:rsidR="00285127" w:rsidRPr="00756466" w:rsidRDefault="00285127" w:rsidP="00756466">
            <w:pPr>
              <w:ind w:left="-57" w:right="-57"/>
              <w:jc w:val="center"/>
              <w:rPr>
                <w:rFonts w:ascii="Myriad Pro" w:hAnsi="Myriad Pro"/>
                <w:b/>
                <w:color w:val="FFFFFF"/>
                <w:sz w:val="20"/>
                <w:szCs w:val="20"/>
                <w:lang w:eastAsia="ru-RU"/>
              </w:rPr>
            </w:pPr>
            <w:r w:rsidRPr="00756466">
              <w:rPr>
                <w:rFonts w:ascii="Myriad Pro" w:hAnsi="Myriad Pro"/>
                <w:b/>
                <w:color w:val="FFFFFF"/>
                <w:sz w:val="20"/>
                <w:szCs w:val="20"/>
                <w:lang w:eastAsia="ru-RU"/>
              </w:rPr>
              <w:t>руб./кВтч</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3FB1791" w14:textId="77777777" w:rsidR="00285127" w:rsidRPr="00756466" w:rsidRDefault="00285127" w:rsidP="00756466">
            <w:pPr>
              <w:ind w:left="-57" w:right="-57"/>
              <w:jc w:val="center"/>
              <w:rPr>
                <w:rFonts w:ascii="Myriad Pro" w:hAnsi="Myriad Pro"/>
                <w:b/>
                <w:color w:val="FFFFFF"/>
                <w:sz w:val="20"/>
                <w:szCs w:val="20"/>
                <w:lang w:eastAsia="ru-RU"/>
              </w:rPr>
            </w:pPr>
            <w:r w:rsidRPr="00756466">
              <w:rPr>
                <w:rFonts w:ascii="Myriad Pro" w:hAnsi="Myriad Pro"/>
                <w:b/>
                <w:color w:val="FFFFFF"/>
                <w:sz w:val="20"/>
                <w:szCs w:val="20"/>
                <w:lang w:eastAsia="ru-RU"/>
              </w:rPr>
              <w:t>тыс.руб.</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2C3DA89" w14:textId="77777777" w:rsidR="00285127" w:rsidRPr="00756466" w:rsidRDefault="00285127" w:rsidP="00756466">
            <w:pPr>
              <w:ind w:left="-57" w:right="-57"/>
              <w:jc w:val="center"/>
              <w:rPr>
                <w:rFonts w:ascii="Myriad Pro" w:hAnsi="Myriad Pro"/>
                <w:b/>
                <w:color w:val="FFFFFF"/>
                <w:sz w:val="20"/>
                <w:szCs w:val="20"/>
                <w:lang w:eastAsia="ru-RU"/>
              </w:rPr>
            </w:pPr>
            <w:r w:rsidRPr="00756466">
              <w:rPr>
                <w:rFonts w:ascii="Myriad Pro" w:hAnsi="Myriad Pro"/>
                <w:b/>
                <w:color w:val="FFFFFF"/>
                <w:sz w:val="20"/>
                <w:szCs w:val="20"/>
                <w:lang w:eastAsia="ru-RU"/>
              </w:rPr>
              <w:t>МВт</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EA390D5" w14:textId="77777777" w:rsidR="00285127" w:rsidRPr="00756466" w:rsidRDefault="00285127" w:rsidP="00756466">
            <w:pPr>
              <w:ind w:left="-57" w:right="-57"/>
              <w:jc w:val="center"/>
              <w:rPr>
                <w:rFonts w:ascii="Myriad Pro" w:hAnsi="Myriad Pro"/>
                <w:b/>
                <w:color w:val="FFFFFF"/>
                <w:sz w:val="20"/>
                <w:szCs w:val="20"/>
                <w:lang w:eastAsia="ru-RU"/>
              </w:rPr>
            </w:pPr>
            <w:r w:rsidRPr="00756466">
              <w:rPr>
                <w:rFonts w:ascii="Myriad Pro" w:hAnsi="Myriad Pro"/>
                <w:b/>
                <w:color w:val="FFFFFF"/>
                <w:sz w:val="20"/>
                <w:szCs w:val="20"/>
                <w:lang w:eastAsia="ru-RU"/>
              </w:rPr>
              <w:t>руб./МВт</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3F83E22" w14:textId="77777777" w:rsidR="00285127" w:rsidRPr="00756466" w:rsidRDefault="00285127" w:rsidP="00756466">
            <w:pPr>
              <w:ind w:left="-57" w:right="-57"/>
              <w:jc w:val="center"/>
              <w:rPr>
                <w:rFonts w:ascii="Myriad Pro" w:hAnsi="Myriad Pro"/>
                <w:b/>
                <w:color w:val="FFFFFF"/>
                <w:sz w:val="20"/>
                <w:szCs w:val="20"/>
                <w:lang w:eastAsia="ru-RU"/>
              </w:rPr>
            </w:pPr>
            <w:r w:rsidRPr="00756466">
              <w:rPr>
                <w:rFonts w:ascii="Myriad Pro" w:hAnsi="Myriad Pro"/>
                <w:b/>
                <w:color w:val="FFFFFF"/>
                <w:sz w:val="20"/>
                <w:szCs w:val="20"/>
                <w:lang w:eastAsia="ru-RU"/>
              </w:rPr>
              <w:t>тыс.руб.</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574507B" w14:textId="77777777" w:rsidR="00285127" w:rsidRPr="00756466" w:rsidRDefault="00285127" w:rsidP="00756466">
            <w:pPr>
              <w:ind w:left="-57" w:right="-57"/>
              <w:jc w:val="center"/>
              <w:rPr>
                <w:rFonts w:ascii="Myriad Pro" w:hAnsi="Myriad Pro"/>
                <w:b/>
                <w:color w:val="FFFFFF"/>
                <w:sz w:val="20"/>
                <w:szCs w:val="20"/>
                <w:lang w:eastAsia="ru-RU"/>
              </w:rPr>
            </w:pPr>
            <w:r w:rsidRPr="00756466">
              <w:rPr>
                <w:rFonts w:ascii="Myriad Pro" w:hAnsi="Myriad Pro"/>
                <w:b/>
                <w:color w:val="FFFFFF"/>
                <w:sz w:val="20"/>
                <w:szCs w:val="20"/>
                <w:lang w:eastAsia="ru-RU"/>
              </w:rPr>
              <w:t>тыс.руб.</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A404604" w14:textId="77777777" w:rsidR="00285127" w:rsidRPr="00756466" w:rsidRDefault="00285127" w:rsidP="00756466">
            <w:pPr>
              <w:ind w:left="-57" w:right="-57"/>
              <w:jc w:val="center"/>
              <w:rPr>
                <w:rFonts w:ascii="Myriad Pro" w:hAnsi="Myriad Pro"/>
                <w:b/>
                <w:color w:val="FFFFFF"/>
                <w:sz w:val="20"/>
                <w:szCs w:val="20"/>
                <w:lang w:eastAsia="ru-RU"/>
              </w:rPr>
            </w:pPr>
            <w:r w:rsidRPr="00756466">
              <w:rPr>
                <w:rFonts w:ascii="Myriad Pro" w:hAnsi="Myriad Pro"/>
                <w:b/>
                <w:color w:val="FFFFFF"/>
                <w:sz w:val="20"/>
                <w:szCs w:val="20"/>
                <w:lang w:eastAsia="ru-RU"/>
              </w:rPr>
              <w:t>тыс.руб.</w:t>
            </w:r>
          </w:p>
        </w:tc>
      </w:tr>
      <w:tr w:rsidR="00285127" w:rsidRPr="00756466" w14:paraId="329DF7CA" w14:textId="77777777" w:rsidTr="00D20A5D">
        <w:trPr>
          <w:trHeight w:val="20"/>
          <w:jc w:val="center"/>
        </w:trPr>
        <w:tc>
          <w:tcPr>
            <w:tcW w:w="510" w:type="dxa"/>
            <w:tcBorders>
              <w:top w:val="single" w:sz="4" w:space="0" w:color="FFFFFF" w:themeColor="background1"/>
              <w:left w:val="single" w:sz="4" w:space="0" w:color="auto"/>
              <w:bottom w:val="single" w:sz="4" w:space="0" w:color="auto"/>
              <w:right w:val="single" w:sz="4" w:space="0" w:color="auto"/>
            </w:tcBorders>
            <w:shd w:val="clear" w:color="000000" w:fill="EBF1DE"/>
            <w:vAlign w:val="center"/>
            <w:hideMark/>
          </w:tcPr>
          <w:p w14:paraId="67BED117" w14:textId="77777777" w:rsidR="00285127" w:rsidRPr="00756466" w:rsidRDefault="00285127" w:rsidP="00756466">
            <w:pPr>
              <w:ind w:left="-57" w:right="-57"/>
              <w:jc w:val="center"/>
              <w:rPr>
                <w:rFonts w:ascii="Myriad Pro" w:hAnsi="Myriad Pro"/>
                <w:b/>
                <w:bCs/>
                <w:sz w:val="20"/>
                <w:szCs w:val="20"/>
                <w:lang w:eastAsia="ru-RU"/>
              </w:rPr>
            </w:pPr>
            <w:r w:rsidRPr="00756466">
              <w:rPr>
                <w:rFonts w:ascii="Myriad Pro" w:hAnsi="Myriad Pro"/>
                <w:b/>
                <w:bCs/>
                <w:sz w:val="20"/>
                <w:szCs w:val="20"/>
                <w:lang w:eastAsia="ru-RU"/>
              </w:rPr>
              <w:t> </w:t>
            </w:r>
          </w:p>
        </w:tc>
        <w:tc>
          <w:tcPr>
            <w:tcW w:w="3210" w:type="dxa"/>
            <w:tcBorders>
              <w:top w:val="single" w:sz="4" w:space="0" w:color="FFFFFF" w:themeColor="background1"/>
              <w:left w:val="nil"/>
              <w:bottom w:val="single" w:sz="4" w:space="0" w:color="auto"/>
              <w:right w:val="single" w:sz="4" w:space="0" w:color="auto"/>
            </w:tcBorders>
            <w:shd w:val="clear" w:color="000000" w:fill="EBF1DE"/>
            <w:vAlign w:val="center"/>
            <w:hideMark/>
          </w:tcPr>
          <w:p w14:paraId="1E684423" w14:textId="77777777" w:rsidR="00285127" w:rsidRPr="00756466" w:rsidRDefault="00285127" w:rsidP="00756466">
            <w:pPr>
              <w:ind w:left="-57" w:right="-57"/>
              <w:jc w:val="center"/>
              <w:rPr>
                <w:rFonts w:ascii="Myriad Pro" w:hAnsi="Myriad Pro"/>
                <w:b/>
                <w:bCs/>
                <w:sz w:val="20"/>
                <w:szCs w:val="20"/>
                <w:lang w:eastAsia="ru-RU"/>
              </w:rPr>
            </w:pPr>
            <w:r w:rsidRPr="00756466">
              <w:rPr>
                <w:rFonts w:ascii="Myriad Pro" w:hAnsi="Myriad Pro"/>
                <w:b/>
                <w:bCs/>
                <w:sz w:val="20"/>
                <w:szCs w:val="20"/>
                <w:lang w:eastAsia="ru-RU"/>
              </w:rPr>
              <w:t>Итого 2018 год</w:t>
            </w:r>
          </w:p>
        </w:tc>
        <w:tc>
          <w:tcPr>
            <w:tcW w:w="1236" w:type="dxa"/>
            <w:tcBorders>
              <w:top w:val="single" w:sz="4" w:space="0" w:color="FFFFFF" w:themeColor="background1"/>
              <w:left w:val="nil"/>
              <w:bottom w:val="single" w:sz="4" w:space="0" w:color="auto"/>
              <w:right w:val="single" w:sz="4" w:space="0" w:color="auto"/>
            </w:tcBorders>
            <w:shd w:val="clear" w:color="000000" w:fill="EBF1DE"/>
            <w:vAlign w:val="center"/>
            <w:hideMark/>
          </w:tcPr>
          <w:p w14:paraId="210AB1F5" w14:textId="77777777" w:rsidR="00285127" w:rsidRPr="00756466" w:rsidRDefault="00285127" w:rsidP="00756466">
            <w:pPr>
              <w:ind w:left="-57" w:right="-57"/>
              <w:jc w:val="right"/>
              <w:rPr>
                <w:rFonts w:ascii="Myriad Pro" w:hAnsi="Myriad Pro"/>
                <w:b/>
                <w:bCs/>
                <w:sz w:val="20"/>
                <w:szCs w:val="20"/>
                <w:lang w:eastAsia="ru-RU"/>
              </w:rPr>
            </w:pPr>
            <w:r w:rsidRPr="00756466">
              <w:rPr>
                <w:rFonts w:ascii="Myriad Pro" w:hAnsi="Myriad Pro"/>
                <w:b/>
                <w:bCs/>
                <w:sz w:val="20"/>
                <w:szCs w:val="20"/>
                <w:lang w:eastAsia="ru-RU"/>
              </w:rPr>
              <w:t>243 433,24</w:t>
            </w:r>
          </w:p>
        </w:tc>
        <w:tc>
          <w:tcPr>
            <w:tcW w:w="1276" w:type="dxa"/>
            <w:tcBorders>
              <w:top w:val="single" w:sz="4" w:space="0" w:color="FFFFFF" w:themeColor="background1"/>
              <w:left w:val="nil"/>
              <w:bottom w:val="single" w:sz="4" w:space="0" w:color="auto"/>
              <w:right w:val="single" w:sz="4" w:space="0" w:color="auto"/>
            </w:tcBorders>
            <w:shd w:val="clear" w:color="000000" w:fill="EBF1DE"/>
            <w:vAlign w:val="center"/>
            <w:hideMark/>
          </w:tcPr>
          <w:p w14:paraId="3259C32B" w14:textId="77777777" w:rsidR="00285127" w:rsidRPr="00756466" w:rsidRDefault="00285127" w:rsidP="00756466">
            <w:pPr>
              <w:ind w:left="-57" w:right="-57"/>
              <w:jc w:val="right"/>
              <w:rPr>
                <w:rFonts w:ascii="Myriad Pro" w:hAnsi="Myriad Pro"/>
                <w:b/>
                <w:bCs/>
                <w:sz w:val="20"/>
                <w:szCs w:val="20"/>
                <w:lang w:eastAsia="ru-RU"/>
              </w:rPr>
            </w:pPr>
            <w:r w:rsidRPr="00756466">
              <w:rPr>
                <w:rFonts w:ascii="Myriad Pro" w:hAnsi="Myriad Pro"/>
                <w:b/>
                <w:bCs/>
                <w:sz w:val="20"/>
                <w:szCs w:val="20"/>
                <w:lang w:eastAsia="ru-RU"/>
              </w:rPr>
              <w:t>892 123,00</w:t>
            </w:r>
          </w:p>
        </w:tc>
        <w:tc>
          <w:tcPr>
            <w:tcW w:w="1276" w:type="dxa"/>
            <w:tcBorders>
              <w:top w:val="single" w:sz="4" w:space="0" w:color="FFFFFF" w:themeColor="background1"/>
              <w:left w:val="nil"/>
              <w:bottom w:val="single" w:sz="4" w:space="0" w:color="auto"/>
              <w:right w:val="single" w:sz="4" w:space="0" w:color="auto"/>
            </w:tcBorders>
            <w:shd w:val="clear" w:color="000000" w:fill="EBF1DE"/>
            <w:vAlign w:val="center"/>
            <w:hideMark/>
          </w:tcPr>
          <w:p w14:paraId="38A1272E" w14:textId="77777777" w:rsidR="00285127" w:rsidRPr="00756466" w:rsidRDefault="00285127" w:rsidP="00756466">
            <w:pPr>
              <w:ind w:left="-57" w:right="-57"/>
              <w:jc w:val="right"/>
              <w:rPr>
                <w:rFonts w:ascii="Myriad Pro" w:hAnsi="Myriad Pro"/>
                <w:b/>
                <w:bCs/>
                <w:sz w:val="20"/>
                <w:szCs w:val="20"/>
                <w:lang w:eastAsia="ru-RU"/>
              </w:rPr>
            </w:pPr>
            <w:r w:rsidRPr="00756466">
              <w:rPr>
                <w:rFonts w:ascii="Myriad Pro" w:hAnsi="Myriad Pro"/>
                <w:b/>
                <w:bCs/>
                <w:sz w:val="20"/>
                <w:szCs w:val="20"/>
                <w:lang w:eastAsia="ru-RU"/>
              </w:rPr>
              <w:t>905 484,66</w:t>
            </w:r>
          </w:p>
        </w:tc>
        <w:tc>
          <w:tcPr>
            <w:tcW w:w="1134" w:type="dxa"/>
            <w:tcBorders>
              <w:top w:val="single" w:sz="4" w:space="0" w:color="FFFFFF" w:themeColor="background1"/>
              <w:left w:val="nil"/>
              <w:bottom w:val="single" w:sz="4" w:space="0" w:color="auto"/>
              <w:right w:val="single" w:sz="4" w:space="0" w:color="auto"/>
            </w:tcBorders>
            <w:shd w:val="clear" w:color="000000" w:fill="EAF1DD"/>
            <w:vAlign w:val="center"/>
            <w:hideMark/>
          </w:tcPr>
          <w:p w14:paraId="1968F265" w14:textId="77777777" w:rsidR="00285127" w:rsidRPr="00756466" w:rsidRDefault="00285127" w:rsidP="00756466">
            <w:pPr>
              <w:ind w:left="-57" w:right="-57"/>
              <w:jc w:val="right"/>
              <w:rPr>
                <w:rFonts w:ascii="Myriad Pro" w:hAnsi="Myriad Pro"/>
                <w:b/>
                <w:bCs/>
                <w:color w:val="000000"/>
                <w:sz w:val="20"/>
                <w:szCs w:val="20"/>
                <w:lang w:eastAsia="ru-RU"/>
              </w:rPr>
            </w:pPr>
            <w:r w:rsidRPr="00756466">
              <w:rPr>
                <w:rFonts w:ascii="Myriad Pro" w:hAnsi="Myriad Pro"/>
                <w:b/>
                <w:bCs/>
                <w:color w:val="000000"/>
                <w:sz w:val="20"/>
                <w:szCs w:val="20"/>
                <w:lang w:eastAsia="ru-RU"/>
              </w:rPr>
              <w:t>0,19642</w:t>
            </w:r>
          </w:p>
        </w:tc>
        <w:tc>
          <w:tcPr>
            <w:tcW w:w="1276" w:type="dxa"/>
            <w:tcBorders>
              <w:top w:val="single" w:sz="4" w:space="0" w:color="FFFFFF" w:themeColor="background1"/>
              <w:left w:val="nil"/>
              <w:bottom w:val="single" w:sz="4" w:space="0" w:color="auto"/>
              <w:right w:val="single" w:sz="4" w:space="0" w:color="auto"/>
            </w:tcBorders>
            <w:shd w:val="clear" w:color="000000" w:fill="EBF1DE"/>
            <w:vAlign w:val="center"/>
            <w:hideMark/>
          </w:tcPr>
          <w:p w14:paraId="6A27C8A2" w14:textId="77777777" w:rsidR="00285127" w:rsidRPr="00756466" w:rsidRDefault="00285127" w:rsidP="00756466">
            <w:pPr>
              <w:ind w:left="-57" w:right="-57"/>
              <w:jc w:val="right"/>
              <w:rPr>
                <w:rFonts w:ascii="Myriad Pro" w:hAnsi="Myriad Pro"/>
                <w:b/>
                <w:bCs/>
                <w:sz w:val="20"/>
                <w:szCs w:val="20"/>
                <w:lang w:eastAsia="ru-RU"/>
              </w:rPr>
            </w:pPr>
            <w:r w:rsidRPr="00756466">
              <w:rPr>
                <w:rFonts w:ascii="Myriad Pro" w:hAnsi="Myriad Pro"/>
                <w:b/>
                <w:bCs/>
                <w:sz w:val="20"/>
                <w:szCs w:val="20"/>
                <w:lang w:eastAsia="ru-RU"/>
              </w:rPr>
              <w:t>177 855,65</w:t>
            </w:r>
          </w:p>
        </w:tc>
        <w:tc>
          <w:tcPr>
            <w:tcW w:w="992" w:type="dxa"/>
            <w:tcBorders>
              <w:top w:val="single" w:sz="4" w:space="0" w:color="FFFFFF" w:themeColor="background1"/>
              <w:left w:val="nil"/>
              <w:bottom w:val="single" w:sz="4" w:space="0" w:color="auto"/>
              <w:right w:val="single" w:sz="4" w:space="0" w:color="auto"/>
            </w:tcBorders>
            <w:shd w:val="clear" w:color="000000" w:fill="EBF1DE"/>
            <w:vAlign w:val="center"/>
            <w:hideMark/>
          </w:tcPr>
          <w:p w14:paraId="1348D4AF" w14:textId="77777777" w:rsidR="00285127" w:rsidRPr="00756466" w:rsidRDefault="00285127" w:rsidP="00756466">
            <w:pPr>
              <w:ind w:left="-57" w:right="-57"/>
              <w:jc w:val="right"/>
              <w:rPr>
                <w:rFonts w:ascii="Myriad Pro" w:hAnsi="Myriad Pro"/>
                <w:b/>
                <w:bCs/>
                <w:sz w:val="20"/>
                <w:szCs w:val="20"/>
                <w:lang w:eastAsia="ru-RU"/>
              </w:rPr>
            </w:pPr>
            <w:r w:rsidRPr="00756466">
              <w:rPr>
                <w:rFonts w:ascii="Myriad Pro" w:hAnsi="Myriad Pro"/>
                <w:b/>
                <w:bCs/>
                <w:sz w:val="20"/>
                <w:szCs w:val="20"/>
                <w:lang w:eastAsia="ru-RU"/>
              </w:rPr>
              <w:t>61,49</w:t>
            </w:r>
          </w:p>
        </w:tc>
        <w:tc>
          <w:tcPr>
            <w:tcW w:w="1276" w:type="dxa"/>
            <w:tcBorders>
              <w:top w:val="single" w:sz="4" w:space="0" w:color="FFFFFF" w:themeColor="background1"/>
              <w:left w:val="nil"/>
              <w:bottom w:val="single" w:sz="4" w:space="0" w:color="auto"/>
              <w:right w:val="single" w:sz="4" w:space="0" w:color="auto"/>
            </w:tcBorders>
            <w:shd w:val="clear" w:color="000000" w:fill="EAF1DD"/>
            <w:vAlign w:val="center"/>
            <w:hideMark/>
          </w:tcPr>
          <w:p w14:paraId="6C13EB47" w14:textId="77777777" w:rsidR="00285127" w:rsidRPr="00756466" w:rsidRDefault="00285127" w:rsidP="00756466">
            <w:pPr>
              <w:ind w:left="-57" w:right="-57"/>
              <w:jc w:val="right"/>
              <w:rPr>
                <w:rFonts w:ascii="Myriad Pro" w:hAnsi="Myriad Pro"/>
                <w:b/>
                <w:bCs/>
                <w:color w:val="000000"/>
                <w:sz w:val="20"/>
                <w:szCs w:val="20"/>
                <w:lang w:eastAsia="ru-RU"/>
              </w:rPr>
            </w:pPr>
            <w:r w:rsidRPr="00756466">
              <w:rPr>
                <w:rFonts w:ascii="Myriad Pro" w:hAnsi="Myriad Pro"/>
                <w:b/>
                <w:bCs/>
                <w:color w:val="000000"/>
                <w:sz w:val="20"/>
                <w:szCs w:val="20"/>
                <w:lang w:eastAsia="ru-RU"/>
              </w:rPr>
              <w:t>1 045 167,37</w:t>
            </w:r>
          </w:p>
        </w:tc>
        <w:tc>
          <w:tcPr>
            <w:tcW w:w="1134" w:type="dxa"/>
            <w:tcBorders>
              <w:top w:val="single" w:sz="4" w:space="0" w:color="FFFFFF" w:themeColor="background1"/>
              <w:left w:val="nil"/>
              <w:bottom w:val="single" w:sz="4" w:space="0" w:color="auto"/>
              <w:right w:val="single" w:sz="4" w:space="0" w:color="auto"/>
            </w:tcBorders>
            <w:shd w:val="clear" w:color="000000" w:fill="EBF1DE"/>
            <w:vAlign w:val="center"/>
            <w:hideMark/>
          </w:tcPr>
          <w:p w14:paraId="5335FB5A" w14:textId="77777777" w:rsidR="00285127" w:rsidRPr="00756466" w:rsidRDefault="00285127" w:rsidP="00756466">
            <w:pPr>
              <w:ind w:left="-57" w:right="-57"/>
              <w:jc w:val="right"/>
              <w:rPr>
                <w:rFonts w:ascii="Myriad Pro" w:hAnsi="Myriad Pro"/>
                <w:b/>
                <w:bCs/>
                <w:sz w:val="20"/>
                <w:szCs w:val="20"/>
                <w:lang w:eastAsia="ru-RU"/>
              </w:rPr>
            </w:pPr>
            <w:r w:rsidRPr="00756466">
              <w:rPr>
                <w:rFonts w:ascii="Myriad Pro" w:hAnsi="Myriad Pro"/>
                <w:b/>
                <w:bCs/>
                <w:sz w:val="20"/>
                <w:szCs w:val="20"/>
                <w:lang w:eastAsia="ru-RU"/>
              </w:rPr>
              <w:t>64 264,73</w:t>
            </w:r>
          </w:p>
        </w:tc>
        <w:tc>
          <w:tcPr>
            <w:tcW w:w="1134" w:type="dxa"/>
            <w:tcBorders>
              <w:top w:val="single" w:sz="4" w:space="0" w:color="FFFFFF" w:themeColor="background1"/>
              <w:left w:val="nil"/>
              <w:bottom w:val="single" w:sz="4" w:space="0" w:color="auto"/>
              <w:right w:val="single" w:sz="4" w:space="0" w:color="auto"/>
            </w:tcBorders>
            <w:shd w:val="clear" w:color="000000" w:fill="EBF1DE"/>
            <w:vAlign w:val="center"/>
            <w:hideMark/>
          </w:tcPr>
          <w:p w14:paraId="58F88F93" w14:textId="77777777" w:rsidR="00285127" w:rsidRPr="00756466" w:rsidRDefault="00285127" w:rsidP="00756466">
            <w:pPr>
              <w:ind w:left="-57" w:right="-57"/>
              <w:jc w:val="right"/>
              <w:rPr>
                <w:rFonts w:ascii="Myriad Pro" w:hAnsi="Myriad Pro"/>
                <w:b/>
                <w:bCs/>
                <w:sz w:val="20"/>
                <w:szCs w:val="20"/>
                <w:lang w:eastAsia="ru-RU"/>
              </w:rPr>
            </w:pPr>
            <w:r w:rsidRPr="00756466">
              <w:rPr>
                <w:rFonts w:ascii="Myriad Pro" w:hAnsi="Myriad Pro"/>
                <w:b/>
                <w:bCs/>
                <w:sz w:val="20"/>
                <w:szCs w:val="20"/>
                <w:lang w:eastAsia="ru-RU"/>
              </w:rPr>
              <w:t>242 120,38</w:t>
            </w:r>
          </w:p>
        </w:tc>
        <w:tc>
          <w:tcPr>
            <w:tcW w:w="992" w:type="dxa"/>
            <w:tcBorders>
              <w:top w:val="single" w:sz="4" w:space="0" w:color="FFFFFF" w:themeColor="background1"/>
              <w:left w:val="nil"/>
              <w:bottom w:val="single" w:sz="4" w:space="0" w:color="auto"/>
              <w:right w:val="single" w:sz="4" w:space="0" w:color="auto"/>
            </w:tcBorders>
            <w:shd w:val="clear" w:color="000000" w:fill="EBF1DE"/>
            <w:vAlign w:val="center"/>
            <w:hideMark/>
          </w:tcPr>
          <w:p w14:paraId="52A8D91C" w14:textId="77777777" w:rsidR="00285127" w:rsidRPr="00756466" w:rsidRDefault="00285127" w:rsidP="00756466">
            <w:pPr>
              <w:ind w:left="-57" w:right="-57"/>
              <w:jc w:val="right"/>
              <w:rPr>
                <w:rFonts w:ascii="Myriad Pro" w:hAnsi="Myriad Pro"/>
                <w:b/>
                <w:bCs/>
                <w:sz w:val="20"/>
                <w:szCs w:val="20"/>
                <w:lang w:eastAsia="ru-RU"/>
              </w:rPr>
            </w:pPr>
            <w:r w:rsidRPr="00756466">
              <w:rPr>
                <w:rFonts w:ascii="Myriad Pro" w:hAnsi="Myriad Pro"/>
                <w:b/>
                <w:bCs/>
                <w:sz w:val="20"/>
                <w:szCs w:val="20"/>
                <w:lang w:eastAsia="ru-RU"/>
              </w:rPr>
              <w:t>-1 312,86</w:t>
            </w:r>
          </w:p>
        </w:tc>
      </w:tr>
      <w:tr w:rsidR="00285127" w:rsidRPr="00756466" w14:paraId="1DBF3DB0" w14:textId="77777777" w:rsidTr="00D20A5D">
        <w:trPr>
          <w:trHeight w:val="20"/>
          <w:jc w:val="center"/>
        </w:trPr>
        <w:tc>
          <w:tcPr>
            <w:tcW w:w="510" w:type="dxa"/>
            <w:tcBorders>
              <w:top w:val="nil"/>
              <w:left w:val="single" w:sz="4" w:space="0" w:color="auto"/>
              <w:bottom w:val="single" w:sz="4" w:space="0" w:color="auto"/>
              <w:right w:val="nil"/>
            </w:tcBorders>
            <w:shd w:val="clear" w:color="000000" w:fill="EAF1DD"/>
            <w:vAlign w:val="center"/>
            <w:hideMark/>
          </w:tcPr>
          <w:p w14:paraId="7137DA72" w14:textId="77777777" w:rsidR="00285127" w:rsidRPr="00756466" w:rsidRDefault="00285127" w:rsidP="00756466">
            <w:pPr>
              <w:ind w:left="-57" w:right="-57"/>
              <w:rPr>
                <w:rFonts w:ascii="Myriad Pro" w:hAnsi="Myriad Pro"/>
                <w:b/>
                <w:bCs/>
                <w:color w:val="000000"/>
                <w:sz w:val="20"/>
                <w:szCs w:val="20"/>
                <w:lang w:eastAsia="ru-RU"/>
              </w:rPr>
            </w:pPr>
            <w:r w:rsidRPr="00756466">
              <w:rPr>
                <w:rFonts w:ascii="Myriad Pro" w:hAnsi="Myriad Pro"/>
                <w:b/>
                <w:bCs/>
                <w:color w:val="000000"/>
                <w:sz w:val="20"/>
                <w:szCs w:val="20"/>
                <w:lang w:eastAsia="ru-RU"/>
              </w:rPr>
              <w:t> </w:t>
            </w:r>
          </w:p>
        </w:tc>
        <w:tc>
          <w:tcPr>
            <w:tcW w:w="3210" w:type="dxa"/>
            <w:tcBorders>
              <w:top w:val="nil"/>
              <w:left w:val="single" w:sz="4" w:space="0" w:color="auto"/>
              <w:bottom w:val="single" w:sz="4" w:space="0" w:color="auto"/>
              <w:right w:val="single" w:sz="4" w:space="0" w:color="auto"/>
            </w:tcBorders>
            <w:shd w:val="clear" w:color="000000" w:fill="EAF1DD"/>
            <w:vAlign w:val="center"/>
            <w:hideMark/>
          </w:tcPr>
          <w:p w14:paraId="06C42DFF" w14:textId="77777777" w:rsidR="00285127" w:rsidRPr="00756466" w:rsidRDefault="00285127" w:rsidP="00756466">
            <w:pPr>
              <w:ind w:left="-57" w:right="-57"/>
              <w:rPr>
                <w:rFonts w:ascii="Myriad Pro" w:hAnsi="Myriad Pro"/>
                <w:b/>
                <w:bCs/>
                <w:color w:val="000000"/>
                <w:sz w:val="20"/>
                <w:szCs w:val="20"/>
                <w:lang w:eastAsia="ru-RU"/>
              </w:rPr>
            </w:pPr>
            <w:r w:rsidRPr="00756466">
              <w:rPr>
                <w:rFonts w:ascii="Myriad Pro" w:hAnsi="Myriad Pro"/>
                <w:b/>
                <w:bCs/>
                <w:color w:val="000000"/>
                <w:sz w:val="20"/>
                <w:szCs w:val="20"/>
                <w:lang w:eastAsia="ru-RU"/>
              </w:rPr>
              <w:t>Включенные в НВВ 2018 года</w:t>
            </w:r>
          </w:p>
        </w:tc>
        <w:tc>
          <w:tcPr>
            <w:tcW w:w="1236" w:type="dxa"/>
            <w:tcBorders>
              <w:top w:val="nil"/>
              <w:left w:val="nil"/>
              <w:bottom w:val="single" w:sz="4" w:space="0" w:color="auto"/>
              <w:right w:val="single" w:sz="4" w:space="0" w:color="auto"/>
            </w:tcBorders>
            <w:shd w:val="clear" w:color="000000" w:fill="EAF1DD"/>
            <w:vAlign w:val="center"/>
            <w:hideMark/>
          </w:tcPr>
          <w:p w14:paraId="2F253660" w14:textId="77777777" w:rsidR="00285127" w:rsidRPr="00756466" w:rsidRDefault="00285127" w:rsidP="00756466">
            <w:pPr>
              <w:ind w:left="-57" w:right="-57"/>
              <w:jc w:val="right"/>
              <w:rPr>
                <w:rFonts w:ascii="Myriad Pro" w:hAnsi="Myriad Pro"/>
                <w:b/>
                <w:bCs/>
                <w:color w:val="000000"/>
                <w:sz w:val="20"/>
                <w:szCs w:val="20"/>
                <w:lang w:eastAsia="ru-RU"/>
              </w:rPr>
            </w:pPr>
            <w:r w:rsidRPr="00756466">
              <w:rPr>
                <w:rFonts w:ascii="Myriad Pro" w:hAnsi="Myriad Pro"/>
                <w:b/>
                <w:bCs/>
                <w:color w:val="000000"/>
                <w:sz w:val="20"/>
                <w:szCs w:val="20"/>
                <w:lang w:eastAsia="ru-RU"/>
              </w:rPr>
              <w:t>243 433,24</w:t>
            </w:r>
          </w:p>
        </w:tc>
        <w:tc>
          <w:tcPr>
            <w:tcW w:w="1276" w:type="dxa"/>
            <w:tcBorders>
              <w:top w:val="nil"/>
              <w:left w:val="nil"/>
              <w:bottom w:val="single" w:sz="4" w:space="0" w:color="auto"/>
              <w:right w:val="single" w:sz="4" w:space="0" w:color="auto"/>
            </w:tcBorders>
            <w:shd w:val="clear" w:color="000000" w:fill="EAF1DD"/>
            <w:vAlign w:val="center"/>
            <w:hideMark/>
          </w:tcPr>
          <w:p w14:paraId="41A3D731" w14:textId="77777777" w:rsidR="00285127" w:rsidRPr="00756466" w:rsidRDefault="00285127" w:rsidP="00756466">
            <w:pPr>
              <w:ind w:left="-57" w:right="-57"/>
              <w:jc w:val="right"/>
              <w:rPr>
                <w:rFonts w:ascii="Myriad Pro" w:hAnsi="Myriad Pro"/>
                <w:b/>
                <w:bCs/>
                <w:color w:val="000000"/>
                <w:sz w:val="20"/>
                <w:szCs w:val="20"/>
                <w:lang w:eastAsia="ru-RU"/>
              </w:rPr>
            </w:pPr>
            <w:r w:rsidRPr="00756466">
              <w:rPr>
                <w:rFonts w:ascii="Myriad Pro" w:hAnsi="Myriad Pro"/>
                <w:b/>
                <w:bCs/>
                <w:color w:val="000000"/>
                <w:sz w:val="20"/>
                <w:szCs w:val="20"/>
                <w:lang w:eastAsia="ru-RU"/>
              </w:rPr>
              <w:t>892 123,00</w:t>
            </w:r>
          </w:p>
        </w:tc>
        <w:tc>
          <w:tcPr>
            <w:tcW w:w="1276" w:type="dxa"/>
            <w:tcBorders>
              <w:top w:val="nil"/>
              <w:left w:val="nil"/>
              <w:bottom w:val="single" w:sz="4" w:space="0" w:color="auto"/>
              <w:right w:val="single" w:sz="4" w:space="0" w:color="auto"/>
            </w:tcBorders>
            <w:shd w:val="clear" w:color="000000" w:fill="EAF1DD"/>
            <w:vAlign w:val="center"/>
            <w:hideMark/>
          </w:tcPr>
          <w:p w14:paraId="4583563B" w14:textId="77777777" w:rsidR="00285127" w:rsidRPr="00756466" w:rsidRDefault="00285127" w:rsidP="00756466">
            <w:pPr>
              <w:ind w:left="-57" w:right="-57"/>
              <w:jc w:val="right"/>
              <w:rPr>
                <w:rFonts w:ascii="Myriad Pro" w:hAnsi="Myriad Pro"/>
                <w:b/>
                <w:bCs/>
                <w:color w:val="000000"/>
                <w:sz w:val="20"/>
                <w:szCs w:val="20"/>
                <w:lang w:eastAsia="ru-RU"/>
              </w:rPr>
            </w:pPr>
            <w:r w:rsidRPr="00756466">
              <w:rPr>
                <w:rFonts w:ascii="Myriad Pro" w:hAnsi="Myriad Pro"/>
                <w:b/>
                <w:bCs/>
                <w:color w:val="000000"/>
                <w:sz w:val="20"/>
                <w:szCs w:val="20"/>
                <w:lang w:eastAsia="ru-RU"/>
              </w:rPr>
              <w:t>888 372,18</w:t>
            </w:r>
          </w:p>
        </w:tc>
        <w:tc>
          <w:tcPr>
            <w:tcW w:w="1134" w:type="dxa"/>
            <w:tcBorders>
              <w:top w:val="nil"/>
              <w:left w:val="nil"/>
              <w:bottom w:val="single" w:sz="4" w:space="0" w:color="auto"/>
              <w:right w:val="single" w:sz="4" w:space="0" w:color="auto"/>
            </w:tcBorders>
            <w:shd w:val="clear" w:color="000000" w:fill="EAF1DD"/>
            <w:vAlign w:val="center"/>
            <w:hideMark/>
          </w:tcPr>
          <w:p w14:paraId="5A8FF0B2" w14:textId="77777777" w:rsidR="00285127" w:rsidRPr="00756466" w:rsidRDefault="00285127" w:rsidP="00756466">
            <w:pPr>
              <w:ind w:left="-57" w:right="-57"/>
              <w:jc w:val="right"/>
              <w:rPr>
                <w:rFonts w:ascii="Myriad Pro" w:hAnsi="Myriad Pro"/>
                <w:b/>
                <w:bCs/>
                <w:color w:val="000000"/>
                <w:sz w:val="20"/>
                <w:szCs w:val="20"/>
                <w:lang w:eastAsia="ru-RU"/>
              </w:rPr>
            </w:pPr>
            <w:r w:rsidRPr="00756466">
              <w:rPr>
                <w:rFonts w:ascii="Myriad Pro" w:hAnsi="Myriad Pro"/>
                <w:b/>
                <w:bCs/>
                <w:color w:val="000000"/>
                <w:sz w:val="20"/>
                <w:szCs w:val="20"/>
                <w:lang w:eastAsia="ru-RU"/>
              </w:rPr>
              <w:t>0,19423</w:t>
            </w:r>
          </w:p>
        </w:tc>
        <w:tc>
          <w:tcPr>
            <w:tcW w:w="1276" w:type="dxa"/>
            <w:tcBorders>
              <w:top w:val="nil"/>
              <w:left w:val="nil"/>
              <w:bottom w:val="single" w:sz="4" w:space="0" w:color="auto"/>
              <w:right w:val="single" w:sz="4" w:space="0" w:color="auto"/>
            </w:tcBorders>
            <w:shd w:val="clear" w:color="000000" w:fill="EAF1DD"/>
            <w:vAlign w:val="center"/>
            <w:hideMark/>
          </w:tcPr>
          <w:p w14:paraId="5F11BFA5" w14:textId="77777777" w:rsidR="00285127" w:rsidRPr="00756466" w:rsidRDefault="00285127" w:rsidP="00756466">
            <w:pPr>
              <w:ind w:left="-57" w:right="-57"/>
              <w:jc w:val="right"/>
              <w:rPr>
                <w:rFonts w:ascii="Myriad Pro" w:hAnsi="Myriad Pro"/>
                <w:b/>
                <w:bCs/>
                <w:color w:val="000000"/>
                <w:sz w:val="20"/>
                <w:szCs w:val="20"/>
                <w:lang w:eastAsia="ru-RU"/>
              </w:rPr>
            </w:pPr>
            <w:r w:rsidRPr="00756466">
              <w:rPr>
                <w:rFonts w:ascii="Myriad Pro" w:hAnsi="Myriad Pro"/>
                <w:b/>
                <w:bCs/>
                <w:color w:val="000000"/>
                <w:sz w:val="20"/>
                <w:szCs w:val="20"/>
                <w:lang w:eastAsia="ru-RU"/>
              </w:rPr>
              <w:t>172 551,91</w:t>
            </w:r>
          </w:p>
        </w:tc>
        <w:tc>
          <w:tcPr>
            <w:tcW w:w="992" w:type="dxa"/>
            <w:tcBorders>
              <w:top w:val="nil"/>
              <w:left w:val="nil"/>
              <w:bottom w:val="single" w:sz="4" w:space="0" w:color="auto"/>
              <w:right w:val="single" w:sz="4" w:space="0" w:color="auto"/>
            </w:tcBorders>
            <w:shd w:val="clear" w:color="000000" w:fill="EAF1DD"/>
            <w:vAlign w:val="center"/>
            <w:hideMark/>
          </w:tcPr>
          <w:p w14:paraId="46F1F4C2" w14:textId="77777777" w:rsidR="00285127" w:rsidRPr="00756466" w:rsidRDefault="00285127" w:rsidP="00756466">
            <w:pPr>
              <w:ind w:left="-57" w:right="-57"/>
              <w:jc w:val="right"/>
              <w:rPr>
                <w:rFonts w:ascii="Myriad Pro" w:hAnsi="Myriad Pro"/>
                <w:b/>
                <w:bCs/>
                <w:color w:val="000000"/>
                <w:sz w:val="20"/>
                <w:szCs w:val="20"/>
                <w:lang w:eastAsia="ru-RU"/>
              </w:rPr>
            </w:pPr>
            <w:r w:rsidRPr="00756466">
              <w:rPr>
                <w:rFonts w:ascii="Myriad Pro" w:hAnsi="Myriad Pro"/>
                <w:b/>
                <w:bCs/>
                <w:color w:val="000000"/>
                <w:sz w:val="20"/>
                <w:szCs w:val="20"/>
                <w:lang w:eastAsia="ru-RU"/>
              </w:rPr>
              <w:t>61,49</w:t>
            </w:r>
          </w:p>
        </w:tc>
        <w:tc>
          <w:tcPr>
            <w:tcW w:w="1276" w:type="dxa"/>
            <w:tcBorders>
              <w:top w:val="nil"/>
              <w:left w:val="nil"/>
              <w:bottom w:val="single" w:sz="4" w:space="0" w:color="auto"/>
              <w:right w:val="single" w:sz="4" w:space="0" w:color="auto"/>
            </w:tcBorders>
            <w:shd w:val="clear" w:color="000000" w:fill="EAF1DD"/>
            <w:vAlign w:val="center"/>
            <w:hideMark/>
          </w:tcPr>
          <w:p w14:paraId="4B478BD2" w14:textId="77777777" w:rsidR="00285127" w:rsidRPr="00756466" w:rsidRDefault="00285127" w:rsidP="00756466">
            <w:pPr>
              <w:ind w:left="-57" w:right="-57"/>
              <w:jc w:val="right"/>
              <w:rPr>
                <w:rFonts w:ascii="Myriad Pro" w:hAnsi="Myriad Pro"/>
                <w:b/>
                <w:bCs/>
                <w:color w:val="000000"/>
                <w:sz w:val="20"/>
                <w:szCs w:val="20"/>
                <w:lang w:eastAsia="ru-RU"/>
              </w:rPr>
            </w:pPr>
            <w:r w:rsidRPr="00756466">
              <w:rPr>
                <w:rFonts w:ascii="Myriad Pro" w:hAnsi="Myriad Pro"/>
                <w:b/>
                <w:bCs/>
                <w:color w:val="000000"/>
                <w:sz w:val="20"/>
                <w:szCs w:val="20"/>
                <w:lang w:eastAsia="ru-RU"/>
              </w:rPr>
              <w:t>1 045 167,37</w:t>
            </w:r>
          </w:p>
        </w:tc>
        <w:tc>
          <w:tcPr>
            <w:tcW w:w="1134" w:type="dxa"/>
            <w:tcBorders>
              <w:top w:val="nil"/>
              <w:left w:val="nil"/>
              <w:bottom w:val="single" w:sz="4" w:space="0" w:color="auto"/>
              <w:right w:val="single" w:sz="4" w:space="0" w:color="auto"/>
            </w:tcBorders>
            <w:shd w:val="clear" w:color="000000" w:fill="EAF1DD"/>
            <w:vAlign w:val="center"/>
            <w:hideMark/>
          </w:tcPr>
          <w:p w14:paraId="12CBCCDC" w14:textId="77777777" w:rsidR="00285127" w:rsidRPr="00756466" w:rsidRDefault="00285127" w:rsidP="00756466">
            <w:pPr>
              <w:ind w:left="-57" w:right="-57"/>
              <w:jc w:val="right"/>
              <w:rPr>
                <w:rFonts w:ascii="Myriad Pro" w:hAnsi="Myriad Pro"/>
                <w:b/>
                <w:bCs/>
                <w:color w:val="000000"/>
                <w:sz w:val="20"/>
                <w:szCs w:val="20"/>
                <w:lang w:eastAsia="ru-RU"/>
              </w:rPr>
            </w:pPr>
            <w:r w:rsidRPr="00756466">
              <w:rPr>
                <w:rFonts w:ascii="Myriad Pro" w:hAnsi="Myriad Pro"/>
                <w:b/>
                <w:bCs/>
                <w:color w:val="000000"/>
                <w:sz w:val="20"/>
                <w:szCs w:val="20"/>
                <w:lang w:eastAsia="ru-RU"/>
              </w:rPr>
              <w:t>64 264,73</w:t>
            </w:r>
          </w:p>
        </w:tc>
        <w:tc>
          <w:tcPr>
            <w:tcW w:w="1134" w:type="dxa"/>
            <w:tcBorders>
              <w:top w:val="nil"/>
              <w:left w:val="nil"/>
              <w:bottom w:val="single" w:sz="4" w:space="0" w:color="auto"/>
              <w:right w:val="single" w:sz="4" w:space="0" w:color="auto"/>
            </w:tcBorders>
            <w:shd w:val="clear" w:color="000000" w:fill="EAF1DD"/>
            <w:vAlign w:val="center"/>
            <w:hideMark/>
          </w:tcPr>
          <w:p w14:paraId="2F7ED808" w14:textId="77777777" w:rsidR="00285127" w:rsidRPr="00756466" w:rsidRDefault="00285127" w:rsidP="00756466">
            <w:pPr>
              <w:ind w:left="-57" w:right="-57"/>
              <w:jc w:val="right"/>
              <w:rPr>
                <w:rFonts w:ascii="Myriad Pro" w:hAnsi="Myriad Pro"/>
                <w:b/>
                <w:bCs/>
                <w:color w:val="000000"/>
                <w:sz w:val="20"/>
                <w:szCs w:val="20"/>
                <w:lang w:eastAsia="ru-RU"/>
              </w:rPr>
            </w:pPr>
            <w:r w:rsidRPr="00756466">
              <w:rPr>
                <w:rFonts w:ascii="Myriad Pro" w:hAnsi="Myriad Pro"/>
                <w:b/>
                <w:bCs/>
                <w:color w:val="000000"/>
                <w:sz w:val="20"/>
                <w:szCs w:val="20"/>
                <w:lang w:eastAsia="ru-RU"/>
              </w:rPr>
              <w:t>236 816,64</w:t>
            </w:r>
          </w:p>
        </w:tc>
        <w:tc>
          <w:tcPr>
            <w:tcW w:w="992" w:type="dxa"/>
            <w:tcBorders>
              <w:top w:val="nil"/>
              <w:left w:val="nil"/>
              <w:bottom w:val="single" w:sz="4" w:space="0" w:color="auto"/>
              <w:right w:val="single" w:sz="4" w:space="0" w:color="auto"/>
            </w:tcBorders>
            <w:shd w:val="clear" w:color="000000" w:fill="EBF1DE"/>
            <w:vAlign w:val="center"/>
            <w:hideMark/>
          </w:tcPr>
          <w:p w14:paraId="30328904" w14:textId="77777777" w:rsidR="00285127" w:rsidRPr="00756466" w:rsidRDefault="00285127" w:rsidP="00756466">
            <w:pPr>
              <w:ind w:left="-57" w:right="-57"/>
              <w:jc w:val="right"/>
              <w:rPr>
                <w:rFonts w:ascii="Myriad Pro" w:hAnsi="Myriad Pro"/>
                <w:b/>
                <w:bCs/>
                <w:sz w:val="20"/>
                <w:szCs w:val="20"/>
                <w:lang w:eastAsia="ru-RU"/>
              </w:rPr>
            </w:pPr>
            <w:r w:rsidRPr="00756466">
              <w:rPr>
                <w:rFonts w:ascii="Myriad Pro" w:hAnsi="Myriad Pro"/>
                <w:b/>
                <w:bCs/>
                <w:sz w:val="20"/>
                <w:szCs w:val="20"/>
                <w:lang w:eastAsia="ru-RU"/>
              </w:rPr>
              <w:t>-6 616,60</w:t>
            </w:r>
          </w:p>
        </w:tc>
      </w:tr>
      <w:tr w:rsidR="00285127" w:rsidRPr="00756466" w14:paraId="41E32117" w14:textId="77777777" w:rsidTr="00D20A5D">
        <w:trPr>
          <w:trHeight w:val="20"/>
          <w:jc w:val="center"/>
        </w:trPr>
        <w:tc>
          <w:tcPr>
            <w:tcW w:w="510" w:type="dxa"/>
            <w:tcBorders>
              <w:top w:val="nil"/>
              <w:left w:val="single" w:sz="4" w:space="0" w:color="auto"/>
              <w:bottom w:val="single" w:sz="4" w:space="0" w:color="auto"/>
              <w:right w:val="single" w:sz="4" w:space="0" w:color="auto"/>
            </w:tcBorders>
            <w:shd w:val="clear" w:color="auto" w:fill="auto"/>
            <w:vAlign w:val="center"/>
            <w:hideMark/>
          </w:tcPr>
          <w:p w14:paraId="4CAE5D9B" w14:textId="77777777" w:rsidR="00285127" w:rsidRPr="00756466" w:rsidRDefault="00285127"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1</w:t>
            </w:r>
          </w:p>
        </w:tc>
        <w:tc>
          <w:tcPr>
            <w:tcW w:w="3210" w:type="dxa"/>
            <w:tcBorders>
              <w:top w:val="nil"/>
              <w:left w:val="nil"/>
              <w:bottom w:val="single" w:sz="4" w:space="0" w:color="auto"/>
              <w:right w:val="single" w:sz="4" w:space="0" w:color="auto"/>
            </w:tcBorders>
            <w:shd w:val="clear" w:color="000000" w:fill="FFFFFF"/>
            <w:vAlign w:val="center"/>
            <w:hideMark/>
          </w:tcPr>
          <w:p w14:paraId="5849E6E3" w14:textId="77777777" w:rsidR="00285127" w:rsidRPr="00756466" w:rsidRDefault="00BA0DDB" w:rsidP="00756466">
            <w:pPr>
              <w:ind w:left="-57" w:right="-57"/>
              <w:rPr>
                <w:rFonts w:ascii="Myriad Pro" w:hAnsi="Myriad Pro"/>
                <w:color w:val="000000"/>
                <w:sz w:val="20"/>
                <w:szCs w:val="20"/>
                <w:lang w:eastAsia="ru-RU"/>
              </w:rPr>
            </w:pPr>
            <w:r>
              <w:rPr>
                <w:rFonts w:ascii="Myriad Pro" w:hAnsi="Myriad Pro"/>
                <w:color w:val="000000"/>
                <w:sz w:val="20"/>
                <w:szCs w:val="20"/>
                <w:lang w:eastAsia="ru-RU"/>
              </w:rPr>
              <w:t>ООО </w:t>
            </w:r>
            <w:r w:rsidR="00285127" w:rsidRPr="00756466">
              <w:rPr>
                <w:rFonts w:ascii="Myriad Pro" w:hAnsi="Myriad Pro"/>
                <w:color w:val="000000"/>
                <w:sz w:val="20"/>
                <w:szCs w:val="20"/>
                <w:lang w:eastAsia="ru-RU"/>
              </w:rPr>
              <w:t>"Энергосфера Омск"</w:t>
            </w:r>
          </w:p>
        </w:tc>
        <w:tc>
          <w:tcPr>
            <w:tcW w:w="1236" w:type="dxa"/>
            <w:tcBorders>
              <w:top w:val="nil"/>
              <w:left w:val="nil"/>
              <w:bottom w:val="single" w:sz="4" w:space="0" w:color="auto"/>
              <w:right w:val="single" w:sz="4" w:space="0" w:color="auto"/>
            </w:tcBorders>
            <w:shd w:val="clear" w:color="auto" w:fill="auto"/>
            <w:vAlign w:val="center"/>
            <w:hideMark/>
          </w:tcPr>
          <w:p w14:paraId="262B7BAB"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11 693,41</w:t>
            </w:r>
          </w:p>
        </w:tc>
        <w:tc>
          <w:tcPr>
            <w:tcW w:w="1276" w:type="dxa"/>
            <w:tcBorders>
              <w:top w:val="nil"/>
              <w:left w:val="nil"/>
              <w:bottom w:val="single" w:sz="4" w:space="0" w:color="auto"/>
              <w:right w:val="single" w:sz="4" w:space="0" w:color="auto"/>
            </w:tcBorders>
            <w:shd w:val="clear" w:color="auto" w:fill="auto"/>
            <w:vAlign w:val="center"/>
            <w:hideMark/>
          </w:tcPr>
          <w:p w14:paraId="6D34037E"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15 227,00</w:t>
            </w:r>
          </w:p>
        </w:tc>
        <w:tc>
          <w:tcPr>
            <w:tcW w:w="1276" w:type="dxa"/>
            <w:tcBorders>
              <w:top w:val="nil"/>
              <w:left w:val="nil"/>
              <w:bottom w:val="single" w:sz="4" w:space="0" w:color="auto"/>
              <w:right w:val="single" w:sz="4" w:space="0" w:color="auto"/>
            </w:tcBorders>
            <w:shd w:val="clear" w:color="auto" w:fill="auto"/>
            <w:vAlign w:val="center"/>
            <w:hideMark/>
          </w:tcPr>
          <w:p w14:paraId="7F76F7B3"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14 561,54</w:t>
            </w:r>
          </w:p>
        </w:tc>
        <w:tc>
          <w:tcPr>
            <w:tcW w:w="1134" w:type="dxa"/>
            <w:tcBorders>
              <w:top w:val="nil"/>
              <w:left w:val="nil"/>
              <w:bottom w:val="single" w:sz="4" w:space="0" w:color="auto"/>
              <w:right w:val="single" w:sz="4" w:space="0" w:color="auto"/>
            </w:tcBorders>
            <w:shd w:val="clear" w:color="auto" w:fill="auto"/>
            <w:vAlign w:val="center"/>
            <w:hideMark/>
          </w:tcPr>
          <w:p w14:paraId="120982D8"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0,76776</w:t>
            </w:r>
          </w:p>
        </w:tc>
        <w:tc>
          <w:tcPr>
            <w:tcW w:w="1276" w:type="dxa"/>
            <w:tcBorders>
              <w:top w:val="nil"/>
              <w:left w:val="nil"/>
              <w:bottom w:val="single" w:sz="4" w:space="0" w:color="auto"/>
              <w:right w:val="single" w:sz="4" w:space="0" w:color="auto"/>
            </w:tcBorders>
            <w:shd w:val="clear" w:color="auto" w:fill="auto"/>
            <w:vAlign w:val="center"/>
            <w:hideMark/>
          </w:tcPr>
          <w:p w14:paraId="11ED52D7"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11 179,73</w:t>
            </w:r>
          </w:p>
        </w:tc>
        <w:tc>
          <w:tcPr>
            <w:tcW w:w="992" w:type="dxa"/>
            <w:tcBorders>
              <w:top w:val="nil"/>
              <w:left w:val="nil"/>
              <w:bottom w:val="single" w:sz="4" w:space="0" w:color="auto"/>
              <w:right w:val="single" w:sz="4" w:space="0" w:color="auto"/>
            </w:tcBorders>
            <w:shd w:val="clear" w:color="auto" w:fill="auto"/>
            <w:vAlign w:val="center"/>
            <w:hideMark/>
          </w:tcPr>
          <w:p w14:paraId="588FC8B0"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0,00</w:t>
            </w:r>
          </w:p>
        </w:tc>
        <w:tc>
          <w:tcPr>
            <w:tcW w:w="1276" w:type="dxa"/>
            <w:tcBorders>
              <w:top w:val="nil"/>
              <w:left w:val="nil"/>
              <w:bottom w:val="single" w:sz="4" w:space="0" w:color="auto"/>
              <w:right w:val="single" w:sz="4" w:space="0" w:color="auto"/>
            </w:tcBorders>
            <w:shd w:val="clear" w:color="auto" w:fill="auto"/>
            <w:vAlign w:val="center"/>
            <w:hideMark/>
          </w:tcPr>
          <w:p w14:paraId="1F12E5D3"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0,00</w:t>
            </w:r>
          </w:p>
        </w:tc>
        <w:tc>
          <w:tcPr>
            <w:tcW w:w="1134" w:type="dxa"/>
            <w:tcBorders>
              <w:top w:val="nil"/>
              <w:left w:val="nil"/>
              <w:bottom w:val="single" w:sz="4" w:space="0" w:color="auto"/>
              <w:right w:val="single" w:sz="4" w:space="0" w:color="auto"/>
            </w:tcBorders>
            <w:shd w:val="clear" w:color="auto" w:fill="auto"/>
            <w:vAlign w:val="center"/>
            <w:hideMark/>
          </w:tcPr>
          <w:p w14:paraId="330799FB"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0,00</w:t>
            </w:r>
          </w:p>
        </w:tc>
        <w:tc>
          <w:tcPr>
            <w:tcW w:w="1134" w:type="dxa"/>
            <w:tcBorders>
              <w:top w:val="nil"/>
              <w:left w:val="nil"/>
              <w:bottom w:val="single" w:sz="4" w:space="0" w:color="auto"/>
              <w:right w:val="single" w:sz="4" w:space="0" w:color="auto"/>
            </w:tcBorders>
            <w:shd w:val="clear" w:color="auto" w:fill="auto"/>
            <w:vAlign w:val="center"/>
            <w:hideMark/>
          </w:tcPr>
          <w:p w14:paraId="45AB1337"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11 179,73</w:t>
            </w:r>
          </w:p>
        </w:tc>
        <w:tc>
          <w:tcPr>
            <w:tcW w:w="992" w:type="dxa"/>
            <w:tcBorders>
              <w:top w:val="nil"/>
              <w:left w:val="nil"/>
              <w:bottom w:val="single" w:sz="4" w:space="0" w:color="auto"/>
              <w:right w:val="single" w:sz="4" w:space="0" w:color="auto"/>
            </w:tcBorders>
            <w:shd w:val="clear" w:color="auto" w:fill="auto"/>
            <w:vAlign w:val="center"/>
            <w:hideMark/>
          </w:tcPr>
          <w:p w14:paraId="4F0D0770"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-513,68</w:t>
            </w:r>
          </w:p>
        </w:tc>
      </w:tr>
      <w:tr w:rsidR="00285127" w:rsidRPr="00756466" w14:paraId="1E57896B" w14:textId="77777777" w:rsidTr="00D20A5D">
        <w:trPr>
          <w:trHeight w:val="20"/>
          <w:jc w:val="center"/>
        </w:trPr>
        <w:tc>
          <w:tcPr>
            <w:tcW w:w="510" w:type="dxa"/>
            <w:tcBorders>
              <w:top w:val="nil"/>
              <w:left w:val="single" w:sz="4" w:space="0" w:color="auto"/>
              <w:bottom w:val="single" w:sz="4" w:space="0" w:color="auto"/>
              <w:right w:val="single" w:sz="4" w:space="0" w:color="auto"/>
            </w:tcBorders>
            <w:shd w:val="clear" w:color="auto" w:fill="auto"/>
            <w:vAlign w:val="center"/>
            <w:hideMark/>
          </w:tcPr>
          <w:p w14:paraId="41793B2F" w14:textId="77777777" w:rsidR="00285127" w:rsidRPr="00756466" w:rsidRDefault="00285127"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2</w:t>
            </w:r>
          </w:p>
        </w:tc>
        <w:tc>
          <w:tcPr>
            <w:tcW w:w="3210" w:type="dxa"/>
            <w:tcBorders>
              <w:top w:val="nil"/>
              <w:left w:val="nil"/>
              <w:bottom w:val="single" w:sz="4" w:space="0" w:color="auto"/>
              <w:right w:val="single" w:sz="4" w:space="0" w:color="auto"/>
            </w:tcBorders>
            <w:shd w:val="clear" w:color="000000" w:fill="FFFFFF"/>
            <w:vAlign w:val="center"/>
            <w:hideMark/>
          </w:tcPr>
          <w:p w14:paraId="62E04D05" w14:textId="77777777" w:rsidR="00285127" w:rsidRPr="00756466" w:rsidRDefault="00BA0DDB" w:rsidP="00756466">
            <w:pPr>
              <w:ind w:left="-57" w:right="-57"/>
              <w:rPr>
                <w:rFonts w:ascii="Myriad Pro" w:hAnsi="Myriad Pro"/>
                <w:color w:val="000000"/>
                <w:sz w:val="20"/>
                <w:szCs w:val="20"/>
                <w:lang w:eastAsia="ru-RU"/>
              </w:rPr>
            </w:pPr>
            <w:r>
              <w:rPr>
                <w:rFonts w:ascii="Myriad Pro" w:hAnsi="Myriad Pro"/>
                <w:color w:val="000000"/>
                <w:sz w:val="20"/>
                <w:szCs w:val="20"/>
                <w:lang w:eastAsia="ru-RU"/>
              </w:rPr>
              <w:t>ООО </w:t>
            </w:r>
            <w:r w:rsidR="00285127" w:rsidRPr="00756466">
              <w:rPr>
                <w:rFonts w:ascii="Myriad Pro" w:hAnsi="Myriad Pro"/>
                <w:color w:val="000000"/>
                <w:sz w:val="20"/>
                <w:szCs w:val="20"/>
                <w:lang w:eastAsia="ru-RU"/>
              </w:rPr>
              <w:t>"Инвест-химпром"</w:t>
            </w:r>
          </w:p>
        </w:tc>
        <w:tc>
          <w:tcPr>
            <w:tcW w:w="1236" w:type="dxa"/>
            <w:tcBorders>
              <w:top w:val="nil"/>
              <w:left w:val="nil"/>
              <w:bottom w:val="single" w:sz="4" w:space="0" w:color="auto"/>
              <w:right w:val="single" w:sz="4" w:space="0" w:color="auto"/>
            </w:tcBorders>
            <w:shd w:val="clear" w:color="auto" w:fill="auto"/>
            <w:vAlign w:val="center"/>
            <w:hideMark/>
          </w:tcPr>
          <w:p w14:paraId="51F79594"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13 838,81</w:t>
            </w:r>
          </w:p>
        </w:tc>
        <w:tc>
          <w:tcPr>
            <w:tcW w:w="1276" w:type="dxa"/>
            <w:tcBorders>
              <w:top w:val="nil"/>
              <w:left w:val="nil"/>
              <w:bottom w:val="single" w:sz="4" w:space="0" w:color="auto"/>
              <w:right w:val="single" w:sz="4" w:space="0" w:color="auto"/>
            </w:tcBorders>
            <w:shd w:val="clear" w:color="auto" w:fill="auto"/>
            <w:vAlign w:val="center"/>
            <w:hideMark/>
          </w:tcPr>
          <w:p w14:paraId="223223A9"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19 383,00</w:t>
            </w:r>
          </w:p>
        </w:tc>
        <w:tc>
          <w:tcPr>
            <w:tcW w:w="1276" w:type="dxa"/>
            <w:tcBorders>
              <w:top w:val="nil"/>
              <w:left w:val="nil"/>
              <w:bottom w:val="single" w:sz="4" w:space="0" w:color="auto"/>
              <w:right w:val="single" w:sz="4" w:space="0" w:color="auto"/>
            </w:tcBorders>
            <w:shd w:val="clear" w:color="auto" w:fill="auto"/>
            <w:vAlign w:val="center"/>
            <w:hideMark/>
          </w:tcPr>
          <w:p w14:paraId="788EDC83"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22 545,77</w:t>
            </w:r>
          </w:p>
        </w:tc>
        <w:tc>
          <w:tcPr>
            <w:tcW w:w="1134" w:type="dxa"/>
            <w:tcBorders>
              <w:top w:val="nil"/>
              <w:left w:val="nil"/>
              <w:bottom w:val="single" w:sz="4" w:space="0" w:color="auto"/>
              <w:right w:val="single" w:sz="4" w:space="0" w:color="auto"/>
            </w:tcBorders>
            <w:shd w:val="clear" w:color="auto" w:fill="auto"/>
            <w:vAlign w:val="center"/>
            <w:hideMark/>
          </w:tcPr>
          <w:p w14:paraId="1BAE90CB"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0,09149</w:t>
            </w:r>
          </w:p>
        </w:tc>
        <w:tc>
          <w:tcPr>
            <w:tcW w:w="1276" w:type="dxa"/>
            <w:tcBorders>
              <w:top w:val="nil"/>
              <w:left w:val="nil"/>
              <w:bottom w:val="single" w:sz="4" w:space="0" w:color="auto"/>
              <w:right w:val="single" w:sz="4" w:space="0" w:color="auto"/>
            </w:tcBorders>
            <w:shd w:val="clear" w:color="auto" w:fill="auto"/>
            <w:vAlign w:val="center"/>
            <w:hideMark/>
          </w:tcPr>
          <w:p w14:paraId="12F57153"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2 062,72</w:t>
            </w:r>
          </w:p>
        </w:tc>
        <w:tc>
          <w:tcPr>
            <w:tcW w:w="992" w:type="dxa"/>
            <w:tcBorders>
              <w:top w:val="nil"/>
              <w:left w:val="nil"/>
              <w:bottom w:val="single" w:sz="4" w:space="0" w:color="auto"/>
              <w:right w:val="single" w:sz="4" w:space="0" w:color="auto"/>
            </w:tcBorders>
            <w:shd w:val="clear" w:color="auto" w:fill="auto"/>
            <w:vAlign w:val="center"/>
            <w:hideMark/>
          </w:tcPr>
          <w:p w14:paraId="6D092BC1"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6,05</w:t>
            </w:r>
          </w:p>
        </w:tc>
        <w:tc>
          <w:tcPr>
            <w:tcW w:w="1276" w:type="dxa"/>
            <w:tcBorders>
              <w:top w:val="nil"/>
              <w:left w:val="nil"/>
              <w:bottom w:val="single" w:sz="4" w:space="0" w:color="auto"/>
              <w:right w:val="single" w:sz="4" w:space="0" w:color="auto"/>
            </w:tcBorders>
            <w:shd w:val="clear" w:color="auto" w:fill="auto"/>
            <w:vAlign w:val="center"/>
            <w:hideMark/>
          </w:tcPr>
          <w:p w14:paraId="13E08A92"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1 993 618,62</w:t>
            </w:r>
          </w:p>
        </w:tc>
        <w:tc>
          <w:tcPr>
            <w:tcW w:w="1134" w:type="dxa"/>
            <w:tcBorders>
              <w:top w:val="nil"/>
              <w:left w:val="nil"/>
              <w:bottom w:val="single" w:sz="4" w:space="0" w:color="auto"/>
              <w:right w:val="single" w:sz="4" w:space="0" w:color="auto"/>
            </w:tcBorders>
            <w:shd w:val="clear" w:color="auto" w:fill="auto"/>
            <w:vAlign w:val="center"/>
            <w:hideMark/>
          </w:tcPr>
          <w:p w14:paraId="2830B578"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12 065,38</w:t>
            </w:r>
          </w:p>
        </w:tc>
        <w:tc>
          <w:tcPr>
            <w:tcW w:w="1134" w:type="dxa"/>
            <w:tcBorders>
              <w:top w:val="nil"/>
              <w:left w:val="nil"/>
              <w:bottom w:val="single" w:sz="4" w:space="0" w:color="auto"/>
              <w:right w:val="single" w:sz="4" w:space="0" w:color="auto"/>
            </w:tcBorders>
            <w:shd w:val="clear" w:color="auto" w:fill="auto"/>
            <w:vAlign w:val="center"/>
            <w:hideMark/>
          </w:tcPr>
          <w:p w14:paraId="6FAE796F"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14 128,10</w:t>
            </w:r>
          </w:p>
        </w:tc>
        <w:tc>
          <w:tcPr>
            <w:tcW w:w="992" w:type="dxa"/>
            <w:tcBorders>
              <w:top w:val="nil"/>
              <w:left w:val="nil"/>
              <w:bottom w:val="single" w:sz="4" w:space="0" w:color="auto"/>
              <w:right w:val="single" w:sz="4" w:space="0" w:color="auto"/>
            </w:tcBorders>
            <w:shd w:val="clear" w:color="auto" w:fill="auto"/>
            <w:vAlign w:val="center"/>
            <w:hideMark/>
          </w:tcPr>
          <w:p w14:paraId="1375840C"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289,29</w:t>
            </w:r>
          </w:p>
        </w:tc>
      </w:tr>
      <w:tr w:rsidR="00285127" w:rsidRPr="00756466" w14:paraId="4E051690" w14:textId="77777777" w:rsidTr="00D20A5D">
        <w:trPr>
          <w:trHeight w:val="20"/>
          <w:jc w:val="center"/>
        </w:trPr>
        <w:tc>
          <w:tcPr>
            <w:tcW w:w="510" w:type="dxa"/>
            <w:tcBorders>
              <w:top w:val="nil"/>
              <w:left w:val="single" w:sz="4" w:space="0" w:color="auto"/>
              <w:bottom w:val="single" w:sz="4" w:space="0" w:color="auto"/>
              <w:right w:val="single" w:sz="4" w:space="0" w:color="auto"/>
            </w:tcBorders>
            <w:shd w:val="clear" w:color="auto" w:fill="auto"/>
            <w:vAlign w:val="center"/>
            <w:hideMark/>
          </w:tcPr>
          <w:p w14:paraId="1F3F852C" w14:textId="77777777" w:rsidR="00285127" w:rsidRPr="00756466" w:rsidRDefault="00285127"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3</w:t>
            </w:r>
          </w:p>
        </w:tc>
        <w:tc>
          <w:tcPr>
            <w:tcW w:w="3210" w:type="dxa"/>
            <w:tcBorders>
              <w:top w:val="nil"/>
              <w:left w:val="nil"/>
              <w:bottom w:val="single" w:sz="4" w:space="0" w:color="auto"/>
              <w:right w:val="single" w:sz="4" w:space="0" w:color="auto"/>
            </w:tcBorders>
            <w:shd w:val="clear" w:color="000000" w:fill="FFFFFF"/>
            <w:vAlign w:val="center"/>
            <w:hideMark/>
          </w:tcPr>
          <w:p w14:paraId="62E49E68" w14:textId="77777777" w:rsidR="00285127" w:rsidRPr="00756466" w:rsidRDefault="00BA0DDB" w:rsidP="00756466">
            <w:pPr>
              <w:ind w:left="-57" w:right="-57"/>
              <w:rPr>
                <w:rFonts w:ascii="Myriad Pro" w:hAnsi="Myriad Pro"/>
                <w:color w:val="000000"/>
                <w:sz w:val="20"/>
                <w:szCs w:val="20"/>
                <w:lang w:eastAsia="ru-RU"/>
              </w:rPr>
            </w:pPr>
            <w:r>
              <w:rPr>
                <w:rFonts w:ascii="Myriad Pro" w:hAnsi="Myriad Pro"/>
                <w:color w:val="000000"/>
                <w:sz w:val="20"/>
                <w:szCs w:val="20"/>
                <w:lang w:eastAsia="ru-RU"/>
              </w:rPr>
              <w:t>ОАО </w:t>
            </w:r>
            <w:r w:rsidR="00285127" w:rsidRPr="00756466">
              <w:rPr>
                <w:rFonts w:ascii="Myriad Pro" w:hAnsi="Myriad Pro"/>
                <w:color w:val="000000"/>
                <w:sz w:val="20"/>
                <w:szCs w:val="20"/>
                <w:lang w:eastAsia="ru-RU"/>
              </w:rPr>
              <w:t>"Омсктрансмаш"</w:t>
            </w:r>
          </w:p>
        </w:tc>
        <w:tc>
          <w:tcPr>
            <w:tcW w:w="1236" w:type="dxa"/>
            <w:tcBorders>
              <w:top w:val="nil"/>
              <w:left w:val="nil"/>
              <w:bottom w:val="single" w:sz="4" w:space="0" w:color="auto"/>
              <w:right w:val="single" w:sz="4" w:space="0" w:color="auto"/>
            </w:tcBorders>
            <w:shd w:val="clear" w:color="auto" w:fill="auto"/>
            <w:vAlign w:val="center"/>
            <w:hideMark/>
          </w:tcPr>
          <w:p w14:paraId="779DE92C"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7 451,86</w:t>
            </w:r>
          </w:p>
        </w:tc>
        <w:tc>
          <w:tcPr>
            <w:tcW w:w="1276" w:type="dxa"/>
            <w:tcBorders>
              <w:top w:val="nil"/>
              <w:left w:val="nil"/>
              <w:bottom w:val="single" w:sz="4" w:space="0" w:color="auto"/>
              <w:right w:val="single" w:sz="4" w:space="0" w:color="auto"/>
            </w:tcBorders>
            <w:shd w:val="clear" w:color="auto" w:fill="auto"/>
            <w:vAlign w:val="center"/>
            <w:hideMark/>
          </w:tcPr>
          <w:p w14:paraId="000744AF"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46 547,00</w:t>
            </w:r>
          </w:p>
        </w:tc>
        <w:tc>
          <w:tcPr>
            <w:tcW w:w="1276" w:type="dxa"/>
            <w:tcBorders>
              <w:top w:val="nil"/>
              <w:left w:val="nil"/>
              <w:bottom w:val="single" w:sz="4" w:space="0" w:color="auto"/>
              <w:right w:val="single" w:sz="4" w:space="0" w:color="auto"/>
            </w:tcBorders>
            <w:shd w:val="clear" w:color="auto" w:fill="auto"/>
            <w:vAlign w:val="center"/>
            <w:hideMark/>
          </w:tcPr>
          <w:p w14:paraId="31E29F41"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52 951,44</w:t>
            </w:r>
          </w:p>
        </w:tc>
        <w:tc>
          <w:tcPr>
            <w:tcW w:w="1134" w:type="dxa"/>
            <w:tcBorders>
              <w:top w:val="nil"/>
              <w:left w:val="nil"/>
              <w:bottom w:val="single" w:sz="4" w:space="0" w:color="auto"/>
              <w:right w:val="single" w:sz="4" w:space="0" w:color="auto"/>
            </w:tcBorders>
            <w:shd w:val="clear" w:color="auto" w:fill="auto"/>
            <w:vAlign w:val="center"/>
            <w:hideMark/>
          </w:tcPr>
          <w:p w14:paraId="5E044480"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0,10871</w:t>
            </w:r>
          </w:p>
        </w:tc>
        <w:tc>
          <w:tcPr>
            <w:tcW w:w="1276" w:type="dxa"/>
            <w:tcBorders>
              <w:top w:val="nil"/>
              <w:left w:val="nil"/>
              <w:bottom w:val="single" w:sz="4" w:space="0" w:color="auto"/>
              <w:right w:val="single" w:sz="4" w:space="0" w:color="auto"/>
            </w:tcBorders>
            <w:shd w:val="clear" w:color="auto" w:fill="auto"/>
            <w:vAlign w:val="center"/>
            <w:hideMark/>
          </w:tcPr>
          <w:p w14:paraId="64C4B957"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5 756,50</w:t>
            </w:r>
          </w:p>
        </w:tc>
        <w:tc>
          <w:tcPr>
            <w:tcW w:w="992" w:type="dxa"/>
            <w:tcBorders>
              <w:top w:val="nil"/>
              <w:left w:val="nil"/>
              <w:bottom w:val="single" w:sz="4" w:space="0" w:color="auto"/>
              <w:right w:val="single" w:sz="4" w:space="0" w:color="auto"/>
            </w:tcBorders>
            <w:shd w:val="clear" w:color="auto" w:fill="auto"/>
            <w:vAlign w:val="center"/>
            <w:hideMark/>
          </w:tcPr>
          <w:p w14:paraId="6A072C73"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7,14</w:t>
            </w:r>
          </w:p>
        </w:tc>
        <w:tc>
          <w:tcPr>
            <w:tcW w:w="1276" w:type="dxa"/>
            <w:tcBorders>
              <w:top w:val="nil"/>
              <w:left w:val="nil"/>
              <w:bottom w:val="single" w:sz="4" w:space="0" w:color="auto"/>
              <w:right w:val="single" w:sz="4" w:space="0" w:color="auto"/>
            </w:tcBorders>
            <w:shd w:val="clear" w:color="auto" w:fill="auto"/>
            <w:vAlign w:val="center"/>
            <w:hideMark/>
          </w:tcPr>
          <w:p w14:paraId="30411C8F"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332 335,38</w:t>
            </w:r>
          </w:p>
        </w:tc>
        <w:tc>
          <w:tcPr>
            <w:tcW w:w="1134" w:type="dxa"/>
            <w:tcBorders>
              <w:top w:val="nil"/>
              <w:left w:val="nil"/>
              <w:bottom w:val="single" w:sz="4" w:space="0" w:color="auto"/>
              <w:right w:val="single" w:sz="4" w:space="0" w:color="auto"/>
            </w:tcBorders>
            <w:shd w:val="clear" w:color="auto" w:fill="auto"/>
            <w:vAlign w:val="center"/>
            <w:hideMark/>
          </w:tcPr>
          <w:p w14:paraId="4CF15930"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2 372,21</w:t>
            </w:r>
          </w:p>
        </w:tc>
        <w:tc>
          <w:tcPr>
            <w:tcW w:w="1134" w:type="dxa"/>
            <w:tcBorders>
              <w:top w:val="nil"/>
              <w:left w:val="nil"/>
              <w:bottom w:val="single" w:sz="4" w:space="0" w:color="auto"/>
              <w:right w:val="single" w:sz="4" w:space="0" w:color="auto"/>
            </w:tcBorders>
            <w:shd w:val="clear" w:color="auto" w:fill="auto"/>
            <w:vAlign w:val="center"/>
            <w:hideMark/>
          </w:tcPr>
          <w:p w14:paraId="61F76BF7"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8 128,71</w:t>
            </w:r>
          </w:p>
        </w:tc>
        <w:tc>
          <w:tcPr>
            <w:tcW w:w="992" w:type="dxa"/>
            <w:tcBorders>
              <w:top w:val="nil"/>
              <w:left w:val="nil"/>
              <w:bottom w:val="single" w:sz="4" w:space="0" w:color="auto"/>
              <w:right w:val="single" w:sz="4" w:space="0" w:color="auto"/>
            </w:tcBorders>
            <w:shd w:val="clear" w:color="auto" w:fill="auto"/>
            <w:vAlign w:val="center"/>
            <w:hideMark/>
          </w:tcPr>
          <w:p w14:paraId="6BF5C14A"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676,85</w:t>
            </w:r>
          </w:p>
        </w:tc>
      </w:tr>
      <w:tr w:rsidR="00285127" w:rsidRPr="00756466" w14:paraId="0506F661" w14:textId="77777777" w:rsidTr="00D20A5D">
        <w:trPr>
          <w:trHeight w:val="20"/>
          <w:jc w:val="center"/>
        </w:trPr>
        <w:tc>
          <w:tcPr>
            <w:tcW w:w="510" w:type="dxa"/>
            <w:tcBorders>
              <w:top w:val="nil"/>
              <w:left w:val="single" w:sz="4" w:space="0" w:color="auto"/>
              <w:bottom w:val="single" w:sz="4" w:space="0" w:color="auto"/>
              <w:right w:val="single" w:sz="4" w:space="0" w:color="auto"/>
            </w:tcBorders>
            <w:shd w:val="clear" w:color="auto" w:fill="auto"/>
            <w:vAlign w:val="center"/>
            <w:hideMark/>
          </w:tcPr>
          <w:p w14:paraId="343F74B2" w14:textId="77777777" w:rsidR="00285127" w:rsidRPr="00756466" w:rsidRDefault="00285127"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4</w:t>
            </w:r>
          </w:p>
        </w:tc>
        <w:tc>
          <w:tcPr>
            <w:tcW w:w="3210" w:type="dxa"/>
            <w:tcBorders>
              <w:top w:val="nil"/>
              <w:left w:val="nil"/>
              <w:bottom w:val="single" w:sz="4" w:space="0" w:color="auto"/>
              <w:right w:val="single" w:sz="4" w:space="0" w:color="auto"/>
            </w:tcBorders>
            <w:shd w:val="clear" w:color="000000" w:fill="FFFFFF"/>
            <w:vAlign w:val="center"/>
            <w:hideMark/>
          </w:tcPr>
          <w:p w14:paraId="016C971A" w14:textId="77777777" w:rsidR="00285127" w:rsidRPr="00756466" w:rsidRDefault="00BA0DDB" w:rsidP="00756466">
            <w:pPr>
              <w:ind w:left="-57" w:right="-57"/>
              <w:rPr>
                <w:rFonts w:ascii="Myriad Pro" w:hAnsi="Myriad Pro"/>
                <w:color w:val="000000"/>
                <w:sz w:val="20"/>
                <w:szCs w:val="20"/>
                <w:lang w:eastAsia="ru-RU"/>
              </w:rPr>
            </w:pPr>
            <w:r>
              <w:rPr>
                <w:rFonts w:ascii="Myriad Pro" w:hAnsi="Myriad Pro"/>
                <w:color w:val="000000"/>
                <w:sz w:val="20"/>
                <w:szCs w:val="20"/>
                <w:lang w:eastAsia="ru-RU"/>
              </w:rPr>
              <w:t>ОАО </w:t>
            </w:r>
            <w:r w:rsidR="00285127" w:rsidRPr="00756466">
              <w:rPr>
                <w:rFonts w:ascii="Myriad Pro" w:hAnsi="Myriad Pro"/>
                <w:color w:val="000000"/>
                <w:sz w:val="20"/>
                <w:szCs w:val="20"/>
                <w:lang w:eastAsia="ru-RU"/>
              </w:rPr>
              <w:t>"Омский аэропорт"</w:t>
            </w:r>
          </w:p>
        </w:tc>
        <w:tc>
          <w:tcPr>
            <w:tcW w:w="1236" w:type="dxa"/>
            <w:tcBorders>
              <w:top w:val="nil"/>
              <w:left w:val="nil"/>
              <w:bottom w:val="single" w:sz="4" w:space="0" w:color="auto"/>
              <w:right w:val="single" w:sz="4" w:space="0" w:color="auto"/>
            </w:tcBorders>
            <w:shd w:val="clear" w:color="auto" w:fill="auto"/>
            <w:vAlign w:val="center"/>
            <w:hideMark/>
          </w:tcPr>
          <w:p w14:paraId="3DED6A08"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6 532,72</w:t>
            </w:r>
          </w:p>
        </w:tc>
        <w:tc>
          <w:tcPr>
            <w:tcW w:w="1276" w:type="dxa"/>
            <w:tcBorders>
              <w:top w:val="nil"/>
              <w:left w:val="nil"/>
              <w:bottom w:val="single" w:sz="4" w:space="0" w:color="auto"/>
              <w:right w:val="single" w:sz="4" w:space="0" w:color="auto"/>
            </w:tcBorders>
            <w:shd w:val="clear" w:color="auto" w:fill="auto"/>
            <w:vAlign w:val="center"/>
            <w:hideMark/>
          </w:tcPr>
          <w:p w14:paraId="5809877A"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36 049,00</w:t>
            </w:r>
          </w:p>
        </w:tc>
        <w:tc>
          <w:tcPr>
            <w:tcW w:w="1276" w:type="dxa"/>
            <w:tcBorders>
              <w:top w:val="nil"/>
              <w:left w:val="nil"/>
              <w:bottom w:val="single" w:sz="4" w:space="0" w:color="auto"/>
              <w:right w:val="single" w:sz="4" w:space="0" w:color="auto"/>
            </w:tcBorders>
            <w:shd w:val="clear" w:color="auto" w:fill="auto"/>
            <w:vAlign w:val="center"/>
            <w:hideMark/>
          </w:tcPr>
          <w:p w14:paraId="009F3F12"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40 562,61</w:t>
            </w:r>
          </w:p>
        </w:tc>
        <w:tc>
          <w:tcPr>
            <w:tcW w:w="1134" w:type="dxa"/>
            <w:tcBorders>
              <w:top w:val="nil"/>
              <w:left w:val="nil"/>
              <w:bottom w:val="single" w:sz="4" w:space="0" w:color="auto"/>
              <w:right w:val="single" w:sz="4" w:space="0" w:color="auto"/>
            </w:tcBorders>
            <w:shd w:val="clear" w:color="auto" w:fill="auto"/>
            <w:vAlign w:val="center"/>
            <w:hideMark/>
          </w:tcPr>
          <w:p w14:paraId="784350A8"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0,18117</w:t>
            </w:r>
          </w:p>
        </w:tc>
        <w:tc>
          <w:tcPr>
            <w:tcW w:w="1276" w:type="dxa"/>
            <w:tcBorders>
              <w:top w:val="nil"/>
              <w:left w:val="nil"/>
              <w:bottom w:val="single" w:sz="4" w:space="0" w:color="auto"/>
              <w:right w:val="single" w:sz="4" w:space="0" w:color="auto"/>
            </w:tcBorders>
            <w:shd w:val="clear" w:color="auto" w:fill="auto"/>
            <w:vAlign w:val="center"/>
            <w:hideMark/>
          </w:tcPr>
          <w:p w14:paraId="497A22EF"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7 348,81</w:t>
            </w:r>
          </w:p>
        </w:tc>
        <w:tc>
          <w:tcPr>
            <w:tcW w:w="992" w:type="dxa"/>
            <w:tcBorders>
              <w:top w:val="nil"/>
              <w:left w:val="nil"/>
              <w:bottom w:val="single" w:sz="4" w:space="0" w:color="auto"/>
              <w:right w:val="single" w:sz="4" w:space="0" w:color="auto"/>
            </w:tcBorders>
            <w:shd w:val="clear" w:color="auto" w:fill="auto"/>
            <w:vAlign w:val="center"/>
            <w:hideMark/>
          </w:tcPr>
          <w:p w14:paraId="6D9B1166"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0,00</w:t>
            </w:r>
          </w:p>
        </w:tc>
        <w:tc>
          <w:tcPr>
            <w:tcW w:w="1276" w:type="dxa"/>
            <w:tcBorders>
              <w:top w:val="nil"/>
              <w:left w:val="nil"/>
              <w:bottom w:val="single" w:sz="4" w:space="0" w:color="auto"/>
              <w:right w:val="single" w:sz="4" w:space="0" w:color="auto"/>
            </w:tcBorders>
            <w:shd w:val="clear" w:color="auto" w:fill="auto"/>
            <w:vAlign w:val="center"/>
            <w:hideMark/>
          </w:tcPr>
          <w:p w14:paraId="70F76971"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0,00</w:t>
            </w:r>
          </w:p>
        </w:tc>
        <w:tc>
          <w:tcPr>
            <w:tcW w:w="1134" w:type="dxa"/>
            <w:tcBorders>
              <w:top w:val="nil"/>
              <w:left w:val="nil"/>
              <w:bottom w:val="single" w:sz="4" w:space="0" w:color="auto"/>
              <w:right w:val="single" w:sz="4" w:space="0" w:color="auto"/>
            </w:tcBorders>
            <w:shd w:val="clear" w:color="auto" w:fill="auto"/>
            <w:vAlign w:val="center"/>
            <w:hideMark/>
          </w:tcPr>
          <w:p w14:paraId="5E9509C3"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0,00</w:t>
            </w:r>
          </w:p>
        </w:tc>
        <w:tc>
          <w:tcPr>
            <w:tcW w:w="1134" w:type="dxa"/>
            <w:tcBorders>
              <w:top w:val="nil"/>
              <w:left w:val="nil"/>
              <w:bottom w:val="single" w:sz="4" w:space="0" w:color="auto"/>
              <w:right w:val="single" w:sz="4" w:space="0" w:color="auto"/>
            </w:tcBorders>
            <w:shd w:val="clear" w:color="auto" w:fill="auto"/>
            <w:vAlign w:val="center"/>
            <w:hideMark/>
          </w:tcPr>
          <w:p w14:paraId="16A46578"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7 348,81</w:t>
            </w:r>
          </w:p>
        </w:tc>
        <w:tc>
          <w:tcPr>
            <w:tcW w:w="992" w:type="dxa"/>
            <w:tcBorders>
              <w:top w:val="nil"/>
              <w:left w:val="nil"/>
              <w:bottom w:val="single" w:sz="4" w:space="0" w:color="auto"/>
              <w:right w:val="single" w:sz="4" w:space="0" w:color="auto"/>
            </w:tcBorders>
            <w:shd w:val="clear" w:color="auto" w:fill="auto"/>
            <w:vAlign w:val="center"/>
            <w:hideMark/>
          </w:tcPr>
          <w:p w14:paraId="3BD56816"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816,09</w:t>
            </w:r>
          </w:p>
        </w:tc>
      </w:tr>
      <w:tr w:rsidR="00285127" w:rsidRPr="00756466" w14:paraId="6F1DF384" w14:textId="77777777" w:rsidTr="00D20A5D">
        <w:trPr>
          <w:trHeight w:val="20"/>
          <w:jc w:val="center"/>
        </w:trPr>
        <w:tc>
          <w:tcPr>
            <w:tcW w:w="510" w:type="dxa"/>
            <w:tcBorders>
              <w:top w:val="nil"/>
              <w:left w:val="single" w:sz="4" w:space="0" w:color="auto"/>
              <w:bottom w:val="single" w:sz="4" w:space="0" w:color="auto"/>
              <w:right w:val="single" w:sz="4" w:space="0" w:color="auto"/>
            </w:tcBorders>
            <w:shd w:val="clear" w:color="auto" w:fill="auto"/>
            <w:vAlign w:val="center"/>
            <w:hideMark/>
          </w:tcPr>
          <w:p w14:paraId="7726874E" w14:textId="77777777" w:rsidR="00285127" w:rsidRPr="00756466" w:rsidRDefault="00285127"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5</w:t>
            </w:r>
          </w:p>
        </w:tc>
        <w:tc>
          <w:tcPr>
            <w:tcW w:w="3210" w:type="dxa"/>
            <w:tcBorders>
              <w:top w:val="nil"/>
              <w:left w:val="nil"/>
              <w:bottom w:val="single" w:sz="4" w:space="0" w:color="auto"/>
              <w:right w:val="single" w:sz="4" w:space="0" w:color="auto"/>
            </w:tcBorders>
            <w:shd w:val="clear" w:color="000000" w:fill="FFFFFF"/>
            <w:vAlign w:val="center"/>
            <w:hideMark/>
          </w:tcPr>
          <w:p w14:paraId="1C21B1A6" w14:textId="77777777" w:rsidR="00285127" w:rsidRPr="00756466" w:rsidRDefault="00BA0DDB" w:rsidP="00756466">
            <w:pPr>
              <w:ind w:left="-57" w:right="-57"/>
              <w:rPr>
                <w:rFonts w:ascii="Myriad Pro" w:hAnsi="Myriad Pro"/>
                <w:color w:val="000000"/>
                <w:sz w:val="20"/>
                <w:szCs w:val="20"/>
                <w:lang w:eastAsia="ru-RU"/>
              </w:rPr>
            </w:pPr>
            <w:r>
              <w:rPr>
                <w:rFonts w:ascii="Myriad Pro" w:hAnsi="Myriad Pro"/>
                <w:color w:val="000000"/>
                <w:sz w:val="20"/>
                <w:szCs w:val="20"/>
                <w:lang w:eastAsia="ru-RU"/>
              </w:rPr>
              <w:t>ОАО </w:t>
            </w:r>
            <w:r w:rsidR="00285127" w:rsidRPr="00756466">
              <w:rPr>
                <w:rFonts w:ascii="Myriad Pro" w:hAnsi="Myriad Pro"/>
                <w:color w:val="000000"/>
                <w:sz w:val="20"/>
                <w:szCs w:val="20"/>
                <w:lang w:eastAsia="ru-RU"/>
              </w:rPr>
              <w:t>"Омский каучук"</w:t>
            </w:r>
          </w:p>
        </w:tc>
        <w:tc>
          <w:tcPr>
            <w:tcW w:w="1236" w:type="dxa"/>
            <w:tcBorders>
              <w:top w:val="nil"/>
              <w:left w:val="nil"/>
              <w:bottom w:val="single" w:sz="4" w:space="0" w:color="auto"/>
              <w:right w:val="single" w:sz="4" w:space="0" w:color="auto"/>
            </w:tcBorders>
            <w:shd w:val="clear" w:color="auto" w:fill="auto"/>
            <w:vAlign w:val="center"/>
            <w:hideMark/>
          </w:tcPr>
          <w:p w14:paraId="53A8FFF3"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21 508,84</w:t>
            </w:r>
          </w:p>
        </w:tc>
        <w:tc>
          <w:tcPr>
            <w:tcW w:w="1276" w:type="dxa"/>
            <w:tcBorders>
              <w:top w:val="nil"/>
              <w:left w:val="nil"/>
              <w:bottom w:val="single" w:sz="4" w:space="0" w:color="auto"/>
              <w:right w:val="single" w:sz="4" w:space="0" w:color="auto"/>
            </w:tcBorders>
            <w:shd w:val="clear" w:color="auto" w:fill="auto"/>
            <w:vAlign w:val="center"/>
            <w:hideMark/>
          </w:tcPr>
          <w:p w14:paraId="156FF488"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93 939,00</w:t>
            </w:r>
          </w:p>
        </w:tc>
        <w:tc>
          <w:tcPr>
            <w:tcW w:w="1276" w:type="dxa"/>
            <w:tcBorders>
              <w:top w:val="nil"/>
              <w:left w:val="nil"/>
              <w:bottom w:val="single" w:sz="4" w:space="0" w:color="auto"/>
              <w:right w:val="single" w:sz="4" w:space="0" w:color="auto"/>
            </w:tcBorders>
            <w:shd w:val="clear" w:color="auto" w:fill="auto"/>
            <w:vAlign w:val="center"/>
            <w:hideMark/>
          </w:tcPr>
          <w:p w14:paraId="0304C46D"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115 891,10</w:t>
            </w:r>
          </w:p>
        </w:tc>
        <w:tc>
          <w:tcPr>
            <w:tcW w:w="1134" w:type="dxa"/>
            <w:tcBorders>
              <w:top w:val="nil"/>
              <w:left w:val="nil"/>
              <w:bottom w:val="single" w:sz="4" w:space="0" w:color="auto"/>
              <w:right w:val="single" w:sz="4" w:space="0" w:color="auto"/>
            </w:tcBorders>
            <w:shd w:val="clear" w:color="auto" w:fill="auto"/>
            <w:vAlign w:val="center"/>
            <w:hideMark/>
          </w:tcPr>
          <w:p w14:paraId="68F033DB"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0,06934</w:t>
            </w:r>
          </w:p>
        </w:tc>
        <w:tc>
          <w:tcPr>
            <w:tcW w:w="1276" w:type="dxa"/>
            <w:tcBorders>
              <w:top w:val="nil"/>
              <w:left w:val="nil"/>
              <w:bottom w:val="single" w:sz="4" w:space="0" w:color="auto"/>
              <w:right w:val="single" w:sz="4" w:space="0" w:color="auto"/>
            </w:tcBorders>
            <w:shd w:val="clear" w:color="auto" w:fill="auto"/>
            <w:vAlign w:val="center"/>
            <w:hideMark/>
          </w:tcPr>
          <w:p w14:paraId="6202437B"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8 035,62</w:t>
            </w:r>
          </w:p>
        </w:tc>
        <w:tc>
          <w:tcPr>
            <w:tcW w:w="992" w:type="dxa"/>
            <w:tcBorders>
              <w:top w:val="nil"/>
              <w:left w:val="nil"/>
              <w:bottom w:val="single" w:sz="4" w:space="0" w:color="auto"/>
              <w:right w:val="single" w:sz="4" w:space="0" w:color="auto"/>
            </w:tcBorders>
            <w:shd w:val="clear" w:color="auto" w:fill="auto"/>
            <w:vAlign w:val="center"/>
            <w:hideMark/>
          </w:tcPr>
          <w:p w14:paraId="0BE3BE3F"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13,56</w:t>
            </w:r>
          </w:p>
        </w:tc>
        <w:tc>
          <w:tcPr>
            <w:tcW w:w="1276" w:type="dxa"/>
            <w:tcBorders>
              <w:top w:val="nil"/>
              <w:left w:val="nil"/>
              <w:bottom w:val="single" w:sz="4" w:space="0" w:color="auto"/>
              <w:right w:val="single" w:sz="4" w:space="0" w:color="auto"/>
            </w:tcBorders>
            <w:shd w:val="clear" w:color="auto" w:fill="auto"/>
            <w:vAlign w:val="center"/>
            <w:hideMark/>
          </w:tcPr>
          <w:p w14:paraId="3B063454"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1 105 571,52</w:t>
            </w:r>
          </w:p>
        </w:tc>
        <w:tc>
          <w:tcPr>
            <w:tcW w:w="1134" w:type="dxa"/>
            <w:tcBorders>
              <w:top w:val="nil"/>
              <w:left w:val="nil"/>
              <w:bottom w:val="single" w:sz="4" w:space="0" w:color="auto"/>
              <w:right w:val="single" w:sz="4" w:space="0" w:color="auto"/>
            </w:tcBorders>
            <w:shd w:val="clear" w:color="auto" w:fill="auto"/>
            <w:vAlign w:val="center"/>
            <w:hideMark/>
          </w:tcPr>
          <w:p w14:paraId="78125241"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14 991,55</w:t>
            </w:r>
          </w:p>
        </w:tc>
        <w:tc>
          <w:tcPr>
            <w:tcW w:w="1134" w:type="dxa"/>
            <w:tcBorders>
              <w:top w:val="nil"/>
              <w:left w:val="nil"/>
              <w:bottom w:val="single" w:sz="4" w:space="0" w:color="auto"/>
              <w:right w:val="single" w:sz="4" w:space="0" w:color="auto"/>
            </w:tcBorders>
            <w:shd w:val="clear" w:color="auto" w:fill="auto"/>
            <w:vAlign w:val="center"/>
            <w:hideMark/>
          </w:tcPr>
          <w:p w14:paraId="71EA7C59"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23 027,17</w:t>
            </w:r>
          </w:p>
        </w:tc>
        <w:tc>
          <w:tcPr>
            <w:tcW w:w="992" w:type="dxa"/>
            <w:tcBorders>
              <w:top w:val="nil"/>
              <w:left w:val="nil"/>
              <w:bottom w:val="single" w:sz="4" w:space="0" w:color="auto"/>
              <w:right w:val="single" w:sz="4" w:space="0" w:color="auto"/>
            </w:tcBorders>
            <w:shd w:val="clear" w:color="auto" w:fill="auto"/>
            <w:vAlign w:val="center"/>
            <w:hideMark/>
          </w:tcPr>
          <w:p w14:paraId="4BB16289"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1 518,33</w:t>
            </w:r>
          </w:p>
        </w:tc>
      </w:tr>
      <w:tr w:rsidR="00285127" w:rsidRPr="00756466" w14:paraId="2B3551E0" w14:textId="77777777" w:rsidTr="00D20A5D">
        <w:trPr>
          <w:trHeight w:val="20"/>
          <w:jc w:val="center"/>
        </w:trPr>
        <w:tc>
          <w:tcPr>
            <w:tcW w:w="510" w:type="dxa"/>
            <w:tcBorders>
              <w:top w:val="nil"/>
              <w:left w:val="single" w:sz="4" w:space="0" w:color="auto"/>
              <w:bottom w:val="single" w:sz="4" w:space="0" w:color="auto"/>
              <w:right w:val="single" w:sz="4" w:space="0" w:color="auto"/>
            </w:tcBorders>
            <w:shd w:val="clear" w:color="auto" w:fill="auto"/>
            <w:vAlign w:val="center"/>
            <w:hideMark/>
          </w:tcPr>
          <w:p w14:paraId="6B13EF4F" w14:textId="77777777" w:rsidR="00285127" w:rsidRPr="00756466" w:rsidRDefault="00285127"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6</w:t>
            </w:r>
          </w:p>
        </w:tc>
        <w:tc>
          <w:tcPr>
            <w:tcW w:w="3210" w:type="dxa"/>
            <w:tcBorders>
              <w:top w:val="nil"/>
              <w:left w:val="nil"/>
              <w:bottom w:val="single" w:sz="4" w:space="0" w:color="auto"/>
              <w:right w:val="single" w:sz="4" w:space="0" w:color="auto"/>
            </w:tcBorders>
            <w:shd w:val="clear" w:color="000000" w:fill="FFFFFF"/>
            <w:vAlign w:val="center"/>
            <w:hideMark/>
          </w:tcPr>
          <w:p w14:paraId="76D09A50" w14:textId="77777777" w:rsidR="00285127" w:rsidRPr="00756466" w:rsidRDefault="00BA0DDB" w:rsidP="00756466">
            <w:pPr>
              <w:ind w:left="-57" w:right="-57"/>
              <w:rPr>
                <w:rFonts w:ascii="Myriad Pro" w:hAnsi="Myriad Pro"/>
                <w:color w:val="000000"/>
                <w:sz w:val="20"/>
                <w:szCs w:val="20"/>
                <w:lang w:eastAsia="ru-RU"/>
              </w:rPr>
            </w:pPr>
            <w:r>
              <w:rPr>
                <w:rFonts w:ascii="Myriad Pro" w:hAnsi="Myriad Pro"/>
                <w:color w:val="000000"/>
                <w:sz w:val="20"/>
                <w:szCs w:val="20"/>
                <w:lang w:eastAsia="ru-RU"/>
              </w:rPr>
              <w:t>ОАО </w:t>
            </w:r>
            <w:r w:rsidR="00285127" w:rsidRPr="00756466">
              <w:rPr>
                <w:rFonts w:ascii="Myriad Pro" w:hAnsi="Myriad Pro"/>
                <w:color w:val="000000"/>
                <w:sz w:val="20"/>
                <w:szCs w:val="20"/>
                <w:lang w:eastAsia="ru-RU"/>
              </w:rPr>
              <w:t>"Омский комбинат строительных конструкций"</w:t>
            </w:r>
          </w:p>
        </w:tc>
        <w:tc>
          <w:tcPr>
            <w:tcW w:w="1236" w:type="dxa"/>
            <w:tcBorders>
              <w:top w:val="nil"/>
              <w:left w:val="nil"/>
              <w:bottom w:val="single" w:sz="4" w:space="0" w:color="auto"/>
              <w:right w:val="single" w:sz="4" w:space="0" w:color="auto"/>
            </w:tcBorders>
            <w:shd w:val="clear" w:color="auto" w:fill="auto"/>
            <w:vAlign w:val="center"/>
            <w:hideMark/>
          </w:tcPr>
          <w:p w14:paraId="3BBCEF91"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1 303,89</w:t>
            </w:r>
          </w:p>
        </w:tc>
        <w:tc>
          <w:tcPr>
            <w:tcW w:w="1276" w:type="dxa"/>
            <w:tcBorders>
              <w:top w:val="nil"/>
              <w:left w:val="nil"/>
              <w:bottom w:val="single" w:sz="4" w:space="0" w:color="auto"/>
              <w:right w:val="single" w:sz="4" w:space="0" w:color="auto"/>
            </w:tcBorders>
            <w:shd w:val="clear" w:color="auto" w:fill="auto"/>
            <w:vAlign w:val="center"/>
            <w:hideMark/>
          </w:tcPr>
          <w:p w14:paraId="5A3F54EE"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5 072,00</w:t>
            </w:r>
          </w:p>
        </w:tc>
        <w:tc>
          <w:tcPr>
            <w:tcW w:w="1276" w:type="dxa"/>
            <w:tcBorders>
              <w:top w:val="nil"/>
              <w:left w:val="nil"/>
              <w:bottom w:val="single" w:sz="4" w:space="0" w:color="auto"/>
              <w:right w:val="single" w:sz="4" w:space="0" w:color="auto"/>
            </w:tcBorders>
            <w:shd w:val="clear" w:color="auto" w:fill="auto"/>
            <w:vAlign w:val="center"/>
            <w:hideMark/>
          </w:tcPr>
          <w:p w14:paraId="4AAA24B3"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5 242,40</w:t>
            </w:r>
          </w:p>
        </w:tc>
        <w:tc>
          <w:tcPr>
            <w:tcW w:w="1134" w:type="dxa"/>
            <w:tcBorders>
              <w:top w:val="nil"/>
              <w:left w:val="nil"/>
              <w:bottom w:val="single" w:sz="4" w:space="0" w:color="auto"/>
              <w:right w:val="single" w:sz="4" w:space="0" w:color="auto"/>
            </w:tcBorders>
            <w:shd w:val="clear" w:color="auto" w:fill="auto"/>
            <w:vAlign w:val="center"/>
            <w:hideMark/>
          </w:tcPr>
          <w:p w14:paraId="7C4EB2A0"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0,13988</w:t>
            </w:r>
          </w:p>
        </w:tc>
        <w:tc>
          <w:tcPr>
            <w:tcW w:w="1276" w:type="dxa"/>
            <w:tcBorders>
              <w:top w:val="nil"/>
              <w:left w:val="nil"/>
              <w:bottom w:val="single" w:sz="4" w:space="0" w:color="auto"/>
              <w:right w:val="single" w:sz="4" w:space="0" w:color="auto"/>
            </w:tcBorders>
            <w:shd w:val="clear" w:color="auto" w:fill="auto"/>
            <w:vAlign w:val="center"/>
            <w:hideMark/>
          </w:tcPr>
          <w:p w14:paraId="7227AEE4"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733,31</w:t>
            </w:r>
          </w:p>
        </w:tc>
        <w:tc>
          <w:tcPr>
            <w:tcW w:w="992" w:type="dxa"/>
            <w:tcBorders>
              <w:top w:val="nil"/>
              <w:left w:val="nil"/>
              <w:bottom w:val="single" w:sz="4" w:space="0" w:color="auto"/>
              <w:right w:val="single" w:sz="4" w:space="0" w:color="auto"/>
            </w:tcBorders>
            <w:shd w:val="clear" w:color="auto" w:fill="auto"/>
            <w:vAlign w:val="center"/>
            <w:hideMark/>
          </w:tcPr>
          <w:p w14:paraId="776D49F3"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0,87</w:t>
            </w:r>
          </w:p>
        </w:tc>
        <w:tc>
          <w:tcPr>
            <w:tcW w:w="1276" w:type="dxa"/>
            <w:tcBorders>
              <w:top w:val="nil"/>
              <w:left w:val="nil"/>
              <w:bottom w:val="single" w:sz="4" w:space="0" w:color="auto"/>
              <w:right w:val="single" w:sz="4" w:space="0" w:color="auto"/>
            </w:tcBorders>
            <w:shd w:val="clear" w:color="auto" w:fill="auto"/>
            <w:vAlign w:val="center"/>
            <w:hideMark/>
          </w:tcPr>
          <w:p w14:paraId="36BAE97C"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505 079,92</w:t>
            </w:r>
          </w:p>
        </w:tc>
        <w:tc>
          <w:tcPr>
            <w:tcW w:w="1134" w:type="dxa"/>
            <w:tcBorders>
              <w:top w:val="nil"/>
              <w:left w:val="nil"/>
              <w:bottom w:val="single" w:sz="4" w:space="0" w:color="auto"/>
              <w:right w:val="single" w:sz="4" w:space="0" w:color="auto"/>
            </w:tcBorders>
            <w:shd w:val="clear" w:color="auto" w:fill="auto"/>
            <w:vAlign w:val="center"/>
            <w:hideMark/>
          </w:tcPr>
          <w:p w14:paraId="3B9C1DC7"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441,69</w:t>
            </w:r>
          </w:p>
        </w:tc>
        <w:tc>
          <w:tcPr>
            <w:tcW w:w="1134" w:type="dxa"/>
            <w:tcBorders>
              <w:top w:val="nil"/>
              <w:left w:val="nil"/>
              <w:bottom w:val="single" w:sz="4" w:space="0" w:color="auto"/>
              <w:right w:val="single" w:sz="4" w:space="0" w:color="auto"/>
            </w:tcBorders>
            <w:shd w:val="clear" w:color="auto" w:fill="auto"/>
            <w:vAlign w:val="center"/>
            <w:hideMark/>
          </w:tcPr>
          <w:p w14:paraId="6F2F2C10"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1 175,01</w:t>
            </w:r>
          </w:p>
        </w:tc>
        <w:tc>
          <w:tcPr>
            <w:tcW w:w="992" w:type="dxa"/>
            <w:tcBorders>
              <w:top w:val="nil"/>
              <w:left w:val="nil"/>
              <w:bottom w:val="single" w:sz="4" w:space="0" w:color="auto"/>
              <w:right w:val="single" w:sz="4" w:space="0" w:color="auto"/>
            </w:tcBorders>
            <w:shd w:val="clear" w:color="auto" w:fill="auto"/>
            <w:vAlign w:val="center"/>
            <w:hideMark/>
          </w:tcPr>
          <w:p w14:paraId="7FBA5AAB"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-128,88</w:t>
            </w:r>
          </w:p>
        </w:tc>
      </w:tr>
      <w:tr w:rsidR="00285127" w:rsidRPr="00756466" w14:paraId="313E322B" w14:textId="77777777" w:rsidTr="00D20A5D">
        <w:trPr>
          <w:trHeight w:val="20"/>
          <w:jc w:val="center"/>
        </w:trPr>
        <w:tc>
          <w:tcPr>
            <w:tcW w:w="510" w:type="dxa"/>
            <w:tcBorders>
              <w:top w:val="nil"/>
              <w:left w:val="single" w:sz="4" w:space="0" w:color="auto"/>
              <w:bottom w:val="single" w:sz="4" w:space="0" w:color="auto"/>
              <w:right w:val="single" w:sz="4" w:space="0" w:color="auto"/>
            </w:tcBorders>
            <w:shd w:val="clear" w:color="auto" w:fill="auto"/>
            <w:vAlign w:val="center"/>
            <w:hideMark/>
          </w:tcPr>
          <w:p w14:paraId="3792CCAD" w14:textId="77777777" w:rsidR="00285127" w:rsidRPr="00756466" w:rsidRDefault="00285127"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7</w:t>
            </w:r>
          </w:p>
        </w:tc>
        <w:tc>
          <w:tcPr>
            <w:tcW w:w="3210" w:type="dxa"/>
            <w:tcBorders>
              <w:top w:val="nil"/>
              <w:left w:val="nil"/>
              <w:bottom w:val="single" w:sz="4" w:space="0" w:color="auto"/>
              <w:right w:val="single" w:sz="4" w:space="0" w:color="auto"/>
            </w:tcBorders>
            <w:shd w:val="clear" w:color="000000" w:fill="FFFFFF"/>
            <w:vAlign w:val="center"/>
            <w:hideMark/>
          </w:tcPr>
          <w:p w14:paraId="15C2DB92" w14:textId="77777777" w:rsidR="00285127" w:rsidRPr="00756466" w:rsidRDefault="00BA0DDB" w:rsidP="00756466">
            <w:pPr>
              <w:ind w:left="-57" w:right="-57"/>
              <w:rPr>
                <w:rFonts w:ascii="Myriad Pro" w:hAnsi="Myriad Pro"/>
                <w:color w:val="000000"/>
                <w:sz w:val="20"/>
                <w:szCs w:val="20"/>
                <w:lang w:eastAsia="ru-RU"/>
              </w:rPr>
            </w:pPr>
            <w:r>
              <w:rPr>
                <w:rFonts w:ascii="Myriad Pro" w:hAnsi="Myriad Pro"/>
                <w:color w:val="000000"/>
                <w:sz w:val="20"/>
                <w:szCs w:val="20"/>
                <w:lang w:eastAsia="ru-RU"/>
              </w:rPr>
              <w:t>ОАО </w:t>
            </w:r>
            <w:r w:rsidR="00285127" w:rsidRPr="00756466">
              <w:rPr>
                <w:rFonts w:ascii="Myriad Pro" w:hAnsi="Myriad Pro"/>
                <w:color w:val="000000"/>
                <w:sz w:val="20"/>
                <w:szCs w:val="20"/>
                <w:lang w:eastAsia="ru-RU"/>
              </w:rPr>
              <w:t>"Омскшина"</w:t>
            </w:r>
          </w:p>
        </w:tc>
        <w:tc>
          <w:tcPr>
            <w:tcW w:w="1236" w:type="dxa"/>
            <w:tcBorders>
              <w:top w:val="nil"/>
              <w:left w:val="nil"/>
              <w:bottom w:val="single" w:sz="4" w:space="0" w:color="auto"/>
              <w:right w:val="single" w:sz="4" w:space="0" w:color="auto"/>
            </w:tcBorders>
            <w:shd w:val="clear" w:color="auto" w:fill="auto"/>
            <w:vAlign w:val="center"/>
            <w:hideMark/>
          </w:tcPr>
          <w:p w14:paraId="6F6E37E5"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9 918,78</w:t>
            </w:r>
          </w:p>
        </w:tc>
        <w:tc>
          <w:tcPr>
            <w:tcW w:w="1276" w:type="dxa"/>
            <w:tcBorders>
              <w:top w:val="nil"/>
              <w:left w:val="nil"/>
              <w:bottom w:val="single" w:sz="4" w:space="0" w:color="auto"/>
              <w:right w:val="single" w:sz="4" w:space="0" w:color="auto"/>
            </w:tcBorders>
            <w:shd w:val="clear" w:color="auto" w:fill="auto"/>
            <w:vAlign w:val="center"/>
            <w:hideMark/>
          </w:tcPr>
          <w:p w14:paraId="72632D72"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66 939,00</w:t>
            </w:r>
          </w:p>
        </w:tc>
        <w:tc>
          <w:tcPr>
            <w:tcW w:w="1276" w:type="dxa"/>
            <w:tcBorders>
              <w:top w:val="nil"/>
              <w:left w:val="nil"/>
              <w:bottom w:val="single" w:sz="4" w:space="0" w:color="auto"/>
              <w:right w:val="single" w:sz="4" w:space="0" w:color="auto"/>
            </w:tcBorders>
            <w:shd w:val="clear" w:color="auto" w:fill="auto"/>
            <w:vAlign w:val="center"/>
            <w:hideMark/>
          </w:tcPr>
          <w:p w14:paraId="61D365EC"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46 325,14</w:t>
            </w:r>
          </w:p>
        </w:tc>
        <w:tc>
          <w:tcPr>
            <w:tcW w:w="1134" w:type="dxa"/>
            <w:tcBorders>
              <w:top w:val="nil"/>
              <w:left w:val="nil"/>
              <w:bottom w:val="single" w:sz="4" w:space="0" w:color="auto"/>
              <w:right w:val="single" w:sz="4" w:space="0" w:color="auto"/>
            </w:tcBorders>
            <w:shd w:val="clear" w:color="auto" w:fill="auto"/>
            <w:vAlign w:val="center"/>
            <w:hideMark/>
          </w:tcPr>
          <w:p w14:paraId="05FA0427"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0,14825</w:t>
            </w:r>
          </w:p>
        </w:tc>
        <w:tc>
          <w:tcPr>
            <w:tcW w:w="1276" w:type="dxa"/>
            <w:tcBorders>
              <w:top w:val="nil"/>
              <w:left w:val="nil"/>
              <w:bottom w:val="single" w:sz="4" w:space="0" w:color="auto"/>
              <w:right w:val="single" w:sz="4" w:space="0" w:color="auto"/>
            </w:tcBorders>
            <w:shd w:val="clear" w:color="auto" w:fill="auto"/>
            <w:vAlign w:val="center"/>
            <w:hideMark/>
          </w:tcPr>
          <w:p w14:paraId="637DF17B"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6 867,70</w:t>
            </w:r>
          </w:p>
        </w:tc>
        <w:tc>
          <w:tcPr>
            <w:tcW w:w="992" w:type="dxa"/>
            <w:tcBorders>
              <w:top w:val="nil"/>
              <w:left w:val="nil"/>
              <w:bottom w:val="single" w:sz="4" w:space="0" w:color="auto"/>
              <w:right w:val="single" w:sz="4" w:space="0" w:color="auto"/>
            </w:tcBorders>
            <w:shd w:val="clear" w:color="auto" w:fill="auto"/>
            <w:vAlign w:val="center"/>
            <w:hideMark/>
          </w:tcPr>
          <w:p w14:paraId="71A5E70E"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0,00</w:t>
            </w:r>
          </w:p>
        </w:tc>
        <w:tc>
          <w:tcPr>
            <w:tcW w:w="1276" w:type="dxa"/>
            <w:tcBorders>
              <w:top w:val="nil"/>
              <w:left w:val="nil"/>
              <w:bottom w:val="single" w:sz="4" w:space="0" w:color="auto"/>
              <w:right w:val="single" w:sz="4" w:space="0" w:color="auto"/>
            </w:tcBorders>
            <w:shd w:val="clear" w:color="auto" w:fill="auto"/>
            <w:vAlign w:val="center"/>
            <w:hideMark/>
          </w:tcPr>
          <w:p w14:paraId="049DE918"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0,00</w:t>
            </w:r>
          </w:p>
        </w:tc>
        <w:tc>
          <w:tcPr>
            <w:tcW w:w="1134" w:type="dxa"/>
            <w:tcBorders>
              <w:top w:val="nil"/>
              <w:left w:val="nil"/>
              <w:bottom w:val="single" w:sz="4" w:space="0" w:color="auto"/>
              <w:right w:val="single" w:sz="4" w:space="0" w:color="auto"/>
            </w:tcBorders>
            <w:shd w:val="clear" w:color="auto" w:fill="auto"/>
            <w:vAlign w:val="center"/>
            <w:hideMark/>
          </w:tcPr>
          <w:p w14:paraId="3903EB80"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0,00</w:t>
            </w:r>
          </w:p>
        </w:tc>
        <w:tc>
          <w:tcPr>
            <w:tcW w:w="1134" w:type="dxa"/>
            <w:tcBorders>
              <w:top w:val="nil"/>
              <w:left w:val="nil"/>
              <w:bottom w:val="single" w:sz="4" w:space="0" w:color="auto"/>
              <w:right w:val="single" w:sz="4" w:space="0" w:color="auto"/>
            </w:tcBorders>
            <w:shd w:val="clear" w:color="auto" w:fill="auto"/>
            <w:vAlign w:val="center"/>
            <w:hideMark/>
          </w:tcPr>
          <w:p w14:paraId="666E66AA"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6 867,70</w:t>
            </w:r>
          </w:p>
        </w:tc>
        <w:tc>
          <w:tcPr>
            <w:tcW w:w="992" w:type="dxa"/>
            <w:tcBorders>
              <w:top w:val="nil"/>
              <w:left w:val="nil"/>
              <w:bottom w:val="single" w:sz="4" w:space="0" w:color="auto"/>
              <w:right w:val="single" w:sz="4" w:space="0" w:color="auto"/>
            </w:tcBorders>
            <w:shd w:val="clear" w:color="auto" w:fill="auto"/>
            <w:vAlign w:val="center"/>
            <w:hideMark/>
          </w:tcPr>
          <w:p w14:paraId="34656771"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-3 051,08</w:t>
            </w:r>
          </w:p>
        </w:tc>
      </w:tr>
      <w:tr w:rsidR="00285127" w:rsidRPr="00756466" w14:paraId="62050764" w14:textId="77777777" w:rsidTr="00D20A5D">
        <w:trPr>
          <w:trHeight w:val="20"/>
          <w:jc w:val="center"/>
        </w:trPr>
        <w:tc>
          <w:tcPr>
            <w:tcW w:w="510" w:type="dxa"/>
            <w:tcBorders>
              <w:top w:val="nil"/>
              <w:left w:val="single" w:sz="4" w:space="0" w:color="auto"/>
              <w:bottom w:val="single" w:sz="4" w:space="0" w:color="auto"/>
              <w:right w:val="single" w:sz="4" w:space="0" w:color="auto"/>
            </w:tcBorders>
            <w:shd w:val="clear" w:color="auto" w:fill="auto"/>
            <w:vAlign w:val="center"/>
            <w:hideMark/>
          </w:tcPr>
          <w:p w14:paraId="3A17667A" w14:textId="77777777" w:rsidR="00285127" w:rsidRPr="00756466" w:rsidRDefault="00285127"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8</w:t>
            </w:r>
          </w:p>
        </w:tc>
        <w:tc>
          <w:tcPr>
            <w:tcW w:w="3210" w:type="dxa"/>
            <w:tcBorders>
              <w:top w:val="nil"/>
              <w:left w:val="nil"/>
              <w:bottom w:val="single" w:sz="4" w:space="0" w:color="auto"/>
              <w:right w:val="single" w:sz="4" w:space="0" w:color="auto"/>
            </w:tcBorders>
            <w:shd w:val="clear" w:color="000000" w:fill="FFFFFF"/>
            <w:vAlign w:val="center"/>
            <w:hideMark/>
          </w:tcPr>
          <w:p w14:paraId="2EC31B68" w14:textId="77777777" w:rsidR="00285127" w:rsidRPr="00756466" w:rsidRDefault="00BA0DDB" w:rsidP="00756466">
            <w:pPr>
              <w:ind w:left="-57" w:right="-57"/>
              <w:rPr>
                <w:rFonts w:ascii="Myriad Pro" w:hAnsi="Myriad Pro"/>
                <w:color w:val="000000"/>
                <w:sz w:val="20"/>
                <w:szCs w:val="20"/>
                <w:lang w:eastAsia="ru-RU"/>
              </w:rPr>
            </w:pPr>
            <w:r>
              <w:rPr>
                <w:rFonts w:ascii="Myriad Pro" w:hAnsi="Myriad Pro"/>
                <w:color w:val="000000"/>
                <w:sz w:val="20"/>
                <w:szCs w:val="20"/>
                <w:lang w:eastAsia="ru-RU"/>
              </w:rPr>
              <w:t>ООО </w:t>
            </w:r>
            <w:r w:rsidR="00285127" w:rsidRPr="00756466">
              <w:rPr>
                <w:rFonts w:ascii="Myriad Pro" w:hAnsi="Myriad Pro"/>
                <w:color w:val="000000"/>
                <w:sz w:val="20"/>
                <w:szCs w:val="20"/>
                <w:lang w:eastAsia="ru-RU"/>
              </w:rPr>
              <w:t>"Гранат"</w:t>
            </w:r>
          </w:p>
        </w:tc>
        <w:tc>
          <w:tcPr>
            <w:tcW w:w="1236" w:type="dxa"/>
            <w:tcBorders>
              <w:top w:val="nil"/>
              <w:left w:val="nil"/>
              <w:bottom w:val="single" w:sz="4" w:space="0" w:color="auto"/>
              <w:right w:val="single" w:sz="4" w:space="0" w:color="auto"/>
            </w:tcBorders>
            <w:shd w:val="clear" w:color="auto" w:fill="auto"/>
            <w:vAlign w:val="center"/>
            <w:hideMark/>
          </w:tcPr>
          <w:p w14:paraId="0DFF2A65"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9 456,65</w:t>
            </w:r>
          </w:p>
        </w:tc>
        <w:tc>
          <w:tcPr>
            <w:tcW w:w="1276" w:type="dxa"/>
            <w:tcBorders>
              <w:top w:val="nil"/>
              <w:left w:val="nil"/>
              <w:bottom w:val="single" w:sz="4" w:space="0" w:color="auto"/>
              <w:right w:val="single" w:sz="4" w:space="0" w:color="auto"/>
            </w:tcBorders>
            <w:shd w:val="clear" w:color="auto" w:fill="auto"/>
            <w:vAlign w:val="center"/>
            <w:hideMark/>
          </w:tcPr>
          <w:p w14:paraId="110A0E5B"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10 031,00</w:t>
            </w:r>
          </w:p>
        </w:tc>
        <w:tc>
          <w:tcPr>
            <w:tcW w:w="1276" w:type="dxa"/>
            <w:tcBorders>
              <w:top w:val="nil"/>
              <w:left w:val="nil"/>
              <w:bottom w:val="single" w:sz="4" w:space="0" w:color="auto"/>
              <w:right w:val="single" w:sz="4" w:space="0" w:color="auto"/>
            </w:tcBorders>
            <w:shd w:val="clear" w:color="auto" w:fill="auto"/>
            <w:vAlign w:val="center"/>
            <w:hideMark/>
          </w:tcPr>
          <w:p w14:paraId="49D56C3C"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9 253,66</w:t>
            </w:r>
          </w:p>
        </w:tc>
        <w:tc>
          <w:tcPr>
            <w:tcW w:w="1134" w:type="dxa"/>
            <w:tcBorders>
              <w:top w:val="nil"/>
              <w:left w:val="nil"/>
              <w:bottom w:val="single" w:sz="4" w:space="0" w:color="auto"/>
              <w:right w:val="single" w:sz="4" w:space="0" w:color="auto"/>
            </w:tcBorders>
            <w:shd w:val="clear" w:color="auto" w:fill="auto"/>
            <w:vAlign w:val="center"/>
            <w:hideMark/>
          </w:tcPr>
          <w:p w14:paraId="1BA615F6"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0,13357</w:t>
            </w:r>
          </w:p>
        </w:tc>
        <w:tc>
          <w:tcPr>
            <w:tcW w:w="1276" w:type="dxa"/>
            <w:tcBorders>
              <w:top w:val="nil"/>
              <w:left w:val="nil"/>
              <w:bottom w:val="single" w:sz="4" w:space="0" w:color="auto"/>
              <w:right w:val="single" w:sz="4" w:space="0" w:color="auto"/>
            </w:tcBorders>
            <w:shd w:val="clear" w:color="auto" w:fill="auto"/>
            <w:vAlign w:val="center"/>
            <w:hideMark/>
          </w:tcPr>
          <w:p w14:paraId="4DA541E1"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1 236,01</w:t>
            </w:r>
          </w:p>
        </w:tc>
        <w:tc>
          <w:tcPr>
            <w:tcW w:w="992" w:type="dxa"/>
            <w:tcBorders>
              <w:top w:val="nil"/>
              <w:left w:val="nil"/>
              <w:bottom w:val="single" w:sz="4" w:space="0" w:color="auto"/>
              <w:right w:val="single" w:sz="4" w:space="0" w:color="auto"/>
            </w:tcBorders>
            <w:shd w:val="clear" w:color="auto" w:fill="auto"/>
            <w:vAlign w:val="center"/>
            <w:hideMark/>
          </w:tcPr>
          <w:p w14:paraId="57DD2177"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2,98</w:t>
            </w:r>
          </w:p>
        </w:tc>
        <w:tc>
          <w:tcPr>
            <w:tcW w:w="1276" w:type="dxa"/>
            <w:tcBorders>
              <w:top w:val="nil"/>
              <w:left w:val="nil"/>
              <w:bottom w:val="single" w:sz="4" w:space="0" w:color="auto"/>
              <w:right w:val="single" w:sz="4" w:space="0" w:color="auto"/>
            </w:tcBorders>
            <w:shd w:val="clear" w:color="auto" w:fill="auto"/>
            <w:vAlign w:val="center"/>
            <w:hideMark/>
          </w:tcPr>
          <w:p w14:paraId="5959AC11"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2 727 001,68</w:t>
            </w:r>
          </w:p>
        </w:tc>
        <w:tc>
          <w:tcPr>
            <w:tcW w:w="1134" w:type="dxa"/>
            <w:tcBorders>
              <w:top w:val="nil"/>
              <w:left w:val="nil"/>
              <w:bottom w:val="single" w:sz="4" w:space="0" w:color="auto"/>
              <w:right w:val="single" w:sz="4" w:space="0" w:color="auto"/>
            </w:tcBorders>
            <w:shd w:val="clear" w:color="auto" w:fill="auto"/>
            <w:vAlign w:val="center"/>
            <w:hideMark/>
          </w:tcPr>
          <w:p w14:paraId="602B0036"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8 112,83</w:t>
            </w:r>
          </w:p>
        </w:tc>
        <w:tc>
          <w:tcPr>
            <w:tcW w:w="1134" w:type="dxa"/>
            <w:tcBorders>
              <w:top w:val="nil"/>
              <w:left w:val="nil"/>
              <w:bottom w:val="single" w:sz="4" w:space="0" w:color="auto"/>
              <w:right w:val="single" w:sz="4" w:space="0" w:color="auto"/>
            </w:tcBorders>
            <w:shd w:val="clear" w:color="auto" w:fill="auto"/>
            <w:vAlign w:val="center"/>
            <w:hideMark/>
          </w:tcPr>
          <w:p w14:paraId="6CB3F101"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9 348,84</w:t>
            </w:r>
          </w:p>
        </w:tc>
        <w:tc>
          <w:tcPr>
            <w:tcW w:w="992" w:type="dxa"/>
            <w:tcBorders>
              <w:top w:val="nil"/>
              <w:left w:val="nil"/>
              <w:bottom w:val="single" w:sz="4" w:space="0" w:color="auto"/>
              <w:right w:val="single" w:sz="4" w:space="0" w:color="auto"/>
            </w:tcBorders>
            <w:shd w:val="clear" w:color="auto" w:fill="auto"/>
            <w:vAlign w:val="center"/>
            <w:hideMark/>
          </w:tcPr>
          <w:p w14:paraId="4E31A7F3"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-107,81</w:t>
            </w:r>
          </w:p>
        </w:tc>
      </w:tr>
      <w:tr w:rsidR="00285127" w:rsidRPr="00756466" w14:paraId="13B4005E" w14:textId="77777777" w:rsidTr="00D20A5D">
        <w:trPr>
          <w:trHeight w:val="20"/>
          <w:jc w:val="center"/>
        </w:trPr>
        <w:tc>
          <w:tcPr>
            <w:tcW w:w="510" w:type="dxa"/>
            <w:tcBorders>
              <w:top w:val="nil"/>
              <w:left w:val="single" w:sz="4" w:space="0" w:color="auto"/>
              <w:bottom w:val="single" w:sz="4" w:space="0" w:color="auto"/>
              <w:right w:val="single" w:sz="4" w:space="0" w:color="auto"/>
            </w:tcBorders>
            <w:shd w:val="clear" w:color="auto" w:fill="auto"/>
            <w:vAlign w:val="center"/>
            <w:hideMark/>
          </w:tcPr>
          <w:p w14:paraId="75F979AA" w14:textId="77777777" w:rsidR="00285127" w:rsidRPr="00756466" w:rsidRDefault="00285127"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9</w:t>
            </w:r>
          </w:p>
        </w:tc>
        <w:tc>
          <w:tcPr>
            <w:tcW w:w="3210" w:type="dxa"/>
            <w:tcBorders>
              <w:top w:val="nil"/>
              <w:left w:val="nil"/>
              <w:bottom w:val="single" w:sz="4" w:space="0" w:color="auto"/>
              <w:right w:val="single" w:sz="4" w:space="0" w:color="auto"/>
            </w:tcBorders>
            <w:shd w:val="clear" w:color="000000" w:fill="FFFFFF"/>
            <w:vAlign w:val="center"/>
            <w:hideMark/>
          </w:tcPr>
          <w:p w14:paraId="7EBD7600" w14:textId="77777777" w:rsidR="00285127" w:rsidRPr="00756466" w:rsidRDefault="00BA0DDB" w:rsidP="00756466">
            <w:pPr>
              <w:ind w:left="-57" w:right="-57"/>
              <w:rPr>
                <w:rFonts w:ascii="Myriad Pro" w:hAnsi="Myriad Pro"/>
                <w:color w:val="000000"/>
                <w:sz w:val="20"/>
                <w:szCs w:val="20"/>
                <w:lang w:eastAsia="ru-RU"/>
              </w:rPr>
            </w:pPr>
            <w:r>
              <w:rPr>
                <w:rFonts w:ascii="Myriad Pro" w:hAnsi="Myriad Pro"/>
                <w:color w:val="000000"/>
                <w:sz w:val="20"/>
                <w:szCs w:val="20"/>
                <w:lang w:eastAsia="ru-RU"/>
              </w:rPr>
              <w:t>ОАО </w:t>
            </w:r>
            <w:r w:rsidR="00285127" w:rsidRPr="00756466">
              <w:rPr>
                <w:rFonts w:ascii="Myriad Pro" w:hAnsi="Myriad Pro"/>
                <w:color w:val="000000"/>
                <w:sz w:val="20"/>
                <w:szCs w:val="20"/>
                <w:lang w:eastAsia="ru-RU"/>
              </w:rPr>
              <w:t>"Сатурн"</w:t>
            </w:r>
          </w:p>
        </w:tc>
        <w:tc>
          <w:tcPr>
            <w:tcW w:w="1236" w:type="dxa"/>
            <w:tcBorders>
              <w:top w:val="nil"/>
              <w:left w:val="nil"/>
              <w:bottom w:val="single" w:sz="4" w:space="0" w:color="auto"/>
              <w:right w:val="single" w:sz="4" w:space="0" w:color="auto"/>
            </w:tcBorders>
            <w:shd w:val="clear" w:color="auto" w:fill="auto"/>
            <w:vAlign w:val="center"/>
            <w:hideMark/>
          </w:tcPr>
          <w:p w14:paraId="4564D8F5"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16 223,88</w:t>
            </w:r>
          </w:p>
        </w:tc>
        <w:tc>
          <w:tcPr>
            <w:tcW w:w="1276" w:type="dxa"/>
            <w:tcBorders>
              <w:top w:val="nil"/>
              <w:left w:val="nil"/>
              <w:bottom w:val="single" w:sz="4" w:space="0" w:color="auto"/>
              <w:right w:val="single" w:sz="4" w:space="0" w:color="auto"/>
            </w:tcBorders>
            <w:shd w:val="clear" w:color="auto" w:fill="auto"/>
            <w:vAlign w:val="center"/>
            <w:hideMark/>
          </w:tcPr>
          <w:p w14:paraId="48E40BB1"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134 996,00</w:t>
            </w:r>
          </w:p>
        </w:tc>
        <w:tc>
          <w:tcPr>
            <w:tcW w:w="1276" w:type="dxa"/>
            <w:tcBorders>
              <w:top w:val="nil"/>
              <w:left w:val="nil"/>
              <w:bottom w:val="single" w:sz="4" w:space="0" w:color="auto"/>
              <w:right w:val="single" w:sz="4" w:space="0" w:color="auto"/>
            </w:tcBorders>
            <w:shd w:val="clear" w:color="auto" w:fill="auto"/>
            <w:vAlign w:val="center"/>
            <w:hideMark/>
          </w:tcPr>
          <w:p w14:paraId="6FA15339"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128 150,97</w:t>
            </w:r>
          </w:p>
        </w:tc>
        <w:tc>
          <w:tcPr>
            <w:tcW w:w="1134" w:type="dxa"/>
            <w:tcBorders>
              <w:top w:val="nil"/>
              <w:left w:val="nil"/>
              <w:bottom w:val="single" w:sz="4" w:space="0" w:color="auto"/>
              <w:right w:val="single" w:sz="4" w:space="0" w:color="auto"/>
            </w:tcBorders>
            <w:shd w:val="clear" w:color="auto" w:fill="auto"/>
            <w:vAlign w:val="center"/>
            <w:hideMark/>
          </w:tcPr>
          <w:p w14:paraId="1B02AE51"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0,12014</w:t>
            </w:r>
          </w:p>
        </w:tc>
        <w:tc>
          <w:tcPr>
            <w:tcW w:w="1276" w:type="dxa"/>
            <w:tcBorders>
              <w:top w:val="nil"/>
              <w:left w:val="nil"/>
              <w:bottom w:val="single" w:sz="4" w:space="0" w:color="auto"/>
              <w:right w:val="single" w:sz="4" w:space="0" w:color="auto"/>
            </w:tcBorders>
            <w:shd w:val="clear" w:color="auto" w:fill="auto"/>
            <w:vAlign w:val="center"/>
            <w:hideMark/>
          </w:tcPr>
          <w:p w14:paraId="50E60F99"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15 396,13</w:t>
            </w:r>
          </w:p>
        </w:tc>
        <w:tc>
          <w:tcPr>
            <w:tcW w:w="992" w:type="dxa"/>
            <w:tcBorders>
              <w:top w:val="nil"/>
              <w:left w:val="nil"/>
              <w:bottom w:val="single" w:sz="4" w:space="0" w:color="auto"/>
              <w:right w:val="single" w:sz="4" w:space="0" w:color="auto"/>
            </w:tcBorders>
            <w:shd w:val="clear" w:color="auto" w:fill="auto"/>
            <w:vAlign w:val="center"/>
            <w:hideMark/>
          </w:tcPr>
          <w:p w14:paraId="24F146F0"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0,00</w:t>
            </w:r>
          </w:p>
        </w:tc>
        <w:tc>
          <w:tcPr>
            <w:tcW w:w="1276" w:type="dxa"/>
            <w:tcBorders>
              <w:top w:val="nil"/>
              <w:left w:val="nil"/>
              <w:bottom w:val="single" w:sz="4" w:space="0" w:color="auto"/>
              <w:right w:val="single" w:sz="4" w:space="0" w:color="auto"/>
            </w:tcBorders>
            <w:shd w:val="clear" w:color="auto" w:fill="auto"/>
            <w:vAlign w:val="center"/>
            <w:hideMark/>
          </w:tcPr>
          <w:p w14:paraId="573B1D4F"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0,00</w:t>
            </w:r>
          </w:p>
        </w:tc>
        <w:tc>
          <w:tcPr>
            <w:tcW w:w="1134" w:type="dxa"/>
            <w:tcBorders>
              <w:top w:val="nil"/>
              <w:left w:val="nil"/>
              <w:bottom w:val="single" w:sz="4" w:space="0" w:color="auto"/>
              <w:right w:val="single" w:sz="4" w:space="0" w:color="auto"/>
            </w:tcBorders>
            <w:shd w:val="clear" w:color="auto" w:fill="auto"/>
            <w:vAlign w:val="center"/>
            <w:hideMark/>
          </w:tcPr>
          <w:p w14:paraId="11E03B6A"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0,00</w:t>
            </w:r>
          </w:p>
        </w:tc>
        <w:tc>
          <w:tcPr>
            <w:tcW w:w="1134" w:type="dxa"/>
            <w:tcBorders>
              <w:top w:val="nil"/>
              <w:left w:val="nil"/>
              <w:bottom w:val="single" w:sz="4" w:space="0" w:color="auto"/>
              <w:right w:val="single" w:sz="4" w:space="0" w:color="auto"/>
            </w:tcBorders>
            <w:shd w:val="clear" w:color="auto" w:fill="auto"/>
            <w:vAlign w:val="center"/>
            <w:hideMark/>
          </w:tcPr>
          <w:p w14:paraId="62541192"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15 396,13</w:t>
            </w:r>
          </w:p>
        </w:tc>
        <w:tc>
          <w:tcPr>
            <w:tcW w:w="992" w:type="dxa"/>
            <w:tcBorders>
              <w:top w:val="nil"/>
              <w:left w:val="nil"/>
              <w:bottom w:val="single" w:sz="4" w:space="0" w:color="auto"/>
              <w:right w:val="single" w:sz="4" w:space="0" w:color="auto"/>
            </w:tcBorders>
            <w:shd w:val="clear" w:color="auto" w:fill="auto"/>
            <w:vAlign w:val="center"/>
            <w:hideMark/>
          </w:tcPr>
          <w:p w14:paraId="4E32F37E"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-827,75</w:t>
            </w:r>
          </w:p>
        </w:tc>
      </w:tr>
      <w:tr w:rsidR="00285127" w:rsidRPr="00756466" w14:paraId="0E7BEB82" w14:textId="77777777" w:rsidTr="00D20A5D">
        <w:trPr>
          <w:trHeight w:val="20"/>
          <w:jc w:val="center"/>
        </w:trPr>
        <w:tc>
          <w:tcPr>
            <w:tcW w:w="510" w:type="dxa"/>
            <w:tcBorders>
              <w:top w:val="nil"/>
              <w:left w:val="single" w:sz="4" w:space="0" w:color="auto"/>
              <w:bottom w:val="single" w:sz="4" w:space="0" w:color="auto"/>
              <w:right w:val="single" w:sz="4" w:space="0" w:color="auto"/>
            </w:tcBorders>
            <w:shd w:val="clear" w:color="auto" w:fill="auto"/>
            <w:vAlign w:val="center"/>
            <w:hideMark/>
          </w:tcPr>
          <w:p w14:paraId="7B7ED695" w14:textId="77777777" w:rsidR="00285127" w:rsidRPr="00756466" w:rsidRDefault="00285127"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10</w:t>
            </w:r>
          </w:p>
        </w:tc>
        <w:tc>
          <w:tcPr>
            <w:tcW w:w="3210" w:type="dxa"/>
            <w:tcBorders>
              <w:top w:val="nil"/>
              <w:left w:val="nil"/>
              <w:bottom w:val="single" w:sz="4" w:space="0" w:color="auto"/>
              <w:right w:val="single" w:sz="4" w:space="0" w:color="auto"/>
            </w:tcBorders>
            <w:shd w:val="clear" w:color="000000" w:fill="FFFFFF"/>
            <w:vAlign w:val="center"/>
            <w:hideMark/>
          </w:tcPr>
          <w:p w14:paraId="4BFB1A6C" w14:textId="77777777" w:rsidR="00285127" w:rsidRPr="00756466" w:rsidRDefault="00BA0DDB" w:rsidP="00756466">
            <w:pPr>
              <w:ind w:left="-57" w:right="-57"/>
              <w:rPr>
                <w:rFonts w:ascii="Myriad Pro" w:hAnsi="Myriad Pro"/>
                <w:color w:val="000000"/>
                <w:sz w:val="20"/>
                <w:szCs w:val="20"/>
                <w:lang w:eastAsia="ru-RU"/>
              </w:rPr>
            </w:pPr>
            <w:r>
              <w:rPr>
                <w:rFonts w:ascii="Myriad Pro" w:hAnsi="Myriad Pro"/>
                <w:color w:val="000000"/>
                <w:sz w:val="20"/>
                <w:szCs w:val="20"/>
                <w:lang w:eastAsia="ru-RU"/>
              </w:rPr>
              <w:t>ОАО </w:t>
            </w:r>
            <w:r w:rsidR="00285127" w:rsidRPr="00756466">
              <w:rPr>
                <w:rFonts w:ascii="Myriad Pro" w:hAnsi="Myriad Pro"/>
                <w:color w:val="000000"/>
                <w:sz w:val="20"/>
                <w:szCs w:val="20"/>
                <w:lang w:eastAsia="ru-RU"/>
              </w:rPr>
              <w:t>"Сибирские приборы и системы"</w:t>
            </w:r>
          </w:p>
        </w:tc>
        <w:tc>
          <w:tcPr>
            <w:tcW w:w="1236" w:type="dxa"/>
            <w:tcBorders>
              <w:top w:val="nil"/>
              <w:left w:val="nil"/>
              <w:bottom w:val="single" w:sz="4" w:space="0" w:color="auto"/>
              <w:right w:val="single" w:sz="4" w:space="0" w:color="auto"/>
            </w:tcBorders>
            <w:shd w:val="clear" w:color="auto" w:fill="auto"/>
            <w:vAlign w:val="center"/>
            <w:hideMark/>
          </w:tcPr>
          <w:p w14:paraId="7B318AA8"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10 532,46</w:t>
            </w:r>
          </w:p>
        </w:tc>
        <w:tc>
          <w:tcPr>
            <w:tcW w:w="1276" w:type="dxa"/>
            <w:tcBorders>
              <w:top w:val="nil"/>
              <w:left w:val="nil"/>
              <w:bottom w:val="single" w:sz="4" w:space="0" w:color="auto"/>
              <w:right w:val="single" w:sz="4" w:space="0" w:color="auto"/>
            </w:tcBorders>
            <w:shd w:val="clear" w:color="auto" w:fill="auto"/>
            <w:vAlign w:val="center"/>
            <w:hideMark/>
          </w:tcPr>
          <w:p w14:paraId="36A13EAD"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53 500,00</w:t>
            </w:r>
          </w:p>
        </w:tc>
        <w:tc>
          <w:tcPr>
            <w:tcW w:w="1276" w:type="dxa"/>
            <w:tcBorders>
              <w:top w:val="nil"/>
              <w:left w:val="nil"/>
              <w:bottom w:val="single" w:sz="4" w:space="0" w:color="auto"/>
              <w:right w:val="single" w:sz="4" w:space="0" w:color="auto"/>
            </w:tcBorders>
            <w:shd w:val="clear" w:color="auto" w:fill="auto"/>
            <w:vAlign w:val="center"/>
            <w:hideMark/>
          </w:tcPr>
          <w:p w14:paraId="62EE3F33"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54 932,53</w:t>
            </w:r>
          </w:p>
        </w:tc>
        <w:tc>
          <w:tcPr>
            <w:tcW w:w="1134" w:type="dxa"/>
            <w:tcBorders>
              <w:top w:val="nil"/>
              <w:left w:val="nil"/>
              <w:bottom w:val="single" w:sz="4" w:space="0" w:color="auto"/>
              <w:right w:val="single" w:sz="4" w:space="0" w:color="auto"/>
            </w:tcBorders>
            <w:shd w:val="clear" w:color="auto" w:fill="auto"/>
            <w:vAlign w:val="center"/>
            <w:hideMark/>
          </w:tcPr>
          <w:p w14:paraId="68FB64E3"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0,19690</w:t>
            </w:r>
          </w:p>
        </w:tc>
        <w:tc>
          <w:tcPr>
            <w:tcW w:w="1276" w:type="dxa"/>
            <w:tcBorders>
              <w:top w:val="nil"/>
              <w:left w:val="nil"/>
              <w:bottom w:val="single" w:sz="4" w:space="0" w:color="auto"/>
              <w:right w:val="single" w:sz="4" w:space="0" w:color="auto"/>
            </w:tcBorders>
            <w:shd w:val="clear" w:color="auto" w:fill="auto"/>
            <w:vAlign w:val="center"/>
            <w:hideMark/>
          </w:tcPr>
          <w:p w14:paraId="0F5A3EBF"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10 816,35</w:t>
            </w:r>
          </w:p>
        </w:tc>
        <w:tc>
          <w:tcPr>
            <w:tcW w:w="992" w:type="dxa"/>
            <w:tcBorders>
              <w:top w:val="nil"/>
              <w:left w:val="nil"/>
              <w:bottom w:val="single" w:sz="4" w:space="0" w:color="auto"/>
              <w:right w:val="single" w:sz="4" w:space="0" w:color="auto"/>
            </w:tcBorders>
            <w:shd w:val="clear" w:color="auto" w:fill="auto"/>
            <w:vAlign w:val="center"/>
            <w:hideMark/>
          </w:tcPr>
          <w:p w14:paraId="1425D68B"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0,00</w:t>
            </w:r>
          </w:p>
        </w:tc>
        <w:tc>
          <w:tcPr>
            <w:tcW w:w="1276" w:type="dxa"/>
            <w:tcBorders>
              <w:top w:val="nil"/>
              <w:left w:val="nil"/>
              <w:bottom w:val="single" w:sz="4" w:space="0" w:color="auto"/>
              <w:right w:val="single" w:sz="4" w:space="0" w:color="auto"/>
            </w:tcBorders>
            <w:shd w:val="clear" w:color="auto" w:fill="auto"/>
            <w:vAlign w:val="center"/>
            <w:hideMark/>
          </w:tcPr>
          <w:p w14:paraId="0AA44BF8"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0,00</w:t>
            </w:r>
          </w:p>
        </w:tc>
        <w:tc>
          <w:tcPr>
            <w:tcW w:w="1134" w:type="dxa"/>
            <w:tcBorders>
              <w:top w:val="nil"/>
              <w:left w:val="nil"/>
              <w:bottom w:val="single" w:sz="4" w:space="0" w:color="auto"/>
              <w:right w:val="single" w:sz="4" w:space="0" w:color="auto"/>
            </w:tcBorders>
            <w:shd w:val="clear" w:color="auto" w:fill="auto"/>
            <w:vAlign w:val="center"/>
            <w:hideMark/>
          </w:tcPr>
          <w:p w14:paraId="5C0328C8"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0,00</w:t>
            </w:r>
          </w:p>
        </w:tc>
        <w:tc>
          <w:tcPr>
            <w:tcW w:w="1134" w:type="dxa"/>
            <w:tcBorders>
              <w:top w:val="nil"/>
              <w:left w:val="nil"/>
              <w:bottom w:val="single" w:sz="4" w:space="0" w:color="auto"/>
              <w:right w:val="single" w:sz="4" w:space="0" w:color="auto"/>
            </w:tcBorders>
            <w:shd w:val="clear" w:color="auto" w:fill="auto"/>
            <w:vAlign w:val="center"/>
            <w:hideMark/>
          </w:tcPr>
          <w:p w14:paraId="004069A3"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10 816,35</w:t>
            </w:r>
          </w:p>
        </w:tc>
        <w:tc>
          <w:tcPr>
            <w:tcW w:w="992" w:type="dxa"/>
            <w:tcBorders>
              <w:top w:val="nil"/>
              <w:left w:val="nil"/>
              <w:bottom w:val="single" w:sz="4" w:space="0" w:color="auto"/>
              <w:right w:val="single" w:sz="4" w:space="0" w:color="auto"/>
            </w:tcBorders>
            <w:shd w:val="clear" w:color="auto" w:fill="auto"/>
            <w:vAlign w:val="center"/>
            <w:hideMark/>
          </w:tcPr>
          <w:p w14:paraId="422131AF"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283,89</w:t>
            </w:r>
          </w:p>
        </w:tc>
      </w:tr>
      <w:tr w:rsidR="00285127" w:rsidRPr="00756466" w14:paraId="294CCBA0" w14:textId="77777777" w:rsidTr="00D20A5D">
        <w:trPr>
          <w:trHeight w:val="20"/>
          <w:jc w:val="center"/>
        </w:trPr>
        <w:tc>
          <w:tcPr>
            <w:tcW w:w="510" w:type="dxa"/>
            <w:tcBorders>
              <w:top w:val="nil"/>
              <w:left w:val="single" w:sz="4" w:space="0" w:color="auto"/>
              <w:bottom w:val="single" w:sz="4" w:space="0" w:color="auto"/>
              <w:right w:val="single" w:sz="4" w:space="0" w:color="auto"/>
            </w:tcBorders>
            <w:shd w:val="clear" w:color="auto" w:fill="auto"/>
            <w:vAlign w:val="center"/>
            <w:hideMark/>
          </w:tcPr>
          <w:p w14:paraId="43068F6D" w14:textId="77777777" w:rsidR="00285127" w:rsidRPr="00756466" w:rsidRDefault="00285127"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11</w:t>
            </w:r>
          </w:p>
        </w:tc>
        <w:tc>
          <w:tcPr>
            <w:tcW w:w="3210" w:type="dxa"/>
            <w:tcBorders>
              <w:top w:val="nil"/>
              <w:left w:val="nil"/>
              <w:bottom w:val="single" w:sz="4" w:space="0" w:color="auto"/>
              <w:right w:val="single" w:sz="4" w:space="0" w:color="auto"/>
            </w:tcBorders>
            <w:shd w:val="clear" w:color="000000" w:fill="FFFFFF"/>
            <w:vAlign w:val="center"/>
            <w:hideMark/>
          </w:tcPr>
          <w:p w14:paraId="6DB92116" w14:textId="77777777" w:rsidR="00285127" w:rsidRPr="00756466" w:rsidRDefault="00BA0DDB" w:rsidP="00756466">
            <w:pPr>
              <w:ind w:left="-57" w:right="-57"/>
              <w:rPr>
                <w:rFonts w:ascii="Myriad Pro" w:hAnsi="Myriad Pro"/>
                <w:color w:val="000000"/>
                <w:sz w:val="20"/>
                <w:szCs w:val="20"/>
                <w:lang w:eastAsia="ru-RU"/>
              </w:rPr>
            </w:pPr>
            <w:r>
              <w:rPr>
                <w:rFonts w:ascii="Myriad Pro" w:hAnsi="Myriad Pro"/>
                <w:color w:val="000000"/>
                <w:sz w:val="20"/>
                <w:szCs w:val="20"/>
                <w:lang w:eastAsia="ru-RU"/>
              </w:rPr>
              <w:t>ООО </w:t>
            </w:r>
            <w:r w:rsidR="00285127" w:rsidRPr="00756466">
              <w:rPr>
                <w:rFonts w:ascii="Myriad Pro" w:hAnsi="Myriad Pro"/>
                <w:color w:val="000000"/>
                <w:sz w:val="20"/>
                <w:szCs w:val="20"/>
                <w:lang w:eastAsia="ru-RU"/>
              </w:rPr>
              <w:t>"Омсктехуглерод"</w:t>
            </w:r>
          </w:p>
        </w:tc>
        <w:tc>
          <w:tcPr>
            <w:tcW w:w="1236" w:type="dxa"/>
            <w:tcBorders>
              <w:top w:val="nil"/>
              <w:left w:val="nil"/>
              <w:bottom w:val="single" w:sz="4" w:space="0" w:color="auto"/>
              <w:right w:val="single" w:sz="4" w:space="0" w:color="auto"/>
            </w:tcBorders>
            <w:shd w:val="clear" w:color="auto" w:fill="auto"/>
            <w:vAlign w:val="center"/>
            <w:hideMark/>
          </w:tcPr>
          <w:p w14:paraId="723736AF"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685,30</w:t>
            </w:r>
          </w:p>
        </w:tc>
        <w:tc>
          <w:tcPr>
            <w:tcW w:w="1276" w:type="dxa"/>
            <w:tcBorders>
              <w:top w:val="nil"/>
              <w:left w:val="nil"/>
              <w:bottom w:val="single" w:sz="4" w:space="0" w:color="auto"/>
              <w:right w:val="single" w:sz="4" w:space="0" w:color="auto"/>
            </w:tcBorders>
            <w:shd w:val="clear" w:color="auto" w:fill="auto"/>
            <w:vAlign w:val="center"/>
            <w:hideMark/>
          </w:tcPr>
          <w:p w14:paraId="4B39D4C7"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2 872,00</w:t>
            </w:r>
          </w:p>
        </w:tc>
        <w:tc>
          <w:tcPr>
            <w:tcW w:w="1276" w:type="dxa"/>
            <w:tcBorders>
              <w:top w:val="nil"/>
              <w:left w:val="nil"/>
              <w:bottom w:val="single" w:sz="4" w:space="0" w:color="auto"/>
              <w:right w:val="single" w:sz="4" w:space="0" w:color="auto"/>
            </w:tcBorders>
            <w:shd w:val="clear" w:color="auto" w:fill="auto"/>
            <w:vAlign w:val="center"/>
            <w:hideMark/>
          </w:tcPr>
          <w:p w14:paraId="04A4C437"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2 026,70</w:t>
            </w:r>
          </w:p>
        </w:tc>
        <w:tc>
          <w:tcPr>
            <w:tcW w:w="1134" w:type="dxa"/>
            <w:tcBorders>
              <w:top w:val="nil"/>
              <w:left w:val="nil"/>
              <w:bottom w:val="single" w:sz="4" w:space="0" w:color="auto"/>
              <w:right w:val="single" w:sz="4" w:space="0" w:color="auto"/>
            </w:tcBorders>
            <w:shd w:val="clear" w:color="auto" w:fill="auto"/>
            <w:vAlign w:val="center"/>
            <w:hideMark/>
          </w:tcPr>
          <w:p w14:paraId="4008375D"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0,23861</w:t>
            </w:r>
          </w:p>
        </w:tc>
        <w:tc>
          <w:tcPr>
            <w:tcW w:w="1276" w:type="dxa"/>
            <w:tcBorders>
              <w:top w:val="nil"/>
              <w:left w:val="nil"/>
              <w:bottom w:val="single" w:sz="4" w:space="0" w:color="auto"/>
              <w:right w:val="single" w:sz="4" w:space="0" w:color="auto"/>
            </w:tcBorders>
            <w:shd w:val="clear" w:color="auto" w:fill="auto"/>
            <w:vAlign w:val="center"/>
            <w:hideMark/>
          </w:tcPr>
          <w:p w14:paraId="1640CC45"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483,59</w:t>
            </w:r>
          </w:p>
        </w:tc>
        <w:tc>
          <w:tcPr>
            <w:tcW w:w="992" w:type="dxa"/>
            <w:tcBorders>
              <w:top w:val="nil"/>
              <w:left w:val="nil"/>
              <w:bottom w:val="single" w:sz="4" w:space="0" w:color="auto"/>
              <w:right w:val="single" w:sz="4" w:space="0" w:color="auto"/>
            </w:tcBorders>
            <w:shd w:val="clear" w:color="auto" w:fill="auto"/>
            <w:vAlign w:val="center"/>
            <w:hideMark/>
          </w:tcPr>
          <w:p w14:paraId="4EE9329B"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0,00</w:t>
            </w:r>
          </w:p>
        </w:tc>
        <w:tc>
          <w:tcPr>
            <w:tcW w:w="1276" w:type="dxa"/>
            <w:tcBorders>
              <w:top w:val="nil"/>
              <w:left w:val="nil"/>
              <w:bottom w:val="single" w:sz="4" w:space="0" w:color="auto"/>
              <w:right w:val="single" w:sz="4" w:space="0" w:color="auto"/>
            </w:tcBorders>
            <w:shd w:val="clear" w:color="auto" w:fill="auto"/>
            <w:vAlign w:val="center"/>
            <w:hideMark/>
          </w:tcPr>
          <w:p w14:paraId="63473F58"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0,00</w:t>
            </w:r>
          </w:p>
        </w:tc>
        <w:tc>
          <w:tcPr>
            <w:tcW w:w="1134" w:type="dxa"/>
            <w:tcBorders>
              <w:top w:val="nil"/>
              <w:left w:val="nil"/>
              <w:bottom w:val="single" w:sz="4" w:space="0" w:color="auto"/>
              <w:right w:val="single" w:sz="4" w:space="0" w:color="auto"/>
            </w:tcBorders>
            <w:shd w:val="clear" w:color="auto" w:fill="auto"/>
            <w:vAlign w:val="center"/>
            <w:hideMark/>
          </w:tcPr>
          <w:p w14:paraId="3F560768"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0,00</w:t>
            </w:r>
          </w:p>
        </w:tc>
        <w:tc>
          <w:tcPr>
            <w:tcW w:w="1134" w:type="dxa"/>
            <w:tcBorders>
              <w:top w:val="nil"/>
              <w:left w:val="nil"/>
              <w:bottom w:val="single" w:sz="4" w:space="0" w:color="auto"/>
              <w:right w:val="single" w:sz="4" w:space="0" w:color="auto"/>
            </w:tcBorders>
            <w:shd w:val="clear" w:color="auto" w:fill="auto"/>
            <w:vAlign w:val="center"/>
            <w:hideMark/>
          </w:tcPr>
          <w:p w14:paraId="626704F5"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483,59</w:t>
            </w:r>
          </w:p>
        </w:tc>
        <w:tc>
          <w:tcPr>
            <w:tcW w:w="992" w:type="dxa"/>
            <w:tcBorders>
              <w:top w:val="nil"/>
              <w:left w:val="nil"/>
              <w:bottom w:val="single" w:sz="4" w:space="0" w:color="auto"/>
              <w:right w:val="single" w:sz="4" w:space="0" w:color="auto"/>
            </w:tcBorders>
            <w:shd w:val="clear" w:color="auto" w:fill="auto"/>
            <w:vAlign w:val="center"/>
            <w:hideMark/>
          </w:tcPr>
          <w:p w14:paraId="25362597"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-201,71</w:t>
            </w:r>
          </w:p>
        </w:tc>
      </w:tr>
      <w:tr w:rsidR="00285127" w:rsidRPr="00756466" w14:paraId="74496FB3" w14:textId="77777777" w:rsidTr="00D20A5D">
        <w:trPr>
          <w:trHeight w:val="20"/>
          <w:jc w:val="center"/>
        </w:trPr>
        <w:tc>
          <w:tcPr>
            <w:tcW w:w="510" w:type="dxa"/>
            <w:tcBorders>
              <w:top w:val="nil"/>
              <w:left w:val="single" w:sz="4" w:space="0" w:color="auto"/>
              <w:bottom w:val="single" w:sz="4" w:space="0" w:color="auto"/>
              <w:right w:val="single" w:sz="4" w:space="0" w:color="auto"/>
            </w:tcBorders>
            <w:shd w:val="clear" w:color="auto" w:fill="auto"/>
            <w:vAlign w:val="center"/>
            <w:hideMark/>
          </w:tcPr>
          <w:p w14:paraId="022C94B1" w14:textId="77777777" w:rsidR="00285127" w:rsidRPr="00756466" w:rsidRDefault="00285127"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12</w:t>
            </w:r>
          </w:p>
        </w:tc>
        <w:tc>
          <w:tcPr>
            <w:tcW w:w="3210" w:type="dxa"/>
            <w:tcBorders>
              <w:top w:val="nil"/>
              <w:left w:val="nil"/>
              <w:bottom w:val="single" w:sz="4" w:space="0" w:color="auto"/>
              <w:right w:val="single" w:sz="4" w:space="0" w:color="auto"/>
            </w:tcBorders>
            <w:shd w:val="clear" w:color="000000" w:fill="FFFFFF"/>
            <w:vAlign w:val="center"/>
            <w:hideMark/>
          </w:tcPr>
          <w:p w14:paraId="0350FC6F" w14:textId="77777777" w:rsidR="00285127" w:rsidRPr="00756466" w:rsidRDefault="00285127" w:rsidP="00756466">
            <w:pPr>
              <w:ind w:left="-57" w:right="-57"/>
              <w:rPr>
                <w:rFonts w:ascii="Myriad Pro" w:hAnsi="Myriad Pro"/>
                <w:color w:val="000000"/>
                <w:sz w:val="20"/>
                <w:szCs w:val="20"/>
                <w:lang w:eastAsia="ru-RU"/>
              </w:rPr>
            </w:pPr>
            <w:r w:rsidRPr="00756466">
              <w:rPr>
                <w:rFonts w:ascii="Myriad Pro" w:hAnsi="Myriad Pro"/>
                <w:color w:val="000000"/>
                <w:sz w:val="20"/>
                <w:szCs w:val="20"/>
                <w:lang w:eastAsia="ru-RU"/>
              </w:rPr>
              <w:t>ОО "Фирама "Ново-Троицк"</w:t>
            </w:r>
          </w:p>
        </w:tc>
        <w:tc>
          <w:tcPr>
            <w:tcW w:w="1236" w:type="dxa"/>
            <w:tcBorders>
              <w:top w:val="nil"/>
              <w:left w:val="nil"/>
              <w:bottom w:val="single" w:sz="4" w:space="0" w:color="auto"/>
              <w:right w:val="single" w:sz="4" w:space="0" w:color="auto"/>
            </w:tcBorders>
            <w:shd w:val="clear" w:color="auto" w:fill="auto"/>
            <w:vAlign w:val="center"/>
            <w:hideMark/>
          </w:tcPr>
          <w:p w14:paraId="54F0CF4B"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1 352,53</w:t>
            </w:r>
          </w:p>
        </w:tc>
        <w:tc>
          <w:tcPr>
            <w:tcW w:w="1276" w:type="dxa"/>
            <w:tcBorders>
              <w:top w:val="nil"/>
              <w:left w:val="nil"/>
              <w:bottom w:val="single" w:sz="4" w:space="0" w:color="auto"/>
              <w:right w:val="single" w:sz="4" w:space="0" w:color="auto"/>
            </w:tcBorders>
            <w:shd w:val="clear" w:color="auto" w:fill="auto"/>
            <w:vAlign w:val="center"/>
            <w:hideMark/>
          </w:tcPr>
          <w:p w14:paraId="354D5E16"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6 751,00</w:t>
            </w:r>
          </w:p>
        </w:tc>
        <w:tc>
          <w:tcPr>
            <w:tcW w:w="1276" w:type="dxa"/>
            <w:tcBorders>
              <w:top w:val="nil"/>
              <w:left w:val="nil"/>
              <w:bottom w:val="single" w:sz="4" w:space="0" w:color="auto"/>
              <w:right w:val="single" w:sz="4" w:space="0" w:color="auto"/>
            </w:tcBorders>
            <w:shd w:val="clear" w:color="auto" w:fill="auto"/>
            <w:vAlign w:val="center"/>
            <w:hideMark/>
          </w:tcPr>
          <w:p w14:paraId="741F4F20"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8 560,28</w:t>
            </w:r>
          </w:p>
        </w:tc>
        <w:tc>
          <w:tcPr>
            <w:tcW w:w="1134" w:type="dxa"/>
            <w:tcBorders>
              <w:top w:val="nil"/>
              <w:left w:val="nil"/>
              <w:bottom w:val="single" w:sz="4" w:space="0" w:color="auto"/>
              <w:right w:val="single" w:sz="4" w:space="0" w:color="auto"/>
            </w:tcBorders>
            <w:shd w:val="clear" w:color="auto" w:fill="auto"/>
            <w:vAlign w:val="center"/>
            <w:hideMark/>
          </w:tcPr>
          <w:p w14:paraId="702B765C"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0,09064</w:t>
            </w:r>
          </w:p>
        </w:tc>
        <w:tc>
          <w:tcPr>
            <w:tcW w:w="1276" w:type="dxa"/>
            <w:tcBorders>
              <w:top w:val="nil"/>
              <w:left w:val="nil"/>
              <w:bottom w:val="single" w:sz="4" w:space="0" w:color="auto"/>
              <w:right w:val="single" w:sz="4" w:space="0" w:color="auto"/>
            </w:tcBorders>
            <w:shd w:val="clear" w:color="auto" w:fill="auto"/>
            <w:vAlign w:val="center"/>
            <w:hideMark/>
          </w:tcPr>
          <w:p w14:paraId="4E688B73"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775,94</w:t>
            </w:r>
          </w:p>
        </w:tc>
        <w:tc>
          <w:tcPr>
            <w:tcW w:w="992" w:type="dxa"/>
            <w:tcBorders>
              <w:top w:val="nil"/>
              <w:left w:val="nil"/>
              <w:bottom w:val="single" w:sz="4" w:space="0" w:color="auto"/>
              <w:right w:val="single" w:sz="4" w:space="0" w:color="auto"/>
            </w:tcBorders>
            <w:shd w:val="clear" w:color="auto" w:fill="auto"/>
            <w:vAlign w:val="center"/>
            <w:hideMark/>
          </w:tcPr>
          <w:p w14:paraId="1BBAA780"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1,35</w:t>
            </w:r>
          </w:p>
        </w:tc>
        <w:tc>
          <w:tcPr>
            <w:tcW w:w="1276" w:type="dxa"/>
            <w:tcBorders>
              <w:top w:val="nil"/>
              <w:left w:val="nil"/>
              <w:bottom w:val="single" w:sz="4" w:space="0" w:color="auto"/>
              <w:right w:val="single" w:sz="4" w:space="0" w:color="auto"/>
            </w:tcBorders>
            <w:shd w:val="clear" w:color="auto" w:fill="auto"/>
            <w:vAlign w:val="center"/>
            <w:hideMark/>
          </w:tcPr>
          <w:p w14:paraId="62B8A27A"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550 378,86</w:t>
            </w:r>
          </w:p>
        </w:tc>
        <w:tc>
          <w:tcPr>
            <w:tcW w:w="1134" w:type="dxa"/>
            <w:tcBorders>
              <w:top w:val="nil"/>
              <w:left w:val="nil"/>
              <w:bottom w:val="single" w:sz="4" w:space="0" w:color="auto"/>
              <w:right w:val="single" w:sz="4" w:space="0" w:color="auto"/>
            </w:tcBorders>
            <w:shd w:val="clear" w:color="auto" w:fill="auto"/>
            <w:vAlign w:val="center"/>
            <w:hideMark/>
          </w:tcPr>
          <w:p w14:paraId="603E1F60"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740,81</w:t>
            </w:r>
          </w:p>
        </w:tc>
        <w:tc>
          <w:tcPr>
            <w:tcW w:w="1134" w:type="dxa"/>
            <w:tcBorders>
              <w:top w:val="nil"/>
              <w:left w:val="nil"/>
              <w:bottom w:val="single" w:sz="4" w:space="0" w:color="auto"/>
              <w:right w:val="single" w:sz="4" w:space="0" w:color="auto"/>
            </w:tcBorders>
            <w:shd w:val="clear" w:color="auto" w:fill="auto"/>
            <w:vAlign w:val="center"/>
            <w:hideMark/>
          </w:tcPr>
          <w:p w14:paraId="4A4685C8"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1 516,75</w:t>
            </w:r>
          </w:p>
        </w:tc>
        <w:tc>
          <w:tcPr>
            <w:tcW w:w="992" w:type="dxa"/>
            <w:tcBorders>
              <w:top w:val="nil"/>
              <w:left w:val="nil"/>
              <w:bottom w:val="single" w:sz="4" w:space="0" w:color="auto"/>
              <w:right w:val="single" w:sz="4" w:space="0" w:color="auto"/>
            </w:tcBorders>
            <w:shd w:val="clear" w:color="auto" w:fill="auto"/>
            <w:vAlign w:val="center"/>
            <w:hideMark/>
          </w:tcPr>
          <w:p w14:paraId="0E8736AE"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164,22</w:t>
            </w:r>
          </w:p>
        </w:tc>
      </w:tr>
      <w:tr w:rsidR="00285127" w:rsidRPr="00756466" w14:paraId="3BD84D58" w14:textId="77777777" w:rsidTr="00D20A5D">
        <w:trPr>
          <w:trHeight w:val="20"/>
          <w:jc w:val="center"/>
        </w:trPr>
        <w:tc>
          <w:tcPr>
            <w:tcW w:w="510" w:type="dxa"/>
            <w:tcBorders>
              <w:top w:val="nil"/>
              <w:left w:val="single" w:sz="4" w:space="0" w:color="auto"/>
              <w:bottom w:val="single" w:sz="4" w:space="0" w:color="auto"/>
              <w:right w:val="single" w:sz="4" w:space="0" w:color="auto"/>
            </w:tcBorders>
            <w:shd w:val="clear" w:color="auto" w:fill="auto"/>
            <w:vAlign w:val="center"/>
            <w:hideMark/>
          </w:tcPr>
          <w:p w14:paraId="404F1299" w14:textId="77777777" w:rsidR="00285127" w:rsidRPr="00756466" w:rsidRDefault="00285127"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13</w:t>
            </w:r>
          </w:p>
        </w:tc>
        <w:tc>
          <w:tcPr>
            <w:tcW w:w="3210" w:type="dxa"/>
            <w:tcBorders>
              <w:top w:val="nil"/>
              <w:left w:val="nil"/>
              <w:bottom w:val="single" w:sz="4" w:space="0" w:color="auto"/>
              <w:right w:val="single" w:sz="4" w:space="0" w:color="auto"/>
            </w:tcBorders>
            <w:shd w:val="clear" w:color="000000" w:fill="FFFFFF"/>
            <w:vAlign w:val="center"/>
            <w:hideMark/>
          </w:tcPr>
          <w:p w14:paraId="34895911" w14:textId="77777777" w:rsidR="00285127" w:rsidRPr="00756466" w:rsidRDefault="00285127" w:rsidP="00756466">
            <w:pPr>
              <w:ind w:left="-57" w:right="-57"/>
              <w:rPr>
                <w:rFonts w:ascii="Myriad Pro" w:hAnsi="Myriad Pro"/>
                <w:color w:val="000000"/>
                <w:sz w:val="20"/>
                <w:szCs w:val="20"/>
                <w:lang w:eastAsia="ru-RU"/>
              </w:rPr>
            </w:pPr>
            <w:r w:rsidRPr="00756466">
              <w:rPr>
                <w:rFonts w:ascii="Myriad Pro" w:hAnsi="Myriad Pro"/>
                <w:color w:val="000000"/>
                <w:sz w:val="20"/>
                <w:szCs w:val="20"/>
                <w:lang w:eastAsia="ru-RU"/>
              </w:rPr>
              <w:t>ГКНПЦ им.М.В.Хруничева,ФГУП</w:t>
            </w:r>
          </w:p>
        </w:tc>
        <w:tc>
          <w:tcPr>
            <w:tcW w:w="1236" w:type="dxa"/>
            <w:tcBorders>
              <w:top w:val="nil"/>
              <w:left w:val="nil"/>
              <w:bottom w:val="single" w:sz="4" w:space="0" w:color="auto"/>
              <w:right w:val="single" w:sz="4" w:space="0" w:color="auto"/>
            </w:tcBorders>
            <w:shd w:val="clear" w:color="auto" w:fill="auto"/>
            <w:vAlign w:val="center"/>
            <w:hideMark/>
          </w:tcPr>
          <w:p w14:paraId="142AA0B8"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25 008,16</w:t>
            </w:r>
          </w:p>
        </w:tc>
        <w:tc>
          <w:tcPr>
            <w:tcW w:w="1276" w:type="dxa"/>
            <w:tcBorders>
              <w:top w:val="nil"/>
              <w:left w:val="nil"/>
              <w:bottom w:val="single" w:sz="4" w:space="0" w:color="auto"/>
              <w:right w:val="single" w:sz="4" w:space="0" w:color="auto"/>
            </w:tcBorders>
            <w:shd w:val="clear" w:color="auto" w:fill="auto"/>
            <w:vAlign w:val="center"/>
            <w:hideMark/>
          </w:tcPr>
          <w:p w14:paraId="42646785"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72 169,00</w:t>
            </w:r>
          </w:p>
        </w:tc>
        <w:tc>
          <w:tcPr>
            <w:tcW w:w="1276" w:type="dxa"/>
            <w:tcBorders>
              <w:top w:val="nil"/>
              <w:left w:val="nil"/>
              <w:bottom w:val="single" w:sz="4" w:space="0" w:color="auto"/>
              <w:right w:val="single" w:sz="4" w:space="0" w:color="auto"/>
            </w:tcBorders>
            <w:shd w:val="clear" w:color="auto" w:fill="auto"/>
            <w:vAlign w:val="center"/>
            <w:hideMark/>
          </w:tcPr>
          <w:p w14:paraId="20E42765"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67 821,31</w:t>
            </w:r>
          </w:p>
        </w:tc>
        <w:tc>
          <w:tcPr>
            <w:tcW w:w="1134" w:type="dxa"/>
            <w:tcBorders>
              <w:top w:val="nil"/>
              <w:left w:val="nil"/>
              <w:bottom w:val="single" w:sz="4" w:space="0" w:color="auto"/>
              <w:right w:val="single" w:sz="4" w:space="0" w:color="auto"/>
            </w:tcBorders>
            <w:shd w:val="clear" w:color="auto" w:fill="auto"/>
            <w:vAlign w:val="center"/>
            <w:hideMark/>
          </w:tcPr>
          <w:p w14:paraId="6BC80B81"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0,34652</w:t>
            </w:r>
          </w:p>
        </w:tc>
        <w:tc>
          <w:tcPr>
            <w:tcW w:w="1276" w:type="dxa"/>
            <w:tcBorders>
              <w:top w:val="nil"/>
              <w:left w:val="nil"/>
              <w:bottom w:val="single" w:sz="4" w:space="0" w:color="auto"/>
              <w:right w:val="single" w:sz="4" w:space="0" w:color="auto"/>
            </w:tcBorders>
            <w:shd w:val="clear" w:color="auto" w:fill="auto"/>
            <w:vAlign w:val="center"/>
            <w:hideMark/>
          </w:tcPr>
          <w:p w14:paraId="746E4E71"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23 501,11</w:t>
            </w:r>
          </w:p>
        </w:tc>
        <w:tc>
          <w:tcPr>
            <w:tcW w:w="992" w:type="dxa"/>
            <w:tcBorders>
              <w:top w:val="nil"/>
              <w:left w:val="nil"/>
              <w:bottom w:val="single" w:sz="4" w:space="0" w:color="auto"/>
              <w:right w:val="single" w:sz="4" w:space="0" w:color="auto"/>
            </w:tcBorders>
            <w:shd w:val="clear" w:color="auto" w:fill="auto"/>
            <w:vAlign w:val="center"/>
            <w:hideMark/>
          </w:tcPr>
          <w:p w14:paraId="46C44B8C"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0,00</w:t>
            </w:r>
          </w:p>
        </w:tc>
        <w:tc>
          <w:tcPr>
            <w:tcW w:w="1276" w:type="dxa"/>
            <w:tcBorders>
              <w:top w:val="nil"/>
              <w:left w:val="nil"/>
              <w:bottom w:val="single" w:sz="4" w:space="0" w:color="auto"/>
              <w:right w:val="single" w:sz="4" w:space="0" w:color="auto"/>
            </w:tcBorders>
            <w:shd w:val="clear" w:color="auto" w:fill="auto"/>
            <w:vAlign w:val="center"/>
            <w:hideMark/>
          </w:tcPr>
          <w:p w14:paraId="7393157E"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0,00</w:t>
            </w:r>
          </w:p>
        </w:tc>
        <w:tc>
          <w:tcPr>
            <w:tcW w:w="1134" w:type="dxa"/>
            <w:tcBorders>
              <w:top w:val="nil"/>
              <w:left w:val="nil"/>
              <w:bottom w:val="single" w:sz="4" w:space="0" w:color="auto"/>
              <w:right w:val="single" w:sz="4" w:space="0" w:color="auto"/>
            </w:tcBorders>
            <w:shd w:val="clear" w:color="auto" w:fill="auto"/>
            <w:vAlign w:val="center"/>
            <w:hideMark/>
          </w:tcPr>
          <w:p w14:paraId="6CAC8898"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0,00</w:t>
            </w:r>
          </w:p>
        </w:tc>
        <w:tc>
          <w:tcPr>
            <w:tcW w:w="1134" w:type="dxa"/>
            <w:tcBorders>
              <w:top w:val="nil"/>
              <w:left w:val="nil"/>
              <w:bottom w:val="single" w:sz="4" w:space="0" w:color="auto"/>
              <w:right w:val="single" w:sz="4" w:space="0" w:color="auto"/>
            </w:tcBorders>
            <w:shd w:val="clear" w:color="auto" w:fill="auto"/>
            <w:vAlign w:val="center"/>
            <w:hideMark/>
          </w:tcPr>
          <w:p w14:paraId="320118F2"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23 501,11</w:t>
            </w:r>
          </w:p>
        </w:tc>
        <w:tc>
          <w:tcPr>
            <w:tcW w:w="992" w:type="dxa"/>
            <w:tcBorders>
              <w:top w:val="nil"/>
              <w:left w:val="nil"/>
              <w:bottom w:val="single" w:sz="4" w:space="0" w:color="auto"/>
              <w:right w:val="single" w:sz="4" w:space="0" w:color="auto"/>
            </w:tcBorders>
            <w:shd w:val="clear" w:color="auto" w:fill="auto"/>
            <w:vAlign w:val="center"/>
            <w:hideMark/>
          </w:tcPr>
          <w:p w14:paraId="6F26BAC7"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-1 507,05</w:t>
            </w:r>
          </w:p>
        </w:tc>
      </w:tr>
      <w:tr w:rsidR="00285127" w:rsidRPr="00756466" w14:paraId="1E01C160" w14:textId="77777777" w:rsidTr="00D20A5D">
        <w:trPr>
          <w:trHeight w:val="20"/>
          <w:jc w:val="center"/>
        </w:trPr>
        <w:tc>
          <w:tcPr>
            <w:tcW w:w="510" w:type="dxa"/>
            <w:tcBorders>
              <w:top w:val="nil"/>
              <w:left w:val="single" w:sz="4" w:space="0" w:color="auto"/>
              <w:bottom w:val="single" w:sz="4" w:space="0" w:color="auto"/>
              <w:right w:val="single" w:sz="4" w:space="0" w:color="auto"/>
            </w:tcBorders>
            <w:shd w:val="clear" w:color="auto" w:fill="auto"/>
            <w:vAlign w:val="center"/>
            <w:hideMark/>
          </w:tcPr>
          <w:p w14:paraId="741BF5EB" w14:textId="77777777" w:rsidR="00285127" w:rsidRPr="00756466" w:rsidRDefault="00285127"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14</w:t>
            </w:r>
          </w:p>
        </w:tc>
        <w:tc>
          <w:tcPr>
            <w:tcW w:w="3210" w:type="dxa"/>
            <w:tcBorders>
              <w:top w:val="nil"/>
              <w:left w:val="nil"/>
              <w:bottom w:val="single" w:sz="4" w:space="0" w:color="auto"/>
              <w:right w:val="single" w:sz="4" w:space="0" w:color="auto"/>
            </w:tcBorders>
            <w:shd w:val="clear" w:color="000000" w:fill="FFFFFF"/>
            <w:vAlign w:val="center"/>
            <w:hideMark/>
          </w:tcPr>
          <w:p w14:paraId="6FB6271D" w14:textId="77777777" w:rsidR="00285127" w:rsidRPr="00756466" w:rsidRDefault="00285127" w:rsidP="00756466">
            <w:pPr>
              <w:ind w:left="-57" w:right="-57"/>
              <w:rPr>
                <w:rFonts w:ascii="Myriad Pro" w:hAnsi="Myriad Pro"/>
                <w:color w:val="000000"/>
                <w:sz w:val="20"/>
                <w:szCs w:val="20"/>
                <w:lang w:eastAsia="ru-RU"/>
              </w:rPr>
            </w:pPr>
            <w:r w:rsidRPr="00756466">
              <w:rPr>
                <w:rFonts w:ascii="Myriad Pro" w:hAnsi="Myriad Pro"/>
                <w:color w:val="000000"/>
                <w:sz w:val="20"/>
                <w:szCs w:val="20"/>
                <w:lang w:eastAsia="ru-RU"/>
              </w:rPr>
              <w:t>ОмПО Иртыш,АО</w:t>
            </w:r>
          </w:p>
        </w:tc>
        <w:tc>
          <w:tcPr>
            <w:tcW w:w="1236" w:type="dxa"/>
            <w:tcBorders>
              <w:top w:val="nil"/>
              <w:left w:val="nil"/>
              <w:bottom w:val="single" w:sz="4" w:space="0" w:color="auto"/>
              <w:right w:val="single" w:sz="4" w:space="0" w:color="auto"/>
            </w:tcBorders>
            <w:shd w:val="clear" w:color="auto" w:fill="auto"/>
            <w:vAlign w:val="center"/>
            <w:hideMark/>
          </w:tcPr>
          <w:p w14:paraId="3A076F5C"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27 191,29</w:t>
            </w:r>
          </w:p>
        </w:tc>
        <w:tc>
          <w:tcPr>
            <w:tcW w:w="1276" w:type="dxa"/>
            <w:tcBorders>
              <w:top w:val="nil"/>
              <w:left w:val="nil"/>
              <w:bottom w:val="single" w:sz="4" w:space="0" w:color="auto"/>
              <w:right w:val="single" w:sz="4" w:space="0" w:color="auto"/>
            </w:tcBorders>
            <w:shd w:val="clear" w:color="auto" w:fill="auto"/>
            <w:vAlign w:val="center"/>
            <w:hideMark/>
          </w:tcPr>
          <w:p w14:paraId="4A47DE95"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67 785,00</w:t>
            </w:r>
          </w:p>
        </w:tc>
        <w:tc>
          <w:tcPr>
            <w:tcW w:w="1276" w:type="dxa"/>
            <w:tcBorders>
              <w:top w:val="nil"/>
              <w:left w:val="nil"/>
              <w:bottom w:val="single" w:sz="4" w:space="0" w:color="auto"/>
              <w:right w:val="single" w:sz="4" w:space="0" w:color="auto"/>
            </w:tcBorders>
            <w:shd w:val="clear" w:color="auto" w:fill="auto"/>
            <w:vAlign w:val="center"/>
            <w:hideMark/>
          </w:tcPr>
          <w:p w14:paraId="4232E2E1"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68 449,98</w:t>
            </w:r>
          </w:p>
        </w:tc>
        <w:tc>
          <w:tcPr>
            <w:tcW w:w="1134" w:type="dxa"/>
            <w:tcBorders>
              <w:top w:val="nil"/>
              <w:left w:val="nil"/>
              <w:bottom w:val="single" w:sz="4" w:space="0" w:color="auto"/>
              <w:right w:val="single" w:sz="4" w:space="0" w:color="auto"/>
            </w:tcBorders>
            <w:shd w:val="clear" w:color="auto" w:fill="auto"/>
            <w:vAlign w:val="center"/>
            <w:hideMark/>
          </w:tcPr>
          <w:p w14:paraId="3536A908"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0,40136</w:t>
            </w:r>
          </w:p>
        </w:tc>
        <w:tc>
          <w:tcPr>
            <w:tcW w:w="1276" w:type="dxa"/>
            <w:tcBorders>
              <w:top w:val="nil"/>
              <w:left w:val="nil"/>
              <w:bottom w:val="single" w:sz="4" w:space="0" w:color="auto"/>
              <w:right w:val="single" w:sz="4" w:space="0" w:color="auto"/>
            </w:tcBorders>
            <w:shd w:val="clear" w:color="auto" w:fill="auto"/>
            <w:vAlign w:val="center"/>
            <w:hideMark/>
          </w:tcPr>
          <w:p w14:paraId="0CFF62D7"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27 472,84</w:t>
            </w:r>
          </w:p>
        </w:tc>
        <w:tc>
          <w:tcPr>
            <w:tcW w:w="992" w:type="dxa"/>
            <w:tcBorders>
              <w:top w:val="nil"/>
              <w:left w:val="nil"/>
              <w:bottom w:val="single" w:sz="4" w:space="0" w:color="auto"/>
              <w:right w:val="single" w:sz="4" w:space="0" w:color="auto"/>
            </w:tcBorders>
            <w:shd w:val="clear" w:color="auto" w:fill="auto"/>
            <w:vAlign w:val="center"/>
            <w:hideMark/>
          </w:tcPr>
          <w:p w14:paraId="3C7F77CC"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0,00</w:t>
            </w:r>
          </w:p>
        </w:tc>
        <w:tc>
          <w:tcPr>
            <w:tcW w:w="1276" w:type="dxa"/>
            <w:tcBorders>
              <w:top w:val="nil"/>
              <w:left w:val="nil"/>
              <w:bottom w:val="single" w:sz="4" w:space="0" w:color="auto"/>
              <w:right w:val="single" w:sz="4" w:space="0" w:color="auto"/>
            </w:tcBorders>
            <w:shd w:val="clear" w:color="auto" w:fill="auto"/>
            <w:vAlign w:val="center"/>
            <w:hideMark/>
          </w:tcPr>
          <w:p w14:paraId="01238E9A"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0,00</w:t>
            </w:r>
          </w:p>
        </w:tc>
        <w:tc>
          <w:tcPr>
            <w:tcW w:w="1134" w:type="dxa"/>
            <w:tcBorders>
              <w:top w:val="nil"/>
              <w:left w:val="nil"/>
              <w:bottom w:val="single" w:sz="4" w:space="0" w:color="auto"/>
              <w:right w:val="single" w:sz="4" w:space="0" w:color="auto"/>
            </w:tcBorders>
            <w:shd w:val="clear" w:color="auto" w:fill="auto"/>
            <w:vAlign w:val="center"/>
            <w:hideMark/>
          </w:tcPr>
          <w:p w14:paraId="4C2253FB"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0,00</w:t>
            </w:r>
          </w:p>
        </w:tc>
        <w:tc>
          <w:tcPr>
            <w:tcW w:w="1134" w:type="dxa"/>
            <w:tcBorders>
              <w:top w:val="nil"/>
              <w:left w:val="nil"/>
              <w:bottom w:val="single" w:sz="4" w:space="0" w:color="auto"/>
              <w:right w:val="single" w:sz="4" w:space="0" w:color="auto"/>
            </w:tcBorders>
            <w:shd w:val="clear" w:color="auto" w:fill="auto"/>
            <w:vAlign w:val="center"/>
            <w:hideMark/>
          </w:tcPr>
          <w:p w14:paraId="5BFC9A33"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27 472,84</w:t>
            </w:r>
          </w:p>
        </w:tc>
        <w:tc>
          <w:tcPr>
            <w:tcW w:w="992" w:type="dxa"/>
            <w:tcBorders>
              <w:top w:val="nil"/>
              <w:left w:val="nil"/>
              <w:bottom w:val="single" w:sz="4" w:space="0" w:color="auto"/>
              <w:right w:val="single" w:sz="4" w:space="0" w:color="auto"/>
            </w:tcBorders>
            <w:shd w:val="clear" w:color="auto" w:fill="auto"/>
            <w:vAlign w:val="center"/>
            <w:hideMark/>
          </w:tcPr>
          <w:p w14:paraId="04B48FEA"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281,55</w:t>
            </w:r>
          </w:p>
        </w:tc>
      </w:tr>
      <w:tr w:rsidR="00285127" w:rsidRPr="00756466" w14:paraId="5958FAA2" w14:textId="77777777" w:rsidTr="00D20A5D">
        <w:trPr>
          <w:trHeight w:val="212"/>
          <w:jc w:val="center"/>
        </w:trPr>
        <w:tc>
          <w:tcPr>
            <w:tcW w:w="510" w:type="dxa"/>
            <w:tcBorders>
              <w:top w:val="nil"/>
              <w:left w:val="single" w:sz="4" w:space="0" w:color="auto"/>
              <w:bottom w:val="single" w:sz="4" w:space="0" w:color="auto"/>
              <w:right w:val="single" w:sz="4" w:space="0" w:color="auto"/>
            </w:tcBorders>
            <w:shd w:val="clear" w:color="auto" w:fill="auto"/>
            <w:vAlign w:val="center"/>
            <w:hideMark/>
          </w:tcPr>
          <w:p w14:paraId="446450A6" w14:textId="77777777" w:rsidR="00285127" w:rsidRPr="00756466" w:rsidRDefault="00285127"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15</w:t>
            </w:r>
          </w:p>
        </w:tc>
        <w:tc>
          <w:tcPr>
            <w:tcW w:w="3210" w:type="dxa"/>
            <w:tcBorders>
              <w:top w:val="nil"/>
              <w:left w:val="nil"/>
              <w:bottom w:val="single" w:sz="4" w:space="0" w:color="auto"/>
              <w:right w:val="single" w:sz="4" w:space="0" w:color="auto"/>
            </w:tcBorders>
            <w:shd w:val="clear" w:color="000000" w:fill="FFFFFF"/>
            <w:vAlign w:val="center"/>
            <w:hideMark/>
          </w:tcPr>
          <w:p w14:paraId="5776C2CD" w14:textId="77777777" w:rsidR="00285127" w:rsidRPr="00756466" w:rsidRDefault="00285127" w:rsidP="00756466">
            <w:pPr>
              <w:ind w:left="-57" w:right="-57"/>
              <w:rPr>
                <w:rFonts w:ascii="Myriad Pro" w:hAnsi="Myriad Pro"/>
                <w:color w:val="000000"/>
                <w:sz w:val="20"/>
                <w:szCs w:val="20"/>
                <w:lang w:eastAsia="ru-RU"/>
              </w:rPr>
            </w:pPr>
            <w:r w:rsidRPr="00756466">
              <w:rPr>
                <w:rFonts w:ascii="Myriad Pro" w:hAnsi="Myriad Pro"/>
                <w:color w:val="000000"/>
                <w:sz w:val="20"/>
                <w:szCs w:val="20"/>
                <w:lang w:eastAsia="ru-RU"/>
              </w:rPr>
              <w:t>ФГУП "Омское</w:t>
            </w:r>
            <w:r w:rsidR="00B50D41">
              <w:rPr>
                <w:rFonts w:ascii="Myriad Pro" w:hAnsi="Myriad Pro"/>
                <w:color w:val="000000"/>
                <w:sz w:val="20"/>
                <w:szCs w:val="20"/>
                <w:lang w:eastAsia="ru-RU"/>
              </w:rPr>
              <w:t xml:space="preserve"> </w:t>
            </w:r>
            <w:r w:rsidRPr="00756466">
              <w:rPr>
                <w:rFonts w:ascii="Myriad Pro" w:hAnsi="Myriad Pro"/>
                <w:color w:val="000000"/>
                <w:sz w:val="20"/>
                <w:szCs w:val="20"/>
                <w:lang w:eastAsia="ru-RU"/>
              </w:rPr>
              <w:t>моторостроительное объединение им. Баранова"</w:t>
            </w:r>
          </w:p>
        </w:tc>
        <w:tc>
          <w:tcPr>
            <w:tcW w:w="1236" w:type="dxa"/>
            <w:tcBorders>
              <w:top w:val="nil"/>
              <w:left w:val="nil"/>
              <w:bottom w:val="single" w:sz="4" w:space="0" w:color="auto"/>
              <w:right w:val="single" w:sz="4" w:space="0" w:color="auto"/>
            </w:tcBorders>
            <w:shd w:val="clear" w:color="auto" w:fill="auto"/>
            <w:vAlign w:val="center"/>
            <w:hideMark/>
          </w:tcPr>
          <w:p w14:paraId="021C0BCB"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1 018,20</w:t>
            </w:r>
          </w:p>
        </w:tc>
        <w:tc>
          <w:tcPr>
            <w:tcW w:w="1276" w:type="dxa"/>
            <w:tcBorders>
              <w:top w:val="nil"/>
              <w:left w:val="nil"/>
              <w:bottom w:val="single" w:sz="4" w:space="0" w:color="auto"/>
              <w:right w:val="single" w:sz="4" w:space="0" w:color="auto"/>
            </w:tcBorders>
            <w:shd w:val="clear" w:color="auto" w:fill="auto"/>
            <w:vAlign w:val="center"/>
            <w:hideMark/>
          </w:tcPr>
          <w:p w14:paraId="08FD0BA5"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2 603,00</w:t>
            </w:r>
          </w:p>
        </w:tc>
        <w:tc>
          <w:tcPr>
            <w:tcW w:w="1276" w:type="dxa"/>
            <w:tcBorders>
              <w:top w:val="nil"/>
              <w:left w:val="nil"/>
              <w:bottom w:val="single" w:sz="4" w:space="0" w:color="auto"/>
              <w:right w:val="single" w:sz="4" w:space="0" w:color="auto"/>
            </w:tcBorders>
            <w:shd w:val="clear" w:color="auto" w:fill="auto"/>
            <w:vAlign w:val="center"/>
            <w:hideMark/>
          </w:tcPr>
          <w:p w14:paraId="6EB46274"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0,00</w:t>
            </w:r>
          </w:p>
        </w:tc>
        <w:tc>
          <w:tcPr>
            <w:tcW w:w="1134" w:type="dxa"/>
            <w:tcBorders>
              <w:top w:val="nil"/>
              <w:left w:val="nil"/>
              <w:bottom w:val="single" w:sz="4" w:space="0" w:color="auto"/>
              <w:right w:val="single" w:sz="4" w:space="0" w:color="auto"/>
            </w:tcBorders>
            <w:shd w:val="clear" w:color="auto" w:fill="auto"/>
            <w:vAlign w:val="center"/>
            <w:hideMark/>
          </w:tcPr>
          <w:p w14:paraId="1931DEBD"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0,00000</w:t>
            </w:r>
          </w:p>
        </w:tc>
        <w:tc>
          <w:tcPr>
            <w:tcW w:w="1276" w:type="dxa"/>
            <w:tcBorders>
              <w:top w:val="nil"/>
              <w:left w:val="nil"/>
              <w:bottom w:val="single" w:sz="4" w:space="0" w:color="auto"/>
              <w:right w:val="single" w:sz="4" w:space="0" w:color="auto"/>
            </w:tcBorders>
            <w:shd w:val="clear" w:color="auto" w:fill="auto"/>
            <w:vAlign w:val="center"/>
            <w:hideMark/>
          </w:tcPr>
          <w:p w14:paraId="293AC4DD"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0,00</w:t>
            </w:r>
          </w:p>
        </w:tc>
        <w:tc>
          <w:tcPr>
            <w:tcW w:w="992" w:type="dxa"/>
            <w:tcBorders>
              <w:top w:val="nil"/>
              <w:left w:val="nil"/>
              <w:bottom w:val="single" w:sz="4" w:space="0" w:color="auto"/>
              <w:right w:val="single" w:sz="4" w:space="0" w:color="auto"/>
            </w:tcBorders>
            <w:shd w:val="clear" w:color="auto" w:fill="auto"/>
            <w:vAlign w:val="center"/>
            <w:hideMark/>
          </w:tcPr>
          <w:p w14:paraId="4E9F21B5"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0,00</w:t>
            </w:r>
          </w:p>
        </w:tc>
        <w:tc>
          <w:tcPr>
            <w:tcW w:w="1276" w:type="dxa"/>
            <w:tcBorders>
              <w:top w:val="nil"/>
              <w:left w:val="nil"/>
              <w:bottom w:val="single" w:sz="4" w:space="0" w:color="auto"/>
              <w:right w:val="single" w:sz="4" w:space="0" w:color="auto"/>
            </w:tcBorders>
            <w:shd w:val="clear" w:color="auto" w:fill="auto"/>
            <w:vAlign w:val="center"/>
            <w:hideMark/>
          </w:tcPr>
          <w:p w14:paraId="49DD0B46"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0,00</w:t>
            </w:r>
          </w:p>
        </w:tc>
        <w:tc>
          <w:tcPr>
            <w:tcW w:w="1134" w:type="dxa"/>
            <w:tcBorders>
              <w:top w:val="nil"/>
              <w:left w:val="nil"/>
              <w:bottom w:val="single" w:sz="4" w:space="0" w:color="auto"/>
              <w:right w:val="single" w:sz="4" w:space="0" w:color="auto"/>
            </w:tcBorders>
            <w:shd w:val="clear" w:color="auto" w:fill="auto"/>
            <w:vAlign w:val="center"/>
            <w:hideMark/>
          </w:tcPr>
          <w:p w14:paraId="40065332"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0,00</w:t>
            </w:r>
          </w:p>
        </w:tc>
        <w:tc>
          <w:tcPr>
            <w:tcW w:w="1134" w:type="dxa"/>
            <w:tcBorders>
              <w:top w:val="nil"/>
              <w:left w:val="nil"/>
              <w:bottom w:val="single" w:sz="4" w:space="0" w:color="auto"/>
              <w:right w:val="single" w:sz="4" w:space="0" w:color="auto"/>
            </w:tcBorders>
            <w:shd w:val="clear" w:color="auto" w:fill="auto"/>
            <w:vAlign w:val="center"/>
            <w:hideMark/>
          </w:tcPr>
          <w:p w14:paraId="4DB28C0A"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0,00</w:t>
            </w:r>
          </w:p>
        </w:tc>
        <w:tc>
          <w:tcPr>
            <w:tcW w:w="992" w:type="dxa"/>
            <w:tcBorders>
              <w:top w:val="nil"/>
              <w:left w:val="nil"/>
              <w:bottom w:val="single" w:sz="4" w:space="0" w:color="auto"/>
              <w:right w:val="single" w:sz="4" w:space="0" w:color="auto"/>
            </w:tcBorders>
            <w:shd w:val="clear" w:color="auto" w:fill="auto"/>
            <w:vAlign w:val="center"/>
            <w:hideMark/>
          </w:tcPr>
          <w:p w14:paraId="55B34488"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-1 018,20</w:t>
            </w:r>
          </w:p>
        </w:tc>
      </w:tr>
      <w:tr w:rsidR="00285127" w:rsidRPr="00756466" w14:paraId="6D61248A" w14:textId="77777777" w:rsidTr="00D20A5D">
        <w:trPr>
          <w:trHeight w:val="20"/>
          <w:jc w:val="center"/>
        </w:trPr>
        <w:tc>
          <w:tcPr>
            <w:tcW w:w="510" w:type="dxa"/>
            <w:tcBorders>
              <w:top w:val="nil"/>
              <w:left w:val="single" w:sz="4" w:space="0" w:color="auto"/>
              <w:bottom w:val="single" w:sz="4" w:space="0" w:color="auto"/>
              <w:right w:val="single" w:sz="4" w:space="0" w:color="auto"/>
            </w:tcBorders>
            <w:shd w:val="clear" w:color="auto" w:fill="auto"/>
            <w:vAlign w:val="center"/>
            <w:hideMark/>
          </w:tcPr>
          <w:p w14:paraId="459401E7" w14:textId="77777777" w:rsidR="00285127" w:rsidRPr="00756466" w:rsidRDefault="00285127"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16</w:t>
            </w:r>
          </w:p>
        </w:tc>
        <w:tc>
          <w:tcPr>
            <w:tcW w:w="3210" w:type="dxa"/>
            <w:tcBorders>
              <w:top w:val="nil"/>
              <w:left w:val="nil"/>
              <w:bottom w:val="single" w:sz="4" w:space="0" w:color="auto"/>
              <w:right w:val="single" w:sz="4" w:space="0" w:color="auto"/>
            </w:tcBorders>
            <w:shd w:val="clear" w:color="000000" w:fill="FFFFFF"/>
            <w:vAlign w:val="center"/>
            <w:hideMark/>
          </w:tcPr>
          <w:p w14:paraId="5A19C7B8" w14:textId="77777777" w:rsidR="00285127" w:rsidRPr="00756466" w:rsidRDefault="00BA0DDB" w:rsidP="00756466">
            <w:pPr>
              <w:ind w:left="-57" w:right="-57"/>
              <w:rPr>
                <w:rFonts w:ascii="Myriad Pro" w:hAnsi="Myriad Pro"/>
                <w:color w:val="000000"/>
                <w:sz w:val="20"/>
                <w:szCs w:val="20"/>
                <w:lang w:eastAsia="ru-RU"/>
              </w:rPr>
            </w:pPr>
            <w:r>
              <w:rPr>
                <w:rFonts w:ascii="Myriad Pro" w:hAnsi="Myriad Pro"/>
                <w:color w:val="000000"/>
                <w:sz w:val="20"/>
                <w:szCs w:val="20"/>
                <w:lang w:eastAsia="ru-RU"/>
              </w:rPr>
              <w:t>ООО </w:t>
            </w:r>
            <w:r w:rsidR="00285127" w:rsidRPr="00756466">
              <w:rPr>
                <w:rFonts w:ascii="Myriad Pro" w:hAnsi="Myriad Pro"/>
                <w:color w:val="000000"/>
                <w:sz w:val="20"/>
                <w:szCs w:val="20"/>
                <w:lang w:eastAsia="ru-RU"/>
              </w:rPr>
              <w:t>"Агроэнергонадзор"</w:t>
            </w:r>
          </w:p>
        </w:tc>
        <w:tc>
          <w:tcPr>
            <w:tcW w:w="1236" w:type="dxa"/>
            <w:tcBorders>
              <w:top w:val="nil"/>
              <w:left w:val="nil"/>
              <w:bottom w:val="single" w:sz="4" w:space="0" w:color="auto"/>
              <w:right w:val="single" w:sz="4" w:space="0" w:color="auto"/>
            </w:tcBorders>
            <w:shd w:val="clear" w:color="auto" w:fill="auto"/>
            <w:vAlign w:val="center"/>
            <w:hideMark/>
          </w:tcPr>
          <w:p w14:paraId="2A0FBEA7"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5 149,15</w:t>
            </w:r>
          </w:p>
        </w:tc>
        <w:tc>
          <w:tcPr>
            <w:tcW w:w="1276" w:type="dxa"/>
            <w:tcBorders>
              <w:top w:val="nil"/>
              <w:left w:val="nil"/>
              <w:bottom w:val="single" w:sz="4" w:space="0" w:color="auto"/>
              <w:right w:val="single" w:sz="4" w:space="0" w:color="auto"/>
            </w:tcBorders>
            <w:shd w:val="clear" w:color="auto" w:fill="auto"/>
            <w:vAlign w:val="center"/>
            <w:hideMark/>
          </w:tcPr>
          <w:p w14:paraId="3911DA38"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14 170,00</w:t>
            </w:r>
          </w:p>
        </w:tc>
        <w:tc>
          <w:tcPr>
            <w:tcW w:w="1276" w:type="dxa"/>
            <w:tcBorders>
              <w:top w:val="nil"/>
              <w:left w:val="nil"/>
              <w:bottom w:val="single" w:sz="4" w:space="0" w:color="auto"/>
              <w:right w:val="single" w:sz="4" w:space="0" w:color="auto"/>
            </w:tcBorders>
            <w:shd w:val="clear" w:color="auto" w:fill="auto"/>
            <w:vAlign w:val="center"/>
            <w:hideMark/>
          </w:tcPr>
          <w:p w14:paraId="7CED701B"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14 137,80</w:t>
            </w:r>
          </w:p>
        </w:tc>
        <w:tc>
          <w:tcPr>
            <w:tcW w:w="1134" w:type="dxa"/>
            <w:tcBorders>
              <w:top w:val="nil"/>
              <w:left w:val="nil"/>
              <w:bottom w:val="single" w:sz="4" w:space="0" w:color="auto"/>
              <w:right w:val="single" w:sz="4" w:space="0" w:color="auto"/>
            </w:tcBorders>
            <w:shd w:val="clear" w:color="auto" w:fill="auto"/>
            <w:vAlign w:val="center"/>
            <w:hideMark/>
          </w:tcPr>
          <w:p w14:paraId="3BF2ACE0"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0,36378</w:t>
            </w:r>
          </w:p>
        </w:tc>
        <w:tc>
          <w:tcPr>
            <w:tcW w:w="1276" w:type="dxa"/>
            <w:tcBorders>
              <w:top w:val="nil"/>
              <w:left w:val="nil"/>
              <w:bottom w:val="single" w:sz="4" w:space="0" w:color="auto"/>
              <w:right w:val="single" w:sz="4" w:space="0" w:color="auto"/>
            </w:tcBorders>
            <w:shd w:val="clear" w:color="auto" w:fill="auto"/>
            <w:vAlign w:val="center"/>
            <w:hideMark/>
          </w:tcPr>
          <w:p w14:paraId="67DEEAF5"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5 143,05</w:t>
            </w:r>
          </w:p>
        </w:tc>
        <w:tc>
          <w:tcPr>
            <w:tcW w:w="992" w:type="dxa"/>
            <w:tcBorders>
              <w:top w:val="nil"/>
              <w:left w:val="nil"/>
              <w:bottom w:val="single" w:sz="4" w:space="0" w:color="auto"/>
              <w:right w:val="single" w:sz="4" w:space="0" w:color="auto"/>
            </w:tcBorders>
            <w:shd w:val="clear" w:color="auto" w:fill="auto"/>
            <w:vAlign w:val="center"/>
            <w:hideMark/>
          </w:tcPr>
          <w:p w14:paraId="6DE8B42F"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0,00</w:t>
            </w:r>
          </w:p>
        </w:tc>
        <w:tc>
          <w:tcPr>
            <w:tcW w:w="1276" w:type="dxa"/>
            <w:tcBorders>
              <w:top w:val="nil"/>
              <w:left w:val="nil"/>
              <w:bottom w:val="single" w:sz="4" w:space="0" w:color="auto"/>
              <w:right w:val="single" w:sz="4" w:space="0" w:color="auto"/>
            </w:tcBorders>
            <w:shd w:val="clear" w:color="auto" w:fill="auto"/>
            <w:vAlign w:val="center"/>
            <w:hideMark/>
          </w:tcPr>
          <w:p w14:paraId="13556098"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0,00</w:t>
            </w:r>
          </w:p>
        </w:tc>
        <w:tc>
          <w:tcPr>
            <w:tcW w:w="1134" w:type="dxa"/>
            <w:tcBorders>
              <w:top w:val="nil"/>
              <w:left w:val="nil"/>
              <w:bottom w:val="single" w:sz="4" w:space="0" w:color="auto"/>
              <w:right w:val="single" w:sz="4" w:space="0" w:color="auto"/>
            </w:tcBorders>
            <w:shd w:val="clear" w:color="auto" w:fill="auto"/>
            <w:vAlign w:val="center"/>
            <w:hideMark/>
          </w:tcPr>
          <w:p w14:paraId="4D6761E3"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0,00</w:t>
            </w:r>
          </w:p>
        </w:tc>
        <w:tc>
          <w:tcPr>
            <w:tcW w:w="1134" w:type="dxa"/>
            <w:tcBorders>
              <w:top w:val="nil"/>
              <w:left w:val="nil"/>
              <w:bottom w:val="single" w:sz="4" w:space="0" w:color="auto"/>
              <w:right w:val="single" w:sz="4" w:space="0" w:color="auto"/>
            </w:tcBorders>
            <w:shd w:val="clear" w:color="auto" w:fill="auto"/>
            <w:vAlign w:val="center"/>
            <w:hideMark/>
          </w:tcPr>
          <w:p w14:paraId="122323EC"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5 143,05</w:t>
            </w:r>
          </w:p>
        </w:tc>
        <w:tc>
          <w:tcPr>
            <w:tcW w:w="992" w:type="dxa"/>
            <w:tcBorders>
              <w:top w:val="nil"/>
              <w:left w:val="nil"/>
              <w:bottom w:val="single" w:sz="4" w:space="0" w:color="auto"/>
              <w:right w:val="single" w:sz="4" w:space="0" w:color="auto"/>
            </w:tcBorders>
            <w:shd w:val="clear" w:color="auto" w:fill="auto"/>
            <w:vAlign w:val="center"/>
            <w:hideMark/>
          </w:tcPr>
          <w:p w14:paraId="6925E222"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-6,10</w:t>
            </w:r>
          </w:p>
        </w:tc>
      </w:tr>
      <w:tr w:rsidR="00285127" w:rsidRPr="00756466" w14:paraId="780B87CF" w14:textId="77777777" w:rsidTr="00D20A5D">
        <w:trPr>
          <w:trHeight w:val="20"/>
          <w:jc w:val="center"/>
        </w:trPr>
        <w:tc>
          <w:tcPr>
            <w:tcW w:w="510" w:type="dxa"/>
            <w:tcBorders>
              <w:top w:val="nil"/>
              <w:left w:val="single" w:sz="4" w:space="0" w:color="auto"/>
              <w:bottom w:val="single" w:sz="4" w:space="0" w:color="auto"/>
              <w:right w:val="single" w:sz="4" w:space="0" w:color="auto"/>
            </w:tcBorders>
            <w:shd w:val="clear" w:color="auto" w:fill="auto"/>
            <w:vAlign w:val="center"/>
            <w:hideMark/>
          </w:tcPr>
          <w:p w14:paraId="42C3BB71" w14:textId="77777777" w:rsidR="00285127" w:rsidRPr="00756466" w:rsidRDefault="00285127"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17</w:t>
            </w:r>
          </w:p>
        </w:tc>
        <w:tc>
          <w:tcPr>
            <w:tcW w:w="3210" w:type="dxa"/>
            <w:tcBorders>
              <w:top w:val="nil"/>
              <w:left w:val="nil"/>
              <w:bottom w:val="single" w:sz="4" w:space="0" w:color="auto"/>
              <w:right w:val="single" w:sz="4" w:space="0" w:color="auto"/>
            </w:tcBorders>
            <w:shd w:val="clear" w:color="000000" w:fill="FFFFFF"/>
            <w:vAlign w:val="center"/>
            <w:hideMark/>
          </w:tcPr>
          <w:p w14:paraId="69FABAE2" w14:textId="77777777" w:rsidR="00285127" w:rsidRPr="00756466" w:rsidRDefault="00285127" w:rsidP="00756466">
            <w:pPr>
              <w:ind w:left="-57" w:right="-57"/>
              <w:rPr>
                <w:rFonts w:ascii="Myriad Pro" w:hAnsi="Myriad Pro"/>
                <w:color w:val="000000"/>
                <w:sz w:val="20"/>
                <w:szCs w:val="20"/>
                <w:lang w:eastAsia="ru-RU"/>
              </w:rPr>
            </w:pPr>
            <w:r w:rsidRPr="00756466">
              <w:rPr>
                <w:rFonts w:ascii="Myriad Pro" w:hAnsi="Myriad Pro"/>
                <w:color w:val="000000"/>
                <w:sz w:val="20"/>
                <w:szCs w:val="20"/>
                <w:lang w:eastAsia="ru-RU"/>
              </w:rPr>
              <w:t>ЗАО "Энергосервис 2000"</w:t>
            </w:r>
          </w:p>
        </w:tc>
        <w:tc>
          <w:tcPr>
            <w:tcW w:w="1236" w:type="dxa"/>
            <w:tcBorders>
              <w:top w:val="nil"/>
              <w:left w:val="nil"/>
              <w:bottom w:val="single" w:sz="4" w:space="0" w:color="auto"/>
              <w:right w:val="single" w:sz="4" w:space="0" w:color="auto"/>
            </w:tcBorders>
            <w:shd w:val="clear" w:color="auto" w:fill="auto"/>
            <w:vAlign w:val="center"/>
            <w:hideMark/>
          </w:tcPr>
          <w:p w14:paraId="52E07253"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8 152,62</w:t>
            </w:r>
          </w:p>
        </w:tc>
        <w:tc>
          <w:tcPr>
            <w:tcW w:w="1276" w:type="dxa"/>
            <w:tcBorders>
              <w:top w:val="nil"/>
              <w:left w:val="nil"/>
              <w:bottom w:val="single" w:sz="4" w:space="0" w:color="auto"/>
              <w:right w:val="single" w:sz="4" w:space="0" w:color="auto"/>
            </w:tcBorders>
            <w:shd w:val="clear" w:color="auto" w:fill="auto"/>
            <w:vAlign w:val="center"/>
            <w:hideMark/>
          </w:tcPr>
          <w:p w14:paraId="078ECE85"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20 985,00</w:t>
            </w:r>
          </w:p>
        </w:tc>
        <w:tc>
          <w:tcPr>
            <w:tcW w:w="1276" w:type="dxa"/>
            <w:tcBorders>
              <w:top w:val="nil"/>
              <w:left w:val="nil"/>
              <w:bottom w:val="single" w:sz="4" w:space="0" w:color="auto"/>
              <w:right w:val="single" w:sz="4" w:space="0" w:color="auto"/>
            </w:tcBorders>
            <w:shd w:val="clear" w:color="auto" w:fill="auto"/>
            <w:vAlign w:val="center"/>
            <w:hideMark/>
          </w:tcPr>
          <w:p w14:paraId="0C957B2B"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18 607,15</w:t>
            </w:r>
          </w:p>
        </w:tc>
        <w:tc>
          <w:tcPr>
            <w:tcW w:w="1134" w:type="dxa"/>
            <w:tcBorders>
              <w:top w:val="nil"/>
              <w:left w:val="nil"/>
              <w:bottom w:val="single" w:sz="4" w:space="0" w:color="auto"/>
              <w:right w:val="single" w:sz="4" w:space="0" w:color="auto"/>
            </w:tcBorders>
            <w:shd w:val="clear" w:color="auto" w:fill="auto"/>
            <w:vAlign w:val="center"/>
            <w:hideMark/>
          </w:tcPr>
          <w:p w14:paraId="5DA2D299"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0,38872</w:t>
            </w:r>
          </w:p>
        </w:tc>
        <w:tc>
          <w:tcPr>
            <w:tcW w:w="1276" w:type="dxa"/>
            <w:tcBorders>
              <w:top w:val="nil"/>
              <w:left w:val="nil"/>
              <w:bottom w:val="single" w:sz="4" w:space="0" w:color="auto"/>
              <w:right w:val="single" w:sz="4" w:space="0" w:color="auto"/>
            </w:tcBorders>
            <w:shd w:val="clear" w:color="auto" w:fill="auto"/>
            <w:vAlign w:val="center"/>
            <w:hideMark/>
          </w:tcPr>
          <w:p w14:paraId="4A761757"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7 232,89</w:t>
            </w:r>
          </w:p>
        </w:tc>
        <w:tc>
          <w:tcPr>
            <w:tcW w:w="992" w:type="dxa"/>
            <w:tcBorders>
              <w:top w:val="nil"/>
              <w:left w:val="nil"/>
              <w:bottom w:val="single" w:sz="4" w:space="0" w:color="auto"/>
              <w:right w:val="single" w:sz="4" w:space="0" w:color="auto"/>
            </w:tcBorders>
            <w:shd w:val="clear" w:color="auto" w:fill="auto"/>
            <w:vAlign w:val="center"/>
            <w:hideMark/>
          </w:tcPr>
          <w:p w14:paraId="2F6A43B1"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0,00</w:t>
            </w:r>
          </w:p>
        </w:tc>
        <w:tc>
          <w:tcPr>
            <w:tcW w:w="1276" w:type="dxa"/>
            <w:tcBorders>
              <w:top w:val="nil"/>
              <w:left w:val="nil"/>
              <w:bottom w:val="single" w:sz="4" w:space="0" w:color="auto"/>
              <w:right w:val="single" w:sz="4" w:space="0" w:color="auto"/>
            </w:tcBorders>
            <w:shd w:val="clear" w:color="auto" w:fill="auto"/>
            <w:vAlign w:val="center"/>
            <w:hideMark/>
          </w:tcPr>
          <w:p w14:paraId="1AB3A409"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0,00</w:t>
            </w:r>
          </w:p>
        </w:tc>
        <w:tc>
          <w:tcPr>
            <w:tcW w:w="1134" w:type="dxa"/>
            <w:tcBorders>
              <w:top w:val="nil"/>
              <w:left w:val="nil"/>
              <w:bottom w:val="single" w:sz="4" w:space="0" w:color="auto"/>
              <w:right w:val="single" w:sz="4" w:space="0" w:color="auto"/>
            </w:tcBorders>
            <w:shd w:val="clear" w:color="auto" w:fill="auto"/>
            <w:vAlign w:val="center"/>
            <w:hideMark/>
          </w:tcPr>
          <w:p w14:paraId="78A8B2BA"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0,00</w:t>
            </w:r>
          </w:p>
        </w:tc>
        <w:tc>
          <w:tcPr>
            <w:tcW w:w="1134" w:type="dxa"/>
            <w:tcBorders>
              <w:top w:val="nil"/>
              <w:left w:val="nil"/>
              <w:bottom w:val="single" w:sz="4" w:space="0" w:color="auto"/>
              <w:right w:val="single" w:sz="4" w:space="0" w:color="auto"/>
            </w:tcBorders>
            <w:shd w:val="clear" w:color="auto" w:fill="auto"/>
            <w:vAlign w:val="center"/>
            <w:hideMark/>
          </w:tcPr>
          <w:p w14:paraId="7ADD7204"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7 232,89</w:t>
            </w:r>
          </w:p>
        </w:tc>
        <w:tc>
          <w:tcPr>
            <w:tcW w:w="992" w:type="dxa"/>
            <w:tcBorders>
              <w:top w:val="nil"/>
              <w:left w:val="nil"/>
              <w:bottom w:val="single" w:sz="4" w:space="0" w:color="auto"/>
              <w:right w:val="single" w:sz="4" w:space="0" w:color="auto"/>
            </w:tcBorders>
            <w:shd w:val="clear" w:color="auto" w:fill="auto"/>
            <w:vAlign w:val="center"/>
            <w:hideMark/>
          </w:tcPr>
          <w:p w14:paraId="1C6C0BC0"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-919,73</w:t>
            </w:r>
          </w:p>
        </w:tc>
      </w:tr>
      <w:tr w:rsidR="00285127" w:rsidRPr="00756466" w14:paraId="4EDC0B8C" w14:textId="77777777" w:rsidTr="00D20A5D">
        <w:trPr>
          <w:trHeight w:val="20"/>
          <w:jc w:val="center"/>
        </w:trPr>
        <w:tc>
          <w:tcPr>
            <w:tcW w:w="510" w:type="dxa"/>
            <w:tcBorders>
              <w:top w:val="nil"/>
              <w:left w:val="single" w:sz="4" w:space="0" w:color="auto"/>
              <w:bottom w:val="single" w:sz="4" w:space="0" w:color="auto"/>
              <w:right w:val="single" w:sz="4" w:space="0" w:color="auto"/>
            </w:tcBorders>
            <w:shd w:val="clear" w:color="auto" w:fill="auto"/>
            <w:vAlign w:val="center"/>
            <w:hideMark/>
          </w:tcPr>
          <w:p w14:paraId="6D65FFD7" w14:textId="77777777" w:rsidR="00285127" w:rsidRPr="00756466" w:rsidRDefault="00285127"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18</w:t>
            </w:r>
          </w:p>
        </w:tc>
        <w:tc>
          <w:tcPr>
            <w:tcW w:w="3210" w:type="dxa"/>
            <w:tcBorders>
              <w:top w:val="nil"/>
              <w:left w:val="nil"/>
              <w:bottom w:val="single" w:sz="4" w:space="0" w:color="auto"/>
              <w:right w:val="single" w:sz="4" w:space="0" w:color="auto"/>
            </w:tcBorders>
            <w:shd w:val="clear" w:color="000000" w:fill="FFFFFF"/>
            <w:vAlign w:val="center"/>
            <w:hideMark/>
          </w:tcPr>
          <w:p w14:paraId="7D14CDD1" w14:textId="77777777" w:rsidR="00285127" w:rsidRPr="00756466" w:rsidRDefault="00285127" w:rsidP="00756466">
            <w:pPr>
              <w:ind w:left="-57" w:right="-57"/>
              <w:rPr>
                <w:rFonts w:ascii="Myriad Pro" w:hAnsi="Myriad Pro"/>
                <w:color w:val="000000"/>
                <w:sz w:val="20"/>
                <w:szCs w:val="20"/>
                <w:lang w:eastAsia="ru-RU"/>
              </w:rPr>
            </w:pPr>
            <w:r w:rsidRPr="00756466">
              <w:rPr>
                <w:rFonts w:ascii="Myriad Pro" w:hAnsi="Myriad Pro"/>
                <w:color w:val="000000"/>
                <w:sz w:val="20"/>
                <w:szCs w:val="20"/>
                <w:lang w:eastAsia="ru-RU"/>
              </w:rPr>
              <w:t>АО "РЖД"</w:t>
            </w:r>
          </w:p>
        </w:tc>
        <w:tc>
          <w:tcPr>
            <w:tcW w:w="1236" w:type="dxa"/>
            <w:tcBorders>
              <w:top w:val="nil"/>
              <w:left w:val="nil"/>
              <w:bottom w:val="single" w:sz="4" w:space="0" w:color="auto"/>
              <w:right w:val="single" w:sz="4" w:space="0" w:color="auto"/>
            </w:tcBorders>
            <w:shd w:val="clear" w:color="auto" w:fill="auto"/>
            <w:vAlign w:val="center"/>
            <w:hideMark/>
          </w:tcPr>
          <w:p w14:paraId="2228CEBA"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44 540,85</w:t>
            </w:r>
          </w:p>
        </w:tc>
        <w:tc>
          <w:tcPr>
            <w:tcW w:w="1276" w:type="dxa"/>
            <w:tcBorders>
              <w:top w:val="nil"/>
              <w:left w:val="nil"/>
              <w:bottom w:val="single" w:sz="4" w:space="0" w:color="auto"/>
              <w:right w:val="single" w:sz="4" w:space="0" w:color="auto"/>
            </w:tcBorders>
            <w:shd w:val="clear" w:color="auto" w:fill="auto"/>
            <w:vAlign w:val="center"/>
            <w:hideMark/>
          </w:tcPr>
          <w:p w14:paraId="128F7C88"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199 130,00</w:t>
            </w:r>
          </w:p>
        </w:tc>
        <w:tc>
          <w:tcPr>
            <w:tcW w:w="1276" w:type="dxa"/>
            <w:tcBorders>
              <w:top w:val="nil"/>
              <w:left w:val="nil"/>
              <w:bottom w:val="single" w:sz="4" w:space="0" w:color="auto"/>
              <w:right w:val="single" w:sz="4" w:space="0" w:color="auto"/>
            </w:tcBorders>
            <w:shd w:val="clear" w:color="auto" w:fill="auto"/>
            <w:vAlign w:val="center"/>
            <w:hideMark/>
          </w:tcPr>
          <w:p w14:paraId="25A92169"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196 431,20</w:t>
            </w:r>
          </w:p>
        </w:tc>
        <w:tc>
          <w:tcPr>
            <w:tcW w:w="1134" w:type="dxa"/>
            <w:tcBorders>
              <w:top w:val="nil"/>
              <w:left w:val="nil"/>
              <w:bottom w:val="single" w:sz="4" w:space="0" w:color="auto"/>
              <w:right w:val="single" w:sz="4" w:space="0" w:color="auto"/>
            </w:tcBorders>
            <w:shd w:val="clear" w:color="auto" w:fill="auto"/>
            <w:vAlign w:val="center"/>
            <w:hideMark/>
          </w:tcPr>
          <w:p w14:paraId="64736EDE"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0,09529</w:t>
            </w:r>
          </w:p>
        </w:tc>
        <w:tc>
          <w:tcPr>
            <w:tcW w:w="1276" w:type="dxa"/>
            <w:tcBorders>
              <w:top w:val="nil"/>
              <w:left w:val="nil"/>
              <w:bottom w:val="single" w:sz="4" w:space="0" w:color="auto"/>
              <w:right w:val="single" w:sz="4" w:space="0" w:color="auto"/>
            </w:tcBorders>
            <w:shd w:val="clear" w:color="auto" w:fill="auto"/>
            <w:vAlign w:val="center"/>
            <w:hideMark/>
          </w:tcPr>
          <w:p w14:paraId="3B711D8E"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18 717,43</w:t>
            </w:r>
          </w:p>
        </w:tc>
        <w:tc>
          <w:tcPr>
            <w:tcW w:w="992" w:type="dxa"/>
            <w:tcBorders>
              <w:top w:val="nil"/>
              <w:left w:val="nil"/>
              <w:bottom w:val="single" w:sz="4" w:space="0" w:color="auto"/>
              <w:right w:val="single" w:sz="4" w:space="0" w:color="auto"/>
            </w:tcBorders>
            <w:shd w:val="clear" w:color="auto" w:fill="auto"/>
            <w:vAlign w:val="center"/>
            <w:hideMark/>
          </w:tcPr>
          <w:p w14:paraId="7D87A16E"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29,54</w:t>
            </w:r>
          </w:p>
        </w:tc>
        <w:tc>
          <w:tcPr>
            <w:tcW w:w="1276" w:type="dxa"/>
            <w:tcBorders>
              <w:top w:val="nil"/>
              <w:left w:val="nil"/>
              <w:bottom w:val="single" w:sz="4" w:space="0" w:color="auto"/>
              <w:right w:val="single" w:sz="4" w:space="0" w:color="auto"/>
            </w:tcBorders>
            <w:shd w:val="clear" w:color="auto" w:fill="auto"/>
            <w:vAlign w:val="center"/>
            <w:hideMark/>
          </w:tcPr>
          <w:p w14:paraId="5748F8CA"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864 540,54</w:t>
            </w:r>
          </w:p>
        </w:tc>
        <w:tc>
          <w:tcPr>
            <w:tcW w:w="1134" w:type="dxa"/>
            <w:tcBorders>
              <w:top w:val="nil"/>
              <w:left w:val="nil"/>
              <w:bottom w:val="single" w:sz="4" w:space="0" w:color="auto"/>
              <w:right w:val="single" w:sz="4" w:space="0" w:color="auto"/>
            </w:tcBorders>
            <w:shd w:val="clear" w:color="auto" w:fill="auto"/>
            <w:vAlign w:val="center"/>
            <w:hideMark/>
          </w:tcPr>
          <w:p w14:paraId="257D32BA"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25 540,26</w:t>
            </w:r>
          </w:p>
        </w:tc>
        <w:tc>
          <w:tcPr>
            <w:tcW w:w="1134" w:type="dxa"/>
            <w:tcBorders>
              <w:top w:val="nil"/>
              <w:left w:val="nil"/>
              <w:bottom w:val="single" w:sz="4" w:space="0" w:color="auto"/>
              <w:right w:val="single" w:sz="4" w:space="0" w:color="auto"/>
            </w:tcBorders>
            <w:shd w:val="clear" w:color="auto" w:fill="auto"/>
            <w:vAlign w:val="center"/>
            <w:hideMark/>
          </w:tcPr>
          <w:p w14:paraId="4F0FDF23"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44 257,69</w:t>
            </w:r>
          </w:p>
        </w:tc>
        <w:tc>
          <w:tcPr>
            <w:tcW w:w="992" w:type="dxa"/>
            <w:tcBorders>
              <w:top w:val="nil"/>
              <w:left w:val="nil"/>
              <w:bottom w:val="single" w:sz="4" w:space="0" w:color="auto"/>
              <w:right w:val="single" w:sz="4" w:space="0" w:color="auto"/>
            </w:tcBorders>
            <w:shd w:val="clear" w:color="auto" w:fill="auto"/>
            <w:vAlign w:val="center"/>
            <w:hideMark/>
          </w:tcPr>
          <w:p w14:paraId="2EF02C30"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-283,16</w:t>
            </w:r>
          </w:p>
        </w:tc>
      </w:tr>
      <w:tr w:rsidR="00285127" w:rsidRPr="00756466" w14:paraId="6E9DAD20" w14:textId="77777777" w:rsidTr="00D20A5D">
        <w:trPr>
          <w:trHeight w:val="20"/>
          <w:jc w:val="center"/>
        </w:trPr>
        <w:tc>
          <w:tcPr>
            <w:tcW w:w="510" w:type="dxa"/>
            <w:tcBorders>
              <w:top w:val="nil"/>
              <w:left w:val="single" w:sz="4" w:space="0" w:color="auto"/>
              <w:bottom w:val="single" w:sz="4" w:space="0" w:color="auto"/>
              <w:right w:val="single" w:sz="4" w:space="0" w:color="auto"/>
            </w:tcBorders>
            <w:shd w:val="clear" w:color="auto" w:fill="auto"/>
            <w:vAlign w:val="center"/>
            <w:hideMark/>
          </w:tcPr>
          <w:p w14:paraId="6AB3D917" w14:textId="77777777" w:rsidR="00285127" w:rsidRPr="00756466" w:rsidRDefault="00285127"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19</w:t>
            </w:r>
          </w:p>
        </w:tc>
        <w:tc>
          <w:tcPr>
            <w:tcW w:w="3210" w:type="dxa"/>
            <w:tcBorders>
              <w:top w:val="nil"/>
              <w:left w:val="nil"/>
              <w:bottom w:val="single" w:sz="4" w:space="0" w:color="auto"/>
              <w:right w:val="single" w:sz="4" w:space="0" w:color="auto"/>
            </w:tcBorders>
            <w:shd w:val="clear" w:color="000000" w:fill="FFFFFF"/>
            <w:vAlign w:val="center"/>
            <w:hideMark/>
          </w:tcPr>
          <w:p w14:paraId="109C4264" w14:textId="77777777" w:rsidR="00285127" w:rsidRPr="00756466" w:rsidRDefault="00BA0DDB" w:rsidP="00756466">
            <w:pPr>
              <w:ind w:left="-57" w:right="-57"/>
              <w:rPr>
                <w:rFonts w:ascii="Myriad Pro" w:hAnsi="Myriad Pro"/>
                <w:color w:val="000000"/>
                <w:sz w:val="20"/>
                <w:szCs w:val="20"/>
                <w:lang w:eastAsia="ru-RU"/>
              </w:rPr>
            </w:pPr>
            <w:r>
              <w:rPr>
                <w:rFonts w:ascii="Myriad Pro" w:hAnsi="Myriad Pro"/>
                <w:color w:val="000000"/>
                <w:sz w:val="20"/>
                <w:szCs w:val="20"/>
                <w:lang w:eastAsia="ru-RU"/>
              </w:rPr>
              <w:t>ОАО </w:t>
            </w:r>
            <w:r w:rsidR="00285127" w:rsidRPr="00756466">
              <w:rPr>
                <w:rFonts w:ascii="Myriad Pro" w:hAnsi="Myriad Pro"/>
                <w:color w:val="000000"/>
                <w:sz w:val="20"/>
                <w:szCs w:val="20"/>
                <w:lang w:eastAsia="ru-RU"/>
              </w:rPr>
              <w:t>"Оборонэнерго"</w:t>
            </w:r>
          </w:p>
        </w:tc>
        <w:tc>
          <w:tcPr>
            <w:tcW w:w="1236" w:type="dxa"/>
            <w:tcBorders>
              <w:top w:val="nil"/>
              <w:left w:val="nil"/>
              <w:bottom w:val="single" w:sz="4" w:space="0" w:color="auto"/>
              <w:right w:val="single" w:sz="4" w:space="0" w:color="auto"/>
            </w:tcBorders>
            <w:shd w:val="clear" w:color="auto" w:fill="auto"/>
            <w:vAlign w:val="center"/>
            <w:hideMark/>
          </w:tcPr>
          <w:p w14:paraId="55ABB38B"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13 477,77</w:t>
            </w:r>
          </w:p>
        </w:tc>
        <w:tc>
          <w:tcPr>
            <w:tcW w:w="1276" w:type="dxa"/>
            <w:tcBorders>
              <w:top w:val="nil"/>
              <w:left w:val="nil"/>
              <w:bottom w:val="single" w:sz="4" w:space="0" w:color="auto"/>
              <w:right w:val="single" w:sz="4" w:space="0" w:color="auto"/>
            </w:tcBorders>
            <w:shd w:val="clear" w:color="auto" w:fill="auto"/>
            <w:vAlign w:val="center"/>
            <w:hideMark/>
          </w:tcPr>
          <w:p w14:paraId="3713C4B2"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12 785,00</w:t>
            </w:r>
          </w:p>
        </w:tc>
        <w:tc>
          <w:tcPr>
            <w:tcW w:w="1276" w:type="dxa"/>
            <w:tcBorders>
              <w:top w:val="nil"/>
              <w:left w:val="nil"/>
              <w:bottom w:val="single" w:sz="4" w:space="0" w:color="auto"/>
              <w:right w:val="single" w:sz="4" w:space="0" w:color="auto"/>
            </w:tcBorders>
            <w:shd w:val="clear" w:color="auto" w:fill="auto"/>
            <w:vAlign w:val="center"/>
            <w:hideMark/>
          </w:tcPr>
          <w:p w14:paraId="0C6DBB68"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11 035,15</w:t>
            </w:r>
          </w:p>
        </w:tc>
        <w:tc>
          <w:tcPr>
            <w:tcW w:w="1134" w:type="dxa"/>
            <w:tcBorders>
              <w:top w:val="nil"/>
              <w:left w:val="nil"/>
              <w:bottom w:val="single" w:sz="4" w:space="0" w:color="auto"/>
              <w:right w:val="single" w:sz="4" w:space="0" w:color="auto"/>
            </w:tcBorders>
            <w:shd w:val="clear" w:color="auto" w:fill="auto"/>
            <w:vAlign w:val="center"/>
            <w:hideMark/>
          </w:tcPr>
          <w:p w14:paraId="68BB36FB"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1,05306</w:t>
            </w:r>
          </w:p>
        </w:tc>
        <w:tc>
          <w:tcPr>
            <w:tcW w:w="1276" w:type="dxa"/>
            <w:tcBorders>
              <w:top w:val="nil"/>
              <w:left w:val="nil"/>
              <w:bottom w:val="single" w:sz="4" w:space="0" w:color="auto"/>
              <w:right w:val="single" w:sz="4" w:space="0" w:color="auto"/>
            </w:tcBorders>
            <w:shd w:val="clear" w:color="auto" w:fill="auto"/>
            <w:vAlign w:val="center"/>
            <w:hideMark/>
          </w:tcPr>
          <w:p w14:paraId="71392FD8"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11 620,70</w:t>
            </w:r>
          </w:p>
        </w:tc>
        <w:tc>
          <w:tcPr>
            <w:tcW w:w="992" w:type="dxa"/>
            <w:tcBorders>
              <w:top w:val="nil"/>
              <w:left w:val="nil"/>
              <w:bottom w:val="single" w:sz="4" w:space="0" w:color="auto"/>
              <w:right w:val="single" w:sz="4" w:space="0" w:color="auto"/>
            </w:tcBorders>
            <w:shd w:val="clear" w:color="auto" w:fill="auto"/>
            <w:vAlign w:val="center"/>
            <w:hideMark/>
          </w:tcPr>
          <w:p w14:paraId="39ED6A8E"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0,00</w:t>
            </w:r>
          </w:p>
        </w:tc>
        <w:tc>
          <w:tcPr>
            <w:tcW w:w="1276" w:type="dxa"/>
            <w:tcBorders>
              <w:top w:val="nil"/>
              <w:left w:val="nil"/>
              <w:bottom w:val="single" w:sz="4" w:space="0" w:color="auto"/>
              <w:right w:val="single" w:sz="4" w:space="0" w:color="auto"/>
            </w:tcBorders>
            <w:shd w:val="clear" w:color="auto" w:fill="auto"/>
            <w:vAlign w:val="center"/>
            <w:hideMark/>
          </w:tcPr>
          <w:p w14:paraId="641D9171"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0,00</w:t>
            </w:r>
          </w:p>
        </w:tc>
        <w:tc>
          <w:tcPr>
            <w:tcW w:w="1134" w:type="dxa"/>
            <w:tcBorders>
              <w:top w:val="nil"/>
              <w:left w:val="nil"/>
              <w:bottom w:val="single" w:sz="4" w:space="0" w:color="auto"/>
              <w:right w:val="single" w:sz="4" w:space="0" w:color="auto"/>
            </w:tcBorders>
            <w:shd w:val="clear" w:color="auto" w:fill="auto"/>
            <w:vAlign w:val="center"/>
            <w:hideMark/>
          </w:tcPr>
          <w:p w14:paraId="5D617D4E"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0,00</w:t>
            </w:r>
          </w:p>
        </w:tc>
        <w:tc>
          <w:tcPr>
            <w:tcW w:w="1134" w:type="dxa"/>
            <w:tcBorders>
              <w:top w:val="nil"/>
              <w:left w:val="nil"/>
              <w:bottom w:val="single" w:sz="4" w:space="0" w:color="auto"/>
              <w:right w:val="single" w:sz="4" w:space="0" w:color="auto"/>
            </w:tcBorders>
            <w:shd w:val="clear" w:color="auto" w:fill="auto"/>
            <w:vAlign w:val="center"/>
            <w:hideMark/>
          </w:tcPr>
          <w:p w14:paraId="001110B3"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11 620,70</w:t>
            </w:r>
          </w:p>
        </w:tc>
        <w:tc>
          <w:tcPr>
            <w:tcW w:w="992" w:type="dxa"/>
            <w:tcBorders>
              <w:top w:val="nil"/>
              <w:left w:val="nil"/>
              <w:bottom w:val="single" w:sz="4" w:space="0" w:color="auto"/>
              <w:right w:val="single" w:sz="4" w:space="0" w:color="auto"/>
            </w:tcBorders>
            <w:shd w:val="clear" w:color="auto" w:fill="auto"/>
            <w:vAlign w:val="center"/>
            <w:hideMark/>
          </w:tcPr>
          <w:p w14:paraId="29BA6411"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-1 857,07</w:t>
            </w:r>
          </w:p>
        </w:tc>
      </w:tr>
      <w:tr w:rsidR="00285127" w:rsidRPr="00756466" w14:paraId="5CFF12C9" w14:textId="77777777" w:rsidTr="00D20A5D">
        <w:trPr>
          <w:trHeight w:val="20"/>
          <w:jc w:val="center"/>
        </w:trPr>
        <w:tc>
          <w:tcPr>
            <w:tcW w:w="510" w:type="dxa"/>
            <w:tcBorders>
              <w:top w:val="nil"/>
              <w:left w:val="single" w:sz="4" w:space="0" w:color="auto"/>
              <w:bottom w:val="single" w:sz="4" w:space="0" w:color="auto"/>
              <w:right w:val="single" w:sz="4" w:space="0" w:color="auto"/>
            </w:tcBorders>
            <w:shd w:val="clear" w:color="auto" w:fill="auto"/>
            <w:vAlign w:val="center"/>
            <w:hideMark/>
          </w:tcPr>
          <w:p w14:paraId="3207A102" w14:textId="77777777" w:rsidR="00285127" w:rsidRPr="00756466" w:rsidRDefault="00285127"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20</w:t>
            </w:r>
          </w:p>
        </w:tc>
        <w:tc>
          <w:tcPr>
            <w:tcW w:w="3210" w:type="dxa"/>
            <w:tcBorders>
              <w:top w:val="nil"/>
              <w:left w:val="nil"/>
              <w:bottom w:val="single" w:sz="4" w:space="0" w:color="auto"/>
              <w:right w:val="single" w:sz="4" w:space="0" w:color="auto"/>
            </w:tcBorders>
            <w:shd w:val="clear" w:color="000000" w:fill="FFFFFF"/>
            <w:vAlign w:val="center"/>
            <w:hideMark/>
          </w:tcPr>
          <w:p w14:paraId="69B89148" w14:textId="77777777" w:rsidR="00285127" w:rsidRPr="00756466" w:rsidRDefault="00BA0DDB" w:rsidP="00756466">
            <w:pPr>
              <w:ind w:left="-57" w:right="-57"/>
              <w:rPr>
                <w:rFonts w:ascii="Myriad Pro" w:hAnsi="Myriad Pro"/>
                <w:color w:val="000000"/>
                <w:sz w:val="20"/>
                <w:szCs w:val="20"/>
                <w:lang w:eastAsia="ru-RU"/>
              </w:rPr>
            </w:pPr>
            <w:r>
              <w:rPr>
                <w:rFonts w:ascii="Myriad Pro" w:hAnsi="Myriad Pro"/>
                <w:color w:val="000000"/>
                <w:sz w:val="20"/>
                <w:szCs w:val="20"/>
                <w:lang w:eastAsia="ru-RU"/>
              </w:rPr>
              <w:t>ООО </w:t>
            </w:r>
            <w:r w:rsidR="00285127" w:rsidRPr="00756466">
              <w:rPr>
                <w:rFonts w:ascii="Myriad Pro" w:hAnsi="Myriad Pro"/>
                <w:color w:val="000000"/>
                <w:sz w:val="20"/>
                <w:szCs w:val="20"/>
                <w:lang w:eastAsia="ru-RU"/>
              </w:rPr>
              <w:t>"ОСК"</w:t>
            </w:r>
          </w:p>
        </w:tc>
        <w:tc>
          <w:tcPr>
            <w:tcW w:w="1236" w:type="dxa"/>
            <w:tcBorders>
              <w:top w:val="nil"/>
              <w:left w:val="nil"/>
              <w:bottom w:val="single" w:sz="4" w:space="0" w:color="auto"/>
              <w:right w:val="single" w:sz="4" w:space="0" w:color="auto"/>
            </w:tcBorders>
            <w:shd w:val="clear" w:color="auto" w:fill="auto"/>
            <w:vAlign w:val="center"/>
            <w:hideMark/>
          </w:tcPr>
          <w:p w14:paraId="68AA62E7"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8 396,07</w:t>
            </w:r>
          </w:p>
        </w:tc>
        <w:tc>
          <w:tcPr>
            <w:tcW w:w="1276" w:type="dxa"/>
            <w:tcBorders>
              <w:top w:val="nil"/>
              <w:left w:val="nil"/>
              <w:bottom w:val="single" w:sz="4" w:space="0" w:color="auto"/>
              <w:right w:val="single" w:sz="4" w:space="0" w:color="auto"/>
            </w:tcBorders>
            <w:shd w:val="clear" w:color="auto" w:fill="auto"/>
            <w:vAlign w:val="center"/>
            <w:hideMark/>
          </w:tcPr>
          <w:p w14:paraId="6BA11966"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11 190,00</w:t>
            </w:r>
          </w:p>
        </w:tc>
        <w:tc>
          <w:tcPr>
            <w:tcW w:w="1276" w:type="dxa"/>
            <w:tcBorders>
              <w:top w:val="nil"/>
              <w:left w:val="nil"/>
              <w:bottom w:val="single" w:sz="4" w:space="0" w:color="auto"/>
              <w:right w:val="single" w:sz="4" w:space="0" w:color="auto"/>
            </w:tcBorders>
            <w:shd w:val="clear" w:color="auto" w:fill="auto"/>
            <w:vAlign w:val="center"/>
            <w:hideMark/>
          </w:tcPr>
          <w:p w14:paraId="1E5843F6"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10 885,45</w:t>
            </w:r>
          </w:p>
        </w:tc>
        <w:tc>
          <w:tcPr>
            <w:tcW w:w="1134" w:type="dxa"/>
            <w:tcBorders>
              <w:top w:val="nil"/>
              <w:left w:val="nil"/>
              <w:bottom w:val="single" w:sz="4" w:space="0" w:color="auto"/>
              <w:right w:val="single" w:sz="4" w:space="0" w:color="auto"/>
            </w:tcBorders>
            <w:shd w:val="clear" w:color="auto" w:fill="auto"/>
            <w:vAlign w:val="center"/>
            <w:hideMark/>
          </w:tcPr>
          <w:p w14:paraId="3B33E90B"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0,75068</w:t>
            </w:r>
          </w:p>
        </w:tc>
        <w:tc>
          <w:tcPr>
            <w:tcW w:w="1276" w:type="dxa"/>
            <w:tcBorders>
              <w:top w:val="nil"/>
              <w:left w:val="nil"/>
              <w:bottom w:val="single" w:sz="4" w:space="0" w:color="auto"/>
              <w:right w:val="single" w:sz="4" w:space="0" w:color="auto"/>
            </w:tcBorders>
            <w:shd w:val="clear" w:color="auto" w:fill="auto"/>
            <w:vAlign w:val="center"/>
            <w:hideMark/>
          </w:tcPr>
          <w:p w14:paraId="51801912"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8 171,47</w:t>
            </w:r>
          </w:p>
        </w:tc>
        <w:tc>
          <w:tcPr>
            <w:tcW w:w="992" w:type="dxa"/>
            <w:tcBorders>
              <w:top w:val="nil"/>
              <w:left w:val="nil"/>
              <w:bottom w:val="single" w:sz="4" w:space="0" w:color="auto"/>
              <w:right w:val="single" w:sz="4" w:space="0" w:color="auto"/>
            </w:tcBorders>
            <w:shd w:val="clear" w:color="auto" w:fill="auto"/>
            <w:vAlign w:val="center"/>
            <w:hideMark/>
          </w:tcPr>
          <w:p w14:paraId="3A4EABB8"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0,00</w:t>
            </w:r>
          </w:p>
        </w:tc>
        <w:tc>
          <w:tcPr>
            <w:tcW w:w="1276" w:type="dxa"/>
            <w:tcBorders>
              <w:top w:val="nil"/>
              <w:left w:val="nil"/>
              <w:bottom w:val="single" w:sz="4" w:space="0" w:color="auto"/>
              <w:right w:val="single" w:sz="4" w:space="0" w:color="auto"/>
            </w:tcBorders>
            <w:shd w:val="clear" w:color="auto" w:fill="auto"/>
            <w:vAlign w:val="center"/>
            <w:hideMark/>
          </w:tcPr>
          <w:p w14:paraId="771E860F"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0,00</w:t>
            </w:r>
          </w:p>
        </w:tc>
        <w:tc>
          <w:tcPr>
            <w:tcW w:w="1134" w:type="dxa"/>
            <w:tcBorders>
              <w:top w:val="nil"/>
              <w:left w:val="nil"/>
              <w:bottom w:val="single" w:sz="4" w:space="0" w:color="auto"/>
              <w:right w:val="single" w:sz="4" w:space="0" w:color="auto"/>
            </w:tcBorders>
            <w:shd w:val="clear" w:color="auto" w:fill="auto"/>
            <w:vAlign w:val="center"/>
            <w:hideMark/>
          </w:tcPr>
          <w:p w14:paraId="6909F3F1"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0,00</w:t>
            </w:r>
          </w:p>
        </w:tc>
        <w:tc>
          <w:tcPr>
            <w:tcW w:w="1134" w:type="dxa"/>
            <w:tcBorders>
              <w:top w:val="nil"/>
              <w:left w:val="nil"/>
              <w:bottom w:val="single" w:sz="4" w:space="0" w:color="auto"/>
              <w:right w:val="single" w:sz="4" w:space="0" w:color="auto"/>
            </w:tcBorders>
            <w:shd w:val="clear" w:color="auto" w:fill="auto"/>
            <w:vAlign w:val="center"/>
            <w:hideMark/>
          </w:tcPr>
          <w:p w14:paraId="3DE0668D"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8 171,47</w:t>
            </w:r>
          </w:p>
        </w:tc>
        <w:tc>
          <w:tcPr>
            <w:tcW w:w="992" w:type="dxa"/>
            <w:tcBorders>
              <w:top w:val="nil"/>
              <w:left w:val="nil"/>
              <w:bottom w:val="single" w:sz="4" w:space="0" w:color="auto"/>
              <w:right w:val="single" w:sz="4" w:space="0" w:color="auto"/>
            </w:tcBorders>
            <w:shd w:val="clear" w:color="auto" w:fill="auto"/>
            <w:vAlign w:val="center"/>
            <w:hideMark/>
          </w:tcPr>
          <w:p w14:paraId="64CB0EAE"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-224,60</w:t>
            </w:r>
          </w:p>
        </w:tc>
      </w:tr>
      <w:tr w:rsidR="00285127" w:rsidRPr="00756466" w14:paraId="1FB60904" w14:textId="77777777" w:rsidTr="00D20A5D">
        <w:trPr>
          <w:trHeight w:val="20"/>
          <w:jc w:val="center"/>
        </w:trPr>
        <w:tc>
          <w:tcPr>
            <w:tcW w:w="510" w:type="dxa"/>
            <w:tcBorders>
              <w:top w:val="nil"/>
              <w:left w:val="single" w:sz="4" w:space="0" w:color="auto"/>
              <w:bottom w:val="single" w:sz="4" w:space="0" w:color="auto"/>
              <w:right w:val="nil"/>
            </w:tcBorders>
            <w:shd w:val="clear" w:color="000000" w:fill="EAF1DD"/>
            <w:vAlign w:val="center"/>
            <w:hideMark/>
          </w:tcPr>
          <w:p w14:paraId="4080803D" w14:textId="77777777" w:rsidR="00285127" w:rsidRPr="00756466" w:rsidRDefault="00285127" w:rsidP="00756466">
            <w:pPr>
              <w:ind w:left="-57" w:right="-57"/>
              <w:rPr>
                <w:rFonts w:ascii="Myriad Pro" w:hAnsi="Myriad Pro"/>
                <w:b/>
                <w:bCs/>
                <w:color w:val="000000"/>
                <w:sz w:val="20"/>
                <w:szCs w:val="20"/>
                <w:lang w:eastAsia="ru-RU"/>
              </w:rPr>
            </w:pPr>
            <w:r w:rsidRPr="00756466">
              <w:rPr>
                <w:rFonts w:ascii="Myriad Pro" w:hAnsi="Myriad Pro"/>
                <w:b/>
                <w:bCs/>
                <w:color w:val="000000"/>
                <w:sz w:val="20"/>
                <w:szCs w:val="20"/>
                <w:lang w:eastAsia="ru-RU"/>
              </w:rPr>
              <w:t> </w:t>
            </w:r>
          </w:p>
        </w:tc>
        <w:tc>
          <w:tcPr>
            <w:tcW w:w="3210" w:type="dxa"/>
            <w:tcBorders>
              <w:top w:val="nil"/>
              <w:left w:val="single" w:sz="4" w:space="0" w:color="auto"/>
              <w:bottom w:val="single" w:sz="4" w:space="0" w:color="auto"/>
              <w:right w:val="single" w:sz="4" w:space="0" w:color="auto"/>
            </w:tcBorders>
            <w:shd w:val="clear" w:color="000000" w:fill="EAF1DD"/>
            <w:vAlign w:val="center"/>
            <w:hideMark/>
          </w:tcPr>
          <w:p w14:paraId="1CC4681F" w14:textId="77777777" w:rsidR="00285127" w:rsidRPr="00756466" w:rsidRDefault="00285127" w:rsidP="00756466">
            <w:pPr>
              <w:ind w:left="-57" w:right="-57"/>
              <w:rPr>
                <w:rFonts w:ascii="Myriad Pro" w:hAnsi="Myriad Pro"/>
                <w:b/>
                <w:bCs/>
                <w:color w:val="000000"/>
                <w:sz w:val="20"/>
                <w:szCs w:val="20"/>
                <w:lang w:eastAsia="ru-RU"/>
              </w:rPr>
            </w:pPr>
            <w:r w:rsidRPr="00756466">
              <w:rPr>
                <w:rFonts w:ascii="Myriad Pro" w:hAnsi="Myriad Pro"/>
                <w:b/>
                <w:bCs/>
                <w:color w:val="000000"/>
                <w:sz w:val="20"/>
                <w:szCs w:val="20"/>
                <w:lang w:eastAsia="ru-RU"/>
              </w:rPr>
              <w:t>Не включенные в НВВ 2018 года</w:t>
            </w:r>
          </w:p>
        </w:tc>
        <w:tc>
          <w:tcPr>
            <w:tcW w:w="1236" w:type="dxa"/>
            <w:tcBorders>
              <w:top w:val="nil"/>
              <w:left w:val="nil"/>
              <w:bottom w:val="single" w:sz="4" w:space="0" w:color="auto"/>
              <w:right w:val="single" w:sz="4" w:space="0" w:color="auto"/>
            </w:tcBorders>
            <w:shd w:val="clear" w:color="000000" w:fill="EAF1DD"/>
            <w:vAlign w:val="center"/>
            <w:hideMark/>
          </w:tcPr>
          <w:p w14:paraId="35DB3D70" w14:textId="77777777" w:rsidR="00285127" w:rsidRPr="00756466" w:rsidRDefault="00285127" w:rsidP="00756466">
            <w:pPr>
              <w:ind w:left="-57" w:right="-57"/>
              <w:jc w:val="right"/>
              <w:rPr>
                <w:rFonts w:ascii="Myriad Pro" w:hAnsi="Myriad Pro"/>
                <w:b/>
                <w:bCs/>
                <w:color w:val="000000"/>
                <w:sz w:val="20"/>
                <w:szCs w:val="20"/>
                <w:lang w:eastAsia="ru-RU"/>
              </w:rPr>
            </w:pPr>
            <w:r w:rsidRPr="00756466">
              <w:rPr>
                <w:rFonts w:ascii="Myriad Pro" w:hAnsi="Myriad Pro"/>
                <w:b/>
                <w:bCs/>
                <w:color w:val="000000"/>
                <w:sz w:val="20"/>
                <w:szCs w:val="20"/>
                <w:lang w:eastAsia="ru-RU"/>
              </w:rPr>
              <w:t>0,00</w:t>
            </w:r>
          </w:p>
        </w:tc>
        <w:tc>
          <w:tcPr>
            <w:tcW w:w="1276" w:type="dxa"/>
            <w:tcBorders>
              <w:top w:val="nil"/>
              <w:left w:val="nil"/>
              <w:bottom w:val="single" w:sz="4" w:space="0" w:color="auto"/>
              <w:right w:val="single" w:sz="4" w:space="0" w:color="auto"/>
            </w:tcBorders>
            <w:shd w:val="clear" w:color="000000" w:fill="EAF1DD"/>
            <w:vAlign w:val="center"/>
            <w:hideMark/>
          </w:tcPr>
          <w:p w14:paraId="36D0B2CD" w14:textId="77777777" w:rsidR="00285127" w:rsidRPr="00756466" w:rsidRDefault="00285127" w:rsidP="00756466">
            <w:pPr>
              <w:ind w:left="-57" w:right="-57"/>
              <w:jc w:val="right"/>
              <w:rPr>
                <w:rFonts w:ascii="Myriad Pro" w:hAnsi="Myriad Pro"/>
                <w:b/>
                <w:bCs/>
                <w:color w:val="000000"/>
                <w:sz w:val="20"/>
                <w:szCs w:val="20"/>
                <w:lang w:eastAsia="ru-RU"/>
              </w:rPr>
            </w:pPr>
            <w:r w:rsidRPr="00756466">
              <w:rPr>
                <w:rFonts w:ascii="Myriad Pro" w:hAnsi="Myriad Pro"/>
                <w:b/>
                <w:bCs/>
                <w:color w:val="000000"/>
                <w:sz w:val="20"/>
                <w:szCs w:val="20"/>
                <w:lang w:eastAsia="ru-RU"/>
              </w:rPr>
              <w:t>0,00</w:t>
            </w:r>
          </w:p>
        </w:tc>
        <w:tc>
          <w:tcPr>
            <w:tcW w:w="1276" w:type="dxa"/>
            <w:tcBorders>
              <w:top w:val="nil"/>
              <w:left w:val="nil"/>
              <w:bottom w:val="single" w:sz="4" w:space="0" w:color="auto"/>
              <w:right w:val="single" w:sz="4" w:space="0" w:color="auto"/>
            </w:tcBorders>
            <w:shd w:val="clear" w:color="000000" w:fill="EAF1DD"/>
            <w:vAlign w:val="center"/>
            <w:hideMark/>
          </w:tcPr>
          <w:p w14:paraId="7F683664" w14:textId="77777777" w:rsidR="00285127" w:rsidRPr="00756466" w:rsidRDefault="00285127" w:rsidP="00756466">
            <w:pPr>
              <w:ind w:left="-57" w:right="-57"/>
              <w:jc w:val="right"/>
              <w:rPr>
                <w:rFonts w:ascii="Myriad Pro" w:hAnsi="Myriad Pro"/>
                <w:b/>
                <w:bCs/>
                <w:color w:val="000000"/>
                <w:sz w:val="20"/>
                <w:szCs w:val="20"/>
                <w:lang w:eastAsia="ru-RU"/>
              </w:rPr>
            </w:pPr>
            <w:r w:rsidRPr="00756466">
              <w:rPr>
                <w:rFonts w:ascii="Myriad Pro" w:hAnsi="Myriad Pro"/>
                <w:b/>
                <w:bCs/>
                <w:color w:val="000000"/>
                <w:sz w:val="20"/>
                <w:szCs w:val="20"/>
                <w:lang w:eastAsia="ru-RU"/>
              </w:rPr>
              <w:t>17 112,48</w:t>
            </w:r>
          </w:p>
        </w:tc>
        <w:tc>
          <w:tcPr>
            <w:tcW w:w="1134" w:type="dxa"/>
            <w:tcBorders>
              <w:top w:val="nil"/>
              <w:left w:val="nil"/>
              <w:bottom w:val="single" w:sz="4" w:space="0" w:color="auto"/>
              <w:right w:val="single" w:sz="4" w:space="0" w:color="auto"/>
            </w:tcBorders>
            <w:shd w:val="clear" w:color="000000" w:fill="EAF1DD"/>
            <w:vAlign w:val="center"/>
            <w:hideMark/>
          </w:tcPr>
          <w:p w14:paraId="5BFB84F3" w14:textId="77777777" w:rsidR="00285127" w:rsidRPr="00756466" w:rsidRDefault="00285127" w:rsidP="00756466">
            <w:pPr>
              <w:ind w:left="-57" w:right="-57"/>
              <w:jc w:val="right"/>
              <w:rPr>
                <w:rFonts w:ascii="Myriad Pro" w:hAnsi="Myriad Pro"/>
                <w:b/>
                <w:bCs/>
                <w:color w:val="000000"/>
                <w:sz w:val="20"/>
                <w:szCs w:val="20"/>
                <w:lang w:eastAsia="ru-RU"/>
              </w:rPr>
            </w:pPr>
            <w:r w:rsidRPr="00756466">
              <w:rPr>
                <w:rFonts w:ascii="Myriad Pro" w:hAnsi="Myriad Pro"/>
                <w:b/>
                <w:bCs/>
                <w:color w:val="000000"/>
                <w:sz w:val="20"/>
                <w:szCs w:val="20"/>
                <w:lang w:eastAsia="ru-RU"/>
              </w:rPr>
              <w:t>0,30993</w:t>
            </w:r>
          </w:p>
        </w:tc>
        <w:tc>
          <w:tcPr>
            <w:tcW w:w="1276" w:type="dxa"/>
            <w:tcBorders>
              <w:top w:val="nil"/>
              <w:left w:val="nil"/>
              <w:bottom w:val="single" w:sz="4" w:space="0" w:color="auto"/>
              <w:right w:val="single" w:sz="4" w:space="0" w:color="auto"/>
            </w:tcBorders>
            <w:shd w:val="clear" w:color="000000" w:fill="EAF1DD"/>
            <w:vAlign w:val="center"/>
            <w:hideMark/>
          </w:tcPr>
          <w:p w14:paraId="5B284A66" w14:textId="77777777" w:rsidR="00285127" w:rsidRPr="00756466" w:rsidRDefault="00285127" w:rsidP="00756466">
            <w:pPr>
              <w:ind w:left="-57" w:right="-57"/>
              <w:jc w:val="right"/>
              <w:rPr>
                <w:rFonts w:ascii="Myriad Pro" w:hAnsi="Myriad Pro"/>
                <w:b/>
                <w:bCs/>
                <w:color w:val="000000"/>
                <w:sz w:val="20"/>
                <w:szCs w:val="20"/>
                <w:lang w:eastAsia="ru-RU"/>
              </w:rPr>
            </w:pPr>
            <w:r w:rsidRPr="00756466">
              <w:rPr>
                <w:rFonts w:ascii="Myriad Pro" w:hAnsi="Myriad Pro"/>
                <w:b/>
                <w:bCs/>
                <w:color w:val="000000"/>
                <w:sz w:val="20"/>
                <w:szCs w:val="20"/>
                <w:lang w:eastAsia="ru-RU"/>
              </w:rPr>
              <w:t>5 303,74</w:t>
            </w:r>
          </w:p>
        </w:tc>
        <w:tc>
          <w:tcPr>
            <w:tcW w:w="992" w:type="dxa"/>
            <w:tcBorders>
              <w:top w:val="nil"/>
              <w:left w:val="nil"/>
              <w:bottom w:val="single" w:sz="4" w:space="0" w:color="auto"/>
              <w:right w:val="single" w:sz="4" w:space="0" w:color="auto"/>
            </w:tcBorders>
            <w:shd w:val="clear" w:color="000000" w:fill="EAF1DD"/>
            <w:vAlign w:val="center"/>
            <w:hideMark/>
          </w:tcPr>
          <w:p w14:paraId="33BB0904" w14:textId="77777777" w:rsidR="00285127" w:rsidRPr="00756466" w:rsidRDefault="00285127" w:rsidP="00756466">
            <w:pPr>
              <w:ind w:left="-57" w:right="-57"/>
              <w:jc w:val="right"/>
              <w:rPr>
                <w:rFonts w:ascii="Myriad Pro" w:hAnsi="Myriad Pro"/>
                <w:b/>
                <w:bCs/>
                <w:color w:val="000000"/>
                <w:sz w:val="20"/>
                <w:szCs w:val="20"/>
                <w:lang w:eastAsia="ru-RU"/>
              </w:rPr>
            </w:pPr>
            <w:r w:rsidRPr="00756466">
              <w:rPr>
                <w:rFonts w:ascii="Myriad Pro" w:hAnsi="Myriad Pro"/>
                <w:b/>
                <w:bCs/>
                <w:color w:val="000000"/>
                <w:sz w:val="20"/>
                <w:szCs w:val="20"/>
                <w:lang w:eastAsia="ru-RU"/>
              </w:rPr>
              <w:t>0,00</w:t>
            </w:r>
          </w:p>
        </w:tc>
        <w:tc>
          <w:tcPr>
            <w:tcW w:w="1276" w:type="dxa"/>
            <w:tcBorders>
              <w:top w:val="nil"/>
              <w:left w:val="nil"/>
              <w:bottom w:val="single" w:sz="4" w:space="0" w:color="auto"/>
              <w:right w:val="single" w:sz="4" w:space="0" w:color="auto"/>
            </w:tcBorders>
            <w:shd w:val="clear" w:color="000000" w:fill="EAF1DD"/>
            <w:vAlign w:val="center"/>
            <w:hideMark/>
          </w:tcPr>
          <w:p w14:paraId="2955AFC1" w14:textId="77777777" w:rsidR="00285127" w:rsidRPr="00756466" w:rsidRDefault="00285127" w:rsidP="00756466">
            <w:pPr>
              <w:ind w:left="-57" w:right="-57"/>
              <w:jc w:val="right"/>
              <w:rPr>
                <w:rFonts w:ascii="Myriad Pro" w:hAnsi="Myriad Pro"/>
                <w:b/>
                <w:bCs/>
                <w:color w:val="000000"/>
                <w:sz w:val="20"/>
                <w:szCs w:val="20"/>
                <w:lang w:eastAsia="ru-RU"/>
              </w:rPr>
            </w:pPr>
            <w:r w:rsidRPr="00756466">
              <w:rPr>
                <w:rFonts w:ascii="Myriad Pro" w:hAnsi="Myriad Pro"/>
                <w:b/>
                <w:bCs/>
                <w:color w:val="000000"/>
                <w:sz w:val="20"/>
                <w:szCs w:val="20"/>
                <w:lang w:eastAsia="ru-RU"/>
              </w:rPr>
              <w:t>0,00</w:t>
            </w:r>
          </w:p>
        </w:tc>
        <w:tc>
          <w:tcPr>
            <w:tcW w:w="1134" w:type="dxa"/>
            <w:tcBorders>
              <w:top w:val="nil"/>
              <w:left w:val="nil"/>
              <w:bottom w:val="single" w:sz="4" w:space="0" w:color="auto"/>
              <w:right w:val="single" w:sz="4" w:space="0" w:color="auto"/>
            </w:tcBorders>
            <w:shd w:val="clear" w:color="000000" w:fill="EAF1DD"/>
            <w:vAlign w:val="center"/>
            <w:hideMark/>
          </w:tcPr>
          <w:p w14:paraId="574435A9" w14:textId="77777777" w:rsidR="00285127" w:rsidRPr="00756466" w:rsidRDefault="00285127" w:rsidP="00756466">
            <w:pPr>
              <w:ind w:left="-57" w:right="-57"/>
              <w:jc w:val="right"/>
              <w:rPr>
                <w:rFonts w:ascii="Myriad Pro" w:hAnsi="Myriad Pro"/>
                <w:b/>
                <w:bCs/>
                <w:color w:val="000000"/>
                <w:sz w:val="20"/>
                <w:szCs w:val="20"/>
                <w:lang w:eastAsia="ru-RU"/>
              </w:rPr>
            </w:pPr>
            <w:r w:rsidRPr="00756466">
              <w:rPr>
                <w:rFonts w:ascii="Myriad Pro" w:hAnsi="Myriad Pro"/>
                <w:b/>
                <w:bCs/>
                <w:color w:val="000000"/>
                <w:sz w:val="20"/>
                <w:szCs w:val="20"/>
                <w:lang w:eastAsia="ru-RU"/>
              </w:rPr>
              <w:t>0,00</w:t>
            </w:r>
          </w:p>
        </w:tc>
        <w:tc>
          <w:tcPr>
            <w:tcW w:w="1134" w:type="dxa"/>
            <w:tcBorders>
              <w:top w:val="nil"/>
              <w:left w:val="nil"/>
              <w:bottom w:val="single" w:sz="4" w:space="0" w:color="auto"/>
              <w:right w:val="single" w:sz="4" w:space="0" w:color="auto"/>
            </w:tcBorders>
            <w:shd w:val="clear" w:color="000000" w:fill="EAF1DD"/>
            <w:vAlign w:val="center"/>
            <w:hideMark/>
          </w:tcPr>
          <w:p w14:paraId="6ECB7739" w14:textId="77777777" w:rsidR="00285127" w:rsidRPr="00756466" w:rsidRDefault="00285127" w:rsidP="00756466">
            <w:pPr>
              <w:ind w:left="-57" w:right="-57"/>
              <w:jc w:val="right"/>
              <w:rPr>
                <w:rFonts w:ascii="Myriad Pro" w:hAnsi="Myriad Pro"/>
                <w:b/>
                <w:bCs/>
                <w:color w:val="000000"/>
                <w:sz w:val="20"/>
                <w:szCs w:val="20"/>
                <w:lang w:eastAsia="ru-RU"/>
              </w:rPr>
            </w:pPr>
            <w:r w:rsidRPr="00756466">
              <w:rPr>
                <w:rFonts w:ascii="Myriad Pro" w:hAnsi="Myriad Pro"/>
                <w:b/>
                <w:bCs/>
                <w:color w:val="000000"/>
                <w:sz w:val="20"/>
                <w:szCs w:val="20"/>
                <w:lang w:eastAsia="ru-RU"/>
              </w:rPr>
              <w:t>5 303,74</w:t>
            </w:r>
          </w:p>
        </w:tc>
        <w:tc>
          <w:tcPr>
            <w:tcW w:w="992" w:type="dxa"/>
            <w:tcBorders>
              <w:top w:val="nil"/>
              <w:left w:val="nil"/>
              <w:bottom w:val="single" w:sz="4" w:space="0" w:color="auto"/>
              <w:right w:val="single" w:sz="4" w:space="0" w:color="auto"/>
            </w:tcBorders>
            <w:shd w:val="clear" w:color="000000" w:fill="EAF1DD"/>
            <w:vAlign w:val="center"/>
            <w:hideMark/>
          </w:tcPr>
          <w:p w14:paraId="0EA9B5F4" w14:textId="77777777" w:rsidR="00285127" w:rsidRPr="00756466" w:rsidRDefault="00285127" w:rsidP="00756466">
            <w:pPr>
              <w:ind w:left="-57" w:right="-57"/>
              <w:jc w:val="right"/>
              <w:rPr>
                <w:rFonts w:ascii="Myriad Pro" w:hAnsi="Myriad Pro"/>
                <w:b/>
                <w:bCs/>
                <w:color w:val="000000"/>
                <w:sz w:val="20"/>
                <w:szCs w:val="20"/>
                <w:lang w:eastAsia="ru-RU"/>
              </w:rPr>
            </w:pPr>
            <w:r w:rsidRPr="00756466">
              <w:rPr>
                <w:rFonts w:ascii="Myriad Pro" w:hAnsi="Myriad Pro"/>
                <w:b/>
                <w:bCs/>
                <w:color w:val="000000"/>
                <w:sz w:val="20"/>
                <w:szCs w:val="20"/>
                <w:lang w:eastAsia="ru-RU"/>
              </w:rPr>
              <w:t>5 303,74</w:t>
            </w:r>
          </w:p>
        </w:tc>
      </w:tr>
      <w:tr w:rsidR="00285127" w:rsidRPr="00756466" w14:paraId="553EB2EC" w14:textId="77777777" w:rsidTr="00D20A5D">
        <w:trPr>
          <w:trHeight w:val="20"/>
          <w:jc w:val="center"/>
        </w:trPr>
        <w:tc>
          <w:tcPr>
            <w:tcW w:w="510" w:type="dxa"/>
            <w:tcBorders>
              <w:top w:val="nil"/>
              <w:left w:val="single" w:sz="4" w:space="0" w:color="auto"/>
              <w:bottom w:val="single" w:sz="4" w:space="0" w:color="auto"/>
              <w:right w:val="single" w:sz="4" w:space="0" w:color="auto"/>
            </w:tcBorders>
            <w:shd w:val="clear" w:color="auto" w:fill="auto"/>
            <w:vAlign w:val="center"/>
            <w:hideMark/>
          </w:tcPr>
          <w:p w14:paraId="25849AD9" w14:textId="77777777" w:rsidR="00285127" w:rsidRPr="00756466" w:rsidRDefault="00285127"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1</w:t>
            </w:r>
          </w:p>
        </w:tc>
        <w:tc>
          <w:tcPr>
            <w:tcW w:w="3210" w:type="dxa"/>
            <w:tcBorders>
              <w:top w:val="nil"/>
              <w:left w:val="nil"/>
              <w:bottom w:val="single" w:sz="4" w:space="0" w:color="auto"/>
              <w:right w:val="single" w:sz="4" w:space="0" w:color="auto"/>
            </w:tcBorders>
            <w:shd w:val="clear" w:color="auto" w:fill="auto"/>
            <w:vAlign w:val="center"/>
            <w:hideMark/>
          </w:tcPr>
          <w:p w14:paraId="6B3539BE" w14:textId="77777777" w:rsidR="00285127" w:rsidRPr="00756466" w:rsidRDefault="00285127" w:rsidP="00756466">
            <w:pPr>
              <w:ind w:left="-57" w:right="-57"/>
              <w:rPr>
                <w:rFonts w:ascii="Myriad Pro" w:hAnsi="Myriad Pro"/>
                <w:color w:val="000000"/>
                <w:sz w:val="20"/>
                <w:szCs w:val="20"/>
                <w:lang w:eastAsia="ru-RU"/>
              </w:rPr>
            </w:pPr>
            <w:r w:rsidRPr="00756466">
              <w:rPr>
                <w:rFonts w:ascii="Myriad Pro" w:hAnsi="Myriad Pro"/>
                <w:color w:val="000000"/>
                <w:sz w:val="20"/>
                <w:szCs w:val="20"/>
                <w:lang w:eastAsia="ru-RU"/>
              </w:rPr>
              <w:t>НПЦ газотурбостроения Салют,АО</w:t>
            </w:r>
          </w:p>
        </w:tc>
        <w:tc>
          <w:tcPr>
            <w:tcW w:w="1236" w:type="dxa"/>
            <w:tcBorders>
              <w:top w:val="nil"/>
              <w:left w:val="nil"/>
              <w:bottom w:val="single" w:sz="4" w:space="0" w:color="auto"/>
              <w:right w:val="single" w:sz="4" w:space="0" w:color="auto"/>
            </w:tcBorders>
            <w:shd w:val="clear" w:color="auto" w:fill="auto"/>
            <w:vAlign w:val="center"/>
            <w:hideMark/>
          </w:tcPr>
          <w:p w14:paraId="73F50FBA"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0,00</w:t>
            </w:r>
          </w:p>
        </w:tc>
        <w:tc>
          <w:tcPr>
            <w:tcW w:w="1276" w:type="dxa"/>
            <w:tcBorders>
              <w:top w:val="nil"/>
              <w:left w:val="nil"/>
              <w:bottom w:val="single" w:sz="4" w:space="0" w:color="auto"/>
              <w:right w:val="single" w:sz="4" w:space="0" w:color="auto"/>
            </w:tcBorders>
            <w:shd w:val="clear" w:color="auto" w:fill="auto"/>
            <w:vAlign w:val="center"/>
            <w:hideMark/>
          </w:tcPr>
          <w:p w14:paraId="1B694D61"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0,00</w:t>
            </w:r>
          </w:p>
        </w:tc>
        <w:tc>
          <w:tcPr>
            <w:tcW w:w="1276" w:type="dxa"/>
            <w:tcBorders>
              <w:top w:val="nil"/>
              <w:left w:val="nil"/>
              <w:bottom w:val="single" w:sz="4" w:space="0" w:color="auto"/>
              <w:right w:val="single" w:sz="4" w:space="0" w:color="auto"/>
            </w:tcBorders>
            <w:shd w:val="clear" w:color="auto" w:fill="auto"/>
            <w:vAlign w:val="center"/>
            <w:hideMark/>
          </w:tcPr>
          <w:p w14:paraId="31CA50FD"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2 682,27</w:t>
            </w:r>
          </w:p>
        </w:tc>
        <w:tc>
          <w:tcPr>
            <w:tcW w:w="1134" w:type="dxa"/>
            <w:tcBorders>
              <w:top w:val="nil"/>
              <w:left w:val="nil"/>
              <w:bottom w:val="single" w:sz="4" w:space="0" w:color="auto"/>
              <w:right w:val="single" w:sz="4" w:space="0" w:color="auto"/>
            </w:tcBorders>
            <w:shd w:val="clear" w:color="auto" w:fill="auto"/>
            <w:vAlign w:val="center"/>
            <w:hideMark/>
          </w:tcPr>
          <w:p w14:paraId="3991D014"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0,40672</w:t>
            </w:r>
          </w:p>
        </w:tc>
        <w:tc>
          <w:tcPr>
            <w:tcW w:w="1276" w:type="dxa"/>
            <w:tcBorders>
              <w:top w:val="nil"/>
              <w:left w:val="nil"/>
              <w:bottom w:val="single" w:sz="4" w:space="0" w:color="auto"/>
              <w:right w:val="single" w:sz="4" w:space="0" w:color="auto"/>
            </w:tcBorders>
            <w:shd w:val="clear" w:color="auto" w:fill="auto"/>
            <w:vAlign w:val="center"/>
            <w:hideMark/>
          </w:tcPr>
          <w:p w14:paraId="29E864C3"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1 090,93</w:t>
            </w:r>
          </w:p>
        </w:tc>
        <w:tc>
          <w:tcPr>
            <w:tcW w:w="992" w:type="dxa"/>
            <w:tcBorders>
              <w:top w:val="nil"/>
              <w:left w:val="nil"/>
              <w:bottom w:val="single" w:sz="4" w:space="0" w:color="auto"/>
              <w:right w:val="single" w:sz="4" w:space="0" w:color="auto"/>
            </w:tcBorders>
            <w:shd w:val="clear" w:color="auto" w:fill="auto"/>
            <w:vAlign w:val="center"/>
            <w:hideMark/>
          </w:tcPr>
          <w:p w14:paraId="536E49FB"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0,00</w:t>
            </w:r>
          </w:p>
        </w:tc>
        <w:tc>
          <w:tcPr>
            <w:tcW w:w="1276" w:type="dxa"/>
            <w:tcBorders>
              <w:top w:val="nil"/>
              <w:left w:val="nil"/>
              <w:bottom w:val="single" w:sz="4" w:space="0" w:color="auto"/>
              <w:right w:val="single" w:sz="4" w:space="0" w:color="auto"/>
            </w:tcBorders>
            <w:shd w:val="clear" w:color="auto" w:fill="auto"/>
            <w:vAlign w:val="center"/>
            <w:hideMark/>
          </w:tcPr>
          <w:p w14:paraId="4919046A"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0,00</w:t>
            </w:r>
          </w:p>
        </w:tc>
        <w:tc>
          <w:tcPr>
            <w:tcW w:w="1134" w:type="dxa"/>
            <w:tcBorders>
              <w:top w:val="nil"/>
              <w:left w:val="nil"/>
              <w:bottom w:val="single" w:sz="4" w:space="0" w:color="auto"/>
              <w:right w:val="single" w:sz="4" w:space="0" w:color="auto"/>
            </w:tcBorders>
            <w:shd w:val="clear" w:color="auto" w:fill="auto"/>
            <w:vAlign w:val="center"/>
            <w:hideMark/>
          </w:tcPr>
          <w:p w14:paraId="5FCB355E"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0,00</w:t>
            </w:r>
          </w:p>
        </w:tc>
        <w:tc>
          <w:tcPr>
            <w:tcW w:w="1134" w:type="dxa"/>
            <w:tcBorders>
              <w:top w:val="nil"/>
              <w:left w:val="nil"/>
              <w:bottom w:val="single" w:sz="4" w:space="0" w:color="auto"/>
              <w:right w:val="single" w:sz="4" w:space="0" w:color="auto"/>
            </w:tcBorders>
            <w:shd w:val="clear" w:color="auto" w:fill="auto"/>
            <w:vAlign w:val="center"/>
            <w:hideMark/>
          </w:tcPr>
          <w:p w14:paraId="11CB2F58"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1 090,93</w:t>
            </w:r>
          </w:p>
        </w:tc>
        <w:tc>
          <w:tcPr>
            <w:tcW w:w="992" w:type="dxa"/>
            <w:tcBorders>
              <w:top w:val="nil"/>
              <w:left w:val="nil"/>
              <w:bottom w:val="single" w:sz="4" w:space="0" w:color="auto"/>
              <w:right w:val="single" w:sz="4" w:space="0" w:color="auto"/>
            </w:tcBorders>
            <w:shd w:val="clear" w:color="auto" w:fill="auto"/>
            <w:vAlign w:val="center"/>
            <w:hideMark/>
          </w:tcPr>
          <w:p w14:paraId="3AE3EE6E"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1 090,93</w:t>
            </w:r>
          </w:p>
        </w:tc>
      </w:tr>
      <w:tr w:rsidR="00285127" w:rsidRPr="00756466" w14:paraId="115F2B12" w14:textId="77777777" w:rsidTr="00D20A5D">
        <w:trPr>
          <w:trHeight w:val="20"/>
          <w:jc w:val="center"/>
        </w:trPr>
        <w:tc>
          <w:tcPr>
            <w:tcW w:w="510" w:type="dxa"/>
            <w:tcBorders>
              <w:top w:val="nil"/>
              <w:left w:val="single" w:sz="4" w:space="0" w:color="auto"/>
              <w:bottom w:val="single" w:sz="4" w:space="0" w:color="auto"/>
              <w:right w:val="single" w:sz="4" w:space="0" w:color="auto"/>
            </w:tcBorders>
            <w:shd w:val="clear" w:color="auto" w:fill="auto"/>
            <w:vAlign w:val="center"/>
            <w:hideMark/>
          </w:tcPr>
          <w:p w14:paraId="6162F414" w14:textId="77777777" w:rsidR="00285127" w:rsidRPr="00756466" w:rsidRDefault="00285127"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2</w:t>
            </w:r>
          </w:p>
        </w:tc>
        <w:tc>
          <w:tcPr>
            <w:tcW w:w="3210" w:type="dxa"/>
            <w:tcBorders>
              <w:top w:val="nil"/>
              <w:left w:val="nil"/>
              <w:bottom w:val="single" w:sz="4" w:space="0" w:color="auto"/>
              <w:right w:val="single" w:sz="4" w:space="0" w:color="auto"/>
            </w:tcBorders>
            <w:shd w:val="clear" w:color="auto" w:fill="auto"/>
            <w:vAlign w:val="center"/>
            <w:hideMark/>
          </w:tcPr>
          <w:p w14:paraId="2C3A9622" w14:textId="77777777" w:rsidR="00285127" w:rsidRPr="00756466" w:rsidRDefault="00285127" w:rsidP="00756466">
            <w:pPr>
              <w:ind w:left="-57" w:right="-57"/>
              <w:rPr>
                <w:rFonts w:ascii="Myriad Pro" w:hAnsi="Myriad Pro"/>
                <w:color w:val="000000"/>
                <w:sz w:val="20"/>
                <w:szCs w:val="20"/>
                <w:lang w:eastAsia="ru-RU"/>
              </w:rPr>
            </w:pPr>
            <w:r w:rsidRPr="00756466">
              <w:rPr>
                <w:rFonts w:ascii="Myriad Pro" w:hAnsi="Myriad Pro"/>
                <w:color w:val="000000"/>
                <w:sz w:val="20"/>
                <w:szCs w:val="20"/>
                <w:lang w:eastAsia="ru-RU"/>
              </w:rPr>
              <w:t>Профмонтаж,</w:t>
            </w:r>
            <w:r w:rsidR="00BA0DDB">
              <w:rPr>
                <w:rFonts w:ascii="Myriad Pro" w:hAnsi="Myriad Pro"/>
                <w:color w:val="000000"/>
                <w:sz w:val="20"/>
                <w:szCs w:val="20"/>
                <w:lang w:eastAsia="ru-RU"/>
              </w:rPr>
              <w:t>ООО </w:t>
            </w:r>
            <w:r w:rsidRPr="00756466">
              <w:rPr>
                <w:rFonts w:ascii="Myriad Pro" w:hAnsi="Myriad Pro"/>
                <w:color w:val="000000"/>
                <w:sz w:val="20"/>
                <w:szCs w:val="20"/>
                <w:lang w:eastAsia="ru-RU"/>
              </w:rPr>
              <w:t>(без НДС)</w:t>
            </w:r>
          </w:p>
        </w:tc>
        <w:tc>
          <w:tcPr>
            <w:tcW w:w="1236" w:type="dxa"/>
            <w:tcBorders>
              <w:top w:val="nil"/>
              <w:left w:val="nil"/>
              <w:bottom w:val="single" w:sz="4" w:space="0" w:color="auto"/>
              <w:right w:val="single" w:sz="4" w:space="0" w:color="auto"/>
            </w:tcBorders>
            <w:shd w:val="clear" w:color="auto" w:fill="auto"/>
            <w:vAlign w:val="center"/>
            <w:hideMark/>
          </w:tcPr>
          <w:p w14:paraId="5E9E5B49"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0,00</w:t>
            </w:r>
          </w:p>
        </w:tc>
        <w:tc>
          <w:tcPr>
            <w:tcW w:w="1276" w:type="dxa"/>
            <w:tcBorders>
              <w:top w:val="nil"/>
              <w:left w:val="nil"/>
              <w:bottom w:val="single" w:sz="4" w:space="0" w:color="auto"/>
              <w:right w:val="single" w:sz="4" w:space="0" w:color="auto"/>
            </w:tcBorders>
            <w:shd w:val="clear" w:color="auto" w:fill="auto"/>
            <w:vAlign w:val="center"/>
            <w:hideMark/>
          </w:tcPr>
          <w:p w14:paraId="7C20DD8D"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0,00</w:t>
            </w:r>
          </w:p>
        </w:tc>
        <w:tc>
          <w:tcPr>
            <w:tcW w:w="1276" w:type="dxa"/>
            <w:tcBorders>
              <w:top w:val="nil"/>
              <w:left w:val="nil"/>
              <w:bottom w:val="single" w:sz="4" w:space="0" w:color="auto"/>
              <w:right w:val="single" w:sz="4" w:space="0" w:color="auto"/>
            </w:tcBorders>
            <w:shd w:val="clear" w:color="auto" w:fill="auto"/>
            <w:vAlign w:val="center"/>
            <w:hideMark/>
          </w:tcPr>
          <w:p w14:paraId="13E068DB"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14 430,21</w:t>
            </w:r>
          </w:p>
        </w:tc>
        <w:tc>
          <w:tcPr>
            <w:tcW w:w="1134" w:type="dxa"/>
            <w:tcBorders>
              <w:top w:val="nil"/>
              <w:left w:val="nil"/>
              <w:bottom w:val="single" w:sz="4" w:space="0" w:color="auto"/>
              <w:right w:val="single" w:sz="4" w:space="0" w:color="auto"/>
            </w:tcBorders>
            <w:shd w:val="clear" w:color="auto" w:fill="auto"/>
            <w:vAlign w:val="center"/>
            <w:hideMark/>
          </w:tcPr>
          <w:p w14:paraId="23234C23"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0,29194</w:t>
            </w:r>
          </w:p>
        </w:tc>
        <w:tc>
          <w:tcPr>
            <w:tcW w:w="1276" w:type="dxa"/>
            <w:tcBorders>
              <w:top w:val="nil"/>
              <w:left w:val="nil"/>
              <w:bottom w:val="single" w:sz="4" w:space="0" w:color="auto"/>
              <w:right w:val="single" w:sz="4" w:space="0" w:color="auto"/>
            </w:tcBorders>
            <w:shd w:val="clear" w:color="auto" w:fill="auto"/>
            <w:vAlign w:val="center"/>
            <w:hideMark/>
          </w:tcPr>
          <w:p w14:paraId="1C2CA57F"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4 212,81</w:t>
            </w:r>
          </w:p>
        </w:tc>
        <w:tc>
          <w:tcPr>
            <w:tcW w:w="992" w:type="dxa"/>
            <w:tcBorders>
              <w:top w:val="nil"/>
              <w:left w:val="nil"/>
              <w:bottom w:val="single" w:sz="4" w:space="0" w:color="auto"/>
              <w:right w:val="single" w:sz="4" w:space="0" w:color="auto"/>
            </w:tcBorders>
            <w:shd w:val="clear" w:color="auto" w:fill="auto"/>
            <w:vAlign w:val="center"/>
            <w:hideMark/>
          </w:tcPr>
          <w:p w14:paraId="77D5B740"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0,00</w:t>
            </w:r>
          </w:p>
        </w:tc>
        <w:tc>
          <w:tcPr>
            <w:tcW w:w="1276" w:type="dxa"/>
            <w:tcBorders>
              <w:top w:val="nil"/>
              <w:left w:val="nil"/>
              <w:bottom w:val="single" w:sz="4" w:space="0" w:color="auto"/>
              <w:right w:val="single" w:sz="4" w:space="0" w:color="auto"/>
            </w:tcBorders>
            <w:shd w:val="clear" w:color="auto" w:fill="auto"/>
            <w:vAlign w:val="center"/>
            <w:hideMark/>
          </w:tcPr>
          <w:p w14:paraId="5CE40257"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0,00</w:t>
            </w:r>
          </w:p>
        </w:tc>
        <w:tc>
          <w:tcPr>
            <w:tcW w:w="1134" w:type="dxa"/>
            <w:tcBorders>
              <w:top w:val="nil"/>
              <w:left w:val="nil"/>
              <w:bottom w:val="single" w:sz="4" w:space="0" w:color="auto"/>
              <w:right w:val="single" w:sz="4" w:space="0" w:color="auto"/>
            </w:tcBorders>
            <w:shd w:val="clear" w:color="auto" w:fill="auto"/>
            <w:vAlign w:val="center"/>
            <w:hideMark/>
          </w:tcPr>
          <w:p w14:paraId="323AB99E"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0,00</w:t>
            </w:r>
          </w:p>
        </w:tc>
        <w:tc>
          <w:tcPr>
            <w:tcW w:w="1134" w:type="dxa"/>
            <w:tcBorders>
              <w:top w:val="nil"/>
              <w:left w:val="nil"/>
              <w:bottom w:val="single" w:sz="4" w:space="0" w:color="auto"/>
              <w:right w:val="single" w:sz="4" w:space="0" w:color="auto"/>
            </w:tcBorders>
            <w:shd w:val="clear" w:color="auto" w:fill="auto"/>
            <w:vAlign w:val="center"/>
            <w:hideMark/>
          </w:tcPr>
          <w:p w14:paraId="11EFBF76"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4 212,81</w:t>
            </w:r>
          </w:p>
        </w:tc>
        <w:tc>
          <w:tcPr>
            <w:tcW w:w="992" w:type="dxa"/>
            <w:tcBorders>
              <w:top w:val="nil"/>
              <w:left w:val="nil"/>
              <w:bottom w:val="single" w:sz="4" w:space="0" w:color="auto"/>
              <w:right w:val="single" w:sz="4" w:space="0" w:color="auto"/>
            </w:tcBorders>
            <w:shd w:val="clear" w:color="auto" w:fill="auto"/>
            <w:vAlign w:val="center"/>
            <w:hideMark/>
          </w:tcPr>
          <w:p w14:paraId="3590DC46" w14:textId="77777777" w:rsidR="00285127" w:rsidRPr="00756466" w:rsidRDefault="00285127" w:rsidP="00756466">
            <w:pPr>
              <w:ind w:left="-57" w:right="-57"/>
              <w:jc w:val="right"/>
              <w:rPr>
                <w:rFonts w:ascii="Myriad Pro" w:hAnsi="Myriad Pro"/>
                <w:color w:val="000000"/>
                <w:sz w:val="20"/>
                <w:szCs w:val="20"/>
                <w:lang w:eastAsia="ru-RU"/>
              </w:rPr>
            </w:pPr>
            <w:r w:rsidRPr="00756466">
              <w:rPr>
                <w:rFonts w:ascii="Myriad Pro" w:hAnsi="Myriad Pro"/>
                <w:color w:val="000000"/>
                <w:sz w:val="20"/>
                <w:szCs w:val="20"/>
                <w:lang w:eastAsia="ru-RU"/>
              </w:rPr>
              <w:t>4 212,81</w:t>
            </w:r>
          </w:p>
        </w:tc>
      </w:tr>
    </w:tbl>
    <w:p w14:paraId="0B040984" w14:textId="77777777" w:rsidR="007615C8" w:rsidRPr="00066594" w:rsidRDefault="007615C8" w:rsidP="007615C8">
      <w:pPr>
        <w:spacing w:after="5" w:line="360" w:lineRule="auto"/>
        <w:ind w:right="120"/>
        <w:jc w:val="both"/>
        <w:rPr>
          <w:rFonts w:ascii="Myriad Pro" w:hAnsi="Myriad Pro"/>
          <w:color w:val="FF0000"/>
          <w:sz w:val="26"/>
          <w:szCs w:val="26"/>
        </w:rPr>
        <w:sectPr w:rsidR="007615C8" w:rsidRPr="00066594" w:rsidSect="00D20A5D">
          <w:pgSz w:w="16838" w:h="11906" w:orient="landscape"/>
          <w:pgMar w:top="1701" w:right="851" w:bottom="851" w:left="851" w:header="1247" w:footer="709" w:gutter="0"/>
          <w:cols w:space="708"/>
          <w:docGrid w:linePitch="360"/>
        </w:sectPr>
      </w:pPr>
    </w:p>
    <w:p w14:paraId="34EDB45E" w14:textId="205A8696" w:rsidR="007615C8" w:rsidRPr="00756466" w:rsidRDefault="007615C8" w:rsidP="00712A78">
      <w:pPr>
        <w:pStyle w:val="1"/>
        <w:numPr>
          <w:ilvl w:val="0"/>
          <w:numId w:val="4"/>
        </w:numPr>
        <w:spacing w:before="120" w:line="360" w:lineRule="auto"/>
        <w:ind w:left="425" w:hanging="425"/>
        <w:jc w:val="both"/>
        <w:rPr>
          <w:rFonts w:ascii="Myriad Pro" w:hAnsi="Myriad Pro"/>
          <w:color w:val="4F6228" w:themeColor="accent3" w:themeShade="80"/>
        </w:rPr>
      </w:pPr>
      <w:bookmarkStart w:id="5" w:name="_Toc64383459"/>
      <w:r w:rsidRPr="00756466">
        <w:rPr>
          <w:rFonts w:ascii="Myriad Pro" w:hAnsi="Myriad Pro"/>
          <w:color w:val="4F6228" w:themeColor="accent3" w:themeShade="80"/>
        </w:rPr>
        <w:lastRenderedPageBreak/>
        <w:t xml:space="preserve">Экспертиза обоснованности корректировок необходимой валовой выручки филиала </w:t>
      </w:r>
      <w:r w:rsidR="00D20A5D">
        <w:rPr>
          <w:rFonts w:ascii="Myriad Pro" w:hAnsi="Myriad Pro"/>
          <w:color w:val="4F6228" w:themeColor="accent3" w:themeShade="80"/>
        </w:rPr>
        <w:t>ПАО </w:t>
      </w:r>
      <w:r w:rsidRPr="00756466">
        <w:rPr>
          <w:rFonts w:ascii="Myriad Pro" w:hAnsi="Myriad Pro"/>
          <w:color w:val="4F6228" w:themeColor="accent3" w:themeShade="80"/>
        </w:rPr>
        <w:t xml:space="preserve">«МРСК Сибири» – «Омскэнерго», проведенных </w:t>
      </w:r>
      <w:r w:rsidR="00E0776A" w:rsidRPr="00D1017C">
        <w:rPr>
          <w:rFonts w:ascii="Myriad Pro" w:hAnsi="Myriad Pro"/>
          <w:color w:val="4F6228" w:themeColor="accent3" w:themeShade="80"/>
        </w:rPr>
        <w:t>Р</w:t>
      </w:r>
      <w:r w:rsidR="00E0776A">
        <w:rPr>
          <w:rFonts w:ascii="Myriad Pro" w:hAnsi="Myriad Pro"/>
          <w:color w:val="4F6228" w:themeColor="accent3" w:themeShade="80"/>
        </w:rPr>
        <w:t>егиональной энергетической комиссией</w:t>
      </w:r>
      <w:r w:rsidR="00E0776A" w:rsidRPr="00D1017C">
        <w:rPr>
          <w:rFonts w:ascii="Myriad Pro" w:hAnsi="Myriad Pro"/>
          <w:color w:val="4F6228" w:themeColor="accent3" w:themeShade="80"/>
        </w:rPr>
        <w:t xml:space="preserve"> Омской области</w:t>
      </w:r>
      <w:r w:rsidRPr="00756466">
        <w:rPr>
          <w:rFonts w:ascii="Myriad Pro" w:hAnsi="Myriad Pro"/>
          <w:color w:val="4F6228" w:themeColor="accent3" w:themeShade="80"/>
        </w:rPr>
        <w:t xml:space="preserve"> при определении необходимой валовой выручки</w:t>
      </w:r>
      <w:r w:rsidR="00B50D41">
        <w:rPr>
          <w:rFonts w:ascii="Myriad Pro" w:hAnsi="Myriad Pro"/>
          <w:color w:val="4F6228" w:themeColor="accent3" w:themeShade="80"/>
        </w:rPr>
        <w:t xml:space="preserve"> </w:t>
      </w:r>
      <w:r w:rsidRPr="00756466">
        <w:rPr>
          <w:rFonts w:ascii="Myriad Pro" w:hAnsi="Myriad Pro"/>
          <w:color w:val="4F6228" w:themeColor="accent3" w:themeShade="80"/>
        </w:rPr>
        <w:t>на 201</w:t>
      </w:r>
      <w:r w:rsidR="00F04A4A" w:rsidRPr="00756466">
        <w:rPr>
          <w:rFonts w:ascii="Myriad Pro" w:hAnsi="Myriad Pro"/>
          <w:color w:val="4F6228" w:themeColor="accent3" w:themeShade="80"/>
        </w:rPr>
        <w:t>8</w:t>
      </w:r>
      <w:r w:rsidRPr="00756466">
        <w:rPr>
          <w:rFonts w:ascii="Myriad Pro" w:hAnsi="Myriad Pro"/>
          <w:color w:val="4F6228" w:themeColor="accent3" w:themeShade="80"/>
        </w:rPr>
        <w:t xml:space="preserve"> год</w:t>
      </w:r>
      <w:bookmarkEnd w:id="5"/>
    </w:p>
    <w:p w14:paraId="1E2D4275" w14:textId="77777777" w:rsidR="007615C8" w:rsidRPr="00066594" w:rsidRDefault="007615C8" w:rsidP="00756466">
      <w:pPr>
        <w:pStyle w:val="2f0"/>
        <w:rPr>
          <w:lang w:eastAsia="en-US"/>
        </w:rPr>
      </w:pPr>
      <w:r w:rsidRPr="00066594">
        <w:rPr>
          <w:lang w:eastAsia="en-US"/>
        </w:rPr>
        <w:t xml:space="preserve">В соответствии с пунктом 9 Методических указаний </w:t>
      </w:r>
      <w:r w:rsidR="00BA0DDB">
        <w:rPr>
          <w:lang w:eastAsia="en-US"/>
        </w:rPr>
        <w:t>№ </w:t>
      </w:r>
      <w:r w:rsidRPr="00066594">
        <w:rPr>
          <w:lang w:eastAsia="en-US"/>
        </w:rPr>
        <w:t>98-э 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w:t>
      </w:r>
      <w:r w:rsidR="00B50D41">
        <w:rPr>
          <w:lang w:eastAsia="en-US"/>
        </w:rPr>
        <w:t xml:space="preserve"> </w:t>
      </w:r>
      <w:r w:rsidRPr="00066594">
        <w:rPr>
          <w:lang w:eastAsia="en-US"/>
        </w:rPr>
        <w:t>на очередной расчетный период регулирования. По решению регулирующего органа такая корректировка может осуществляться с учетом отклонения фактических значений параметров расчета тарифов по итогам истекшего периода текущего года долгосрочного периода регулирования, за который известны фактические значения параметров расчета тарифов, от планировавшихся значений параметров расчета тарифов, а также изменение плановых показателей</w:t>
      </w:r>
      <w:r w:rsidR="00B50D41">
        <w:rPr>
          <w:lang w:eastAsia="en-US"/>
        </w:rPr>
        <w:t xml:space="preserve"> </w:t>
      </w:r>
      <w:r w:rsidRPr="00066594">
        <w:rPr>
          <w:lang w:eastAsia="en-US"/>
        </w:rPr>
        <w:t xml:space="preserve">на следующие периоды. </w:t>
      </w:r>
    </w:p>
    <w:p w14:paraId="495B40D8" w14:textId="77777777" w:rsidR="007615C8" w:rsidRPr="00066594" w:rsidRDefault="007615C8" w:rsidP="00756466">
      <w:pPr>
        <w:pStyle w:val="2f0"/>
        <w:rPr>
          <w:lang w:eastAsia="en-US"/>
        </w:rPr>
      </w:pPr>
      <w:r w:rsidRPr="00066594">
        <w:rPr>
          <w:lang w:eastAsia="en-US"/>
        </w:rPr>
        <w:t>Регулирующими органами ежегодно производится корректировка необходимой валовой выручки, устанавливаемой на очередной финансовый год,</w:t>
      </w:r>
      <w:r w:rsidR="00B50D41">
        <w:rPr>
          <w:lang w:eastAsia="en-US"/>
        </w:rPr>
        <w:t xml:space="preserve"> </w:t>
      </w:r>
      <w:r w:rsidRPr="00066594">
        <w:rPr>
          <w:lang w:eastAsia="en-US"/>
        </w:rPr>
        <w:t>с учетом отклонения фактических значений параметров расчета тарифов</w:t>
      </w:r>
      <w:r w:rsidR="00B50D41">
        <w:rPr>
          <w:lang w:eastAsia="en-US"/>
        </w:rPr>
        <w:t xml:space="preserve"> </w:t>
      </w:r>
      <w:r w:rsidRPr="00066594">
        <w:rPr>
          <w:lang w:eastAsia="en-US"/>
        </w:rPr>
        <w:t>от планировавшихся значений параметров расчета тарифов, корректировки планируемых значений параметров расчета тарифов, а также с учетом:</w:t>
      </w:r>
    </w:p>
    <w:p w14:paraId="4CD37D1A" w14:textId="77777777" w:rsidR="007615C8" w:rsidRPr="00066594" w:rsidRDefault="007615C8" w:rsidP="00756466">
      <w:pPr>
        <w:pStyle w:val="2f0"/>
        <w:rPr>
          <w:lang w:eastAsia="en-US"/>
        </w:rPr>
      </w:pPr>
      <w:r w:rsidRPr="00066594">
        <w:rPr>
          <w:lang w:eastAsia="en-US"/>
        </w:rPr>
        <w:t>величины распределяемых в целях сглаживания изменения тарифов исключаемых необоснованных доходов и расходов, выявленных в том числе</w:t>
      </w:r>
      <w:r w:rsidR="00B50D41">
        <w:rPr>
          <w:lang w:eastAsia="en-US"/>
        </w:rPr>
        <w:t xml:space="preserve"> </w:t>
      </w:r>
      <w:r w:rsidRPr="00066594">
        <w:rPr>
          <w:lang w:eastAsia="en-US"/>
        </w:rPr>
        <w:t>по результатам проверки хозяйственной деятельности регулируемой организации, учитываемых экономически обоснованных расходов, не учтенных при установлении регулируемых цен (тарифов) на тот период регулирования,</w:t>
      </w:r>
      <w:r w:rsidR="00B50D41">
        <w:rPr>
          <w:lang w:eastAsia="en-US"/>
        </w:rPr>
        <w:t xml:space="preserve"> </w:t>
      </w:r>
      <w:r w:rsidRPr="00066594">
        <w:rPr>
          <w:lang w:eastAsia="en-US"/>
        </w:rPr>
        <w:t>в котором они понесены, или доходов, недополученных при осуществлении регулируемой деятельности</w:t>
      </w:r>
      <w:r w:rsidR="00960D64" w:rsidRPr="00066594">
        <w:rPr>
          <w:lang w:eastAsia="en-US"/>
        </w:rPr>
        <w:t xml:space="preserve"> </w:t>
      </w:r>
      <w:r w:rsidRPr="00066594">
        <w:rPr>
          <w:lang w:eastAsia="en-US"/>
        </w:rPr>
        <w:t>в этот период регулирования, в том числе относящихся к предыдущему долгосрочному периоду регулирования;</w:t>
      </w:r>
    </w:p>
    <w:p w14:paraId="68733818" w14:textId="77777777" w:rsidR="007615C8" w:rsidRPr="00066594" w:rsidRDefault="007615C8" w:rsidP="00756466">
      <w:pPr>
        <w:pStyle w:val="2f0"/>
        <w:rPr>
          <w:lang w:eastAsia="en-US"/>
        </w:rPr>
      </w:pPr>
      <w:r w:rsidRPr="00066594">
        <w:rPr>
          <w:lang w:eastAsia="en-US"/>
        </w:rPr>
        <w:t>результатов деятельности регулируемой организации за предыдущие годы</w:t>
      </w:r>
      <w:r w:rsidR="00B50D41">
        <w:rPr>
          <w:lang w:eastAsia="en-US"/>
        </w:rPr>
        <w:t xml:space="preserve"> </w:t>
      </w:r>
      <w:r w:rsidRPr="00066594">
        <w:rPr>
          <w:lang w:eastAsia="en-US"/>
        </w:rPr>
        <w:t>до начала долгосрочного периода регулирования с применением метода долгосрочной индексации необходимой валовой выручки.</w:t>
      </w:r>
    </w:p>
    <w:p w14:paraId="273BCEE8" w14:textId="77777777" w:rsidR="007615C8" w:rsidRPr="00066594" w:rsidRDefault="007615C8" w:rsidP="00756466">
      <w:pPr>
        <w:pStyle w:val="2f0"/>
        <w:rPr>
          <w:lang w:eastAsia="en-US"/>
        </w:rPr>
      </w:pPr>
      <w:r w:rsidRPr="00066594">
        <w:lastRenderedPageBreak/>
        <w:t xml:space="preserve">В </w:t>
      </w:r>
      <w:r w:rsidRPr="00066594">
        <w:rPr>
          <w:lang w:eastAsia="en-US"/>
        </w:rPr>
        <w:t xml:space="preserve">соответствии с пунктом 10 Методических указаний от 17.02.2012 </w:t>
      </w:r>
      <w:r w:rsidR="00BA0DDB">
        <w:rPr>
          <w:lang w:eastAsia="en-US"/>
        </w:rPr>
        <w:t>№ </w:t>
      </w:r>
      <w:r w:rsidRPr="00066594">
        <w:rPr>
          <w:lang w:eastAsia="en-US"/>
        </w:rPr>
        <w:t xml:space="preserve">98-э результаты деятельности регулируемой организации учитываются при определении ежегодной корректировки необходимой валовой выручки в порядке, определенном </w:t>
      </w:r>
      <w:hyperlink w:anchor="P88" w:history="1">
        <w:r w:rsidRPr="00066594">
          <w:rPr>
            <w:lang w:eastAsia="en-US"/>
          </w:rPr>
          <w:t>пунктом 11</w:t>
        </w:r>
      </w:hyperlink>
      <w:r w:rsidRPr="00066594">
        <w:rPr>
          <w:lang w:eastAsia="en-US"/>
        </w:rPr>
        <w:t xml:space="preserve"> настоящих Методических указаний.</w:t>
      </w:r>
    </w:p>
    <w:p w14:paraId="3C7D5A1F" w14:textId="77777777" w:rsidR="007615C8" w:rsidRPr="00066594" w:rsidRDefault="007615C8" w:rsidP="00756466">
      <w:pPr>
        <w:pStyle w:val="2f0"/>
      </w:pPr>
      <w:r w:rsidRPr="00066594">
        <w:rPr>
          <w:noProof/>
          <w:position w:val="-9"/>
          <w:lang w:eastAsia="ru-RU"/>
        </w:rPr>
        <w:drawing>
          <wp:inline distT="0" distB="0" distL="0" distR="0" wp14:anchorId="530A7107" wp14:editId="529EF242">
            <wp:extent cx="1955800" cy="262255"/>
            <wp:effectExtent l="19050" t="0" r="0" b="0"/>
            <wp:docPr id="455" name="Рисунок 3" descr="base_1_287253_327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base_1_287253_32772"/>
                    <pic:cNvPicPr preferRelativeResize="0">
                      <a:picLocks noChangeArrowheads="1"/>
                    </pic:cNvPicPr>
                  </pic:nvPicPr>
                  <pic:blipFill>
                    <a:blip r:embed="rId20" cstate="print"/>
                    <a:srcRect/>
                    <a:stretch>
                      <a:fillRect/>
                    </a:stretch>
                  </pic:blipFill>
                  <pic:spPr bwMode="auto">
                    <a:xfrm>
                      <a:off x="0" y="0"/>
                      <a:ext cx="1955800" cy="262255"/>
                    </a:xfrm>
                    <a:prstGeom prst="rect">
                      <a:avLst/>
                    </a:prstGeom>
                    <a:noFill/>
                    <a:ln w="9525">
                      <a:noFill/>
                      <a:miter lim="800000"/>
                      <a:headEnd/>
                      <a:tailEnd/>
                    </a:ln>
                  </pic:spPr>
                </pic:pic>
              </a:graphicData>
            </a:graphic>
          </wp:inline>
        </w:drawing>
      </w:r>
      <w:r w:rsidRPr="00066594">
        <w:t>, (3)</w:t>
      </w:r>
    </w:p>
    <w:p w14:paraId="2FF727D0" w14:textId="77777777" w:rsidR="007615C8" w:rsidRPr="00066594" w:rsidRDefault="007615C8" w:rsidP="00756466">
      <w:pPr>
        <w:pStyle w:val="2f0"/>
        <w:rPr>
          <w:lang w:eastAsia="en-US"/>
        </w:rPr>
      </w:pPr>
      <w:r w:rsidRPr="00066594">
        <w:rPr>
          <w:lang w:eastAsia="en-US"/>
        </w:rPr>
        <w:t>где</w:t>
      </w:r>
    </w:p>
    <w:p w14:paraId="37BF1428" w14:textId="77777777" w:rsidR="007615C8" w:rsidRPr="00066594" w:rsidRDefault="007615C8" w:rsidP="00756466">
      <w:pPr>
        <w:pStyle w:val="2f0"/>
        <w:rPr>
          <w:lang w:eastAsia="en-US"/>
        </w:rPr>
      </w:pPr>
      <w:r w:rsidRPr="00066594">
        <w:rPr>
          <w:lang w:eastAsia="en-US"/>
        </w:rPr>
        <w:t>Вi – расходы i-го года долгосрочного периода регулирования, связанные</w:t>
      </w:r>
      <w:r w:rsidR="00B50D41">
        <w:rPr>
          <w:lang w:eastAsia="en-US"/>
        </w:rPr>
        <w:t xml:space="preserve"> </w:t>
      </w:r>
      <w:r w:rsidRPr="00066594">
        <w:rPr>
          <w:lang w:eastAsia="en-US"/>
        </w:rPr>
        <w:t>с компенсацией</w:t>
      </w:r>
      <w:r w:rsidRPr="00066594">
        <w:t xml:space="preserve"> </w:t>
      </w:r>
      <w:r w:rsidRPr="00066594">
        <w:rPr>
          <w:lang w:eastAsia="en-US"/>
        </w:rPr>
        <w:t xml:space="preserve">незапланированных расходов (со знаком "плюс") или полученного избытка (со знаком "минус"), выявленных в том числе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необходимостью корректировки валовой выручки регулируемых организаций, указанной в </w:t>
      </w:r>
      <w:hyperlink w:anchor="P73" w:history="1">
        <w:r w:rsidRPr="00066594">
          <w:rPr>
            <w:lang w:eastAsia="en-US"/>
          </w:rPr>
          <w:t>пункте 9</w:t>
        </w:r>
      </w:hyperlink>
      <w:r w:rsidRPr="00066594">
        <w:rPr>
          <w:lang w:eastAsia="en-US"/>
        </w:rPr>
        <w:t>,</w:t>
      </w:r>
      <w:r w:rsidR="00B50D41">
        <w:rPr>
          <w:lang w:eastAsia="en-US"/>
        </w:rPr>
        <w:t xml:space="preserve"> </w:t>
      </w:r>
      <w:r w:rsidRPr="00066594">
        <w:rPr>
          <w:lang w:eastAsia="en-US"/>
        </w:rPr>
        <w:t xml:space="preserve">а также расходы в соответствии с </w:t>
      </w:r>
      <w:hyperlink w:anchor="P82" w:history="1">
        <w:r w:rsidRPr="00066594">
          <w:rPr>
            <w:lang w:eastAsia="en-US"/>
          </w:rPr>
          <w:t>пунктом 10</w:t>
        </w:r>
      </w:hyperlink>
      <w:r w:rsidRPr="00066594">
        <w:rPr>
          <w:lang w:eastAsia="en-US"/>
        </w:rPr>
        <w:t xml:space="preserve"> Методических указаний (тыс. руб.)</w:t>
      </w:r>
      <w:r w:rsidR="00B50D41">
        <w:rPr>
          <w:lang w:eastAsia="en-US"/>
        </w:rPr>
        <w:t xml:space="preserve"> </w:t>
      </w:r>
      <w:r w:rsidRPr="00066594">
        <w:rPr>
          <w:lang w:eastAsia="en-US"/>
        </w:rPr>
        <w:t xml:space="preserve">и корректировка необходимой валовой выручки в соответствии с </w:t>
      </w:r>
      <w:hyperlink r:id="rId21" w:history="1">
        <w:r w:rsidRPr="00066594">
          <w:rPr>
            <w:lang w:eastAsia="en-US"/>
          </w:rPr>
          <w:t>пунктом 32</w:t>
        </w:r>
      </w:hyperlink>
      <w:r w:rsidRPr="00066594">
        <w:rPr>
          <w:lang w:eastAsia="en-US"/>
        </w:rPr>
        <w:t xml:space="preserve"> Основ ценообразования; </w:t>
      </w:r>
    </w:p>
    <w:p w14:paraId="387501D9" w14:textId="77777777" w:rsidR="007615C8" w:rsidRPr="00066594" w:rsidRDefault="007615C8" w:rsidP="00756466">
      <w:pPr>
        <w:pStyle w:val="2f0"/>
        <w:rPr>
          <w:lang w:eastAsia="en-US"/>
        </w:rPr>
      </w:pPr>
      <w:r w:rsidRPr="00066594">
        <w:rPr>
          <w:noProof/>
          <w:lang w:eastAsia="ru-RU"/>
        </w:rPr>
        <w:drawing>
          <wp:inline distT="0" distB="0" distL="0" distR="0" wp14:anchorId="36C0AA37" wp14:editId="184ECA76">
            <wp:extent cx="516890" cy="262255"/>
            <wp:effectExtent l="0" t="0" r="0" b="0"/>
            <wp:docPr id="456" name="Рисунок 15" descr="base_1_287253_327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descr="base_1_287253_32793"/>
                    <pic:cNvPicPr preferRelativeResize="0">
                      <a:picLocks noChangeArrowheads="1"/>
                    </pic:cNvPicPr>
                  </pic:nvPicPr>
                  <pic:blipFill>
                    <a:blip r:embed="rId22" cstate="print"/>
                    <a:srcRect/>
                    <a:stretch>
                      <a:fillRect/>
                    </a:stretch>
                  </pic:blipFill>
                  <pic:spPr bwMode="auto">
                    <a:xfrm>
                      <a:off x="0" y="0"/>
                      <a:ext cx="516890" cy="262255"/>
                    </a:xfrm>
                    <a:prstGeom prst="rect">
                      <a:avLst/>
                    </a:prstGeom>
                    <a:noFill/>
                    <a:ln w="9525">
                      <a:noFill/>
                      <a:miter lim="800000"/>
                      <a:headEnd/>
                      <a:tailEnd/>
                    </a:ln>
                  </pic:spPr>
                </pic:pic>
              </a:graphicData>
            </a:graphic>
          </wp:inline>
        </w:drawing>
      </w:r>
      <w:r w:rsidRPr="00066594">
        <w:rPr>
          <w:lang w:eastAsia="en-US"/>
        </w:rPr>
        <w:t xml:space="preserve"> – корректировка необходимой валовой выручки на i-тый год долгосрочного периода регулирования, осуществляемая в связи с изменением (неисполнением) инвестиционной программы на (i-1)-й год;</w:t>
      </w:r>
    </w:p>
    <w:p w14:paraId="7BD4A7F6" w14:textId="77777777" w:rsidR="007615C8" w:rsidRPr="00066594" w:rsidRDefault="007615C8" w:rsidP="00756466">
      <w:pPr>
        <w:pStyle w:val="2f0"/>
        <w:rPr>
          <w:lang w:eastAsia="en-US"/>
        </w:rPr>
      </w:pPr>
      <w:r w:rsidRPr="00066594">
        <w:rPr>
          <w:noProof/>
          <w:lang w:eastAsia="ru-RU"/>
        </w:rPr>
        <w:drawing>
          <wp:inline distT="0" distB="0" distL="0" distR="0" wp14:anchorId="21B9D97A" wp14:editId="71D8D12B">
            <wp:extent cx="501015" cy="262255"/>
            <wp:effectExtent l="19050" t="0" r="0" b="0"/>
            <wp:docPr id="457" name="Рисунок 17" descr="base_1_287253_328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descr="base_1_287253_32800"/>
                    <pic:cNvPicPr preferRelativeResize="0">
                      <a:picLocks noChangeArrowheads="1"/>
                    </pic:cNvPicPr>
                  </pic:nvPicPr>
                  <pic:blipFill>
                    <a:blip r:embed="rId23" cstate="print"/>
                    <a:srcRect/>
                    <a:stretch>
                      <a:fillRect/>
                    </a:stretch>
                  </pic:blipFill>
                  <pic:spPr bwMode="auto">
                    <a:xfrm>
                      <a:off x="0" y="0"/>
                      <a:ext cx="501015" cy="262255"/>
                    </a:xfrm>
                    <a:prstGeom prst="rect">
                      <a:avLst/>
                    </a:prstGeom>
                    <a:noFill/>
                    <a:ln w="9525">
                      <a:noFill/>
                      <a:miter lim="800000"/>
                      <a:headEnd/>
                      <a:tailEnd/>
                    </a:ln>
                  </pic:spPr>
                </pic:pic>
              </a:graphicData>
            </a:graphic>
          </wp:inline>
        </w:drawing>
      </w:r>
      <w:r w:rsidRPr="00066594">
        <w:rPr>
          <w:lang w:eastAsia="en-US"/>
        </w:rPr>
        <w:t xml:space="preserve"> – учитываемая в году i величина распределяемых в целях сглаживания изменения тарифов исключаемых необоснованных доходов и расходов, выявленных в том числе по результатам проверки хозяйственной деятельности регулируемой организации, учитываемых экономически обоснованных расходов,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а также результаты деятельности регулируемой организации за предыдущие годы</w:t>
      </w:r>
      <w:r w:rsidR="00B50D41">
        <w:rPr>
          <w:lang w:eastAsia="en-US"/>
        </w:rPr>
        <w:t xml:space="preserve"> </w:t>
      </w:r>
      <w:r w:rsidRPr="00066594">
        <w:rPr>
          <w:lang w:eastAsia="en-US"/>
        </w:rPr>
        <w:t xml:space="preserve">до начала долгосрочного периода регулирования методом долгосрочной индексации необходимой валовой выручки или до изменения метода регулирования согласно </w:t>
      </w:r>
      <w:hyperlink r:id="rId24" w:history="1">
        <w:r w:rsidRPr="00066594">
          <w:rPr>
            <w:lang w:eastAsia="en-US"/>
          </w:rPr>
          <w:t>абзацу второму пункта 39</w:t>
        </w:r>
      </w:hyperlink>
      <w:r w:rsidRPr="00066594">
        <w:rPr>
          <w:lang w:eastAsia="en-US"/>
        </w:rPr>
        <w:t xml:space="preserve"> Основ ценообразования.</w:t>
      </w:r>
    </w:p>
    <w:p w14:paraId="283C892C" w14:textId="77777777" w:rsidR="007615C8" w:rsidRPr="00066594" w:rsidRDefault="007615C8" w:rsidP="00756466">
      <w:pPr>
        <w:pStyle w:val="2f0"/>
        <w:rPr>
          <w:lang w:eastAsia="en-US"/>
        </w:rPr>
      </w:pPr>
      <w:r w:rsidRPr="00066594">
        <w:rPr>
          <w:noProof/>
          <w:lang w:eastAsia="ru-RU"/>
        </w:rPr>
        <w:lastRenderedPageBreak/>
        <w:drawing>
          <wp:inline distT="0" distB="0" distL="0" distR="0" wp14:anchorId="25DD5323" wp14:editId="36CB2A93">
            <wp:extent cx="334010" cy="262255"/>
            <wp:effectExtent l="0" t="0" r="0" b="0"/>
            <wp:docPr id="458" name="Рисунок 5" descr="base_1_287253_327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base_1_287253_32773"/>
                    <pic:cNvPicPr preferRelativeResize="0">
                      <a:picLocks noChangeArrowheads="1"/>
                    </pic:cNvPicPr>
                  </pic:nvPicPr>
                  <pic:blipFill>
                    <a:blip r:embed="rId25" cstate="print"/>
                    <a:srcRect/>
                    <a:stretch>
                      <a:fillRect/>
                    </a:stretch>
                  </pic:blipFill>
                  <pic:spPr bwMode="auto">
                    <a:xfrm>
                      <a:off x="0" y="0"/>
                      <a:ext cx="334010" cy="262255"/>
                    </a:xfrm>
                    <a:prstGeom prst="rect">
                      <a:avLst/>
                    </a:prstGeom>
                    <a:noFill/>
                    <a:ln w="9525">
                      <a:noFill/>
                      <a:miter lim="800000"/>
                      <a:headEnd/>
                      <a:tailEnd/>
                    </a:ln>
                  </pic:spPr>
                </pic:pic>
              </a:graphicData>
            </a:graphic>
          </wp:inline>
        </w:drawing>
      </w:r>
      <w:r w:rsidRPr="00066594">
        <w:rPr>
          <w:lang w:eastAsia="en-US"/>
        </w:rPr>
        <w:t xml:space="preserve"> – расходы i-го года долгосрочного периода регулирования, связанные</w:t>
      </w:r>
      <w:r w:rsidR="00B50D41">
        <w:rPr>
          <w:lang w:eastAsia="en-US"/>
        </w:rPr>
        <w:t xml:space="preserve"> </w:t>
      </w:r>
      <w:r w:rsidRPr="00066594">
        <w:rPr>
          <w:lang w:eastAsia="en-US"/>
        </w:rPr>
        <w:t xml:space="preserve">с компенсацией незапланированных расходов (со знаком "плюс") или полученного избытка (со знаком "минус"), выявленных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необходимостью корректировки валовой выручки регулируемых организаций, указанной в </w:t>
      </w:r>
      <w:hyperlink w:anchor="P73" w:history="1">
        <w:r w:rsidRPr="00066594">
          <w:rPr>
            <w:lang w:eastAsia="en-US"/>
          </w:rPr>
          <w:t>пункте</w:t>
        </w:r>
        <w:r w:rsidR="00B50D41">
          <w:rPr>
            <w:lang w:eastAsia="en-US"/>
          </w:rPr>
          <w:t xml:space="preserve"> </w:t>
        </w:r>
        <w:r w:rsidRPr="00066594">
          <w:rPr>
            <w:lang w:eastAsia="en-US"/>
          </w:rPr>
          <w:t>9</w:t>
        </w:r>
      </w:hyperlink>
      <w:r w:rsidRPr="00066594">
        <w:rPr>
          <w:lang w:eastAsia="en-US"/>
        </w:rPr>
        <w:t xml:space="preserve"> Методических указаний, а также расходы в соответствии с </w:t>
      </w:r>
      <w:hyperlink w:anchor="P82" w:history="1">
        <w:r w:rsidRPr="00066594">
          <w:rPr>
            <w:lang w:eastAsia="en-US"/>
          </w:rPr>
          <w:t>пунктом</w:t>
        </w:r>
        <w:r w:rsidR="00B50D41">
          <w:rPr>
            <w:lang w:eastAsia="en-US"/>
          </w:rPr>
          <w:t xml:space="preserve"> </w:t>
        </w:r>
        <w:r w:rsidRPr="00066594">
          <w:rPr>
            <w:lang w:eastAsia="en-US"/>
          </w:rPr>
          <w:t>10</w:t>
        </w:r>
      </w:hyperlink>
      <w:r w:rsidRPr="00066594">
        <w:rPr>
          <w:lang w:eastAsia="en-US"/>
        </w:rPr>
        <w:t xml:space="preserve"> Методических указаний (тыс. руб.). Указанные расходы определяются следующим образом:</w:t>
      </w:r>
    </w:p>
    <w:p w14:paraId="356719C1" w14:textId="77777777" w:rsidR="007615C8" w:rsidRPr="00066594" w:rsidRDefault="007615C8" w:rsidP="00756466">
      <w:pPr>
        <w:pStyle w:val="2f0"/>
        <w:rPr>
          <w:lang w:eastAsia="en-US"/>
        </w:rPr>
      </w:pPr>
      <w:r w:rsidRPr="00066594">
        <w:rPr>
          <w:noProof/>
          <w:lang w:eastAsia="ru-RU"/>
        </w:rPr>
        <w:drawing>
          <wp:inline distT="0" distB="0" distL="0" distR="0" wp14:anchorId="2B2D2078" wp14:editId="7D4377FA">
            <wp:extent cx="2734945" cy="262255"/>
            <wp:effectExtent l="0" t="0" r="0" b="0"/>
            <wp:docPr id="459" name="Рисунок 6" descr="base_1_287253_327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base_1_287253_32774"/>
                    <pic:cNvPicPr preferRelativeResize="0">
                      <a:picLocks noChangeArrowheads="1"/>
                    </pic:cNvPicPr>
                  </pic:nvPicPr>
                  <pic:blipFill>
                    <a:blip r:embed="rId26" cstate="print"/>
                    <a:srcRect/>
                    <a:stretch>
                      <a:fillRect/>
                    </a:stretch>
                  </pic:blipFill>
                  <pic:spPr bwMode="auto">
                    <a:xfrm>
                      <a:off x="0" y="0"/>
                      <a:ext cx="2734945" cy="262255"/>
                    </a:xfrm>
                    <a:prstGeom prst="rect">
                      <a:avLst/>
                    </a:prstGeom>
                    <a:noFill/>
                    <a:ln w="9525">
                      <a:noFill/>
                      <a:miter lim="800000"/>
                      <a:headEnd/>
                      <a:tailEnd/>
                    </a:ln>
                  </pic:spPr>
                </pic:pic>
              </a:graphicData>
            </a:graphic>
          </wp:inline>
        </w:drawing>
      </w:r>
      <w:r w:rsidRPr="00066594">
        <w:rPr>
          <w:lang w:eastAsia="en-US"/>
        </w:rPr>
        <w:t>, (4) где</w:t>
      </w:r>
    </w:p>
    <w:p w14:paraId="4F53C081" w14:textId="77777777" w:rsidR="007615C8" w:rsidRPr="00066594" w:rsidRDefault="007615C8" w:rsidP="00756466">
      <w:pPr>
        <w:pStyle w:val="2f0"/>
        <w:rPr>
          <w:lang w:eastAsia="en-US"/>
        </w:rPr>
      </w:pPr>
      <w:r w:rsidRPr="00066594">
        <w:rPr>
          <w:noProof/>
          <w:lang w:eastAsia="ru-RU"/>
        </w:rPr>
        <w:drawing>
          <wp:inline distT="0" distB="0" distL="0" distR="0" wp14:anchorId="205EB09A" wp14:editId="6BA9C44E">
            <wp:extent cx="405765" cy="246380"/>
            <wp:effectExtent l="19050" t="0" r="0" b="0"/>
            <wp:docPr id="460" name="Рисунок 9" descr="base_1_287253_327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base_1_287253_32775"/>
                    <pic:cNvPicPr preferRelativeResize="0">
                      <a:picLocks noChangeArrowheads="1"/>
                    </pic:cNvPicPr>
                  </pic:nvPicPr>
                  <pic:blipFill>
                    <a:blip r:embed="rId27" cstate="print"/>
                    <a:srcRect/>
                    <a:stretch>
                      <a:fillRect/>
                    </a:stretch>
                  </pic:blipFill>
                  <pic:spPr bwMode="auto">
                    <a:xfrm>
                      <a:off x="0" y="0"/>
                      <a:ext cx="405765" cy="246380"/>
                    </a:xfrm>
                    <a:prstGeom prst="rect">
                      <a:avLst/>
                    </a:prstGeom>
                    <a:noFill/>
                    <a:ln w="9525">
                      <a:noFill/>
                      <a:miter lim="800000"/>
                      <a:headEnd/>
                      <a:tailEnd/>
                    </a:ln>
                  </pic:spPr>
                </pic:pic>
              </a:graphicData>
            </a:graphic>
          </wp:inline>
        </w:drawing>
      </w:r>
      <w:r w:rsidRPr="00066594">
        <w:rPr>
          <w:lang w:eastAsia="en-US"/>
        </w:rPr>
        <w:t xml:space="preserve"> – корректировка подконтрольных расходов в связи с изменением планируемых параметров расчета тарифов. Не определяется для случаев, если год</w:t>
      </w:r>
      <w:r w:rsidR="00B50D41">
        <w:rPr>
          <w:lang w:eastAsia="en-US"/>
        </w:rPr>
        <w:t xml:space="preserve"> </w:t>
      </w:r>
      <w:r w:rsidRPr="00066594">
        <w:rPr>
          <w:lang w:eastAsia="en-US"/>
        </w:rPr>
        <w:t>(i-2) является первым годом долгосрочного периода регулирования;</w:t>
      </w:r>
      <w:r w:rsidRPr="00066594">
        <w:rPr>
          <w:noProof/>
        </w:rPr>
        <w:t xml:space="preserve"> </w:t>
      </w:r>
    </w:p>
    <w:p w14:paraId="5B0CE1F7" w14:textId="77777777" w:rsidR="007615C8" w:rsidRPr="00066594" w:rsidRDefault="007615C8" w:rsidP="00756466">
      <w:pPr>
        <w:pStyle w:val="2f0"/>
        <w:rPr>
          <w:lang w:eastAsia="en-US"/>
        </w:rPr>
      </w:pPr>
      <w:r w:rsidRPr="00066594">
        <w:rPr>
          <w:noProof/>
          <w:lang w:eastAsia="ru-RU"/>
        </w:rPr>
        <w:drawing>
          <wp:inline distT="0" distB="0" distL="0" distR="0" wp14:anchorId="6ADCE5A9" wp14:editId="37637204">
            <wp:extent cx="405765" cy="246380"/>
            <wp:effectExtent l="19050" t="0" r="0" b="0"/>
            <wp:docPr id="461" name="Рисунок 10" descr="base_1_287253_327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base_1_287253_32776"/>
                    <pic:cNvPicPr preferRelativeResize="0">
                      <a:picLocks noChangeArrowheads="1"/>
                    </pic:cNvPicPr>
                  </pic:nvPicPr>
                  <pic:blipFill>
                    <a:blip r:embed="rId28" cstate="print"/>
                    <a:srcRect/>
                    <a:stretch>
                      <a:fillRect/>
                    </a:stretch>
                  </pic:blipFill>
                  <pic:spPr bwMode="auto">
                    <a:xfrm>
                      <a:off x="0" y="0"/>
                      <a:ext cx="405765" cy="246380"/>
                    </a:xfrm>
                    <a:prstGeom prst="rect">
                      <a:avLst/>
                    </a:prstGeom>
                    <a:noFill/>
                    <a:ln w="9525">
                      <a:noFill/>
                      <a:miter lim="800000"/>
                      <a:headEnd/>
                      <a:tailEnd/>
                    </a:ln>
                  </pic:spPr>
                </pic:pic>
              </a:graphicData>
            </a:graphic>
          </wp:inline>
        </w:drawing>
      </w:r>
      <w:r w:rsidRPr="00066594">
        <w:rPr>
          <w:lang w:eastAsia="en-US"/>
        </w:rPr>
        <w:t xml:space="preserve">– корректировка неподконтрольных расходов исходя из фактических значений указанного параметра; </w:t>
      </w:r>
    </w:p>
    <w:p w14:paraId="1845970D" w14:textId="77777777" w:rsidR="007615C8" w:rsidRPr="00066594" w:rsidRDefault="007615C8" w:rsidP="00756466">
      <w:pPr>
        <w:pStyle w:val="2f0"/>
        <w:rPr>
          <w:lang w:eastAsia="en-US"/>
        </w:rPr>
      </w:pPr>
      <w:r w:rsidRPr="00066594">
        <w:rPr>
          <w:lang w:eastAsia="en-US"/>
        </w:rPr>
        <w:t>ПОi – корректировка необходимой валовой выручки регулируемой организации с учетом изменения полезного отпуска и цен на электрическую энергию.</w:t>
      </w:r>
    </w:p>
    <w:p w14:paraId="40C08ACA" w14:textId="77777777" w:rsidR="007615C8" w:rsidRPr="00066594" w:rsidRDefault="007615C8" w:rsidP="00756466">
      <w:pPr>
        <w:pStyle w:val="2f0"/>
        <w:rPr>
          <w:lang w:eastAsia="en-US"/>
        </w:rPr>
      </w:pPr>
      <w:r w:rsidRPr="00066594">
        <w:rPr>
          <w:lang w:eastAsia="en-US"/>
        </w:rPr>
        <w:t xml:space="preserve">Так же в соответствии с пунктом 11 Методических указаний </w:t>
      </w:r>
      <w:r w:rsidR="00BA0DDB">
        <w:rPr>
          <w:lang w:eastAsia="en-US"/>
        </w:rPr>
        <w:t>№ </w:t>
      </w:r>
      <w:r w:rsidRPr="00066594">
        <w:rPr>
          <w:lang w:eastAsia="en-US"/>
        </w:rPr>
        <w:t>98-э в НВВ</w:t>
      </w:r>
      <w:r w:rsidR="00B50D41">
        <w:rPr>
          <w:lang w:eastAsia="en-US"/>
        </w:rPr>
        <w:t xml:space="preserve"> </w:t>
      </w:r>
      <w:r w:rsidRPr="00066594">
        <w:rPr>
          <w:lang w:eastAsia="en-US"/>
        </w:rPr>
        <w:t>на содержание электрических сетей включается величина корректировки необходимой валовой выручки с учетом достижения показателей надежности</w:t>
      </w:r>
      <w:r w:rsidR="00B50D41">
        <w:rPr>
          <w:lang w:eastAsia="en-US"/>
        </w:rPr>
        <w:t xml:space="preserve"> </w:t>
      </w:r>
      <w:r w:rsidRPr="00066594">
        <w:rPr>
          <w:lang w:eastAsia="en-US"/>
        </w:rPr>
        <w:t>и качества производимых (реализуемых) товаров (услуг).</w:t>
      </w:r>
    </w:p>
    <w:p w14:paraId="359942A5" w14:textId="77777777" w:rsidR="007615C8" w:rsidRPr="00066594" w:rsidRDefault="007615C8" w:rsidP="00756466">
      <w:pPr>
        <w:pStyle w:val="2f0"/>
        <w:rPr>
          <w:lang w:eastAsia="en-US"/>
        </w:rPr>
      </w:pPr>
    </w:p>
    <w:p w14:paraId="539E96EC" w14:textId="77777777" w:rsidR="007615C8" w:rsidRPr="00066594" w:rsidRDefault="007615C8" w:rsidP="007615C8">
      <w:pPr>
        <w:spacing w:after="200" w:line="276" w:lineRule="auto"/>
        <w:rPr>
          <w:rFonts w:ascii="Myriad Pro" w:eastAsia="Calibri" w:hAnsi="Myriad Pro"/>
          <w:sz w:val="26"/>
          <w:szCs w:val="26"/>
          <w:lang w:eastAsia="en-US"/>
        </w:rPr>
      </w:pPr>
      <w:r w:rsidRPr="00066594">
        <w:rPr>
          <w:rFonts w:ascii="Myriad Pro" w:eastAsia="Calibri" w:hAnsi="Myriad Pro"/>
          <w:sz w:val="26"/>
          <w:szCs w:val="26"/>
          <w:lang w:eastAsia="en-US"/>
        </w:rPr>
        <w:br w:type="page"/>
      </w:r>
    </w:p>
    <w:p w14:paraId="0610B38E" w14:textId="77777777" w:rsidR="007615C8" w:rsidRPr="00756466" w:rsidRDefault="007615C8" w:rsidP="00756466">
      <w:pPr>
        <w:pStyle w:val="20"/>
        <w:numPr>
          <w:ilvl w:val="1"/>
          <w:numId w:val="4"/>
        </w:numPr>
        <w:spacing w:before="0" w:line="360" w:lineRule="auto"/>
        <w:ind w:left="851" w:hanging="851"/>
        <w:jc w:val="both"/>
        <w:rPr>
          <w:rFonts w:ascii="Myriad Pro" w:hAnsi="Myriad Pro"/>
          <w:b/>
          <w:bCs/>
          <w:color w:val="4F6228" w:themeColor="accent3" w:themeShade="80"/>
          <w:sz w:val="28"/>
          <w:szCs w:val="28"/>
        </w:rPr>
      </w:pPr>
      <w:bookmarkStart w:id="6" w:name="_Toc64383460"/>
      <w:r w:rsidRPr="00756466">
        <w:rPr>
          <w:rFonts w:ascii="Myriad Pro" w:hAnsi="Myriad Pro"/>
          <w:b/>
          <w:bCs/>
          <w:color w:val="4F6228" w:themeColor="accent3" w:themeShade="80"/>
          <w:sz w:val="28"/>
          <w:szCs w:val="28"/>
        </w:rPr>
        <w:lastRenderedPageBreak/>
        <w:t>Экспертиза обоснованности корректировки подконтрольных расходов в связи с изменением планируемых параметров расчета тарифов</w:t>
      </w:r>
      <w:bookmarkEnd w:id="6"/>
    </w:p>
    <w:p w14:paraId="49C4FD91" w14:textId="77777777" w:rsidR="007615C8" w:rsidRPr="00066594" w:rsidRDefault="007615C8" w:rsidP="00756466">
      <w:pPr>
        <w:pStyle w:val="2f0"/>
      </w:pPr>
      <w:r w:rsidRPr="00066594">
        <w:t>Корректировка необходимой валовой выручки в части корректировки подконтрольных расходов производится в соответствии с формулой (5) Методических указаний №98-э</w:t>
      </w:r>
    </w:p>
    <w:p w14:paraId="2540793F" w14:textId="77777777" w:rsidR="007615C8" w:rsidRPr="00066594" w:rsidRDefault="007615C8" w:rsidP="00756466">
      <w:pPr>
        <w:pStyle w:val="2f0"/>
      </w:pPr>
      <w:r w:rsidRPr="00066594">
        <w:rPr>
          <w:noProof/>
          <w:position w:val="-13"/>
          <w:lang w:eastAsia="ru-RU"/>
        </w:rPr>
        <w:drawing>
          <wp:inline distT="0" distB="0" distL="0" distR="0" wp14:anchorId="7D19D366" wp14:editId="62CFE8FD">
            <wp:extent cx="4389120" cy="309880"/>
            <wp:effectExtent l="0" t="0" r="0" b="0"/>
            <wp:docPr id="462" name="Рисунок 22" descr="base_1_287253_327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descr="base_1_287253_32778"/>
                    <pic:cNvPicPr preferRelativeResize="0">
                      <a:picLocks noChangeArrowheads="1"/>
                    </pic:cNvPicPr>
                  </pic:nvPicPr>
                  <pic:blipFill>
                    <a:blip r:embed="rId29" cstate="print"/>
                    <a:srcRect/>
                    <a:stretch>
                      <a:fillRect/>
                    </a:stretch>
                  </pic:blipFill>
                  <pic:spPr bwMode="auto">
                    <a:xfrm>
                      <a:off x="0" y="0"/>
                      <a:ext cx="4389120" cy="309880"/>
                    </a:xfrm>
                    <a:prstGeom prst="rect">
                      <a:avLst/>
                    </a:prstGeom>
                    <a:noFill/>
                    <a:ln w="9525">
                      <a:noFill/>
                      <a:miter lim="800000"/>
                      <a:headEnd/>
                      <a:tailEnd/>
                    </a:ln>
                  </pic:spPr>
                </pic:pic>
              </a:graphicData>
            </a:graphic>
          </wp:inline>
        </w:drawing>
      </w:r>
      <w:r w:rsidRPr="00066594">
        <w:t xml:space="preserve"> (5),</w:t>
      </w:r>
    </w:p>
    <w:p w14:paraId="357829FF" w14:textId="77777777" w:rsidR="007615C8" w:rsidRPr="00066594" w:rsidRDefault="007615C8" w:rsidP="00756466">
      <w:pPr>
        <w:pStyle w:val="2f0"/>
        <w:rPr>
          <w:lang w:eastAsia="en-US"/>
        </w:rPr>
      </w:pPr>
      <w:r w:rsidRPr="00066594">
        <w:rPr>
          <w:noProof/>
          <w:position w:val="-29"/>
          <w:lang w:eastAsia="ru-RU"/>
        </w:rPr>
        <w:drawing>
          <wp:inline distT="0" distB="0" distL="0" distR="0" wp14:anchorId="5D2A1257" wp14:editId="320E8B0B">
            <wp:extent cx="1574165" cy="516890"/>
            <wp:effectExtent l="0" t="0" r="0" b="0"/>
            <wp:docPr id="464" name="Рисунок 23" descr="base_1_287253_327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descr="base_1_287253_32779"/>
                    <pic:cNvPicPr preferRelativeResize="0">
                      <a:picLocks noChangeArrowheads="1"/>
                    </pic:cNvPicPr>
                  </pic:nvPicPr>
                  <pic:blipFill>
                    <a:blip r:embed="rId30" cstate="print"/>
                    <a:srcRect/>
                    <a:stretch>
                      <a:fillRect/>
                    </a:stretch>
                  </pic:blipFill>
                  <pic:spPr bwMode="auto">
                    <a:xfrm>
                      <a:off x="0" y="0"/>
                      <a:ext cx="1574165" cy="516890"/>
                    </a:xfrm>
                    <a:prstGeom prst="rect">
                      <a:avLst/>
                    </a:prstGeom>
                    <a:noFill/>
                    <a:ln w="9525">
                      <a:noFill/>
                      <a:miter lim="800000"/>
                      <a:headEnd/>
                      <a:tailEnd/>
                    </a:ln>
                  </pic:spPr>
                </pic:pic>
              </a:graphicData>
            </a:graphic>
          </wp:inline>
        </w:drawing>
      </w:r>
      <w:r w:rsidRPr="00066594">
        <w:t xml:space="preserve"> (6), </w:t>
      </w:r>
      <w:r w:rsidRPr="00066594">
        <w:rPr>
          <w:lang w:eastAsia="en-US"/>
        </w:rPr>
        <w:t>где</w:t>
      </w:r>
    </w:p>
    <w:p w14:paraId="5DEFF9BF" w14:textId="77777777" w:rsidR="007615C8" w:rsidRPr="00066594" w:rsidRDefault="007615C8" w:rsidP="00756466">
      <w:pPr>
        <w:pStyle w:val="2f0"/>
        <w:rPr>
          <w:lang w:eastAsia="en-US"/>
        </w:rPr>
      </w:pPr>
      <w:r w:rsidRPr="00066594">
        <w:rPr>
          <w:lang w:eastAsia="en-US"/>
        </w:rPr>
        <w:t>∆ ПР</w:t>
      </w:r>
      <w:r w:rsidRPr="00066594">
        <w:rPr>
          <w:lang w:val="en-US" w:eastAsia="en-US"/>
        </w:rPr>
        <w:t>i</w:t>
      </w:r>
      <w:r w:rsidRPr="00066594">
        <w:rPr>
          <w:lang w:eastAsia="en-US"/>
        </w:rPr>
        <w:t xml:space="preserve"> – корректировка подконтрольных расходов в связи с изменением планируемых параметров расчета тарифов</w:t>
      </w:r>
    </w:p>
    <w:p w14:paraId="5A4CF39F" w14:textId="77777777" w:rsidR="007615C8" w:rsidRPr="00066594" w:rsidRDefault="007615C8" w:rsidP="00756466">
      <w:pPr>
        <w:pStyle w:val="2f0"/>
        <w:rPr>
          <w:lang w:eastAsia="en-US"/>
        </w:rPr>
      </w:pPr>
      <w:r w:rsidRPr="00066594">
        <w:rPr>
          <w:lang w:eastAsia="en-US"/>
        </w:rPr>
        <w:t>Хi – индекс эффективности подконтрольных расходов, установленный</w:t>
      </w:r>
      <w:r w:rsidR="00B50D41">
        <w:rPr>
          <w:lang w:eastAsia="en-US"/>
        </w:rPr>
        <w:t xml:space="preserve"> </w:t>
      </w:r>
      <w:r w:rsidRPr="00066594">
        <w:rPr>
          <w:lang w:eastAsia="en-US"/>
        </w:rPr>
        <w:t>в процентах;</w:t>
      </w:r>
    </w:p>
    <w:p w14:paraId="552AEF6E" w14:textId="77777777" w:rsidR="007615C8" w:rsidRPr="00066594" w:rsidRDefault="007615C8" w:rsidP="00756466">
      <w:pPr>
        <w:pStyle w:val="2f0"/>
        <w:rPr>
          <w:lang w:eastAsia="en-US"/>
        </w:rPr>
      </w:pPr>
      <w:r w:rsidRPr="00066594">
        <w:rPr>
          <w:lang w:eastAsia="en-US"/>
        </w:rPr>
        <w:t>ИПЦi-2 – фактические значения индекса потребительских цен в году i-2;</w:t>
      </w:r>
    </w:p>
    <w:p w14:paraId="6B30328A" w14:textId="77777777" w:rsidR="007615C8" w:rsidRPr="00066594" w:rsidRDefault="007615C8" w:rsidP="00756466">
      <w:pPr>
        <w:pStyle w:val="2f0"/>
        <w:rPr>
          <w:lang w:eastAsia="en-US"/>
        </w:rPr>
      </w:pPr>
      <w:r w:rsidRPr="00066594">
        <w:rPr>
          <w:lang w:eastAsia="en-US"/>
        </w:rPr>
        <w:t>ИКАi – индекс изменения количества активов, установленный в процентах</w:t>
      </w:r>
      <w:r w:rsidR="00B50D41">
        <w:rPr>
          <w:lang w:eastAsia="en-US"/>
        </w:rPr>
        <w:t xml:space="preserve"> </w:t>
      </w:r>
      <w:r w:rsidRPr="00066594">
        <w:rPr>
          <w:lang w:eastAsia="en-US"/>
        </w:rPr>
        <w:t>на год i при расчете долгосрочных тарифов;</w:t>
      </w:r>
    </w:p>
    <w:p w14:paraId="330FC155" w14:textId="77777777" w:rsidR="007615C8" w:rsidRPr="00066594" w:rsidRDefault="007615C8" w:rsidP="00756466">
      <w:pPr>
        <w:pStyle w:val="2f0"/>
        <w:rPr>
          <w:lang w:eastAsia="en-US"/>
        </w:rPr>
      </w:pPr>
      <w:r w:rsidRPr="00066594">
        <w:rPr>
          <w:noProof/>
          <w:lang w:eastAsia="ru-RU"/>
        </w:rPr>
        <w:drawing>
          <wp:inline distT="0" distB="0" distL="0" distR="0" wp14:anchorId="72F8ED00" wp14:editId="52A90831">
            <wp:extent cx="390525" cy="266700"/>
            <wp:effectExtent l="19050" t="0" r="9525" b="0"/>
            <wp:docPr id="465" name="Рисунок 74" descr="base_1_287253_327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4" descr="base_1_287253_32785"/>
                    <pic:cNvPicPr preferRelativeResize="0">
                      <a:picLocks noChangeArrowheads="1"/>
                    </pic:cNvPicPr>
                  </pic:nvPicPr>
                  <pic:blipFill>
                    <a:blip r:embed="rId31" cstate="print"/>
                    <a:srcRect/>
                    <a:stretch>
                      <a:fillRect/>
                    </a:stretch>
                  </pic:blipFill>
                  <pic:spPr bwMode="auto">
                    <a:xfrm>
                      <a:off x="0" y="0"/>
                      <a:ext cx="390525" cy="266700"/>
                    </a:xfrm>
                    <a:prstGeom prst="rect">
                      <a:avLst/>
                    </a:prstGeom>
                    <a:noFill/>
                    <a:ln w="9525">
                      <a:noFill/>
                      <a:miter lim="800000"/>
                      <a:headEnd/>
                      <a:tailEnd/>
                    </a:ln>
                  </pic:spPr>
                </pic:pic>
              </a:graphicData>
            </a:graphic>
          </wp:inline>
        </w:drawing>
      </w:r>
      <w:r w:rsidRPr="00066594">
        <w:rPr>
          <w:lang w:eastAsia="en-US"/>
        </w:rPr>
        <w:t xml:space="preserve">, </w:t>
      </w:r>
      <w:r w:rsidRPr="00066594">
        <w:rPr>
          <w:noProof/>
          <w:lang w:eastAsia="ru-RU"/>
        </w:rPr>
        <w:drawing>
          <wp:inline distT="0" distB="0" distL="0" distR="0" wp14:anchorId="39AC2EEC" wp14:editId="1D90D586">
            <wp:extent cx="390525" cy="266700"/>
            <wp:effectExtent l="19050" t="0" r="9525" b="0"/>
            <wp:docPr id="466" name="Рисунок 75" descr="base_1_287253_327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5" descr="base_1_287253_32786"/>
                    <pic:cNvPicPr preferRelativeResize="0">
                      <a:picLocks noChangeArrowheads="1"/>
                    </pic:cNvPicPr>
                  </pic:nvPicPr>
                  <pic:blipFill>
                    <a:blip r:embed="rId32" cstate="print"/>
                    <a:srcRect/>
                    <a:stretch>
                      <a:fillRect/>
                    </a:stretch>
                  </pic:blipFill>
                  <pic:spPr bwMode="auto">
                    <a:xfrm>
                      <a:off x="0" y="0"/>
                      <a:ext cx="390525" cy="266700"/>
                    </a:xfrm>
                    <a:prstGeom prst="rect">
                      <a:avLst/>
                    </a:prstGeom>
                    <a:noFill/>
                    <a:ln w="9525">
                      <a:noFill/>
                      <a:miter lim="800000"/>
                      <a:headEnd/>
                      <a:tailEnd/>
                    </a:ln>
                  </pic:spPr>
                </pic:pic>
              </a:graphicData>
            </a:graphic>
          </wp:inline>
        </w:drawing>
      </w:r>
      <w:r w:rsidRPr="00066594">
        <w:rPr>
          <w:lang w:eastAsia="en-US"/>
        </w:rPr>
        <w:t xml:space="preserve"> - фактическое количество условных единиц, относящихся</w:t>
      </w:r>
      <w:r w:rsidR="00B50D41">
        <w:rPr>
          <w:lang w:eastAsia="en-US"/>
        </w:rPr>
        <w:t xml:space="preserve"> </w:t>
      </w:r>
      <w:r w:rsidRPr="00066594">
        <w:rPr>
          <w:lang w:eastAsia="en-US"/>
        </w:rPr>
        <w:t>к регулируемой организации соответственно в (i-2)-ом и (i-3)-ем году долгосрочного периода регулирования.</w:t>
      </w:r>
    </w:p>
    <w:p w14:paraId="7E78B49D" w14:textId="77777777" w:rsidR="007615C8" w:rsidRPr="00066594" w:rsidRDefault="007615C8" w:rsidP="00756466">
      <w:pPr>
        <w:pStyle w:val="2f0"/>
        <w:rPr>
          <w:b/>
        </w:rPr>
      </w:pPr>
    </w:p>
    <w:p w14:paraId="77B5E9F6" w14:textId="77777777" w:rsidR="007615C8" w:rsidRPr="00066594" w:rsidRDefault="007615C8" w:rsidP="00756466">
      <w:pPr>
        <w:pStyle w:val="afff7"/>
      </w:pPr>
      <w:r w:rsidRPr="00066594">
        <w:t>ПОЗИЦИЯ ТЕРРИТОРИАЛЬНОЙ СЕТЕВОЙ ОРГАНИЗАЦИИ</w:t>
      </w:r>
    </w:p>
    <w:p w14:paraId="18DD772F" w14:textId="77CA37FA" w:rsidR="007615C8" w:rsidRPr="00066594" w:rsidRDefault="007615C8" w:rsidP="00756466">
      <w:pPr>
        <w:pStyle w:val="2f0"/>
      </w:pPr>
      <w:r w:rsidRPr="00066594">
        <w:rPr>
          <w:color w:val="000000" w:themeColor="text1"/>
        </w:rPr>
        <w:t xml:space="preserve">Филиалом </w:t>
      </w:r>
      <w:r w:rsidR="00D20A5D">
        <w:rPr>
          <w:color w:val="000000" w:themeColor="text1"/>
        </w:rPr>
        <w:t>ПАО </w:t>
      </w:r>
      <w:r w:rsidRPr="00066594">
        <w:rPr>
          <w:color w:val="000000" w:themeColor="text1"/>
        </w:rPr>
        <w:t>«МРСК Сибири» – «Омскэнерго»</w:t>
      </w:r>
      <w:r w:rsidRPr="00066594">
        <w:t xml:space="preserve"> в составе предложения</w:t>
      </w:r>
      <w:r w:rsidR="00B50D41">
        <w:t xml:space="preserve"> </w:t>
      </w:r>
      <w:r w:rsidRPr="00066594">
        <w:t>на 2017 год заявлена корректировка подконтрольных расходов с учетом влияния отклонения фактического индекса потребительских цен от учтенного при утверждении необходимой валовой выручки на 201</w:t>
      </w:r>
      <w:r w:rsidR="00130644" w:rsidRPr="00066594">
        <w:t>8</w:t>
      </w:r>
      <w:r w:rsidRPr="00066594">
        <w:t xml:space="preserve"> год в размере </w:t>
      </w:r>
      <w:r w:rsidR="00130644" w:rsidRPr="00066594">
        <w:t>6 714,3</w:t>
      </w:r>
      <w:r w:rsidRPr="00066594">
        <w:t xml:space="preserve"> тыс. руб. Расчет </w:t>
      </w:r>
      <w:r w:rsidR="00130644" w:rsidRPr="00066594">
        <w:t xml:space="preserve">корректировки не </w:t>
      </w:r>
      <w:r w:rsidRPr="00066594">
        <w:t>представлен</w:t>
      </w:r>
      <w:r w:rsidR="00130644" w:rsidRPr="00066594">
        <w:t>.</w:t>
      </w:r>
    </w:p>
    <w:p w14:paraId="03320073" w14:textId="77777777" w:rsidR="007615C8" w:rsidRPr="00066594" w:rsidRDefault="007615C8" w:rsidP="00756466">
      <w:pPr>
        <w:pStyle w:val="2f0"/>
        <w:rPr>
          <w:b/>
          <w:color w:val="000000" w:themeColor="text1"/>
          <w:sz w:val="16"/>
          <w:szCs w:val="16"/>
        </w:rPr>
      </w:pPr>
    </w:p>
    <w:p w14:paraId="3047DBFF" w14:textId="77777777" w:rsidR="007615C8" w:rsidRPr="00066594" w:rsidRDefault="007615C8" w:rsidP="00756466">
      <w:pPr>
        <w:pStyle w:val="afff7"/>
      </w:pPr>
      <w:r w:rsidRPr="00066594">
        <w:t>ПОЗИЦИЯ ОРГАНА РЕГУЛИРОВАНИЯ</w:t>
      </w:r>
    </w:p>
    <w:p w14:paraId="4FCFA386" w14:textId="5A508EA7" w:rsidR="007615C8" w:rsidRPr="00066594" w:rsidRDefault="007615C8" w:rsidP="00756466">
      <w:pPr>
        <w:pStyle w:val="2f0"/>
      </w:pPr>
      <w:r w:rsidRPr="00066594">
        <w:t>Расчет корректировки необходимой валовой выручки по итогам работы</w:t>
      </w:r>
      <w:r w:rsidR="00B50D41">
        <w:t xml:space="preserve"> </w:t>
      </w:r>
      <w:r w:rsidRPr="00066594">
        <w:t>за 201</w:t>
      </w:r>
      <w:r w:rsidR="00130644" w:rsidRPr="00066594">
        <w:t>6</w:t>
      </w:r>
      <w:r w:rsidRPr="00066594">
        <w:t xml:space="preserve"> год филиала </w:t>
      </w:r>
      <w:r w:rsidR="00D20A5D">
        <w:t>ПАО </w:t>
      </w:r>
      <w:r w:rsidRPr="00066594">
        <w:t xml:space="preserve">«МРСК Сибири» – «Омскэнерго», в том числе корректировки </w:t>
      </w:r>
      <w:r w:rsidRPr="00066594">
        <w:lastRenderedPageBreak/>
        <w:t xml:space="preserve">подконтрольных расходов, приведен РЭК </w:t>
      </w:r>
      <w:r w:rsidR="00130644" w:rsidRPr="00066594">
        <w:t>О</w:t>
      </w:r>
      <w:r w:rsidRPr="00066594">
        <w:t>мской области</w:t>
      </w:r>
      <w:r w:rsidR="00B50D41">
        <w:t xml:space="preserve"> </w:t>
      </w:r>
      <w:r w:rsidRPr="00066594">
        <w:t xml:space="preserve">в приложении </w:t>
      </w:r>
      <w:r w:rsidR="00BA0DDB">
        <w:t>№ </w:t>
      </w:r>
      <w:r w:rsidRPr="00066594">
        <w:t>1</w:t>
      </w:r>
      <w:r w:rsidR="00960D64" w:rsidRPr="00066594">
        <w:t xml:space="preserve"> </w:t>
      </w:r>
      <w:r w:rsidRPr="00066594">
        <w:t>к протоколу заседания Правления РЭК Омской области</w:t>
      </w:r>
      <w:r w:rsidR="00B50D41">
        <w:t xml:space="preserve"> </w:t>
      </w:r>
      <w:r w:rsidRPr="00066594">
        <w:t>от 2</w:t>
      </w:r>
      <w:r w:rsidR="00130644" w:rsidRPr="00066594">
        <w:t>7</w:t>
      </w:r>
      <w:r w:rsidRPr="00066594">
        <w:t>.12.1</w:t>
      </w:r>
      <w:r w:rsidR="00130644" w:rsidRPr="00066594">
        <w:t>7</w:t>
      </w:r>
      <w:r w:rsidRPr="00066594">
        <w:t xml:space="preserve"> </w:t>
      </w:r>
      <w:r w:rsidR="00BA0DDB">
        <w:t>№ </w:t>
      </w:r>
      <w:r w:rsidR="00130644" w:rsidRPr="00066594">
        <w:t>83</w:t>
      </w:r>
      <w:r w:rsidRPr="00066594">
        <w:t>.</w:t>
      </w:r>
    </w:p>
    <w:p w14:paraId="6BC12D02" w14:textId="31846A45" w:rsidR="007615C8" w:rsidRPr="00066594" w:rsidRDefault="00130644" w:rsidP="00756466">
      <w:pPr>
        <w:pStyle w:val="2f0"/>
      </w:pPr>
      <w:r w:rsidRPr="00066594">
        <w:t xml:space="preserve">Величина </w:t>
      </w:r>
      <w:r w:rsidR="000137ED" w:rsidRPr="00066594">
        <w:t>корректировк</w:t>
      </w:r>
      <w:r w:rsidR="000137ED">
        <w:t>и</w:t>
      </w:r>
      <w:r w:rsidR="000137ED" w:rsidRPr="00066594">
        <w:t xml:space="preserve"> </w:t>
      </w:r>
      <w:r w:rsidR="007615C8" w:rsidRPr="00066594">
        <w:t xml:space="preserve">подконтрольных расходов составила </w:t>
      </w:r>
      <w:r w:rsidRPr="00066594">
        <w:t>23 522,40</w:t>
      </w:r>
      <w:r w:rsidR="007615C8" w:rsidRPr="00066594">
        <w:t xml:space="preserve"> тыс. руб.</w:t>
      </w:r>
      <w:r w:rsidRPr="00066594">
        <w:t>, расчет корректировки в выписке из протокола заседания Правления РЭК Омской области не приводится.</w:t>
      </w:r>
    </w:p>
    <w:p w14:paraId="6CE8A40E" w14:textId="77777777" w:rsidR="007615C8" w:rsidRPr="00066594" w:rsidRDefault="007615C8" w:rsidP="00756466">
      <w:pPr>
        <w:pStyle w:val="2f0"/>
      </w:pPr>
    </w:p>
    <w:p w14:paraId="33EA9084" w14:textId="77777777" w:rsidR="007615C8" w:rsidRPr="00066594" w:rsidRDefault="007615C8" w:rsidP="00756466">
      <w:pPr>
        <w:pStyle w:val="afff7"/>
      </w:pPr>
      <w:r w:rsidRPr="00066594">
        <w:t>ПОЗИЦИЯ ИСПОЛНИТЕЛЯ</w:t>
      </w:r>
    </w:p>
    <w:p w14:paraId="48B6F34A" w14:textId="6ECD21A4" w:rsidR="00130644" w:rsidRPr="00066594" w:rsidRDefault="00130644" w:rsidP="00756466">
      <w:pPr>
        <w:pStyle w:val="2f0"/>
        <w:rPr>
          <w:color w:val="000000"/>
          <w:lang w:eastAsia="ru-RU"/>
        </w:rPr>
      </w:pPr>
      <w:r w:rsidRPr="00066594">
        <w:rPr>
          <w:color w:val="000000"/>
          <w:lang w:eastAsia="ru-RU"/>
        </w:rPr>
        <w:t xml:space="preserve">Исполнителем выполнен расчет корректировки подконтрольных расходов филиала </w:t>
      </w:r>
      <w:r w:rsidR="00D20A5D">
        <w:rPr>
          <w:color w:val="000000"/>
          <w:lang w:eastAsia="ru-RU"/>
        </w:rPr>
        <w:t>ПАО </w:t>
      </w:r>
      <w:r w:rsidRPr="00066594">
        <w:rPr>
          <w:color w:val="000000"/>
          <w:lang w:eastAsia="ru-RU"/>
        </w:rPr>
        <w:t xml:space="preserve">«МРСК Сибири» - «Омскэнерго» за 2016 год </w:t>
      </w:r>
      <w:r w:rsidRPr="00066594">
        <w:t>в соответствии</w:t>
      </w:r>
      <w:r w:rsidR="00B50D41">
        <w:t xml:space="preserve"> </w:t>
      </w:r>
      <w:r w:rsidRPr="00066594">
        <w:t xml:space="preserve">с формулами 5 и 68 Методических указаний </w:t>
      </w:r>
      <w:r w:rsidR="00BA0DDB">
        <w:t>№ </w:t>
      </w:r>
      <w:r w:rsidRPr="00066594">
        <w:t>98-э и составила</w:t>
      </w:r>
      <w:r w:rsidR="003762E9" w:rsidRPr="00066594">
        <w:t xml:space="preserve"> 23 819,28 тыс. руб. Отклонение от величины корректировки, рассчитанной РЭК Омской области составило 296,88 тыс. руб.</w:t>
      </w:r>
    </w:p>
    <w:tbl>
      <w:tblPr>
        <w:tblW w:w="5000" w:type="pct"/>
        <w:tblLayout w:type="fixed"/>
        <w:tblLook w:val="04A0" w:firstRow="1" w:lastRow="0" w:firstColumn="1" w:lastColumn="0" w:noHBand="0" w:noVBand="1"/>
      </w:tblPr>
      <w:tblGrid>
        <w:gridCol w:w="841"/>
        <w:gridCol w:w="1912"/>
        <w:gridCol w:w="1293"/>
        <w:gridCol w:w="1116"/>
        <w:gridCol w:w="1394"/>
        <w:gridCol w:w="1394"/>
        <w:gridCol w:w="1394"/>
      </w:tblGrid>
      <w:tr w:rsidR="005C3BB5" w:rsidRPr="00756466" w14:paraId="6A3B9828" w14:textId="77777777" w:rsidTr="00756466">
        <w:trPr>
          <w:trHeight w:val="240"/>
        </w:trPr>
        <w:tc>
          <w:tcPr>
            <w:tcW w:w="45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A047D5" w14:textId="77777777" w:rsidR="003762E9" w:rsidRPr="00756466" w:rsidRDefault="00BA0DDB" w:rsidP="00756466">
            <w:pPr>
              <w:ind w:left="-57" w:right="-57"/>
              <w:jc w:val="center"/>
              <w:rPr>
                <w:rFonts w:ascii="Myriad Pro" w:hAnsi="Myriad Pro"/>
                <w:b/>
                <w:color w:val="FFFFFF" w:themeColor="background1"/>
                <w:sz w:val="20"/>
                <w:szCs w:val="20"/>
                <w:lang w:eastAsia="ru-RU"/>
              </w:rPr>
            </w:pPr>
            <w:r>
              <w:rPr>
                <w:rFonts w:ascii="Myriad Pro" w:hAnsi="Myriad Pro"/>
                <w:b/>
                <w:color w:val="FFFFFF" w:themeColor="background1"/>
                <w:sz w:val="20"/>
                <w:szCs w:val="20"/>
                <w:lang w:eastAsia="ru-RU"/>
              </w:rPr>
              <w:t>№ </w:t>
            </w:r>
            <w:r w:rsidR="003762E9" w:rsidRPr="00756466">
              <w:rPr>
                <w:rFonts w:ascii="Myriad Pro" w:hAnsi="Myriad Pro"/>
                <w:b/>
                <w:color w:val="FFFFFF" w:themeColor="background1"/>
                <w:sz w:val="20"/>
                <w:szCs w:val="20"/>
                <w:lang w:eastAsia="ru-RU"/>
              </w:rPr>
              <w:t>п/п</w:t>
            </w:r>
          </w:p>
        </w:tc>
        <w:tc>
          <w:tcPr>
            <w:tcW w:w="102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F08A12" w14:textId="77777777" w:rsidR="003762E9" w:rsidRPr="00756466" w:rsidRDefault="003762E9" w:rsidP="00756466">
            <w:pPr>
              <w:ind w:left="-57" w:right="-57"/>
              <w:jc w:val="center"/>
              <w:rPr>
                <w:rFonts w:ascii="Myriad Pro" w:hAnsi="Myriad Pro"/>
                <w:b/>
                <w:color w:val="FFFFFF" w:themeColor="background1"/>
                <w:sz w:val="20"/>
                <w:szCs w:val="20"/>
                <w:lang w:eastAsia="ru-RU"/>
              </w:rPr>
            </w:pPr>
            <w:r w:rsidRPr="00756466">
              <w:rPr>
                <w:rFonts w:ascii="Myriad Pro" w:hAnsi="Myriad Pro"/>
                <w:b/>
                <w:color w:val="FFFFFF" w:themeColor="background1"/>
                <w:sz w:val="20"/>
                <w:szCs w:val="20"/>
                <w:lang w:eastAsia="ru-RU"/>
              </w:rPr>
              <w:t>Наименование параметра</w:t>
            </w:r>
          </w:p>
        </w:tc>
        <w:tc>
          <w:tcPr>
            <w:tcW w:w="69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EDD09F" w14:textId="77777777" w:rsidR="003762E9" w:rsidRPr="00756466" w:rsidRDefault="003762E9" w:rsidP="00756466">
            <w:pPr>
              <w:ind w:left="-57" w:right="-57"/>
              <w:jc w:val="center"/>
              <w:rPr>
                <w:rFonts w:ascii="Myriad Pro" w:hAnsi="Myriad Pro"/>
                <w:b/>
                <w:color w:val="FFFFFF" w:themeColor="background1"/>
                <w:sz w:val="20"/>
                <w:szCs w:val="20"/>
                <w:lang w:eastAsia="ru-RU"/>
              </w:rPr>
            </w:pPr>
            <w:r w:rsidRPr="00756466">
              <w:rPr>
                <w:rFonts w:ascii="Myriad Pro" w:hAnsi="Myriad Pro"/>
                <w:b/>
                <w:color w:val="FFFFFF" w:themeColor="background1"/>
                <w:sz w:val="20"/>
                <w:szCs w:val="20"/>
                <w:lang w:eastAsia="ru-RU"/>
              </w:rPr>
              <w:t>Условное обозначение</w:t>
            </w:r>
          </w:p>
        </w:tc>
        <w:tc>
          <w:tcPr>
            <w:tcW w:w="59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6935CF" w14:textId="77777777" w:rsidR="003762E9" w:rsidRPr="00756466" w:rsidRDefault="003762E9" w:rsidP="00756466">
            <w:pPr>
              <w:ind w:left="-57" w:right="-57"/>
              <w:jc w:val="center"/>
              <w:rPr>
                <w:rFonts w:ascii="Myriad Pro" w:hAnsi="Myriad Pro"/>
                <w:b/>
                <w:color w:val="FFFFFF" w:themeColor="background1"/>
                <w:sz w:val="20"/>
                <w:szCs w:val="20"/>
                <w:lang w:eastAsia="ru-RU"/>
              </w:rPr>
            </w:pPr>
            <w:r w:rsidRPr="00756466">
              <w:rPr>
                <w:rFonts w:ascii="Myriad Pro" w:hAnsi="Myriad Pro"/>
                <w:b/>
                <w:color w:val="FFFFFF" w:themeColor="background1"/>
                <w:sz w:val="20"/>
                <w:szCs w:val="20"/>
                <w:lang w:eastAsia="ru-RU"/>
              </w:rPr>
              <w:t>Ед. изм.</w:t>
            </w:r>
          </w:p>
        </w:tc>
        <w:tc>
          <w:tcPr>
            <w:tcW w:w="2238"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421C12" w14:textId="77777777" w:rsidR="003762E9" w:rsidRPr="00756466" w:rsidRDefault="003762E9" w:rsidP="00756466">
            <w:pPr>
              <w:ind w:left="-57" w:right="-57"/>
              <w:jc w:val="center"/>
              <w:rPr>
                <w:rFonts w:ascii="Myriad Pro" w:hAnsi="Myriad Pro"/>
                <w:b/>
                <w:color w:val="FFFFFF" w:themeColor="background1"/>
                <w:sz w:val="20"/>
                <w:szCs w:val="20"/>
                <w:lang w:eastAsia="ru-RU"/>
              </w:rPr>
            </w:pPr>
            <w:r w:rsidRPr="00756466">
              <w:rPr>
                <w:rFonts w:ascii="Myriad Pro" w:hAnsi="Myriad Pro"/>
                <w:b/>
                <w:color w:val="FFFFFF" w:themeColor="background1"/>
                <w:sz w:val="20"/>
                <w:szCs w:val="20"/>
                <w:lang w:eastAsia="ru-RU"/>
              </w:rPr>
              <w:t xml:space="preserve">МУ </w:t>
            </w:r>
            <w:r w:rsidR="00BA0DDB">
              <w:rPr>
                <w:rFonts w:ascii="Myriad Pro" w:hAnsi="Myriad Pro"/>
                <w:b/>
                <w:color w:val="FFFFFF" w:themeColor="background1"/>
                <w:sz w:val="20"/>
                <w:szCs w:val="20"/>
                <w:lang w:eastAsia="ru-RU"/>
              </w:rPr>
              <w:t>№ </w:t>
            </w:r>
            <w:r w:rsidRPr="00756466">
              <w:rPr>
                <w:rFonts w:ascii="Myriad Pro" w:hAnsi="Myriad Pro"/>
                <w:b/>
                <w:color w:val="FFFFFF" w:themeColor="background1"/>
                <w:sz w:val="20"/>
                <w:szCs w:val="20"/>
                <w:lang w:eastAsia="ru-RU"/>
              </w:rPr>
              <w:t xml:space="preserve">98-э </w:t>
            </w:r>
          </w:p>
        </w:tc>
      </w:tr>
      <w:tr w:rsidR="005C3BB5" w:rsidRPr="00756466" w14:paraId="0DDA9484" w14:textId="77777777" w:rsidTr="00756466">
        <w:trPr>
          <w:trHeight w:val="960"/>
        </w:trPr>
        <w:tc>
          <w:tcPr>
            <w:tcW w:w="45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492A86" w14:textId="77777777" w:rsidR="003762E9" w:rsidRPr="00756466" w:rsidRDefault="003762E9" w:rsidP="00756466">
            <w:pPr>
              <w:ind w:left="-57" w:right="-57"/>
              <w:rPr>
                <w:rFonts w:ascii="Myriad Pro" w:hAnsi="Myriad Pro"/>
                <w:b/>
                <w:color w:val="FFFFFF" w:themeColor="background1"/>
                <w:sz w:val="20"/>
                <w:szCs w:val="20"/>
                <w:lang w:eastAsia="ru-RU"/>
              </w:rPr>
            </w:pPr>
          </w:p>
        </w:tc>
        <w:tc>
          <w:tcPr>
            <w:tcW w:w="102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F1110D" w14:textId="77777777" w:rsidR="003762E9" w:rsidRPr="00756466" w:rsidRDefault="003762E9" w:rsidP="00756466">
            <w:pPr>
              <w:ind w:left="-57" w:right="-57"/>
              <w:rPr>
                <w:rFonts w:ascii="Myriad Pro" w:hAnsi="Myriad Pro"/>
                <w:b/>
                <w:color w:val="FFFFFF" w:themeColor="background1"/>
                <w:sz w:val="20"/>
                <w:szCs w:val="20"/>
                <w:lang w:eastAsia="ru-RU"/>
              </w:rPr>
            </w:pPr>
          </w:p>
        </w:tc>
        <w:tc>
          <w:tcPr>
            <w:tcW w:w="69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27E64F" w14:textId="77777777" w:rsidR="003762E9" w:rsidRPr="00756466" w:rsidRDefault="003762E9" w:rsidP="00756466">
            <w:pPr>
              <w:ind w:left="-57" w:right="-57"/>
              <w:rPr>
                <w:rFonts w:ascii="Myriad Pro" w:hAnsi="Myriad Pro"/>
                <w:b/>
                <w:color w:val="FFFFFF" w:themeColor="background1"/>
                <w:sz w:val="20"/>
                <w:szCs w:val="20"/>
                <w:lang w:eastAsia="ru-RU"/>
              </w:rPr>
            </w:pPr>
          </w:p>
        </w:tc>
        <w:tc>
          <w:tcPr>
            <w:tcW w:w="59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BB1C39" w14:textId="77777777" w:rsidR="003762E9" w:rsidRPr="00756466" w:rsidRDefault="003762E9" w:rsidP="00756466">
            <w:pPr>
              <w:ind w:left="-57" w:right="-57"/>
              <w:rPr>
                <w:rFonts w:ascii="Myriad Pro" w:hAnsi="Myriad Pro"/>
                <w:b/>
                <w:color w:val="FFFFFF" w:themeColor="background1"/>
                <w:sz w:val="20"/>
                <w:szCs w:val="20"/>
                <w:lang w:eastAsia="ru-RU"/>
              </w:rPr>
            </w:pPr>
          </w:p>
        </w:tc>
        <w:tc>
          <w:tcPr>
            <w:tcW w:w="7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368109" w14:textId="77777777" w:rsidR="003762E9" w:rsidRPr="00756466" w:rsidRDefault="003762E9" w:rsidP="00756466">
            <w:pPr>
              <w:ind w:left="-57" w:right="-57"/>
              <w:jc w:val="center"/>
              <w:rPr>
                <w:rFonts w:ascii="Myriad Pro" w:hAnsi="Myriad Pro"/>
                <w:b/>
                <w:color w:val="FFFFFF" w:themeColor="background1"/>
                <w:sz w:val="20"/>
                <w:szCs w:val="20"/>
                <w:lang w:eastAsia="ru-RU"/>
              </w:rPr>
            </w:pPr>
            <w:r w:rsidRPr="00756466">
              <w:rPr>
                <w:rFonts w:ascii="Myriad Pro" w:hAnsi="Myriad Pro"/>
                <w:b/>
                <w:color w:val="FFFFFF" w:themeColor="background1"/>
                <w:sz w:val="20"/>
                <w:szCs w:val="20"/>
                <w:lang w:eastAsia="ru-RU"/>
              </w:rPr>
              <w:t>Принято при установлении тарифа на 2016 год</w:t>
            </w:r>
          </w:p>
        </w:tc>
        <w:tc>
          <w:tcPr>
            <w:tcW w:w="7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01174D" w14:textId="77777777" w:rsidR="003762E9" w:rsidRPr="00756466" w:rsidRDefault="003762E9" w:rsidP="00756466">
            <w:pPr>
              <w:ind w:left="-57" w:right="-57"/>
              <w:jc w:val="center"/>
              <w:rPr>
                <w:rFonts w:ascii="Myriad Pro" w:hAnsi="Myriad Pro"/>
                <w:b/>
                <w:color w:val="FFFFFF" w:themeColor="background1"/>
                <w:sz w:val="20"/>
                <w:szCs w:val="20"/>
                <w:lang w:eastAsia="ru-RU"/>
              </w:rPr>
            </w:pPr>
            <w:r w:rsidRPr="00756466">
              <w:rPr>
                <w:rFonts w:ascii="Myriad Pro" w:hAnsi="Myriad Pro"/>
                <w:b/>
                <w:color w:val="FFFFFF" w:themeColor="background1"/>
                <w:sz w:val="20"/>
                <w:szCs w:val="20"/>
                <w:lang w:eastAsia="ru-RU"/>
              </w:rPr>
              <w:t>Факт для определения финансового результата</w:t>
            </w:r>
          </w:p>
        </w:tc>
        <w:tc>
          <w:tcPr>
            <w:tcW w:w="7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E7C76E" w14:textId="77777777" w:rsidR="003762E9" w:rsidRPr="00756466" w:rsidRDefault="003762E9" w:rsidP="00756466">
            <w:pPr>
              <w:ind w:left="-57" w:right="-57"/>
              <w:jc w:val="center"/>
              <w:rPr>
                <w:rFonts w:ascii="Myriad Pro" w:hAnsi="Myriad Pro"/>
                <w:b/>
                <w:color w:val="FFFFFF" w:themeColor="background1"/>
                <w:sz w:val="20"/>
                <w:szCs w:val="20"/>
                <w:lang w:eastAsia="ru-RU"/>
              </w:rPr>
            </w:pPr>
            <w:r w:rsidRPr="00756466">
              <w:rPr>
                <w:rFonts w:ascii="Myriad Pro" w:hAnsi="Myriad Pro"/>
                <w:b/>
                <w:color w:val="FFFFFF" w:themeColor="background1"/>
                <w:sz w:val="20"/>
                <w:szCs w:val="20"/>
                <w:lang w:eastAsia="ru-RU"/>
              </w:rPr>
              <w:t>Отклонение ("+" незапланированные расходы, "-" полученный избыток)</w:t>
            </w:r>
          </w:p>
        </w:tc>
      </w:tr>
      <w:tr w:rsidR="003762E9" w:rsidRPr="00756466" w14:paraId="3E44F6B6" w14:textId="77777777" w:rsidTr="00756466">
        <w:trPr>
          <w:trHeight w:val="720"/>
        </w:trPr>
        <w:tc>
          <w:tcPr>
            <w:tcW w:w="450" w:type="pct"/>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15803F5B" w14:textId="77777777" w:rsidR="003762E9" w:rsidRPr="00756466" w:rsidRDefault="003762E9"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1</w:t>
            </w:r>
          </w:p>
        </w:tc>
        <w:tc>
          <w:tcPr>
            <w:tcW w:w="1023"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740B50C2" w14:textId="77777777" w:rsidR="003762E9" w:rsidRPr="00756466" w:rsidRDefault="003762E9" w:rsidP="00756466">
            <w:pPr>
              <w:ind w:left="-57" w:right="-57"/>
              <w:rPr>
                <w:rFonts w:ascii="Myriad Pro" w:hAnsi="Myriad Pro"/>
                <w:color w:val="000000"/>
                <w:sz w:val="20"/>
                <w:szCs w:val="20"/>
                <w:lang w:eastAsia="ru-RU"/>
              </w:rPr>
            </w:pPr>
            <w:r w:rsidRPr="00756466">
              <w:rPr>
                <w:rFonts w:ascii="Myriad Pro" w:hAnsi="Myriad Pro"/>
                <w:color w:val="000000"/>
                <w:sz w:val="20"/>
                <w:szCs w:val="20"/>
                <w:lang w:eastAsia="ru-RU"/>
              </w:rPr>
              <w:t>Корректировка подконтрольных расходов</w:t>
            </w:r>
          </w:p>
        </w:tc>
        <w:tc>
          <w:tcPr>
            <w:tcW w:w="692"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71262659" w14:textId="77777777" w:rsidR="003762E9" w:rsidRPr="00756466" w:rsidRDefault="003762E9"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ПР</w:t>
            </w:r>
          </w:p>
        </w:tc>
        <w:tc>
          <w:tcPr>
            <w:tcW w:w="597"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5F9A188B" w14:textId="77777777" w:rsidR="003762E9" w:rsidRPr="00756466" w:rsidRDefault="003762E9"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тыс. руб.</w:t>
            </w:r>
          </w:p>
        </w:tc>
        <w:tc>
          <w:tcPr>
            <w:tcW w:w="746"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35AC8236" w14:textId="77777777" w:rsidR="003762E9" w:rsidRPr="00756466" w:rsidRDefault="003762E9"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1 881 789,60</w:t>
            </w:r>
          </w:p>
        </w:tc>
        <w:tc>
          <w:tcPr>
            <w:tcW w:w="746"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360C12CE" w14:textId="77777777" w:rsidR="003762E9" w:rsidRPr="00756466" w:rsidRDefault="003762E9"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1 905 608,88</w:t>
            </w:r>
          </w:p>
        </w:tc>
        <w:tc>
          <w:tcPr>
            <w:tcW w:w="746"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083A43BA" w14:textId="77777777" w:rsidR="003762E9" w:rsidRPr="00756466" w:rsidRDefault="003762E9"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23 819,28</w:t>
            </w:r>
          </w:p>
        </w:tc>
      </w:tr>
      <w:tr w:rsidR="003762E9" w:rsidRPr="00756466" w14:paraId="236EB983" w14:textId="77777777" w:rsidTr="00756466">
        <w:trPr>
          <w:trHeight w:val="480"/>
        </w:trPr>
        <w:tc>
          <w:tcPr>
            <w:tcW w:w="450" w:type="pct"/>
            <w:tcBorders>
              <w:top w:val="nil"/>
              <w:left w:val="single" w:sz="4" w:space="0" w:color="auto"/>
              <w:bottom w:val="single" w:sz="4" w:space="0" w:color="auto"/>
              <w:right w:val="single" w:sz="4" w:space="0" w:color="auto"/>
            </w:tcBorders>
            <w:shd w:val="clear" w:color="000000" w:fill="FFFFFF"/>
            <w:noWrap/>
            <w:vAlign w:val="center"/>
            <w:hideMark/>
          </w:tcPr>
          <w:p w14:paraId="76B96A2C" w14:textId="77777777" w:rsidR="003762E9" w:rsidRPr="00756466" w:rsidRDefault="003762E9"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1.1.</w:t>
            </w:r>
          </w:p>
        </w:tc>
        <w:tc>
          <w:tcPr>
            <w:tcW w:w="1023" w:type="pct"/>
            <w:tcBorders>
              <w:top w:val="nil"/>
              <w:left w:val="nil"/>
              <w:bottom w:val="single" w:sz="4" w:space="0" w:color="auto"/>
              <w:right w:val="single" w:sz="4" w:space="0" w:color="auto"/>
            </w:tcBorders>
            <w:shd w:val="clear" w:color="000000" w:fill="FFFFFF"/>
            <w:vAlign w:val="center"/>
            <w:hideMark/>
          </w:tcPr>
          <w:p w14:paraId="422B13D1" w14:textId="77777777" w:rsidR="003762E9" w:rsidRPr="00756466" w:rsidRDefault="003762E9" w:rsidP="00756466">
            <w:pPr>
              <w:ind w:left="-57" w:right="-57"/>
              <w:rPr>
                <w:rFonts w:ascii="Myriad Pro" w:hAnsi="Myriad Pro"/>
                <w:color w:val="000000"/>
                <w:sz w:val="20"/>
                <w:szCs w:val="20"/>
                <w:lang w:eastAsia="ru-RU"/>
              </w:rPr>
            </w:pPr>
            <w:r w:rsidRPr="00756466">
              <w:rPr>
                <w:rFonts w:ascii="Myriad Pro" w:hAnsi="Myriad Pro"/>
                <w:color w:val="000000"/>
                <w:sz w:val="20"/>
                <w:szCs w:val="20"/>
                <w:lang w:eastAsia="ru-RU"/>
              </w:rPr>
              <w:t xml:space="preserve">Подконтрольные расходы на 2015 год </w:t>
            </w:r>
          </w:p>
        </w:tc>
        <w:tc>
          <w:tcPr>
            <w:tcW w:w="692" w:type="pct"/>
            <w:tcBorders>
              <w:top w:val="nil"/>
              <w:left w:val="nil"/>
              <w:bottom w:val="single" w:sz="4" w:space="0" w:color="auto"/>
              <w:right w:val="single" w:sz="4" w:space="0" w:color="auto"/>
            </w:tcBorders>
            <w:shd w:val="clear" w:color="000000" w:fill="FFFFFF"/>
            <w:noWrap/>
            <w:vAlign w:val="center"/>
            <w:hideMark/>
          </w:tcPr>
          <w:p w14:paraId="09A42041" w14:textId="77777777" w:rsidR="003762E9" w:rsidRPr="00756466" w:rsidRDefault="003762E9"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ПР</w:t>
            </w:r>
          </w:p>
        </w:tc>
        <w:tc>
          <w:tcPr>
            <w:tcW w:w="597" w:type="pct"/>
            <w:tcBorders>
              <w:top w:val="nil"/>
              <w:left w:val="nil"/>
              <w:bottom w:val="single" w:sz="4" w:space="0" w:color="auto"/>
              <w:right w:val="single" w:sz="4" w:space="0" w:color="auto"/>
            </w:tcBorders>
            <w:shd w:val="clear" w:color="000000" w:fill="FFFFFF"/>
            <w:noWrap/>
            <w:vAlign w:val="center"/>
            <w:hideMark/>
          </w:tcPr>
          <w:p w14:paraId="78762398" w14:textId="77777777" w:rsidR="003762E9" w:rsidRPr="00756466" w:rsidRDefault="003762E9"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тыс. руб.</w:t>
            </w:r>
          </w:p>
        </w:tc>
        <w:tc>
          <w:tcPr>
            <w:tcW w:w="746" w:type="pct"/>
            <w:tcBorders>
              <w:top w:val="nil"/>
              <w:left w:val="nil"/>
              <w:bottom w:val="single" w:sz="4" w:space="0" w:color="auto"/>
              <w:right w:val="single" w:sz="4" w:space="0" w:color="auto"/>
            </w:tcBorders>
            <w:shd w:val="clear" w:color="000000" w:fill="FFFFFF"/>
            <w:noWrap/>
            <w:vAlign w:val="center"/>
            <w:hideMark/>
          </w:tcPr>
          <w:p w14:paraId="67407115" w14:textId="77777777" w:rsidR="003762E9" w:rsidRPr="00756466" w:rsidRDefault="003762E9"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1 809 413,10</w:t>
            </w:r>
          </w:p>
        </w:tc>
        <w:tc>
          <w:tcPr>
            <w:tcW w:w="746" w:type="pct"/>
            <w:tcBorders>
              <w:top w:val="nil"/>
              <w:left w:val="nil"/>
              <w:bottom w:val="single" w:sz="4" w:space="0" w:color="auto"/>
              <w:right w:val="single" w:sz="4" w:space="0" w:color="auto"/>
            </w:tcBorders>
            <w:shd w:val="clear" w:color="000000" w:fill="FFFFFF"/>
            <w:noWrap/>
            <w:vAlign w:val="center"/>
            <w:hideMark/>
          </w:tcPr>
          <w:p w14:paraId="2E3F1E01" w14:textId="77777777" w:rsidR="003762E9" w:rsidRPr="00756466" w:rsidRDefault="003762E9"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1 809 413,10</w:t>
            </w:r>
          </w:p>
        </w:tc>
        <w:tc>
          <w:tcPr>
            <w:tcW w:w="746" w:type="pct"/>
            <w:tcBorders>
              <w:top w:val="nil"/>
              <w:left w:val="nil"/>
              <w:bottom w:val="single" w:sz="4" w:space="0" w:color="auto"/>
              <w:right w:val="single" w:sz="4" w:space="0" w:color="auto"/>
            </w:tcBorders>
            <w:shd w:val="clear" w:color="000000" w:fill="FFFFFF"/>
            <w:noWrap/>
            <w:vAlign w:val="center"/>
            <w:hideMark/>
          </w:tcPr>
          <w:p w14:paraId="466ECB01" w14:textId="77777777" w:rsidR="003762E9" w:rsidRPr="00756466" w:rsidRDefault="003762E9"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 </w:t>
            </w:r>
          </w:p>
        </w:tc>
      </w:tr>
      <w:tr w:rsidR="003762E9" w:rsidRPr="00756466" w14:paraId="3184AB7E" w14:textId="77777777" w:rsidTr="00756466">
        <w:trPr>
          <w:trHeight w:val="480"/>
        </w:trPr>
        <w:tc>
          <w:tcPr>
            <w:tcW w:w="450" w:type="pct"/>
            <w:tcBorders>
              <w:top w:val="nil"/>
              <w:left w:val="single" w:sz="4" w:space="0" w:color="auto"/>
              <w:bottom w:val="single" w:sz="4" w:space="0" w:color="auto"/>
              <w:right w:val="single" w:sz="4" w:space="0" w:color="auto"/>
            </w:tcBorders>
            <w:shd w:val="clear" w:color="000000" w:fill="FFFFFF"/>
            <w:noWrap/>
            <w:vAlign w:val="center"/>
            <w:hideMark/>
          </w:tcPr>
          <w:p w14:paraId="69CF8964" w14:textId="77777777" w:rsidR="003762E9" w:rsidRPr="00756466" w:rsidRDefault="003762E9"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1.2.</w:t>
            </w:r>
          </w:p>
        </w:tc>
        <w:tc>
          <w:tcPr>
            <w:tcW w:w="1023" w:type="pct"/>
            <w:tcBorders>
              <w:top w:val="nil"/>
              <w:left w:val="nil"/>
              <w:bottom w:val="single" w:sz="4" w:space="0" w:color="auto"/>
              <w:right w:val="single" w:sz="4" w:space="0" w:color="auto"/>
            </w:tcBorders>
            <w:shd w:val="clear" w:color="000000" w:fill="FFFFFF"/>
            <w:vAlign w:val="center"/>
            <w:hideMark/>
          </w:tcPr>
          <w:p w14:paraId="59D6A103" w14:textId="77777777" w:rsidR="003762E9" w:rsidRPr="00756466" w:rsidRDefault="003762E9" w:rsidP="00756466">
            <w:pPr>
              <w:ind w:left="-57" w:right="-57"/>
              <w:rPr>
                <w:rFonts w:ascii="Myriad Pro" w:hAnsi="Myriad Pro"/>
                <w:color w:val="000000"/>
                <w:sz w:val="20"/>
                <w:szCs w:val="20"/>
                <w:lang w:eastAsia="ru-RU"/>
              </w:rPr>
            </w:pPr>
            <w:r w:rsidRPr="00756466">
              <w:rPr>
                <w:rFonts w:ascii="Myriad Pro" w:hAnsi="Myriad Pro"/>
                <w:color w:val="000000"/>
                <w:sz w:val="20"/>
                <w:szCs w:val="20"/>
                <w:lang w:eastAsia="ru-RU"/>
              </w:rPr>
              <w:t>Коэффициент индексации</w:t>
            </w:r>
          </w:p>
        </w:tc>
        <w:tc>
          <w:tcPr>
            <w:tcW w:w="692" w:type="pct"/>
            <w:tcBorders>
              <w:top w:val="nil"/>
              <w:left w:val="nil"/>
              <w:bottom w:val="single" w:sz="4" w:space="0" w:color="auto"/>
              <w:right w:val="single" w:sz="4" w:space="0" w:color="auto"/>
            </w:tcBorders>
            <w:shd w:val="clear" w:color="000000" w:fill="FFFFFF"/>
            <w:noWrap/>
            <w:vAlign w:val="center"/>
            <w:hideMark/>
          </w:tcPr>
          <w:p w14:paraId="19EBC835" w14:textId="77777777" w:rsidR="003762E9" w:rsidRPr="00756466" w:rsidRDefault="003762E9"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Кинд</w:t>
            </w:r>
          </w:p>
        </w:tc>
        <w:tc>
          <w:tcPr>
            <w:tcW w:w="597" w:type="pct"/>
            <w:tcBorders>
              <w:top w:val="nil"/>
              <w:left w:val="nil"/>
              <w:bottom w:val="single" w:sz="4" w:space="0" w:color="auto"/>
              <w:right w:val="single" w:sz="4" w:space="0" w:color="auto"/>
            </w:tcBorders>
            <w:shd w:val="clear" w:color="000000" w:fill="FFFFFF"/>
            <w:noWrap/>
            <w:vAlign w:val="center"/>
            <w:hideMark/>
          </w:tcPr>
          <w:p w14:paraId="056C641C" w14:textId="77777777" w:rsidR="003762E9" w:rsidRPr="00756466" w:rsidRDefault="003762E9"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 </w:t>
            </w:r>
          </w:p>
        </w:tc>
        <w:tc>
          <w:tcPr>
            <w:tcW w:w="746" w:type="pct"/>
            <w:tcBorders>
              <w:top w:val="nil"/>
              <w:left w:val="nil"/>
              <w:bottom w:val="single" w:sz="4" w:space="0" w:color="auto"/>
              <w:right w:val="single" w:sz="4" w:space="0" w:color="auto"/>
            </w:tcBorders>
            <w:shd w:val="clear" w:color="000000" w:fill="FFFFFF"/>
            <w:noWrap/>
            <w:vAlign w:val="center"/>
            <w:hideMark/>
          </w:tcPr>
          <w:p w14:paraId="2A494B42" w14:textId="77777777" w:rsidR="003762E9" w:rsidRPr="00756466" w:rsidRDefault="003762E9"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1,040</w:t>
            </w:r>
          </w:p>
        </w:tc>
        <w:tc>
          <w:tcPr>
            <w:tcW w:w="746" w:type="pct"/>
            <w:tcBorders>
              <w:top w:val="nil"/>
              <w:left w:val="nil"/>
              <w:bottom w:val="single" w:sz="4" w:space="0" w:color="auto"/>
              <w:right w:val="single" w:sz="4" w:space="0" w:color="auto"/>
            </w:tcBorders>
            <w:shd w:val="clear" w:color="000000" w:fill="FFFFFF"/>
            <w:noWrap/>
            <w:vAlign w:val="center"/>
            <w:hideMark/>
          </w:tcPr>
          <w:p w14:paraId="58D8E895" w14:textId="77777777" w:rsidR="003762E9" w:rsidRPr="00756466" w:rsidRDefault="003762E9"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1,053</w:t>
            </w:r>
          </w:p>
        </w:tc>
        <w:tc>
          <w:tcPr>
            <w:tcW w:w="746" w:type="pct"/>
            <w:tcBorders>
              <w:top w:val="nil"/>
              <w:left w:val="nil"/>
              <w:bottom w:val="single" w:sz="4" w:space="0" w:color="auto"/>
              <w:right w:val="single" w:sz="4" w:space="0" w:color="auto"/>
            </w:tcBorders>
            <w:shd w:val="clear" w:color="000000" w:fill="FFFFFF"/>
            <w:noWrap/>
            <w:vAlign w:val="center"/>
            <w:hideMark/>
          </w:tcPr>
          <w:p w14:paraId="145F9285" w14:textId="77777777" w:rsidR="003762E9" w:rsidRPr="00756466" w:rsidRDefault="003762E9"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 </w:t>
            </w:r>
          </w:p>
        </w:tc>
      </w:tr>
      <w:tr w:rsidR="003762E9" w:rsidRPr="00756466" w14:paraId="2EFE7C56" w14:textId="77777777" w:rsidTr="00756466">
        <w:trPr>
          <w:trHeight w:val="720"/>
        </w:trPr>
        <w:tc>
          <w:tcPr>
            <w:tcW w:w="450" w:type="pct"/>
            <w:tcBorders>
              <w:top w:val="nil"/>
              <w:left w:val="single" w:sz="4" w:space="0" w:color="auto"/>
              <w:bottom w:val="single" w:sz="4" w:space="0" w:color="auto"/>
              <w:right w:val="single" w:sz="4" w:space="0" w:color="auto"/>
            </w:tcBorders>
            <w:shd w:val="clear" w:color="000000" w:fill="FFFFFF"/>
            <w:noWrap/>
            <w:vAlign w:val="center"/>
            <w:hideMark/>
          </w:tcPr>
          <w:p w14:paraId="49B3DCEF" w14:textId="77777777" w:rsidR="003762E9" w:rsidRPr="00756466" w:rsidRDefault="003762E9"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1.2.1.</w:t>
            </w:r>
          </w:p>
        </w:tc>
        <w:tc>
          <w:tcPr>
            <w:tcW w:w="1023" w:type="pct"/>
            <w:tcBorders>
              <w:top w:val="nil"/>
              <w:left w:val="nil"/>
              <w:bottom w:val="single" w:sz="4" w:space="0" w:color="auto"/>
              <w:right w:val="single" w:sz="4" w:space="0" w:color="auto"/>
            </w:tcBorders>
            <w:shd w:val="clear" w:color="000000" w:fill="FFFFFF"/>
            <w:vAlign w:val="center"/>
            <w:hideMark/>
          </w:tcPr>
          <w:p w14:paraId="142FA6B3" w14:textId="77777777" w:rsidR="003762E9" w:rsidRPr="00756466" w:rsidRDefault="003762E9" w:rsidP="00756466">
            <w:pPr>
              <w:ind w:left="-57" w:right="-57"/>
              <w:rPr>
                <w:rFonts w:ascii="Myriad Pro" w:hAnsi="Myriad Pro"/>
                <w:color w:val="000000"/>
                <w:sz w:val="20"/>
                <w:szCs w:val="20"/>
                <w:lang w:eastAsia="ru-RU"/>
              </w:rPr>
            </w:pPr>
            <w:r w:rsidRPr="00756466">
              <w:rPr>
                <w:rFonts w:ascii="Myriad Pro" w:hAnsi="Myriad Pro"/>
                <w:color w:val="000000"/>
                <w:sz w:val="20"/>
                <w:szCs w:val="20"/>
                <w:lang w:eastAsia="ru-RU"/>
              </w:rPr>
              <w:t>Индекс потребительских цен 2016</w:t>
            </w:r>
          </w:p>
        </w:tc>
        <w:tc>
          <w:tcPr>
            <w:tcW w:w="692" w:type="pct"/>
            <w:tcBorders>
              <w:top w:val="nil"/>
              <w:left w:val="nil"/>
              <w:bottom w:val="single" w:sz="4" w:space="0" w:color="auto"/>
              <w:right w:val="single" w:sz="4" w:space="0" w:color="auto"/>
            </w:tcBorders>
            <w:shd w:val="clear" w:color="000000" w:fill="FFFFFF"/>
            <w:noWrap/>
            <w:vAlign w:val="center"/>
            <w:hideMark/>
          </w:tcPr>
          <w:p w14:paraId="031AEDC2" w14:textId="77777777" w:rsidR="003762E9" w:rsidRPr="00756466" w:rsidRDefault="003762E9"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w:t>
            </w:r>
          </w:p>
        </w:tc>
        <w:tc>
          <w:tcPr>
            <w:tcW w:w="597" w:type="pct"/>
            <w:tcBorders>
              <w:top w:val="nil"/>
              <w:left w:val="nil"/>
              <w:bottom w:val="single" w:sz="4" w:space="0" w:color="auto"/>
              <w:right w:val="single" w:sz="4" w:space="0" w:color="auto"/>
            </w:tcBorders>
            <w:shd w:val="clear" w:color="000000" w:fill="FFFFFF"/>
            <w:noWrap/>
            <w:vAlign w:val="center"/>
            <w:hideMark/>
          </w:tcPr>
          <w:p w14:paraId="3B1FDEF4" w14:textId="77777777" w:rsidR="003762E9" w:rsidRPr="00756466" w:rsidRDefault="003762E9"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 </w:t>
            </w:r>
          </w:p>
        </w:tc>
        <w:tc>
          <w:tcPr>
            <w:tcW w:w="746" w:type="pct"/>
            <w:tcBorders>
              <w:top w:val="nil"/>
              <w:left w:val="nil"/>
              <w:bottom w:val="single" w:sz="4" w:space="0" w:color="auto"/>
              <w:right w:val="single" w:sz="4" w:space="0" w:color="auto"/>
            </w:tcBorders>
            <w:shd w:val="clear" w:color="000000" w:fill="FFFFFF"/>
            <w:noWrap/>
            <w:vAlign w:val="center"/>
            <w:hideMark/>
          </w:tcPr>
          <w:p w14:paraId="50B90850" w14:textId="77777777" w:rsidR="003762E9" w:rsidRPr="00756466" w:rsidRDefault="003762E9"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0,074</w:t>
            </w:r>
          </w:p>
        </w:tc>
        <w:tc>
          <w:tcPr>
            <w:tcW w:w="746" w:type="pct"/>
            <w:tcBorders>
              <w:top w:val="nil"/>
              <w:left w:val="nil"/>
              <w:bottom w:val="single" w:sz="4" w:space="0" w:color="auto"/>
              <w:right w:val="single" w:sz="4" w:space="0" w:color="auto"/>
            </w:tcBorders>
            <w:shd w:val="clear" w:color="000000" w:fill="FFFFFF"/>
            <w:noWrap/>
            <w:vAlign w:val="center"/>
            <w:hideMark/>
          </w:tcPr>
          <w:p w14:paraId="6580D574" w14:textId="77777777" w:rsidR="003762E9" w:rsidRPr="00756466" w:rsidRDefault="003762E9"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0,071</w:t>
            </w:r>
          </w:p>
        </w:tc>
        <w:tc>
          <w:tcPr>
            <w:tcW w:w="746" w:type="pct"/>
            <w:tcBorders>
              <w:top w:val="nil"/>
              <w:left w:val="nil"/>
              <w:bottom w:val="single" w:sz="4" w:space="0" w:color="auto"/>
              <w:right w:val="single" w:sz="4" w:space="0" w:color="auto"/>
            </w:tcBorders>
            <w:shd w:val="clear" w:color="000000" w:fill="FFFFFF"/>
            <w:noWrap/>
            <w:vAlign w:val="center"/>
            <w:hideMark/>
          </w:tcPr>
          <w:p w14:paraId="1A89AEAA" w14:textId="77777777" w:rsidR="003762E9" w:rsidRPr="00756466" w:rsidRDefault="003762E9"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 </w:t>
            </w:r>
          </w:p>
        </w:tc>
      </w:tr>
      <w:tr w:rsidR="003762E9" w:rsidRPr="00756466" w14:paraId="452E836E" w14:textId="77777777" w:rsidTr="00756466">
        <w:trPr>
          <w:trHeight w:val="480"/>
        </w:trPr>
        <w:tc>
          <w:tcPr>
            <w:tcW w:w="450" w:type="pct"/>
            <w:tcBorders>
              <w:top w:val="nil"/>
              <w:left w:val="single" w:sz="4" w:space="0" w:color="auto"/>
              <w:bottom w:val="single" w:sz="4" w:space="0" w:color="auto"/>
              <w:right w:val="single" w:sz="4" w:space="0" w:color="auto"/>
            </w:tcBorders>
            <w:shd w:val="clear" w:color="000000" w:fill="FFFFFF"/>
            <w:noWrap/>
            <w:vAlign w:val="center"/>
            <w:hideMark/>
          </w:tcPr>
          <w:p w14:paraId="73F4BB24" w14:textId="77777777" w:rsidR="003762E9" w:rsidRPr="00756466" w:rsidRDefault="003762E9"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1.2.2.</w:t>
            </w:r>
          </w:p>
        </w:tc>
        <w:tc>
          <w:tcPr>
            <w:tcW w:w="1023" w:type="pct"/>
            <w:tcBorders>
              <w:top w:val="nil"/>
              <w:left w:val="nil"/>
              <w:bottom w:val="single" w:sz="4" w:space="0" w:color="auto"/>
              <w:right w:val="single" w:sz="4" w:space="0" w:color="auto"/>
            </w:tcBorders>
            <w:shd w:val="clear" w:color="000000" w:fill="FFFFFF"/>
            <w:vAlign w:val="center"/>
            <w:hideMark/>
          </w:tcPr>
          <w:p w14:paraId="0EBC545C" w14:textId="77777777" w:rsidR="003762E9" w:rsidRPr="00756466" w:rsidRDefault="003762E9" w:rsidP="00756466">
            <w:pPr>
              <w:ind w:left="-57" w:right="-57"/>
              <w:rPr>
                <w:rFonts w:ascii="Myriad Pro" w:hAnsi="Myriad Pro"/>
                <w:color w:val="000000"/>
                <w:sz w:val="20"/>
                <w:szCs w:val="20"/>
                <w:lang w:eastAsia="ru-RU"/>
              </w:rPr>
            </w:pPr>
            <w:r w:rsidRPr="00756466">
              <w:rPr>
                <w:rFonts w:ascii="Myriad Pro" w:hAnsi="Myriad Pro"/>
                <w:color w:val="000000"/>
                <w:sz w:val="20"/>
                <w:szCs w:val="20"/>
                <w:lang w:eastAsia="ru-RU"/>
              </w:rPr>
              <w:t>Коэффициент эластичности</w:t>
            </w:r>
          </w:p>
        </w:tc>
        <w:tc>
          <w:tcPr>
            <w:tcW w:w="692" w:type="pct"/>
            <w:tcBorders>
              <w:top w:val="nil"/>
              <w:left w:val="nil"/>
              <w:bottom w:val="single" w:sz="4" w:space="0" w:color="auto"/>
              <w:right w:val="single" w:sz="4" w:space="0" w:color="auto"/>
            </w:tcBorders>
            <w:shd w:val="clear" w:color="000000" w:fill="FFFFFF"/>
            <w:noWrap/>
            <w:vAlign w:val="center"/>
            <w:hideMark/>
          </w:tcPr>
          <w:p w14:paraId="69FCFFB2" w14:textId="77777777" w:rsidR="003762E9" w:rsidRPr="00756466" w:rsidRDefault="003762E9"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К</w:t>
            </w:r>
            <w:r w:rsidRPr="00756466">
              <w:rPr>
                <w:rFonts w:ascii="Myriad Pro" w:hAnsi="Myriad Pro"/>
                <w:color w:val="000000"/>
                <w:sz w:val="20"/>
                <w:szCs w:val="20"/>
                <w:vertAlign w:val="subscript"/>
                <w:lang w:eastAsia="ru-RU"/>
              </w:rPr>
              <w:t>эл</w:t>
            </w:r>
          </w:p>
        </w:tc>
        <w:tc>
          <w:tcPr>
            <w:tcW w:w="597" w:type="pct"/>
            <w:tcBorders>
              <w:top w:val="nil"/>
              <w:left w:val="nil"/>
              <w:bottom w:val="single" w:sz="4" w:space="0" w:color="auto"/>
              <w:right w:val="single" w:sz="4" w:space="0" w:color="auto"/>
            </w:tcBorders>
            <w:shd w:val="clear" w:color="000000" w:fill="FFFFFF"/>
            <w:noWrap/>
            <w:vAlign w:val="center"/>
            <w:hideMark/>
          </w:tcPr>
          <w:p w14:paraId="29EA4B4C" w14:textId="77777777" w:rsidR="003762E9" w:rsidRPr="00756466" w:rsidRDefault="003762E9"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 </w:t>
            </w:r>
          </w:p>
        </w:tc>
        <w:tc>
          <w:tcPr>
            <w:tcW w:w="746" w:type="pct"/>
            <w:tcBorders>
              <w:top w:val="nil"/>
              <w:left w:val="nil"/>
              <w:bottom w:val="single" w:sz="4" w:space="0" w:color="auto"/>
              <w:right w:val="single" w:sz="4" w:space="0" w:color="auto"/>
            </w:tcBorders>
            <w:shd w:val="clear" w:color="000000" w:fill="FFFFFF"/>
            <w:noWrap/>
            <w:vAlign w:val="center"/>
            <w:hideMark/>
          </w:tcPr>
          <w:p w14:paraId="1C577136" w14:textId="77777777" w:rsidR="003762E9" w:rsidRPr="00756466" w:rsidRDefault="003762E9"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0,75</w:t>
            </w:r>
          </w:p>
        </w:tc>
        <w:tc>
          <w:tcPr>
            <w:tcW w:w="746" w:type="pct"/>
            <w:tcBorders>
              <w:top w:val="nil"/>
              <w:left w:val="nil"/>
              <w:bottom w:val="single" w:sz="4" w:space="0" w:color="auto"/>
              <w:right w:val="single" w:sz="4" w:space="0" w:color="auto"/>
            </w:tcBorders>
            <w:shd w:val="clear" w:color="000000" w:fill="FFFFFF"/>
            <w:noWrap/>
            <w:vAlign w:val="center"/>
            <w:hideMark/>
          </w:tcPr>
          <w:p w14:paraId="619EECD9" w14:textId="77777777" w:rsidR="003762E9" w:rsidRPr="00756466" w:rsidRDefault="003762E9"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0,75</w:t>
            </w:r>
          </w:p>
        </w:tc>
        <w:tc>
          <w:tcPr>
            <w:tcW w:w="746" w:type="pct"/>
            <w:tcBorders>
              <w:top w:val="nil"/>
              <w:left w:val="nil"/>
              <w:bottom w:val="single" w:sz="4" w:space="0" w:color="auto"/>
              <w:right w:val="single" w:sz="4" w:space="0" w:color="auto"/>
            </w:tcBorders>
            <w:shd w:val="clear" w:color="000000" w:fill="FFFFFF"/>
            <w:noWrap/>
            <w:vAlign w:val="center"/>
            <w:hideMark/>
          </w:tcPr>
          <w:p w14:paraId="28F11E92" w14:textId="77777777" w:rsidR="003762E9" w:rsidRPr="00756466" w:rsidRDefault="003762E9"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 </w:t>
            </w:r>
          </w:p>
        </w:tc>
      </w:tr>
      <w:tr w:rsidR="003762E9" w:rsidRPr="00756466" w14:paraId="0EB80363" w14:textId="77777777" w:rsidTr="00756466">
        <w:trPr>
          <w:trHeight w:val="1200"/>
        </w:trPr>
        <w:tc>
          <w:tcPr>
            <w:tcW w:w="450" w:type="pct"/>
            <w:tcBorders>
              <w:top w:val="nil"/>
              <w:left w:val="single" w:sz="4" w:space="0" w:color="auto"/>
              <w:bottom w:val="single" w:sz="4" w:space="0" w:color="auto"/>
              <w:right w:val="single" w:sz="4" w:space="0" w:color="auto"/>
            </w:tcBorders>
            <w:shd w:val="clear" w:color="000000" w:fill="FFFFFF"/>
            <w:noWrap/>
            <w:vAlign w:val="center"/>
            <w:hideMark/>
          </w:tcPr>
          <w:p w14:paraId="2474FC3D" w14:textId="77777777" w:rsidR="003762E9" w:rsidRPr="00756466" w:rsidRDefault="003762E9"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1.2.3.</w:t>
            </w:r>
          </w:p>
        </w:tc>
        <w:tc>
          <w:tcPr>
            <w:tcW w:w="1023" w:type="pct"/>
            <w:tcBorders>
              <w:top w:val="nil"/>
              <w:left w:val="nil"/>
              <w:bottom w:val="single" w:sz="4" w:space="0" w:color="auto"/>
              <w:right w:val="single" w:sz="4" w:space="0" w:color="auto"/>
            </w:tcBorders>
            <w:shd w:val="clear" w:color="000000" w:fill="FFFFFF"/>
            <w:vAlign w:val="center"/>
            <w:hideMark/>
          </w:tcPr>
          <w:p w14:paraId="36FD6B81" w14:textId="77777777" w:rsidR="003762E9" w:rsidRPr="00756466" w:rsidRDefault="003762E9" w:rsidP="00756466">
            <w:pPr>
              <w:ind w:left="-57" w:right="-57"/>
              <w:rPr>
                <w:rFonts w:ascii="Myriad Pro" w:hAnsi="Myriad Pro"/>
                <w:color w:val="000000"/>
                <w:sz w:val="20"/>
                <w:szCs w:val="20"/>
                <w:lang w:eastAsia="ru-RU"/>
              </w:rPr>
            </w:pPr>
            <w:r w:rsidRPr="00756466">
              <w:rPr>
                <w:rFonts w:ascii="Myriad Pro" w:hAnsi="Myriad Pro"/>
                <w:color w:val="000000"/>
                <w:sz w:val="20"/>
                <w:szCs w:val="20"/>
                <w:lang w:eastAsia="ru-RU"/>
              </w:rPr>
              <w:t>Индекс эффективности подконтрольных расходов на 2015 год</w:t>
            </w:r>
          </w:p>
        </w:tc>
        <w:tc>
          <w:tcPr>
            <w:tcW w:w="692" w:type="pct"/>
            <w:tcBorders>
              <w:top w:val="nil"/>
              <w:left w:val="nil"/>
              <w:bottom w:val="single" w:sz="4" w:space="0" w:color="auto"/>
              <w:right w:val="single" w:sz="4" w:space="0" w:color="auto"/>
            </w:tcBorders>
            <w:shd w:val="clear" w:color="000000" w:fill="FFFFFF"/>
            <w:noWrap/>
            <w:vAlign w:val="center"/>
            <w:hideMark/>
          </w:tcPr>
          <w:p w14:paraId="3312084F" w14:textId="77777777" w:rsidR="003762E9" w:rsidRPr="00756466" w:rsidRDefault="003762E9"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w:t>
            </w:r>
          </w:p>
        </w:tc>
        <w:tc>
          <w:tcPr>
            <w:tcW w:w="597" w:type="pct"/>
            <w:tcBorders>
              <w:top w:val="nil"/>
              <w:left w:val="nil"/>
              <w:bottom w:val="single" w:sz="4" w:space="0" w:color="auto"/>
              <w:right w:val="single" w:sz="4" w:space="0" w:color="auto"/>
            </w:tcBorders>
            <w:shd w:val="clear" w:color="000000" w:fill="FFFFFF"/>
            <w:noWrap/>
            <w:vAlign w:val="center"/>
            <w:hideMark/>
          </w:tcPr>
          <w:p w14:paraId="55D58D5F" w14:textId="77777777" w:rsidR="003762E9" w:rsidRPr="00756466" w:rsidRDefault="003762E9"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 </w:t>
            </w:r>
          </w:p>
        </w:tc>
        <w:tc>
          <w:tcPr>
            <w:tcW w:w="746" w:type="pct"/>
            <w:tcBorders>
              <w:top w:val="nil"/>
              <w:left w:val="nil"/>
              <w:bottom w:val="single" w:sz="4" w:space="0" w:color="auto"/>
              <w:right w:val="single" w:sz="4" w:space="0" w:color="auto"/>
            </w:tcBorders>
            <w:shd w:val="clear" w:color="000000" w:fill="FFFFFF"/>
            <w:noWrap/>
            <w:vAlign w:val="center"/>
            <w:hideMark/>
          </w:tcPr>
          <w:p w14:paraId="7C9D6B12" w14:textId="77777777" w:rsidR="003762E9" w:rsidRPr="00756466" w:rsidRDefault="003762E9"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0,02</w:t>
            </w:r>
          </w:p>
        </w:tc>
        <w:tc>
          <w:tcPr>
            <w:tcW w:w="746" w:type="pct"/>
            <w:tcBorders>
              <w:top w:val="nil"/>
              <w:left w:val="nil"/>
              <w:bottom w:val="single" w:sz="4" w:space="0" w:color="auto"/>
              <w:right w:val="single" w:sz="4" w:space="0" w:color="auto"/>
            </w:tcBorders>
            <w:shd w:val="clear" w:color="000000" w:fill="FFFFFF"/>
            <w:noWrap/>
            <w:vAlign w:val="center"/>
            <w:hideMark/>
          </w:tcPr>
          <w:p w14:paraId="3E219184" w14:textId="77777777" w:rsidR="003762E9" w:rsidRPr="00756466" w:rsidRDefault="003762E9"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0,02</w:t>
            </w:r>
          </w:p>
        </w:tc>
        <w:tc>
          <w:tcPr>
            <w:tcW w:w="746" w:type="pct"/>
            <w:tcBorders>
              <w:top w:val="nil"/>
              <w:left w:val="nil"/>
              <w:bottom w:val="single" w:sz="4" w:space="0" w:color="auto"/>
              <w:right w:val="single" w:sz="4" w:space="0" w:color="auto"/>
            </w:tcBorders>
            <w:shd w:val="clear" w:color="000000" w:fill="FFFFFF"/>
            <w:noWrap/>
            <w:vAlign w:val="center"/>
            <w:hideMark/>
          </w:tcPr>
          <w:p w14:paraId="28D85816" w14:textId="77777777" w:rsidR="003762E9" w:rsidRPr="00756466" w:rsidRDefault="003762E9"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 </w:t>
            </w:r>
          </w:p>
        </w:tc>
      </w:tr>
      <w:tr w:rsidR="003762E9" w:rsidRPr="00756466" w14:paraId="218E0128" w14:textId="77777777" w:rsidTr="00756466">
        <w:trPr>
          <w:trHeight w:val="720"/>
        </w:trPr>
        <w:tc>
          <w:tcPr>
            <w:tcW w:w="450" w:type="pct"/>
            <w:tcBorders>
              <w:top w:val="nil"/>
              <w:left w:val="single" w:sz="4" w:space="0" w:color="auto"/>
              <w:bottom w:val="single" w:sz="4" w:space="0" w:color="auto"/>
              <w:right w:val="single" w:sz="4" w:space="0" w:color="auto"/>
            </w:tcBorders>
            <w:shd w:val="clear" w:color="000000" w:fill="FFFFFF"/>
            <w:noWrap/>
            <w:vAlign w:val="center"/>
            <w:hideMark/>
          </w:tcPr>
          <w:p w14:paraId="446693B4" w14:textId="77777777" w:rsidR="003762E9" w:rsidRPr="00756466" w:rsidRDefault="003762E9"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1.2.4.</w:t>
            </w:r>
          </w:p>
        </w:tc>
        <w:tc>
          <w:tcPr>
            <w:tcW w:w="1023" w:type="pct"/>
            <w:tcBorders>
              <w:top w:val="nil"/>
              <w:left w:val="nil"/>
              <w:bottom w:val="single" w:sz="4" w:space="0" w:color="auto"/>
              <w:right w:val="single" w:sz="4" w:space="0" w:color="auto"/>
            </w:tcBorders>
            <w:shd w:val="clear" w:color="000000" w:fill="FFFFFF"/>
            <w:vAlign w:val="center"/>
            <w:hideMark/>
          </w:tcPr>
          <w:p w14:paraId="2E3D36B6" w14:textId="77777777" w:rsidR="003762E9" w:rsidRPr="00756466" w:rsidRDefault="003762E9" w:rsidP="00756466">
            <w:pPr>
              <w:ind w:left="-57" w:right="-57"/>
              <w:rPr>
                <w:rFonts w:ascii="Myriad Pro" w:hAnsi="Myriad Pro"/>
                <w:color w:val="000000"/>
                <w:sz w:val="20"/>
                <w:szCs w:val="20"/>
                <w:lang w:eastAsia="ru-RU"/>
              </w:rPr>
            </w:pPr>
            <w:r w:rsidRPr="00756466">
              <w:rPr>
                <w:rFonts w:ascii="Myriad Pro" w:hAnsi="Myriad Pro"/>
                <w:color w:val="000000"/>
                <w:sz w:val="20"/>
                <w:szCs w:val="20"/>
                <w:lang w:eastAsia="ru-RU"/>
              </w:rPr>
              <w:t>Количество условных единиц 2015 год</w:t>
            </w:r>
          </w:p>
        </w:tc>
        <w:tc>
          <w:tcPr>
            <w:tcW w:w="692" w:type="pct"/>
            <w:tcBorders>
              <w:top w:val="nil"/>
              <w:left w:val="nil"/>
              <w:bottom w:val="single" w:sz="4" w:space="0" w:color="auto"/>
              <w:right w:val="single" w:sz="4" w:space="0" w:color="auto"/>
            </w:tcBorders>
            <w:shd w:val="clear" w:color="000000" w:fill="FFFFFF"/>
            <w:noWrap/>
            <w:vAlign w:val="center"/>
            <w:hideMark/>
          </w:tcPr>
          <w:p w14:paraId="7D68A12E" w14:textId="77777777" w:rsidR="003762E9" w:rsidRPr="00756466" w:rsidRDefault="003762E9"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УЕ</w:t>
            </w:r>
          </w:p>
        </w:tc>
        <w:tc>
          <w:tcPr>
            <w:tcW w:w="597" w:type="pct"/>
            <w:tcBorders>
              <w:top w:val="nil"/>
              <w:left w:val="nil"/>
              <w:bottom w:val="single" w:sz="4" w:space="0" w:color="auto"/>
              <w:right w:val="single" w:sz="4" w:space="0" w:color="auto"/>
            </w:tcBorders>
            <w:shd w:val="clear" w:color="000000" w:fill="FFFFFF"/>
            <w:noWrap/>
            <w:vAlign w:val="center"/>
            <w:hideMark/>
          </w:tcPr>
          <w:p w14:paraId="31FC6357" w14:textId="77777777" w:rsidR="003762E9" w:rsidRPr="00756466" w:rsidRDefault="003762E9"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единиц</w:t>
            </w:r>
          </w:p>
        </w:tc>
        <w:tc>
          <w:tcPr>
            <w:tcW w:w="746" w:type="pct"/>
            <w:tcBorders>
              <w:top w:val="nil"/>
              <w:left w:val="nil"/>
              <w:bottom w:val="single" w:sz="4" w:space="0" w:color="auto"/>
              <w:right w:val="single" w:sz="4" w:space="0" w:color="auto"/>
            </w:tcBorders>
            <w:shd w:val="clear" w:color="000000" w:fill="FFFFFF"/>
            <w:noWrap/>
            <w:vAlign w:val="center"/>
            <w:hideMark/>
          </w:tcPr>
          <w:p w14:paraId="3A7BBD5F" w14:textId="77777777" w:rsidR="003762E9" w:rsidRPr="00756466" w:rsidRDefault="003762E9"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158 322,20</w:t>
            </w:r>
          </w:p>
        </w:tc>
        <w:tc>
          <w:tcPr>
            <w:tcW w:w="746" w:type="pct"/>
            <w:tcBorders>
              <w:top w:val="nil"/>
              <w:left w:val="nil"/>
              <w:bottom w:val="single" w:sz="4" w:space="0" w:color="auto"/>
              <w:right w:val="single" w:sz="4" w:space="0" w:color="auto"/>
            </w:tcBorders>
            <w:shd w:val="clear" w:color="000000" w:fill="FFFFFF"/>
            <w:noWrap/>
            <w:vAlign w:val="center"/>
            <w:hideMark/>
          </w:tcPr>
          <w:p w14:paraId="381CCB44" w14:textId="77777777" w:rsidR="003762E9" w:rsidRPr="00756466" w:rsidRDefault="003762E9"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154 846,27</w:t>
            </w:r>
          </w:p>
        </w:tc>
        <w:tc>
          <w:tcPr>
            <w:tcW w:w="746" w:type="pct"/>
            <w:tcBorders>
              <w:top w:val="nil"/>
              <w:left w:val="nil"/>
              <w:bottom w:val="single" w:sz="4" w:space="0" w:color="auto"/>
              <w:right w:val="single" w:sz="4" w:space="0" w:color="auto"/>
            </w:tcBorders>
            <w:shd w:val="clear" w:color="000000" w:fill="FFFFFF"/>
            <w:noWrap/>
            <w:vAlign w:val="center"/>
            <w:hideMark/>
          </w:tcPr>
          <w:p w14:paraId="43AEBCCE" w14:textId="77777777" w:rsidR="003762E9" w:rsidRPr="00756466" w:rsidRDefault="003762E9"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 </w:t>
            </w:r>
          </w:p>
        </w:tc>
      </w:tr>
      <w:tr w:rsidR="003762E9" w:rsidRPr="00756466" w14:paraId="76647CB9" w14:textId="77777777" w:rsidTr="00756466">
        <w:trPr>
          <w:trHeight w:val="720"/>
        </w:trPr>
        <w:tc>
          <w:tcPr>
            <w:tcW w:w="450" w:type="pct"/>
            <w:tcBorders>
              <w:top w:val="nil"/>
              <w:left w:val="single" w:sz="4" w:space="0" w:color="auto"/>
              <w:bottom w:val="single" w:sz="4" w:space="0" w:color="auto"/>
              <w:right w:val="single" w:sz="4" w:space="0" w:color="auto"/>
            </w:tcBorders>
            <w:shd w:val="clear" w:color="000000" w:fill="FFFFFF"/>
            <w:noWrap/>
            <w:vAlign w:val="center"/>
            <w:hideMark/>
          </w:tcPr>
          <w:p w14:paraId="5FCF1899" w14:textId="77777777" w:rsidR="003762E9" w:rsidRPr="00756466" w:rsidRDefault="003762E9"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1.2.5.</w:t>
            </w:r>
          </w:p>
        </w:tc>
        <w:tc>
          <w:tcPr>
            <w:tcW w:w="1023" w:type="pct"/>
            <w:tcBorders>
              <w:top w:val="nil"/>
              <w:left w:val="nil"/>
              <w:bottom w:val="single" w:sz="4" w:space="0" w:color="auto"/>
              <w:right w:val="single" w:sz="4" w:space="0" w:color="auto"/>
            </w:tcBorders>
            <w:shd w:val="clear" w:color="000000" w:fill="FFFFFF"/>
            <w:vAlign w:val="center"/>
            <w:hideMark/>
          </w:tcPr>
          <w:p w14:paraId="26EF80D9" w14:textId="77777777" w:rsidR="003762E9" w:rsidRPr="00756466" w:rsidRDefault="003762E9" w:rsidP="00756466">
            <w:pPr>
              <w:ind w:left="-57" w:right="-57"/>
              <w:rPr>
                <w:rFonts w:ascii="Myriad Pro" w:hAnsi="Myriad Pro"/>
                <w:color w:val="000000"/>
                <w:sz w:val="20"/>
                <w:szCs w:val="20"/>
                <w:lang w:eastAsia="ru-RU"/>
              </w:rPr>
            </w:pPr>
            <w:r w:rsidRPr="00756466">
              <w:rPr>
                <w:rFonts w:ascii="Myriad Pro" w:hAnsi="Myriad Pro"/>
                <w:color w:val="000000"/>
                <w:sz w:val="20"/>
                <w:szCs w:val="20"/>
                <w:lang w:eastAsia="ru-RU"/>
              </w:rPr>
              <w:t>Количество условных единиц 2016 год</w:t>
            </w:r>
          </w:p>
        </w:tc>
        <w:tc>
          <w:tcPr>
            <w:tcW w:w="692" w:type="pct"/>
            <w:tcBorders>
              <w:top w:val="nil"/>
              <w:left w:val="nil"/>
              <w:bottom w:val="single" w:sz="4" w:space="0" w:color="auto"/>
              <w:right w:val="single" w:sz="4" w:space="0" w:color="auto"/>
            </w:tcBorders>
            <w:shd w:val="clear" w:color="000000" w:fill="FFFFFF"/>
            <w:noWrap/>
            <w:vAlign w:val="center"/>
            <w:hideMark/>
          </w:tcPr>
          <w:p w14:paraId="4D2EC173" w14:textId="77777777" w:rsidR="003762E9" w:rsidRPr="00756466" w:rsidRDefault="003762E9"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УЕ</w:t>
            </w:r>
          </w:p>
        </w:tc>
        <w:tc>
          <w:tcPr>
            <w:tcW w:w="597" w:type="pct"/>
            <w:tcBorders>
              <w:top w:val="nil"/>
              <w:left w:val="nil"/>
              <w:bottom w:val="single" w:sz="4" w:space="0" w:color="auto"/>
              <w:right w:val="single" w:sz="4" w:space="0" w:color="auto"/>
            </w:tcBorders>
            <w:shd w:val="clear" w:color="000000" w:fill="FFFFFF"/>
            <w:noWrap/>
            <w:vAlign w:val="center"/>
            <w:hideMark/>
          </w:tcPr>
          <w:p w14:paraId="15C03099" w14:textId="77777777" w:rsidR="003762E9" w:rsidRPr="00756466" w:rsidRDefault="003762E9"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единиц</w:t>
            </w:r>
          </w:p>
        </w:tc>
        <w:tc>
          <w:tcPr>
            <w:tcW w:w="746" w:type="pct"/>
            <w:tcBorders>
              <w:top w:val="nil"/>
              <w:left w:val="nil"/>
              <w:bottom w:val="single" w:sz="4" w:space="0" w:color="auto"/>
              <w:right w:val="single" w:sz="4" w:space="0" w:color="auto"/>
            </w:tcBorders>
            <w:shd w:val="clear" w:color="000000" w:fill="FFFFFF"/>
            <w:noWrap/>
            <w:vAlign w:val="center"/>
            <w:hideMark/>
          </w:tcPr>
          <w:p w14:paraId="09150C91" w14:textId="77777777" w:rsidR="003762E9" w:rsidRPr="00756466" w:rsidRDefault="003762E9"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155 829,65</w:t>
            </w:r>
          </w:p>
        </w:tc>
        <w:tc>
          <w:tcPr>
            <w:tcW w:w="746" w:type="pct"/>
            <w:tcBorders>
              <w:top w:val="nil"/>
              <w:left w:val="nil"/>
              <w:bottom w:val="single" w:sz="4" w:space="0" w:color="auto"/>
              <w:right w:val="single" w:sz="4" w:space="0" w:color="auto"/>
            </w:tcBorders>
            <w:shd w:val="clear" w:color="000000" w:fill="FFFFFF"/>
            <w:noWrap/>
            <w:vAlign w:val="center"/>
            <w:hideMark/>
          </w:tcPr>
          <w:p w14:paraId="078FC5E2" w14:textId="77777777" w:rsidR="003762E9" w:rsidRPr="00756466" w:rsidRDefault="003762E9"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155 551,29</w:t>
            </w:r>
          </w:p>
        </w:tc>
        <w:tc>
          <w:tcPr>
            <w:tcW w:w="746" w:type="pct"/>
            <w:tcBorders>
              <w:top w:val="nil"/>
              <w:left w:val="nil"/>
              <w:bottom w:val="single" w:sz="4" w:space="0" w:color="auto"/>
              <w:right w:val="single" w:sz="4" w:space="0" w:color="auto"/>
            </w:tcBorders>
            <w:shd w:val="clear" w:color="000000" w:fill="FFFFFF"/>
            <w:noWrap/>
            <w:vAlign w:val="center"/>
            <w:hideMark/>
          </w:tcPr>
          <w:p w14:paraId="31A73336" w14:textId="77777777" w:rsidR="003762E9" w:rsidRPr="00756466" w:rsidRDefault="003762E9"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 </w:t>
            </w:r>
          </w:p>
        </w:tc>
      </w:tr>
      <w:tr w:rsidR="003762E9" w:rsidRPr="00756466" w14:paraId="1C510883" w14:textId="77777777" w:rsidTr="00756466">
        <w:trPr>
          <w:trHeight w:val="480"/>
        </w:trPr>
        <w:tc>
          <w:tcPr>
            <w:tcW w:w="450" w:type="pct"/>
            <w:tcBorders>
              <w:top w:val="nil"/>
              <w:left w:val="single" w:sz="4" w:space="0" w:color="auto"/>
              <w:bottom w:val="single" w:sz="4" w:space="0" w:color="auto"/>
              <w:right w:val="single" w:sz="4" w:space="0" w:color="auto"/>
            </w:tcBorders>
            <w:shd w:val="clear" w:color="000000" w:fill="FFFFFF"/>
            <w:noWrap/>
            <w:vAlign w:val="center"/>
            <w:hideMark/>
          </w:tcPr>
          <w:p w14:paraId="0811CACF" w14:textId="77777777" w:rsidR="003762E9" w:rsidRPr="00756466" w:rsidRDefault="003762E9"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1.2.6.</w:t>
            </w:r>
          </w:p>
        </w:tc>
        <w:tc>
          <w:tcPr>
            <w:tcW w:w="1023" w:type="pct"/>
            <w:tcBorders>
              <w:top w:val="nil"/>
              <w:left w:val="nil"/>
              <w:bottom w:val="single" w:sz="4" w:space="0" w:color="auto"/>
              <w:right w:val="single" w:sz="4" w:space="0" w:color="auto"/>
            </w:tcBorders>
            <w:shd w:val="clear" w:color="000000" w:fill="FFFFFF"/>
            <w:vAlign w:val="center"/>
            <w:hideMark/>
          </w:tcPr>
          <w:p w14:paraId="2D9E1595" w14:textId="77777777" w:rsidR="003762E9" w:rsidRPr="00756466" w:rsidRDefault="003762E9" w:rsidP="00756466">
            <w:pPr>
              <w:ind w:left="-57" w:right="-57"/>
              <w:rPr>
                <w:rFonts w:ascii="Myriad Pro" w:hAnsi="Myriad Pro"/>
                <w:color w:val="000000"/>
                <w:sz w:val="20"/>
                <w:szCs w:val="20"/>
                <w:lang w:eastAsia="ru-RU"/>
              </w:rPr>
            </w:pPr>
            <w:r w:rsidRPr="00756466">
              <w:rPr>
                <w:rFonts w:ascii="Myriad Pro" w:hAnsi="Myriad Pro"/>
                <w:color w:val="000000"/>
                <w:sz w:val="20"/>
                <w:szCs w:val="20"/>
                <w:lang w:eastAsia="ru-RU"/>
              </w:rPr>
              <w:t>Индекс изменения количества активов</w:t>
            </w:r>
          </w:p>
        </w:tc>
        <w:tc>
          <w:tcPr>
            <w:tcW w:w="692" w:type="pct"/>
            <w:tcBorders>
              <w:top w:val="nil"/>
              <w:left w:val="nil"/>
              <w:bottom w:val="single" w:sz="4" w:space="0" w:color="auto"/>
              <w:right w:val="single" w:sz="4" w:space="0" w:color="auto"/>
            </w:tcBorders>
            <w:shd w:val="clear" w:color="000000" w:fill="FFFFFF"/>
            <w:noWrap/>
            <w:vAlign w:val="center"/>
            <w:hideMark/>
          </w:tcPr>
          <w:p w14:paraId="24AEB951" w14:textId="77777777" w:rsidR="003762E9" w:rsidRPr="00756466" w:rsidRDefault="003762E9"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ИКА</w:t>
            </w:r>
          </w:p>
        </w:tc>
        <w:tc>
          <w:tcPr>
            <w:tcW w:w="597" w:type="pct"/>
            <w:tcBorders>
              <w:top w:val="nil"/>
              <w:left w:val="nil"/>
              <w:bottom w:val="single" w:sz="4" w:space="0" w:color="auto"/>
              <w:right w:val="single" w:sz="4" w:space="0" w:color="auto"/>
            </w:tcBorders>
            <w:shd w:val="clear" w:color="000000" w:fill="FFFFFF"/>
            <w:noWrap/>
            <w:vAlign w:val="center"/>
            <w:hideMark/>
          </w:tcPr>
          <w:p w14:paraId="5E081724" w14:textId="77777777" w:rsidR="003762E9" w:rsidRPr="00756466" w:rsidRDefault="003762E9"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 </w:t>
            </w:r>
          </w:p>
        </w:tc>
        <w:tc>
          <w:tcPr>
            <w:tcW w:w="746" w:type="pct"/>
            <w:tcBorders>
              <w:top w:val="nil"/>
              <w:left w:val="nil"/>
              <w:bottom w:val="single" w:sz="4" w:space="0" w:color="auto"/>
              <w:right w:val="single" w:sz="4" w:space="0" w:color="auto"/>
            </w:tcBorders>
            <w:shd w:val="clear" w:color="000000" w:fill="FFFFFF"/>
            <w:noWrap/>
            <w:vAlign w:val="center"/>
            <w:hideMark/>
          </w:tcPr>
          <w:p w14:paraId="776C9B30" w14:textId="77777777" w:rsidR="003762E9" w:rsidRPr="00756466" w:rsidRDefault="003762E9"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-0,0157</w:t>
            </w:r>
          </w:p>
        </w:tc>
        <w:tc>
          <w:tcPr>
            <w:tcW w:w="746" w:type="pct"/>
            <w:tcBorders>
              <w:top w:val="nil"/>
              <w:left w:val="nil"/>
              <w:bottom w:val="single" w:sz="4" w:space="0" w:color="auto"/>
              <w:right w:val="single" w:sz="4" w:space="0" w:color="auto"/>
            </w:tcBorders>
            <w:shd w:val="clear" w:color="000000" w:fill="FFFFFF"/>
            <w:noWrap/>
            <w:vAlign w:val="center"/>
            <w:hideMark/>
          </w:tcPr>
          <w:p w14:paraId="1C8A7BD9" w14:textId="77777777" w:rsidR="003762E9" w:rsidRPr="00756466" w:rsidRDefault="003762E9"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0,0046</w:t>
            </w:r>
          </w:p>
        </w:tc>
        <w:tc>
          <w:tcPr>
            <w:tcW w:w="746" w:type="pct"/>
            <w:tcBorders>
              <w:top w:val="nil"/>
              <w:left w:val="nil"/>
              <w:bottom w:val="single" w:sz="4" w:space="0" w:color="auto"/>
              <w:right w:val="single" w:sz="4" w:space="0" w:color="auto"/>
            </w:tcBorders>
            <w:shd w:val="clear" w:color="000000" w:fill="FFFFFF"/>
            <w:noWrap/>
            <w:vAlign w:val="center"/>
            <w:hideMark/>
          </w:tcPr>
          <w:p w14:paraId="07BDED9B" w14:textId="77777777" w:rsidR="003762E9" w:rsidRPr="00756466" w:rsidRDefault="003762E9" w:rsidP="00756466">
            <w:pPr>
              <w:ind w:left="-57" w:right="-57"/>
              <w:jc w:val="center"/>
              <w:rPr>
                <w:rFonts w:ascii="Myriad Pro" w:hAnsi="Myriad Pro"/>
                <w:color w:val="000000"/>
                <w:sz w:val="20"/>
                <w:szCs w:val="20"/>
                <w:lang w:eastAsia="ru-RU"/>
              </w:rPr>
            </w:pPr>
            <w:r w:rsidRPr="00756466">
              <w:rPr>
                <w:rFonts w:ascii="Myriad Pro" w:hAnsi="Myriad Pro"/>
                <w:color w:val="000000"/>
                <w:sz w:val="20"/>
                <w:szCs w:val="20"/>
                <w:lang w:eastAsia="ru-RU"/>
              </w:rPr>
              <w:t> </w:t>
            </w:r>
          </w:p>
        </w:tc>
      </w:tr>
    </w:tbl>
    <w:p w14:paraId="6BC03BB7" w14:textId="77777777" w:rsidR="003762E9" w:rsidRPr="00066594" w:rsidRDefault="003762E9" w:rsidP="00756466">
      <w:pPr>
        <w:pStyle w:val="2f0"/>
        <w:rPr>
          <w:rFonts w:eastAsiaTheme="majorEastAsia"/>
          <w:sz w:val="28"/>
          <w:szCs w:val="28"/>
        </w:rPr>
      </w:pPr>
      <w:r w:rsidRPr="00066594">
        <w:br w:type="page"/>
      </w:r>
    </w:p>
    <w:p w14:paraId="48BFC92D" w14:textId="77777777" w:rsidR="007615C8" w:rsidRPr="00756466" w:rsidRDefault="007615C8" w:rsidP="00756466">
      <w:pPr>
        <w:pStyle w:val="20"/>
        <w:numPr>
          <w:ilvl w:val="1"/>
          <w:numId w:val="4"/>
        </w:numPr>
        <w:spacing w:before="0" w:line="360" w:lineRule="auto"/>
        <w:ind w:left="851" w:hanging="851"/>
        <w:jc w:val="both"/>
        <w:rPr>
          <w:rFonts w:ascii="Myriad Pro" w:hAnsi="Myriad Pro"/>
          <w:b/>
          <w:bCs/>
          <w:color w:val="4F6228" w:themeColor="accent3" w:themeShade="80"/>
          <w:sz w:val="28"/>
          <w:szCs w:val="28"/>
        </w:rPr>
      </w:pPr>
      <w:bookmarkStart w:id="7" w:name="_Toc64383461"/>
      <w:r w:rsidRPr="00756466">
        <w:rPr>
          <w:rFonts w:ascii="Myriad Pro" w:hAnsi="Myriad Pro"/>
          <w:b/>
          <w:bCs/>
          <w:color w:val="4F6228" w:themeColor="accent3" w:themeShade="80"/>
          <w:sz w:val="28"/>
          <w:szCs w:val="28"/>
        </w:rPr>
        <w:lastRenderedPageBreak/>
        <w:t>Экспертиза обоснованности корректировки неподконтрольных расходов исходя из фактических значений указанного параметра</w:t>
      </w:r>
      <w:bookmarkEnd w:id="7"/>
    </w:p>
    <w:p w14:paraId="00959A32" w14:textId="77777777" w:rsidR="007615C8" w:rsidRPr="00066594" w:rsidRDefault="007615C8" w:rsidP="001A6B1D">
      <w:pPr>
        <w:pStyle w:val="2f0"/>
      </w:pPr>
      <w:r w:rsidRPr="00066594">
        <w:t xml:space="preserve">Согласно пункту 11 Методических указаний </w:t>
      </w:r>
      <w:r w:rsidR="00BA0DDB">
        <w:t>№ </w:t>
      </w:r>
      <w:r w:rsidRPr="00066594">
        <w:t xml:space="preserve">98-э, корректировка неподконтрольных расходов исходя из фактических значений указанного параметра определяется исходя из фактической и плановой величины неподконтрольных расходов и </w:t>
      </w:r>
      <w:r w:rsidRPr="00066594">
        <w:rPr>
          <w:lang w:eastAsia="en-US"/>
        </w:rPr>
        <w:t xml:space="preserve">производится в соответствии с формулой 7 Методических указаний </w:t>
      </w:r>
      <w:r w:rsidR="00BA0DDB">
        <w:rPr>
          <w:lang w:eastAsia="en-US"/>
        </w:rPr>
        <w:t>№ </w:t>
      </w:r>
      <w:r w:rsidRPr="00066594">
        <w:rPr>
          <w:lang w:eastAsia="en-US"/>
        </w:rPr>
        <w:t>98-э:</w:t>
      </w:r>
    </w:p>
    <w:p w14:paraId="06491149" w14:textId="77777777" w:rsidR="007615C8" w:rsidRPr="00066594" w:rsidRDefault="007615C8" w:rsidP="001A6B1D">
      <w:pPr>
        <w:pStyle w:val="2f0"/>
        <w:rPr>
          <w:lang w:eastAsia="en-US"/>
        </w:rPr>
      </w:pPr>
      <w:r w:rsidRPr="00066594">
        <w:rPr>
          <w:noProof/>
          <w:position w:val="-9"/>
          <w:lang w:eastAsia="ru-RU"/>
        </w:rPr>
        <w:drawing>
          <wp:inline distT="0" distB="0" distL="0" distR="0" wp14:anchorId="585C3B96" wp14:editId="6566D563">
            <wp:extent cx="2647950" cy="276225"/>
            <wp:effectExtent l="0" t="0" r="0" b="9525"/>
            <wp:docPr id="467" name="Рисунок 1" descr="base_1_287253_327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base_1_287253_32780"/>
                    <pic:cNvPicPr preferRelativeResize="0">
                      <a:picLocks noChangeArrowheads="1"/>
                    </pic:cNvPicPr>
                  </pic:nvPicPr>
                  <pic:blipFill>
                    <a:blip r:embed="rId33" cstate="print"/>
                    <a:srcRect/>
                    <a:stretch>
                      <a:fillRect/>
                    </a:stretch>
                  </pic:blipFill>
                  <pic:spPr bwMode="auto">
                    <a:xfrm>
                      <a:off x="0" y="0"/>
                      <a:ext cx="2647950" cy="276225"/>
                    </a:xfrm>
                    <a:prstGeom prst="rect">
                      <a:avLst/>
                    </a:prstGeom>
                    <a:noFill/>
                    <a:ln w="9525">
                      <a:noFill/>
                      <a:miter lim="800000"/>
                      <a:headEnd/>
                      <a:tailEnd/>
                    </a:ln>
                  </pic:spPr>
                </pic:pic>
              </a:graphicData>
            </a:graphic>
          </wp:inline>
        </w:drawing>
      </w:r>
      <w:r w:rsidRPr="00066594">
        <w:t xml:space="preserve">, </w:t>
      </w:r>
      <w:r w:rsidRPr="00066594">
        <w:rPr>
          <w:lang w:eastAsia="en-US"/>
        </w:rPr>
        <w:t xml:space="preserve">где </w:t>
      </w:r>
    </w:p>
    <w:p w14:paraId="3C28DBF0" w14:textId="77777777" w:rsidR="007615C8" w:rsidRPr="00066594" w:rsidRDefault="007615C8" w:rsidP="001A6B1D">
      <w:pPr>
        <w:pStyle w:val="2f0"/>
        <w:rPr>
          <w:lang w:eastAsia="en-US"/>
        </w:rPr>
      </w:pPr>
      <w:r w:rsidRPr="00066594">
        <w:rPr>
          <w:noProof/>
          <w:position w:val="-9"/>
          <w:lang w:eastAsia="ru-RU"/>
        </w:rPr>
        <w:drawing>
          <wp:inline distT="0" distB="0" distL="0" distR="0" wp14:anchorId="35152662" wp14:editId="076E5B44">
            <wp:extent cx="755650" cy="262255"/>
            <wp:effectExtent l="0" t="0" r="0" b="0"/>
            <wp:docPr id="468" name="Рисунок 5" descr="base_1_287253_327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base_1_287253_32787"/>
                    <pic:cNvPicPr preferRelativeResize="0">
                      <a:picLocks noChangeArrowheads="1"/>
                    </pic:cNvPicPr>
                  </pic:nvPicPr>
                  <pic:blipFill>
                    <a:blip r:embed="rId34" cstate="print"/>
                    <a:srcRect/>
                    <a:stretch>
                      <a:fillRect/>
                    </a:stretch>
                  </pic:blipFill>
                  <pic:spPr bwMode="auto">
                    <a:xfrm>
                      <a:off x="0" y="0"/>
                      <a:ext cx="755650" cy="262255"/>
                    </a:xfrm>
                    <a:prstGeom prst="rect">
                      <a:avLst/>
                    </a:prstGeom>
                    <a:noFill/>
                    <a:ln w="9525">
                      <a:noFill/>
                      <a:miter lim="800000"/>
                      <a:headEnd/>
                      <a:tailEnd/>
                    </a:ln>
                  </pic:spPr>
                </pic:pic>
              </a:graphicData>
            </a:graphic>
          </wp:inline>
        </w:drawing>
      </w:r>
      <w:r w:rsidRPr="00066594">
        <w:t xml:space="preserve">, </w:t>
      </w:r>
      <w:r w:rsidRPr="00066594">
        <w:rPr>
          <w:noProof/>
          <w:position w:val="-9"/>
          <w:lang w:eastAsia="ru-RU"/>
        </w:rPr>
        <w:drawing>
          <wp:inline distT="0" distB="0" distL="0" distR="0" wp14:anchorId="2FAFF521" wp14:editId="0C5BBA06">
            <wp:extent cx="731520" cy="262255"/>
            <wp:effectExtent l="0" t="0" r="0" b="0"/>
            <wp:docPr id="469" name="Рисунок 6" descr="base_1_287253_327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base_1_287253_32788"/>
                    <pic:cNvPicPr preferRelativeResize="0">
                      <a:picLocks noChangeArrowheads="1"/>
                    </pic:cNvPicPr>
                  </pic:nvPicPr>
                  <pic:blipFill>
                    <a:blip r:embed="rId35" cstate="print"/>
                    <a:srcRect/>
                    <a:stretch>
                      <a:fillRect/>
                    </a:stretch>
                  </pic:blipFill>
                  <pic:spPr bwMode="auto">
                    <a:xfrm>
                      <a:off x="0" y="0"/>
                      <a:ext cx="731520" cy="262255"/>
                    </a:xfrm>
                    <a:prstGeom prst="rect">
                      <a:avLst/>
                    </a:prstGeom>
                    <a:noFill/>
                    <a:ln w="9525">
                      <a:noFill/>
                      <a:miter lim="800000"/>
                      <a:headEnd/>
                      <a:tailEnd/>
                    </a:ln>
                  </pic:spPr>
                </pic:pic>
              </a:graphicData>
            </a:graphic>
          </wp:inline>
        </w:drawing>
      </w:r>
      <w:r w:rsidRPr="00066594">
        <w:t xml:space="preserve"> – </w:t>
      </w:r>
      <w:r w:rsidRPr="00066594">
        <w:rPr>
          <w:lang w:eastAsia="en-US"/>
        </w:rPr>
        <w:t>фактическая и плановая величина неподконтрольных расходов (за исключением расходов на финансирование капитальных вложений).</w:t>
      </w:r>
    </w:p>
    <w:p w14:paraId="068A50ED" w14:textId="77777777" w:rsidR="007615C8" w:rsidRPr="00066594" w:rsidRDefault="007615C8" w:rsidP="001A6B1D">
      <w:pPr>
        <w:pStyle w:val="2f0"/>
      </w:pPr>
      <w:r w:rsidRPr="00066594">
        <w:t>При определении корректировки неподконтрольных расходов необходимо учитывать также изменения законодательства Российской Федерации, приводящего к изменению уровня расходов организации, осуществляющей регулируемую деятельность.</w:t>
      </w:r>
    </w:p>
    <w:p w14:paraId="034F5A4F" w14:textId="77777777" w:rsidR="007615C8" w:rsidRPr="00066594" w:rsidRDefault="007615C8" w:rsidP="001A6B1D">
      <w:pPr>
        <w:pStyle w:val="2f0"/>
      </w:pPr>
      <w:r w:rsidRPr="00066594">
        <w:t>При этом корректировка величины неподконтрольных расходов осуществляется с учетом исполнения решений судебных органов и (или) предписаний ФАС России и решений ФАС России по рассмотрению разногласий</w:t>
      </w:r>
      <w:r w:rsidR="00B50D41">
        <w:t xml:space="preserve"> </w:t>
      </w:r>
      <w:r w:rsidRPr="00066594">
        <w:t>и (или) досудебного урегулирования споров.</w:t>
      </w:r>
    </w:p>
    <w:p w14:paraId="164843BF" w14:textId="77777777" w:rsidR="007615C8" w:rsidRPr="00066594" w:rsidRDefault="007615C8" w:rsidP="001A6B1D">
      <w:pPr>
        <w:pStyle w:val="2f0"/>
        <w:rPr>
          <w:b/>
          <w:color w:val="000000" w:themeColor="text1"/>
        </w:rPr>
      </w:pPr>
    </w:p>
    <w:p w14:paraId="6D5BAEF5" w14:textId="77777777" w:rsidR="007615C8" w:rsidRPr="00066594" w:rsidRDefault="007615C8" w:rsidP="001A6B1D">
      <w:pPr>
        <w:pStyle w:val="afff7"/>
      </w:pPr>
      <w:r w:rsidRPr="00066594">
        <w:t>ПОЗИЦИЯ ТЕРРИТОРИАЛЬНОЙ СЕТЕВОЙ ОРГАНИЗАЦИИ</w:t>
      </w:r>
    </w:p>
    <w:p w14:paraId="7153E32A" w14:textId="5D51FC26" w:rsidR="007615C8" w:rsidRPr="00066594" w:rsidRDefault="007615C8" w:rsidP="001A6B1D">
      <w:pPr>
        <w:pStyle w:val="2f0"/>
      </w:pPr>
      <w:r w:rsidRPr="00066594">
        <w:t xml:space="preserve">Филиалом </w:t>
      </w:r>
      <w:r w:rsidR="00D20A5D">
        <w:t>ПАО </w:t>
      </w:r>
      <w:r w:rsidRPr="00066594">
        <w:t>«МРСК Сибири» – «Омскэнерго» на 201</w:t>
      </w:r>
      <w:r w:rsidR="003762E9" w:rsidRPr="00066594">
        <w:t>8</w:t>
      </w:r>
      <w:r w:rsidRPr="00066594">
        <w:t xml:space="preserve"> год заявлена корректировка неподконтрольных расходов по итогам 201</w:t>
      </w:r>
      <w:r w:rsidR="003762E9" w:rsidRPr="00066594">
        <w:t>6</w:t>
      </w:r>
      <w:r w:rsidRPr="00066594">
        <w:t xml:space="preserve"> года в размере</w:t>
      </w:r>
      <w:r w:rsidR="00B50D41">
        <w:t xml:space="preserve"> </w:t>
      </w:r>
      <w:r w:rsidR="00D20A5D">
        <w:br/>
      </w:r>
      <w:r w:rsidRPr="00066594">
        <w:t>(-</w:t>
      </w:r>
      <w:r w:rsidR="003762E9" w:rsidRPr="00066594">
        <w:t>117 238,2</w:t>
      </w:r>
      <w:r w:rsidRPr="00066594">
        <w:t>) тыс. руб. Расчет корректировки не</w:t>
      </w:r>
      <w:r w:rsidR="00B50D41">
        <w:t xml:space="preserve"> </w:t>
      </w:r>
      <w:r w:rsidRPr="00066594">
        <w:t>представлен.</w:t>
      </w:r>
    </w:p>
    <w:p w14:paraId="3A3EAD55" w14:textId="77777777" w:rsidR="007615C8" w:rsidRPr="00066594" w:rsidRDefault="007615C8" w:rsidP="001A6B1D">
      <w:pPr>
        <w:pStyle w:val="2f0"/>
        <w:rPr>
          <w:b/>
          <w:color w:val="000000" w:themeColor="text1"/>
        </w:rPr>
      </w:pPr>
    </w:p>
    <w:p w14:paraId="118C5F16" w14:textId="77777777" w:rsidR="007615C8" w:rsidRPr="00066594" w:rsidRDefault="007615C8" w:rsidP="001A6B1D">
      <w:pPr>
        <w:pStyle w:val="afff7"/>
      </w:pPr>
      <w:r w:rsidRPr="00066594">
        <w:t>ПОЗИЦИЯ ОРГАНА РЕГУЛИРОВАНИЯ</w:t>
      </w:r>
    </w:p>
    <w:p w14:paraId="5128943A" w14:textId="02557E8B" w:rsidR="007615C8" w:rsidRPr="00066594" w:rsidRDefault="007615C8" w:rsidP="001A6B1D">
      <w:pPr>
        <w:pStyle w:val="2f0"/>
      </w:pPr>
      <w:r w:rsidRPr="00066594">
        <w:t xml:space="preserve">Расчет корректировки неподконтрольных расходов филиала </w:t>
      </w:r>
      <w:r w:rsidR="00D20A5D">
        <w:t>ПАО </w:t>
      </w:r>
      <w:r w:rsidRPr="00066594">
        <w:t>«МРСК Сибири» – «Омскэнерго» приведен РЭК Омской области в приложении</w:t>
      </w:r>
      <w:r w:rsidR="00B50D41">
        <w:t xml:space="preserve"> </w:t>
      </w:r>
      <w:r w:rsidR="00BA0DDB">
        <w:t>№ </w:t>
      </w:r>
      <w:r w:rsidRPr="00066594">
        <w:t>1 к протоколу заседания Правления РЭК Омской области от 2</w:t>
      </w:r>
      <w:r w:rsidR="003762E9" w:rsidRPr="00066594">
        <w:t>7</w:t>
      </w:r>
      <w:r w:rsidRPr="00066594">
        <w:t>.12.1</w:t>
      </w:r>
      <w:r w:rsidR="003762E9" w:rsidRPr="00066594">
        <w:t>7</w:t>
      </w:r>
      <w:r w:rsidRPr="00066594">
        <w:t xml:space="preserve"> </w:t>
      </w:r>
      <w:r w:rsidR="00BA0DDB">
        <w:t>№ </w:t>
      </w:r>
      <w:r w:rsidR="003762E9" w:rsidRPr="00066594">
        <w:t>83</w:t>
      </w:r>
      <w:r w:rsidR="00B50D41">
        <w:t xml:space="preserve"> </w:t>
      </w:r>
      <w:r w:rsidRPr="00066594">
        <w:t>в составе расчета корректировки необходимой валовой выручки по итогам работы</w:t>
      </w:r>
      <w:r w:rsidR="00B50D41">
        <w:t xml:space="preserve"> </w:t>
      </w:r>
      <w:r w:rsidRPr="00066594">
        <w:t>за 201</w:t>
      </w:r>
      <w:r w:rsidR="003762E9" w:rsidRPr="00066594">
        <w:t>6</w:t>
      </w:r>
      <w:r w:rsidRPr="00066594">
        <w:t xml:space="preserve"> год филиала </w:t>
      </w:r>
      <w:r w:rsidR="00D20A5D">
        <w:t>ПАО </w:t>
      </w:r>
      <w:r w:rsidRPr="00066594">
        <w:t>«МРСК Сибири» – «Омскэнерго».</w:t>
      </w:r>
    </w:p>
    <w:tbl>
      <w:tblPr>
        <w:tblW w:w="5000" w:type="pct"/>
        <w:tblLook w:val="04A0" w:firstRow="1" w:lastRow="0" w:firstColumn="1" w:lastColumn="0" w:noHBand="0" w:noVBand="1"/>
      </w:tblPr>
      <w:tblGrid>
        <w:gridCol w:w="2581"/>
        <w:gridCol w:w="1401"/>
        <w:gridCol w:w="1478"/>
        <w:gridCol w:w="1739"/>
        <w:gridCol w:w="2145"/>
      </w:tblGrid>
      <w:tr w:rsidR="007615C8" w:rsidRPr="001A6B1D" w14:paraId="1CCC7D1F" w14:textId="77777777" w:rsidTr="001A6B1D">
        <w:trPr>
          <w:trHeight w:val="240"/>
        </w:trPr>
        <w:tc>
          <w:tcPr>
            <w:tcW w:w="138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CCB489E" w14:textId="77777777" w:rsidR="007615C8" w:rsidRPr="001A6B1D" w:rsidRDefault="007615C8" w:rsidP="007615C8">
            <w:pPr>
              <w:jc w:val="center"/>
              <w:rPr>
                <w:rFonts w:ascii="Myriad Pro" w:hAnsi="Myriad Pro"/>
                <w:b/>
                <w:bCs/>
                <w:color w:val="FFFFFF"/>
                <w:sz w:val="20"/>
                <w:szCs w:val="20"/>
                <w:lang w:eastAsia="ru-RU"/>
              </w:rPr>
            </w:pPr>
            <w:r w:rsidRPr="001A6B1D">
              <w:rPr>
                <w:rFonts w:ascii="Myriad Pro" w:hAnsi="Myriad Pro"/>
                <w:b/>
                <w:bCs/>
                <w:color w:val="FFFFFF" w:themeColor="background1"/>
                <w:sz w:val="20"/>
                <w:szCs w:val="20"/>
                <w:lang w:eastAsia="ru-RU"/>
              </w:rPr>
              <w:lastRenderedPageBreak/>
              <w:t>Наименование параметра</w:t>
            </w:r>
          </w:p>
        </w:tc>
        <w:tc>
          <w:tcPr>
            <w:tcW w:w="73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DAD9D2E" w14:textId="77777777" w:rsidR="007615C8" w:rsidRPr="001A6B1D" w:rsidRDefault="007615C8" w:rsidP="007615C8">
            <w:pPr>
              <w:jc w:val="center"/>
              <w:rPr>
                <w:rFonts w:ascii="Myriad Pro" w:hAnsi="Myriad Pro"/>
                <w:b/>
                <w:bCs/>
                <w:color w:val="FFFFFF"/>
                <w:sz w:val="20"/>
                <w:szCs w:val="20"/>
                <w:lang w:eastAsia="ru-RU"/>
              </w:rPr>
            </w:pPr>
            <w:r w:rsidRPr="001A6B1D">
              <w:rPr>
                <w:rFonts w:ascii="Myriad Pro" w:hAnsi="Myriad Pro"/>
                <w:b/>
                <w:bCs/>
                <w:color w:val="FFFFFF" w:themeColor="background1"/>
                <w:sz w:val="20"/>
                <w:szCs w:val="20"/>
                <w:lang w:eastAsia="ru-RU"/>
              </w:rPr>
              <w:t>Условное обозначение</w:t>
            </w:r>
          </w:p>
        </w:tc>
        <w:tc>
          <w:tcPr>
            <w:tcW w:w="2877"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873C800" w14:textId="77777777" w:rsidR="007615C8" w:rsidRPr="001A6B1D" w:rsidRDefault="007615C8" w:rsidP="007615C8">
            <w:pPr>
              <w:jc w:val="center"/>
              <w:rPr>
                <w:rFonts w:ascii="Myriad Pro" w:hAnsi="Myriad Pro"/>
                <w:b/>
                <w:bCs/>
                <w:color w:val="FFFFFF"/>
                <w:sz w:val="20"/>
                <w:szCs w:val="20"/>
                <w:lang w:eastAsia="ru-RU"/>
              </w:rPr>
            </w:pPr>
            <w:r w:rsidRPr="001A6B1D">
              <w:rPr>
                <w:rFonts w:ascii="Myriad Pro" w:hAnsi="Myriad Pro"/>
                <w:b/>
                <w:bCs/>
                <w:color w:val="FFFFFF" w:themeColor="background1"/>
                <w:sz w:val="20"/>
                <w:szCs w:val="20"/>
                <w:lang w:eastAsia="ru-RU"/>
              </w:rPr>
              <w:t xml:space="preserve">МУ 98-э </w:t>
            </w:r>
          </w:p>
        </w:tc>
      </w:tr>
      <w:tr w:rsidR="007615C8" w:rsidRPr="001A6B1D" w14:paraId="2A807CA9" w14:textId="77777777" w:rsidTr="001A6B1D">
        <w:trPr>
          <w:trHeight w:val="1200"/>
        </w:trPr>
        <w:tc>
          <w:tcPr>
            <w:tcW w:w="138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BE8CEEC" w14:textId="77777777" w:rsidR="007615C8" w:rsidRPr="001A6B1D" w:rsidRDefault="007615C8" w:rsidP="007615C8">
            <w:pPr>
              <w:rPr>
                <w:rFonts w:ascii="Myriad Pro" w:hAnsi="Myriad Pro"/>
                <w:b/>
                <w:bCs/>
                <w:color w:val="FFFFFF"/>
                <w:sz w:val="20"/>
                <w:szCs w:val="20"/>
                <w:lang w:eastAsia="ru-RU"/>
              </w:rPr>
            </w:pPr>
          </w:p>
        </w:tc>
        <w:tc>
          <w:tcPr>
            <w:tcW w:w="73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D572A92" w14:textId="77777777" w:rsidR="007615C8" w:rsidRPr="001A6B1D" w:rsidRDefault="007615C8" w:rsidP="007615C8">
            <w:pPr>
              <w:rPr>
                <w:rFonts w:ascii="Myriad Pro" w:hAnsi="Myriad Pro"/>
                <w:b/>
                <w:bCs/>
                <w:color w:val="FFFFFF"/>
                <w:sz w:val="20"/>
                <w:szCs w:val="20"/>
                <w:lang w:eastAsia="ru-RU"/>
              </w:rPr>
            </w:pPr>
          </w:p>
        </w:tc>
        <w:tc>
          <w:tcPr>
            <w:tcW w:w="7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409002C" w14:textId="77777777" w:rsidR="007615C8" w:rsidRPr="001A6B1D" w:rsidRDefault="007615C8" w:rsidP="00685FCF">
            <w:pPr>
              <w:jc w:val="center"/>
              <w:rPr>
                <w:rFonts w:ascii="Myriad Pro" w:hAnsi="Myriad Pro"/>
                <w:b/>
                <w:bCs/>
                <w:color w:val="FFFFFF"/>
                <w:sz w:val="20"/>
                <w:szCs w:val="20"/>
                <w:lang w:eastAsia="ru-RU"/>
              </w:rPr>
            </w:pPr>
            <w:r w:rsidRPr="001A6B1D">
              <w:rPr>
                <w:rFonts w:ascii="Myriad Pro" w:hAnsi="Myriad Pro"/>
                <w:b/>
                <w:bCs/>
                <w:color w:val="FFFFFF" w:themeColor="background1"/>
                <w:sz w:val="20"/>
                <w:szCs w:val="20"/>
                <w:lang w:eastAsia="ru-RU"/>
              </w:rPr>
              <w:t>Принято при установлении тарифа на 201</w:t>
            </w:r>
            <w:r w:rsidR="00685FCF" w:rsidRPr="001A6B1D">
              <w:rPr>
                <w:rFonts w:ascii="Myriad Pro" w:hAnsi="Myriad Pro"/>
                <w:b/>
                <w:bCs/>
                <w:color w:val="FFFFFF" w:themeColor="background1"/>
                <w:sz w:val="20"/>
                <w:szCs w:val="20"/>
                <w:lang w:eastAsia="ru-RU"/>
              </w:rPr>
              <w:t>6</w:t>
            </w:r>
            <w:r w:rsidRPr="001A6B1D">
              <w:rPr>
                <w:rFonts w:ascii="Myriad Pro" w:hAnsi="Myriad Pro"/>
                <w:b/>
                <w:bCs/>
                <w:color w:val="FFFFFF" w:themeColor="background1"/>
                <w:sz w:val="20"/>
                <w:szCs w:val="20"/>
                <w:lang w:eastAsia="ru-RU"/>
              </w:rPr>
              <w:t xml:space="preserve"> год</w:t>
            </w:r>
          </w:p>
        </w:tc>
        <w:tc>
          <w:tcPr>
            <w:tcW w:w="9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8588FB9" w14:textId="77777777" w:rsidR="007615C8" w:rsidRPr="001A6B1D" w:rsidRDefault="007615C8" w:rsidP="007615C8">
            <w:pPr>
              <w:jc w:val="center"/>
              <w:rPr>
                <w:rFonts w:ascii="Myriad Pro" w:hAnsi="Myriad Pro"/>
                <w:b/>
                <w:bCs/>
                <w:color w:val="FFFFFF"/>
                <w:sz w:val="20"/>
                <w:szCs w:val="20"/>
                <w:lang w:eastAsia="ru-RU"/>
              </w:rPr>
            </w:pPr>
            <w:r w:rsidRPr="001A6B1D">
              <w:rPr>
                <w:rFonts w:ascii="Myriad Pro" w:hAnsi="Myriad Pro"/>
                <w:b/>
                <w:bCs/>
                <w:color w:val="FFFFFF" w:themeColor="background1"/>
                <w:sz w:val="20"/>
                <w:szCs w:val="20"/>
                <w:lang w:eastAsia="ru-RU"/>
              </w:rPr>
              <w:t>Факт для определения финансового результата</w:t>
            </w:r>
          </w:p>
        </w:tc>
        <w:tc>
          <w:tcPr>
            <w:tcW w:w="11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88E69E0" w14:textId="77777777" w:rsidR="007615C8" w:rsidRPr="001A6B1D" w:rsidRDefault="007615C8" w:rsidP="007615C8">
            <w:pPr>
              <w:jc w:val="center"/>
              <w:rPr>
                <w:rFonts w:ascii="Myriad Pro" w:hAnsi="Myriad Pro"/>
                <w:b/>
                <w:bCs/>
                <w:color w:val="FFFFFF"/>
                <w:sz w:val="20"/>
                <w:szCs w:val="20"/>
                <w:lang w:eastAsia="ru-RU"/>
              </w:rPr>
            </w:pPr>
            <w:r w:rsidRPr="001A6B1D">
              <w:rPr>
                <w:rFonts w:ascii="Myriad Pro" w:hAnsi="Myriad Pro"/>
                <w:b/>
                <w:bCs/>
                <w:color w:val="FFFFFF" w:themeColor="background1"/>
                <w:sz w:val="20"/>
                <w:szCs w:val="20"/>
                <w:lang w:eastAsia="ru-RU"/>
              </w:rPr>
              <w:t>Отклонение ("+" незапланированные расходы,</w:t>
            </w:r>
            <w:r w:rsidR="00B50D41">
              <w:rPr>
                <w:rFonts w:ascii="Myriad Pro" w:hAnsi="Myriad Pro"/>
                <w:b/>
                <w:bCs/>
                <w:color w:val="FFFFFF" w:themeColor="background1"/>
                <w:sz w:val="20"/>
                <w:szCs w:val="20"/>
                <w:lang w:eastAsia="ru-RU"/>
              </w:rPr>
              <w:t xml:space="preserve"> </w:t>
            </w:r>
            <w:r w:rsidRPr="001A6B1D">
              <w:rPr>
                <w:rFonts w:ascii="Myriad Pro" w:hAnsi="Myriad Pro"/>
                <w:b/>
                <w:bCs/>
                <w:color w:val="FFFFFF" w:themeColor="background1"/>
                <w:sz w:val="20"/>
                <w:szCs w:val="20"/>
                <w:lang w:eastAsia="ru-RU"/>
              </w:rPr>
              <w:t>"-" полученный избыток)</w:t>
            </w:r>
          </w:p>
        </w:tc>
      </w:tr>
      <w:tr w:rsidR="00FA2D07" w:rsidRPr="001A6B1D" w14:paraId="0BF8E54F" w14:textId="77777777" w:rsidTr="001A6B1D">
        <w:trPr>
          <w:trHeight w:val="510"/>
        </w:trPr>
        <w:tc>
          <w:tcPr>
            <w:tcW w:w="1387"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E3B2169" w14:textId="77777777" w:rsidR="00FA2D07" w:rsidRPr="001A6B1D" w:rsidRDefault="00FA2D07" w:rsidP="007615C8">
            <w:pPr>
              <w:rPr>
                <w:rFonts w:ascii="Myriad Pro" w:hAnsi="Myriad Pro"/>
                <w:color w:val="000000"/>
                <w:sz w:val="20"/>
                <w:szCs w:val="20"/>
                <w:lang w:eastAsia="ru-RU"/>
              </w:rPr>
            </w:pPr>
            <w:r w:rsidRPr="001A6B1D">
              <w:rPr>
                <w:rFonts w:ascii="Myriad Pro" w:hAnsi="Myriad Pro"/>
                <w:color w:val="000000"/>
                <w:sz w:val="20"/>
                <w:szCs w:val="20"/>
                <w:lang w:eastAsia="ru-RU"/>
              </w:rPr>
              <w:t>Корректировка неподконтрольных расходов</w:t>
            </w:r>
          </w:p>
        </w:tc>
        <w:tc>
          <w:tcPr>
            <w:tcW w:w="73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D7D6D98" w14:textId="77777777" w:rsidR="00FA2D07" w:rsidRPr="001A6B1D" w:rsidRDefault="00FA2D07" w:rsidP="007615C8">
            <w:pPr>
              <w:jc w:val="center"/>
              <w:rPr>
                <w:rFonts w:ascii="Myriad Pro" w:hAnsi="Myriad Pro"/>
                <w:color w:val="000000"/>
                <w:sz w:val="20"/>
                <w:szCs w:val="20"/>
                <w:lang w:eastAsia="ru-RU"/>
              </w:rPr>
            </w:pPr>
            <w:r w:rsidRPr="001A6B1D">
              <w:rPr>
                <w:rFonts w:ascii="Myriad Pro" w:hAnsi="Myriad Pro"/>
                <w:color w:val="000000"/>
                <w:sz w:val="20"/>
                <w:szCs w:val="20"/>
                <w:lang w:eastAsia="ru-RU"/>
              </w:rPr>
              <w:t>НР</w:t>
            </w:r>
          </w:p>
        </w:tc>
        <w:tc>
          <w:tcPr>
            <w:tcW w:w="788" w:type="pct"/>
            <w:tcBorders>
              <w:top w:val="single" w:sz="4" w:space="0" w:color="FFFFFF" w:themeColor="background1"/>
              <w:left w:val="nil"/>
              <w:bottom w:val="single" w:sz="4" w:space="0" w:color="auto"/>
              <w:right w:val="single" w:sz="4" w:space="0" w:color="auto"/>
            </w:tcBorders>
            <w:shd w:val="clear" w:color="auto" w:fill="auto"/>
            <w:noWrap/>
            <w:vAlign w:val="center"/>
          </w:tcPr>
          <w:p w14:paraId="2FE23FC1" w14:textId="77777777" w:rsidR="00FA2D07" w:rsidRPr="001A6B1D" w:rsidRDefault="00FA2D07" w:rsidP="007615C8">
            <w:pPr>
              <w:jc w:val="center"/>
              <w:rPr>
                <w:rFonts w:ascii="Myriad Pro" w:hAnsi="Myriad Pro"/>
                <w:color w:val="000000"/>
                <w:sz w:val="20"/>
                <w:szCs w:val="20"/>
                <w:lang w:eastAsia="ru-RU"/>
              </w:rPr>
            </w:pPr>
            <w:r w:rsidRPr="001A6B1D">
              <w:rPr>
                <w:rFonts w:ascii="Myriad Pro" w:hAnsi="Myriad Pro"/>
                <w:color w:val="000000"/>
                <w:sz w:val="20"/>
                <w:szCs w:val="20"/>
              </w:rPr>
              <w:t>2 927 524,88</w:t>
            </w:r>
          </w:p>
        </w:tc>
        <w:tc>
          <w:tcPr>
            <w:tcW w:w="936" w:type="pct"/>
            <w:tcBorders>
              <w:top w:val="single" w:sz="4" w:space="0" w:color="FFFFFF" w:themeColor="background1"/>
              <w:left w:val="nil"/>
              <w:bottom w:val="single" w:sz="4" w:space="0" w:color="auto"/>
              <w:right w:val="single" w:sz="4" w:space="0" w:color="auto"/>
            </w:tcBorders>
            <w:shd w:val="clear" w:color="auto" w:fill="auto"/>
            <w:noWrap/>
            <w:vAlign w:val="center"/>
          </w:tcPr>
          <w:p w14:paraId="15B4994C" w14:textId="77777777" w:rsidR="00FA2D07" w:rsidRPr="001A6B1D" w:rsidRDefault="00FA2D07" w:rsidP="007615C8">
            <w:pPr>
              <w:jc w:val="center"/>
              <w:rPr>
                <w:rFonts w:ascii="Myriad Pro" w:hAnsi="Myriad Pro"/>
                <w:color w:val="000000"/>
                <w:sz w:val="20"/>
                <w:szCs w:val="20"/>
                <w:lang w:eastAsia="ru-RU"/>
              </w:rPr>
            </w:pPr>
            <w:r w:rsidRPr="001A6B1D">
              <w:rPr>
                <w:rFonts w:ascii="Myriad Pro" w:hAnsi="Myriad Pro"/>
                <w:color w:val="000000"/>
                <w:sz w:val="20"/>
                <w:szCs w:val="20"/>
              </w:rPr>
              <w:t>2 658 480,54</w:t>
            </w:r>
          </w:p>
        </w:tc>
        <w:tc>
          <w:tcPr>
            <w:tcW w:w="1153" w:type="pct"/>
            <w:tcBorders>
              <w:top w:val="single" w:sz="4" w:space="0" w:color="FFFFFF" w:themeColor="background1"/>
              <w:left w:val="nil"/>
              <w:bottom w:val="single" w:sz="4" w:space="0" w:color="auto"/>
              <w:right w:val="single" w:sz="4" w:space="0" w:color="auto"/>
            </w:tcBorders>
            <w:shd w:val="clear" w:color="auto" w:fill="auto"/>
            <w:noWrap/>
            <w:vAlign w:val="center"/>
          </w:tcPr>
          <w:p w14:paraId="4C69A557" w14:textId="77777777" w:rsidR="00FA2D07" w:rsidRPr="001A6B1D" w:rsidRDefault="00FA2D07" w:rsidP="007615C8">
            <w:pPr>
              <w:jc w:val="center"/>
              <w:rPr>
                <w:rFonts w:ascii="Myriad Pro" w:hAnsi="Myriad Pro"/>
                <w:color w:val="000000"/>
                <w:sz w:val="20"/>
                <w:szCs w:val="20"/>
                <w:lang w:eastAsia="ru-RU"/>
              </w:rPr>
            </w:pPr>
            <w:r w:rsidRPr="001A6B1D">
              <w:rPr>
                <w:rFonts w:ascii="Myriad Pro" w:hAnsi="Myriad Pro"/>
                <w:color w:val="000000"/>
                <w:sz w:val="20"/>
                <w:szCs w:val="20"/>
              </w:rPr>
              <w:t>-269 044,34</w:t>
            </w:r>
          </w:p>
        </w:tc>
      </w:tr>
    </w:tbl>
    <w:p w14:paraId="6681ADFC" w14:textId="77777777" w:rsidR="007615C8" w:rsidRPr="00066594" w:rsidRDefault="007615C8" w:rsidP="001A6B1D">
      <w:pPr>
        <w:pStyle w:val="2f0"/>
      </w:pPr>
    </w:p>
    <w:p w14:paraId="17FC95C9" w14:textId="77777777" w:rsidR="007615C8" w:rsidRPr="00066594" w:rsidRDefault="007615C8" w:rsidP="001A6B1D">
      <w:pPr>
        <w:pStyle w:val="afff7"/>
      </w:pPr>
      <w:r w:rsidRPr="00066594">
        <w:t>ПОЗИЦИЯ ИСПОЛНИТЕЛЯ</w:t>
      </w:r>
    </w:p>
    <w:p w14:paraId="500AEF73" w14:textId="66BB0DAE" w:rsidR="007615C8" w:rsidRPr="00066594" w:rsidRDefault="007615C8" w:rsidP="001A6B1D">
      <w:pPr>
        <w:pStyle w:val="2f0"/>
      </w:pPr>
      <w:r w:rsidRPr="00066594">
        <w:t xml:space="preserve">По результатам анализа представленных филиалом </w:t>
      </w:r>
      <w:r w:rsidR="00D20A5D">
        <w:t>ПАО </w:t>
      </w:r>
      <w:r w:rsidRPr="00066594">
        <w:t>«МРСК Сибири» - «Омскэнерго» материалов Исполнитель сообщает следующее.</w:t>
      </w:r>
    </w:p>
    <w:p w14:paraId="4E90E7CB" w14:textId="033AE61E" w:rsidR="007615C8" w:rsidRPr="00066594" w:rsidRDefault="007615C8" w:rsidP="00BA0DDB">
      <w:pPr>
        <w:pStyle w:val="2f0"/>
      </w:pPr>
      <w:r w:rsidRPr="00066594">
        <w:t xml:space="preserve">В приложении </w:t>
      </w:r>
      <w:r w:rsidR="00BA0DDB">
        <w:t>№ </w:t>
      </w:r>
      <w:r w:rsidRPr="00066594">
        <w:t>2 к протоколу заседания Правления РЭК Омской</w:t>
      </w:r>
      <w:r w:rsidR="00B50D41">
        <w:t xml:space="preserve"> </w:t>
      </w:r>
      <w:r w:rsidRPr="00066594">
        <w:t>от 2</w:t>
      </w:r>
      <w:r w:rsidR="00FA2D07" w:rsidRPr="00066594">
        <w:t>7</w:t>
      </w:r>
      <w:r w:rsidRPr="00066594">
        <w:t>.12.201</w:t>
      </w:r>
      <w:r w:rsidR="00FA2D07" w:rsidRPr="00066594">
        <w:t>7</w:t>
      </w:r>
      <w:r w:rsidRPr="00066594">
        <w:t xml:space="preserve"> </w:t>
      </w:r>
      <w:r w:rsidR="00BA0DDB">
        <w:t>№ </w:t>
      </w:r>
      <w:r w:rsidR="00FA2D07" w:rsidRPr="00066594">
        <w:t>83</w:t>
      </w:r>
      <w:r w:rsidRPr="00066594">
        <w:t xml:space="preserve"> приведен постатейный анализ фактических расходов филиала </w:t>
      </w:r>
      <w:r w:rsidR="00D20A5D">
        <w:t>ПАО </w:t>
      </w:r>
      <w:r w:rsidRPr="00066594">
        <w:t>«МРСК Сибири» - «Омскэнерго», выполненный РЭК Омской области</w:t>
      </w:r>
      <w:r w:rsidR="00B50D41">
        <w:t xml:space="preserve"> </w:t>
      </w:r>
      <w:r w:rsidRPr="00066594">
        <w:t xml:space="preserve">по результатам анализа деятельности филиала </w:t>
      </w:r>
      <w:r w:rsidR="00D20A5D">
        <w:t>ПАО </w:t>
      </w:r>
      <w:r w:rsidRPr="00066594">
        <w:t>«МРСК Сибири» - «Омскэнерго» за 201</w:t>
      </w:r>
      <w:r w:rsidR="00FA2D07" w:rsidRPr="00066594">
        <w:t>6</w:t>
      </w:r>
      <w:r w:rsidRPr="00066594">
        <w:t xml:space="preserve"> год, согласно которому фактические </w:t>
      </w:r>
      <w:r w:rsidR="00FA2D07" w:rsidRPr="00066594">
        <w:t xml:space="preserve">экономически </w:t>
      </w:r>
      <w:r w:rsidRPr="00066594">
        <w:t xml:space="preserve">обоснованные, по мнению регулирующего органа, неподконтрольные расходы филиала </w:t>
      </w:r>
      <w:r w:rsidR="00D20A5D">
        <w:t>ПАО </w:t>
      </w:r>
      <w:r w:rsidRPr="00066594">
        <w:t>«МРСК Сибири» - «Омскэнерго» за 201</w:t>
      </w:r>
      <w:r w:rsidR="00FA2D07" w:rsidRPr="00066594">
        <w:t>6</w:t>
      </w:r>
      <w:r w:rsidRPr="00066594">
        <w:t xml:space="preserve"> год сложились в размере 2</w:t>
      </w:r>
      <w:r w:rsidR="00FA2D07" w:rsidRPr="00066594">
        <w:t> 842 086,50</w:t>
      </w:r>
      <w:r w:rsidRPr="00066594">
        <w:t xml:space="preserve"> тыс. руб.</w:t>
      </w:r>
    </w:p>
    <w:tbl>
      <w:tblPr>
        <w:tblW w:w="5000" w:type="pct"/>
        <w:tblLook w:val="04A0" w:firstRow="1" w:lastRow="0" w:firstColumn="1" w:lastColumn="0" w:noHBand="0" w:noVBand="1"/>
      </w:tblPr>
      <w:tblGrid>
        <w:gridCol w:w="722"/>
        <w:gridCol w:w="1914"/>
        <w:gridCol w:w="1314"/>
        <w:gridCol w:w="1500"/>
        <w:gridCol w:w="1382"/>
        <w:gridCol w:w="1256"/>
        <w:gridCol w:w="1256"/>
      </w:tblGrid>
      <w:tr w:rsidR="008E4DA7" w:rsidRPr="001A6B1D" w14:paraId="0D2BDE0E" w14:textId="77777777" w:rsidTr="001A6B1D">
        <w:trPr>
          <w:trHeight w:val="20"/>
          <w:tblHeader/>
        </w:trPr>
        <w:tc>
          <w:tcPr>
            <w:tcW w:w="43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819287F" w14:textId="77777777" w:rsidR="008E4DA7" w:rsidRPr="001A6B1D" w:rsidRDefault="00BA0DDB" w:rsidP="00BA0DDB">
            <w:pPr>
              <w:ind w:left="-57" w:right="-57"/>
              <w:jc w:val="center"/>
              <w:rPr>
                <w:rFonts w:ascii="Myriad Pro" w:hAnsi="Myriad Pro"/>
                <w:b/>
                <w:bCs/>
                <w:color w:val="FFFFFF" w:themeColor="background1"/>
                <w:sz w:val="20"/>
                <w:szCs w:val="20"/>
                <w:lang w:eastAsia="ru-RU"/>
              </w:rPr>
            </w:pPr>
            <w:r>
              <w:rPr>
                <w:rFonts w:ascii="Myriad Pro" w:hAnsi="Myriad Pro"/>
                <w:b/>
                <w:bCs/>
                <w:color w:val="FFFFFF" w:themeColor="background1"/>
                <w:sz w:val="20"/>
                <w:szCs w:val="20"/>
                <w:lang w:eastAsia="ru-RU"/>
              </w:rPr>
              <w:t>№ </w:t>
            </w:r>
            <w:r w:rsidR="008E4DA7" w:rsidRPr="001A6B1D">
              <w:rPr>
                <w:rFonts w:ascii="Myriad Pro" w:hAnsi="Myriad Pro"/>
                <w:b/>
                <w:bCs/>
                <w:color w:val="FFFFFF" w:themeColor="background1"/>
                <w:sz w:val="20"/>
                <w:szCs w:val="20"/>
                <w:lang w:eastAsia="ru-RU"/>
              </w:rPr>
              <w:t>п/п</w:t>
            </w:r>
          </w:p>
        </w:tc>
        <w:tc>
          <w:tcPr>
            <w:tcW w:w="97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8334A21" w14:textId="77777777" w:rsidR="008E4DA7" w:rsidRPr="001A6B1D" w:rsidRDefault="008E4DA7" w:rsidP="00BA0DDB">
            <w:pPr>
              <w:ind w:left="-57" w:right="-57"/>
              <w:jc w:val="center"/>
              <w:rPr>
                <w:rFonts w:ascii="Myriad Pro" w:hAnsi="Myriad Pro"/>
                <w:b/>
                <w:bCs/>
                <w:color w:val="FFFFFF" w:themeColor="background1"/>
                <w:sz w:val="20"/>
                <w:szCs w:val="20"/>
                <w:lang w:eastAsia="ru-RU"/>
              </w:rPr>
            </w:pPr>
            <w:r w:rsidRPr="001A6B1D">
              <w:rPr>
                <w:rFonts w:ascii="Myriad Pro" w:hAnsi="Myriad Pro"/>
                <w:b/>
                <w:bCs/>
                <w:color w:val="FFFFFF" w:themeColor="background1"/>
                <w:sz w:val="20"/>
                <w:szCs w:val="20"/>
                <w:lang w:eastAsia="ru-RU"/>
              </w:rPr>
              <w:t>Наименование</w:t>
            </w:r>
          </w:p>
        </w:tc>
        <w:tc>
          <w:tcPr>
            <w:tcW w:w="2240"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2AFC475" w14:textId="77777777" w:rsidR="008E4DA7" w:rsidRPr="001A6B1D" w:rsidRDefault="008E4DA7" w:rsidP="00BA0DDB">
            <w:pPr>
              <w:ind w:left="-57" w:right="-57"/>
              <w:jc w:val="center"/>
              <w:rPr>
                <w:rFonts w:ascii="Myriad Pro" w:hAnsi="Myriad Pro"/>
                <w:b/>
                <w:bCs/>
                <w:color w:val="FFFFFF" w:themeColor="background1"/>
                <w:sz w:val="20"/>
                <w:szCs w:val="20"/>
                <w:lang w:eastAsia="ru-RU"/>
              </w:rPr>
            </w:pPr>
            <w:r w:rsidRPr="001A6B1D">
              <w:rPr>
                <w:rFonts w:ascii="Myriad Pro" w:hAnsi="Myriad Pro"/>
                <w:b/>
                <w:bCs/>
                <w:color w:val="FFFFFF" w:themeColor="background1"/>
                <w:sz w:val="20"/>
                <w:szCs w:val="20"/>
                <w:lang w:eastAsia="ru-RU"/>
              </w:rPr>
              <w:t>2016</w:t>
            </w:r>
            <w:r w:rsidR="00B50D41">
              <w:rPr>
                <w:rFonts w:ascii="Myriad Pro" w:hAnsi="Myriad Pro"/>
                <w:b/>
                <w:bCs/>
                <w:color w:val="FFFFFF" w:themeColor="background1"/>
                <w:sz w:val="20"/>
                <w:szCs w:val="20"/>
                <w:lang w:eastAsia="ru-RU"/>
              </w:rPr>
              <w:t xml:space="preserve"> </w:t>
            </w:r>
            <w:r w:rsidRPr="001A6B1D">
              <w:rPr>
                <w:rFonts w:ascii="Myriad Pro" w:hAnsi="Myriad Pro"/>
                <w:b/>
                <w:bCs/>
                <w:color w:val="FFFFFF" w:themeColor="background1"/>
                <w:sz w:val="20"/>
                <w:szCs w:val="20"/>
                <w:lang w:eastAsia="ru-RU"/>
              </w:rPr>
              <w:t>год</w:t>
            </w:r>
          </w:p>
        </w:tc>
        <w:tc>
          <w:tcPr>
            <w:tcW w:w="67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C1088A1" w14:textId="77777777" w:rsidR="008E4DA7" w:rsidRPr="001A6B1D" w:rsidRDefault="008E4DA7" w:rsidP="00BA0DDB">
            <w:pPr>
              <w:ind w:left="-57" w:right="-57"/>
              <w:jc w:val="center"/>
              <w:rPr>
                <w:rFonts w:ascii="Myriad Pro" w:hAnsi="Myriad Pro"/>
                <w:b/>
                <w:bCs/>
                <w:color w:val="FFFFFF" w:themeColor="background1"/>
                <w:sz w:val="20"/>
                <w:szCs w:val="20"/>
                <w:lang w:eastAsia="ru-RU"/>
              </w:rPr>
            </w:pPr>
            <w:r w:rsidRPr="001A6B1D">
              <w:rPr>
                <w:rFonts w:ascii="Myriad Pro" w:hAnsi="Myriad Pro"/>
                <w:b/>
                <w:bCs/>
                <w:color w:val="FFFFFF" w:themeColor="background1"/>
                <w:sz w:val="20"/>
                <w:szCs w:val="20"/>
                <w:lang w:eastAsia="ru-RU"/>
              </w:rPr>
              <w:t>Отклонение</w:t>
            </w:r>
          </w:p>
        </w:tc>
        <w:tc>
          <w:tcPr>
            <w:tcW w:w="67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156774F" w14:textId="77777777" w:rsidR="008E4DA7" w:rsidRPr="001A6B1D" w:rsidRDefault="008E4DA7" w:rsidP="00BA0DDB">
            <w:pPr>
              <w:ind w:left="-57" w:right="-57"/>
              <w:jc w:val="center"/>
              <w:rPr>
                <w:rFonts w:ascii="Myriad Pro" w:hAnsi="Myriad Pro"/>
                <w:b/>
                <w:bCs/>
                <w:color w:val="FFFFFF" w:themeColor="background1"/>
                <w:sz w:val="20"/>
                <w:szCs w:val="20"/>
                <w:lang w:eastAsia="ru-RU"/>
              </w:rPr>
            </w:pPr>
            <w:r w:rsidRPr="001A6B1D">
              <w:rPr>
                <w:rFonts w:ascii="Myriad Pro" w:hAnsi="Myriad Pro"/>
                <w:b/>
                <w:bCs/>
                <w:color w:val="FFFFFF" w:themeColor="background1"/>
                <w:sz w:val="20"/>
                <w:szCs w:val="20"/>
                <w:lang w:eastAsia="ru-RU"/>
              </w:rPr>
              <w:t>Отклонение</w:t>
            </w:r>
          </w:p>
        </w:tc>
      </w:tr>
      <w:tr w:rsidR="008E4DA7" w:rsidRPr="001A6B1D" w14:paraId="3D0EC29B" w14:textId="77777777" w:rsidTr="001A6B1D">
        <w:trPr>
          <w:trHeight w:val="20"/>
          <w:tblHeader/>
        </w:trPr>
        <w:tc>
          <w:tcPr>
            <w:tcW w:w="43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6F27615" w14:textId="77777777" w:rsidR="008E4DA7" w:rsidRPr="001A6B1D" w:rsidRDefault="008E4DA7" w:rsidP="00BA0DDB">
            <w:pPr>
              <w:ind w:left="-57" w:right="-57"/>
              <w:rPr>
                <w:rFonts w:ascii="Myriad Pro" w:hAnsi="Myriad Pro"/>
                <w:b/>
                <w:bCs/>
                <w:color w:val="FFFFFF" w:themeColor="background1"/>
                <w:sz w:val="20"/>
                <w:szCs w:val="20"/>
                <w:lang w:eastAsia="ru-RU"/>
              </w:rPr>
            </w:pPr>
          </w:p>
        </w:tc>
        <w:tc>
          <w:tcPr>
            <w:tcW w:w="97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EA8E9E7" w14:textId="77777777" w:rsidR="008E4DA7" w:rsidRPr="001A6B1D" w:rsidRDefault="008E4DA7" w:rsidP="00BA0DDB">
            <w:pPr>
              <w:ind w:left="-57" w:right="-57"/>
              <w:rPr>
                <w:rFonts w:ascii="Myriad Pro" w:hAnsi="Myriad Pro"/>
                <w:b/>
                <w:bCs/>
                <w:color w:val="FFFFFF" w:themeColor="background1"/>
                <w:sz w:val="20"/>
                <w:szCs w:val="20"/>
                <w:lang w:eastAsia="ru-RU"/>
              </w:rPr>
            </w:pPr>
          </w:p>
        </w:tc>
        <w:tc>
          <w:tcPr>
            <w:tcW w:w="6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12240CC" w14:textId="77777777" w:rsidR="008E4DA7" w:rsidRPr="001A6B1D" w:rsidRDefault="008E4DA7" w:rsidP="00BA0DDB">
            <w:pPr>
              <w:ind w:left="-57" w:right="-57"/>
              <w:jc w:val="center"/>
              <w:rPr>
                <w:rFonts w:ascii="Myriad Pro" w:hAnsi="Myriad Pro"/>
                <w:b/>
                <w:bCs/>
                <w:color w:val="FFFFFF" w:themeColor="background1"/>
                <w:sz w:val="20"/>
                <w:szCs w:val="20"/>
                <w:lang w:eastAsia="ru-RU"/>
              </w:rPr>
            </w:pPr>
            <w:r w:rsidRPr="001A6B1D">
              <w:rPr>
                <w:rFonts w:ascii="Myriad Pro" w:hAnsi="Myriad Pro"/>
                <w:b/>
                <w:bCs/>
                <w:color w:val="FFFFFF" w:themeColor="background1"/>
                <w:sz w:val="20"/>
                <w:szCs w:val="20"/>
                <w:lang w:eastAsia="ru-RU"/>
              </w:rPr>
              <w:t>ТБР</w:t>
            </w:r>
          </w:p>
        </w:tc>
        <w:tc>
          <w:tcPr>
            <w:tcW w:w="7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A1CB1F2" w14:textId="1A6EB019" w:rsidR="008E4DA7" w:rsidRPr="001A6B1D" w:rsidRDefault="008E4DA7" w:rsidP="00BA0DDB">
            <w:pPr>
              <w:ind w:left="-57" w:right="-57"/>
              <w:jc w:val="center"/>
              <w:rPr>
                <w:rFonts w:ascii="Myriad Pro" w:hAnsi="Myriad Pro"/>
                <w:b/>
                <w:bCs/>
                <w:color w:val="FFFFFF" w:themeColor="background1"/>
                <w:sz w:val="20"/>
                <w:szCs w:val="20"/>
                <w:lang w:eastAsia="ru-RU"/>
              </w:rPr>
            </w:pPr>
            <w:r w:rsidRPr="001A6B1D">
              <w:rPr>
                <w:rFonts w:ascii="Myriad Pro" w:hAnsi="Myriad Pro"/>
                <w:b/>
                <w:bCs/>
                <w:color w:val="FFFFFF" w:themeColor="background1"/>
                <w:sz w:val="20"/>
                <w:szCs w:val="20"/>
                <w:lang w:eastAsia="ru-RU"/>
              </w:rPr>
              <w:t xml:space="preserve">Факт по данным филиала </w:t>
            </w:r>
            <w:r w:rsidR="00D20A5D">
              <w:rPr>
                <w:rFonts w:ascii="Myriad Pro" w:hAnsi="Myriad Pro"/>
                <w:b/>
                <w:bCs/>
                <w:color w:val="FFFFFF" w:themeColor="background1"/>
                <w:sz w:val="20"/>
                <w:szCs w:val="20"/>
                <w:lang w:eastAsia="ru-RU"/>
              </w:rPr>
              <w:t>ПАО </w:t>
            </w:r>
            <w:r w:rsidR="00E95969" w:rsidRPr="00E95969">
              <w:rPr>
                <w:rFonts w:ascii="Myriad Pro" w:hAnsi="Myriad Pro"/>
                <w:b/>
                <w:bCs/>
                <w:color w:val="FFFFFF" w:themeColor="background1"/>
                <w:sz w:val="20"/>
                <w:szCs w:val="20"/>
                <w:lang w:eastAsia="ru-RU"/>
              </w:rPr>
              <w:t>«МРСК Сибири» - «Омскэнерго»</w:t>
            </w:r>
            <w:r w:rsidRPr="001A6B1D">
              <w:rPr>
                <w:rFonts w:ascii="Myriad Pro" w:hAnsi="Myriad Pro"/>
                <w:b/>
                <w:bCs/>
                <w:color w:val="FFFFFF" w:themeColor="background1"/>
                <w:sz w:val="20"/>
                <w:szCs w:val="20"/>
                <w:lang w:eastAsia="ru-RU"/>
              </w:rPr>
              <w:t>"</w:t>
            </w:r>
          </w:p>
        </w:tc>
        <w:tc>
          <w:tcPr>
            <w:tcW w:w="7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9E3509B" w14:textId="77777777" w:rsidR="008E4DA7" w:rsidRPr="001A6B1D" w:rsidRDefault="008E4DA7" w:rsidP="00BA0DDB">
            <w:pPr>
              <w:ind w:left="-57" w:right="-57"/>
              <w:jc w:val="center"/>
              <w:rPr>
                <w:rFonts w:ascii="Myriad Pro" w:hAnsi="Myriad Pro"/>
                <w:b/>
                <w:bCs/>
                <w:color w:val="FFFFFF" w:themeColor="background1"/>
                <w:sz w:val="20"/>
                <w:szCs w:val="20"/>
                <w:lang w:eastAsia="ru-RU"/>
              </w:rPr>
            </w:pPr>
            <w:r w:rsidRPr="001A6B1D">
              <w:rPr>
                <w:rFonts w:ascii="Myriad Pro" w:hAnsi="Myriad Pro"/>
                <w:b/>
                <w:bCs/>
                <w:color w:val="FFFFFF" w:themeColor="background1"/>
                <w:sz w:val="20"/>
                <w:szCs w:val="20"/>
                <w:lang w:eastAsia="ru-RU"/>
              </w:rPr>
              <w:t>Факт, принятый РЭК Омской области</w:t>
            </w:r>
          </w:p>
        </w:tc>
        <w:tc>
          <w:tcPr>
            <w:tcW w:w="67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0980CEB" w14:textId="77777777" w:rsidR="008E4DA7" w:rsidRPr="001A6B1D" w:rsidRDefault="008E4DA7" w:rsidP="00BA0DDB">
            <w:pPr>
              <w:ind w:left="-57" w:right="-57"/>
              <w:rPr>
                <w:rFonts w:ascii="Myriad Pro" w:hAnsi="Myriad Pro"/>
                <w:b/>
                <w:bCs/>
                <w:color w:val="FFFFFF" w:themeColor="background1"/>
                <w:sz w:val="20"/>
                <w:szCs w:val="20"/>
                <w:lang w:eastAsia="ru-RU"/>
              </w:rPr>
            </w:pPr>
          </w:p>
        </w:tc>
        <w:tc>
          <w:tcPr>
            <w:tcW w:w="67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4347F92" w14:textId="77777777" w:rsidR="008E4DA7" w:rsidRPr="001A6B1D" w:rsidRDefault="008E4DA7" w:rsidP="00BA0DDB">
            <w:pPr>
              <w:ind w:left="-57" w:right="-57"/>
              <w:rPr>
                <w:rFonts w:ascii="Myriad Pro" w:hAnsi="Myriad Pro"/>
                <w:b/>
                <w:bCs/>
                <w:color w:val="FFFFFF" w:themeColor="background1"/>
                <w:sz w:val="20"/>
                <w:szCs w:val="20"/>
                <w:lang w:eastAsia="ru-RU"/>
              </w:rPr>
            </w:pPr>
          </w:p>
        </w:tc>
      </w:tr>
      <w:tr w:rsidR="008E4DA7" w:rsidRPr="001A6B1D" w14:paraId="6622AB6C" w14:textId="77777777" w:rsidTr="001A6B1D">
        <w:trPr>
          <w:trHeight w:val="20"/>
          <w:tblHeader/>
        </w:trPr>
        <w:tc>
          <w:tcPr>
            <w:tcW w:w="43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A4C817B" w14:textId="77777777" w:rsidR="008E4DA7" w:rsidRPr="001A6B1D" w:rsidRDefault="008E4DA7" w:rsidP="00BA0DDB">
            <w:pPr>
              <w:ind w:left="-57" w:right="-57"/>
              <w:rPr>
                <w:rFonts w:ascii="Myriad Pro" w:hAnsi="Myriad Pro"/>
                <w:b/>
                <w:bCs/>
                <w:color w:val="FFFFFF" w:themeColor="background1"/>
                <w:sz w:val="20"/>
                <w:szCs w:val="20"/>
                <w:lang w:eastAsia="ru-RU"/>
              </w:rPr>
            </w:pPr>
          </w:p>
        </w:tc>
        <w:tc>
          <w:tcPr>
            <w:tcW w:w="97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4104F55" w14:textId="77777777" w:rsidR="008E4DA7" w:rsidRPr="001A6B1D" w:rsidRDefault="008E4DA7" w:rsidP="00BA0DDB">
            <w:pPr>
              <w:ind w:left="-57" w:right="-57"/>
              <w:rPr>
                <w:rFonts w:ascii="Myriad Pro" w:hAnsi="Myriad Pro"/>
                <w:b/>
                <w:bCs/>
                <w:color w:val="FFFFFF" w:themeColor="background1"/>
                <w:sz w:val="20"/>
                <w:szCs w:val="20"/>
                <w:lang w:eastAsia="ru-RU"/>
              </w:rPr>
            </w:pPr>
          </w:p>
        </w:tc>
        <w:tc>
          <w:tcPr>
            <w:tcW w:w="6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60C04F43" w14:textId="77777777" w:rsidR="008E4DA7" w:rsidRPr="001A6B1D" w:rsidRDefault="008E4DA7" w:rsidP="00BA0DDB">
            <w:pPr>
              <w:ind w:left="-57" w:right="-57"/>
              <w:jc w:val="center"/>
              <w:rPr>
                <w:rFonts w:ascii="Myriad Pro" w:hAnsi="Myriad Pro"/>
                <w:b/>
                <w:bCs/>
                <w:color w:val="FFFFFF" w:themeColor="background1"/>
                <w:sz w:val="20"/>
                <w:szCs w:val="20"/>
                <w:lang w:eastAsia="ru-RU"/>
              </w:rPr>
            </w:pPr>
            <w:r w:rsidRPr="001A6B1D">
              <w:rPr>
                <w:rFonts w:ascii="Myriad Pro" w:hAnsi="Myriad Pro"/>
                <w:b/>
                <w:bCs/>
                <w:color w:val="FFFFFF" w:themeColor="background1"/>
                <w:sz w:val="20"/>
                <w:szCs w:val="20"/>
                <w:lang w:eastAsia="ru-RU"/>
              </w:rPr>
              <w:t>тыс. руб.</w:t>
            </w:r>
          </w:p>
        </w:tc>
        <w:tc>
          <w:tcPr>
            <w:tcW w:w="7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4CAD9FF2" w14:textId="77777777" w:rsidR="008E4DA7" w:rsidRPr="001A6B1D" w:rsidRDefault="008E4DA7" w:rsidP="00BA0DDB">
            <w:pPr>
              <w:ind w:left="-57" w:right="-57"/>
              <w:jc w:val="center"/>
              <w:rPr>
                <w:rFonts w:ascii="Myriad Pro" w:hAnsi="Myriad Pro"/>
                <w:b/>
                <w:bCs/>
                <w:color w:val="FFFFFF" w:themeColor="background1"/>
                <w:sz w:val="20"/>
                <w:szCs w:val="20"/>
                <w:lang w:eastAsia="ru-RU"/>
              </w:rPr>
            </w:pPr>
            <w:r w:rsidRPr="001A6B1D">
              <w:rPr>
                <w:rFonts w:ascii="Myriad Pro" w:hAnsi="Myriad Pro"/>
                <w:b/>
                <w:bCs/>
                <w:color w:val="FFFFFF" w:themeColor="background1"/>
                <w:sz w:val="20"/>
                <w:szCs w:val="20"/>
                <w:lang w:eastAsia="ru-RU"/>
              </w:rPr>
              <w:t>тыс. руб.</w:t>
            </w:r>
          </w:p>
        </w:tc>
        <w:tc>
          <w:tcPr>
            <w:tcW w:w="7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BDDE241" w14:textId="77777777" w:rsidR="008E4DA7" w:rsidRPr="001A6B1D" w:rsidRDefault="008E4DA7" w:rsidP="00BA0DDB">
            <w:pPr>
              <w:ind w:left="-57" w:right="-57"/>
              <w:jc w:val="center"/>
              <w:rPr>
                <w:rFonts w:ascii="Myriad Pro" w:hAnsi="Myriad Pro"/>
                <w:b/>
                <w:bCs/>
                <w:color w:val="FFFFFF" w:themeColor="background1"/>
                <w:sz w:val="20"/>
                <w:szCs w:val="20"/>
                <w:lang w:eastAsia="ru-RU"/>
              </w:rPr>
            </w:pPr>
            <w:r w:rsidRPr="001A6B1D">
              <w:rPr>
                <w:rFonts w:ascii="Myriad Pro" w:hAnsi="Myriad Pro"/>
                <w:b/>
                <w:bCs/>
                <w:color w:val="FFFFFF" w:themeColor="background1"/>
                <w:sz w:val="20"/>
                <w:szCs w:val="20"/>
                <w:lang w:eastAsia="ru-RU"/>
              </w:rPr>
              <w:t>тыс. руб.</w:t>
            </w:r>
          </w:p>
        </w:tc>
        <w:tc>
          <w:tcPr>
            <w:tcW w:w="6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A3D9B33" w14:textId="77777777" w:rsidR="008E4DA7" w:rsidRPr="001A6B1D" w:rsidRDefault="008E4DA7" w:rsidP="00BA0DDB">
            <w:pPr>
              <w:ind w:left="-57" w:right="-57"/>
              <w:jc w:val="center"/>
              <w:rPr>
                <w:rFonts w:ascii="Myriad Pro" w:hAnsi="Myriad Pro"/>
                <w:b/>
                <w:bCs/>
                <w:color w:val="FFFFFF" w:themeColor="background1"/>
                <w:sz w:val="20"/>
                <w:szCs w:val="20"/>
                <w:lang w:eastAsia="ru-RU"/>
              </w:rPr>
            </w:pPr>
            <w:r w:rsidRPr="001A6B1D">
              <w:rPr>
                <w:rFonts w:ascii="Myriad Pro" w:hAnsi="Myriad Pro"/>
                <w:b/>
                <w:bCs/>
                <w:color w:val="FFFFFF" w:themeColor="background1"/>
                <w:sz w:val="20"/>
                <w:szCs w:val="20"/>
                <w:lang w:eastAsia="ru-RU"/>
              </w:rPr>
              <w:t>тыс. руб.</w:t>
            </w:r>
          </w:p>
        </w:tc>
        <w:tc>
          <w:tcPr>
            <w:tcW w:w="6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877C739" w14:textId="77777777" w:rsidR="008E4DA7" w:rsidRPr="001A6B1D" w:rsidRDefault="008E4DA7" w:rsidP="00BA0DDB">
            <w:pPr>
              <w:ind w:left="-57" w:right="-57"/>
              <w:jc w:val="center"/>
              <w:rPr>
                <w:rFonts w:ascii="Myriad Pro" w:hAnsi="Myriad Pro"/>
                <w:b/>
                <w:bCs/>
                <w:color w:val="FFFFFF" w:themeColor="background1"/>
                <w:sz w:val="20"/>
                <w:szCs w:val="20"/>
                <w:lang w:eastAsia="ru-RU"/>
              </w:rPr>
            </w:pPr>
            <w:r w:rsidRPr="001A6B1D">
              <w:rPr>
                <w:rFonts w:ascii="Myriad Pro" w:hAnsi="Myriad Pro"/>
                <w:b/>
                <w:bCs/>
                <w:color w:val="FFFFFF" w:themeColor="background1"/>
                <w:sz w:val="20"/>
                <w:szCs w:val="20"/>
                <w:lang w:eastAsia="ru-RU"/>
              </w:rPr>
              <w:t>тыс. руб.</w:t>
            </w:r>
          </w:p>
        </w:tc>
      </w:tr>
      <w:tr w:rsidR="008E4DA7" w:rsidRPr="001A6B1D" w14:paraId="2DAFEC98" w14:textId="77777777" w:rsidTr="001A6B1D">
        <w:trPr>
          <w:trHeight w:val="20"/>
          <w:tblHeader/>
        </w:trPr>
        <w:tc>
          <w:tcPr>
            <w:tcW w:w="4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B1746A5" w14:textId="77777777" w:rsidR="008E4DA7" w:rsidRPr="001A6B1D" w:rsidRDefault="008E4DA7" w:rsidP="00BA0DDB">
            <w:pPr>
              <w:ind w:left="-57" w:right="-57"/>
              <w:jc w:val="center"/>
              <w:rPr>
                <w:rFonts w:ascii="Myriad Pro" w:hAnsi="Myriad Pro"/>
                <w:b/>
                <w:bCs/>
                <w:color w:val="FFFFFF" w:themeColor="background1"/>
                <w:sz w:val="20"/>
                <w:szCs w:val="20"/>
                <w:lang w:eastAsia="ru-RU"/>
              </w:rPr>
            </w:pPr>
            <w:r w:rsidRPr="001A6B1D">
              <w:rPr>
                <w:rFonts w:ascii="Myriad Pro" w:hAnsi="Myriad Pro"/>
                <w:b/>
                <w:bCs/>
                <w:color w:val="FFFFFF" w:themeColor="background1"/>
                <w:sz w:val="20"/>
                <w:szCs w:val="20"/>
                <w:lang w:eastAsia="ru-RU"/>
              </w:rPr>
              <w:t>1</w:t>
            </w:r>
          </w:p>
        </w:tc>
        <w:tc>
          <w:tcPr>
            <w:tcW w:w="9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6FDFDD0" w14:textId="77777777" w:rsidR="008E4DA7" w:rsidRPr="001A6B1D" w:rsidRDefault="008E4DA7" w:rsidP="00BA0DDB">
            <w:pPr>
              <w:ind w:left="-57" w:right="-57"/>
              <w:jc w:val="center"/>
              <w:rPr>
                <w:rFonts w:ascii="Myriad Pro" w:hAnsi="Myriad Pro"/>
                <w:b/>
                <w:bCs/>
                <w:color w:val="FFFFFF" w:themeColor="background1"/>
                <w:sz w:val="20"/>
                <w:szCs w:val="20"/>
                <w:lang w:eastAsia="ru-RU"/>
              </w:rPr>
            </w:pPr>
            <w:r w:rsidRPr="001A6B1D">
              <w:rPr>
                <w:rFonts w:ascii="Myriad Pro" w:hAnsi="Myriad Pro"/>
                <w:b/>
                <w:bCs/>
                <w:color w:val="FFFFFF" w:themeColor="background1"/>
                <w:sz w:val="20"/>
                <w:szCs w:val="20"/>
                <w:lang w:eastAsia="ru-RU"/>
              </w:rPr>
              <w:t>2</w:t>
            </w:r>
          </w:p>
        </w:tc>
        <w:tc>
          <w:tcPr>
            <w:tcW w:w="6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78FECE2E" w14:textId="77777777" w:rsidR="008E4DA7" w:rsidRPr="001A6B1D" w:rsidRDefault="008E4DA7" w:rsidP="00BA0DDB">
            <w:pPr>
              <w:ind w:left="-57" w:right="-57"/>
              <w:jc w:val="center"/>
              <w:rPr>
                <w:rFonts w:ascii="Myriad Pro" w:hAnsi="Myriad Pro"/>
                <w:b/>
                <w:bCs/>
                <w:color w:val="FFFFFF" w:themeColor="background1"/>
                <w:sz w:val="20"/>
                <w:szCs w:val="20"/>
                <w:lang w:eastAsia="ru-RU"/>
              </w:rPr>
            </w:pPr>
            <w:r w:rsidRPr="001A6B1D">
              <w:rPr>
                <w:rFonts w:ascii="Myriad Pro" w:hAnsi="Myriad Pro"/>
                <w:b/>
                <w:bCs/>
                <w:color w:val="FFFFFF" w:themeColor="background1"/>
                <w:sz w:val="20"/>
                <w:szCs w:val="20"/>
                <w:lang w:eastAsia="ru-RU"/>
              </w:rPr>
              <w:t>3</w:t>
            </w:r>
          </w:p>
        </w:tc>
        <w:tc>
          <w:tcPr>
            <w:tcW w:w="7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6238AEB3" w14:textId="77777777" w:rsidR="008E4DA7" w:rsidRPr="001A6B1D" w:rsidRDefault="008E4DA7" w:rsidP="00BA0DDB">
            <w:pPr>
              <w:ind w:left="-57" w:right="-57"/>
              <w:jc w:val="center"/>
              <w:rPr>
                <w:rFonts w:ascii="Myriad Pro" w:hAnsi="Myriad Pro"/>
                <w:b/>
                <w:bCs/>
                <w:color w:val="FFFFFF" w:themeColor="background1"/>
                <w:sz w:val="20"/>
                <w:szCs w:val="20"/>
                <w:lang w:eastAsia="ru-RU"/>
              </w:rPr>
            </w:pPr>
            <w:r w:rsidRPr="001A6B1D">
              <w:rPr>
                <w:rFonts w:ascii="Myriad Pro" w:hAnsi="Myriad Pro"/>
                <w:b/>
                <w:bCs/>
                <w:color w:val="FFFFFF" w:themeColor="background1"/>
                <w:sz w:val="20"/>
                <w:szCs w:val="20"/>
                <w:lang w:eastAsia="ru-RU"/>
              </w:rPr>
              <w:t>4</w:t>
            </w:r>
          </w:p>
        </w:tc>
        <w:tc>
          <w:tcPr>
            <w:tcW w:w="7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392E9C3" w14:textId="77777777" w:rsidR="008E4DA7" w:rsidRPr="001A6B1D" w:rsidRDefault="008E4DA7" w:rsidP="00BA0DDB">
            <w:pPr>
              <w:ind w:left="-57" w:right="-57"/>
              <w:jc w:val="center"/>
              <w:rPr>
                <w:rFonts w:ascii="Myriad Pro" w:hAnsi="Myriad Pro"/>
                <w:b/>
                <w:bCs/>
                <w:color w:val="FFFFFF" w:themeColor="background1"/>
                <w:sz w:val="20"/>
                <w:szCs w:val="20"/>
                <w:lang w:eastAsia="ru-RU"/>
              </w:rPr>
            </w:pPr>
            <w:r w:rsidRPr="001A6B1D">
              <w:rPr>
                <w:rFonts w:ascii="Myriad Pro" w:hAnsi="Myriad Pro"/>
                <w:b/>
                <w:bCs/>
                <w:color w:val="FFFFFF" w:themeColor="background1"/>
                <w:sz w:val="20"/>
                <w:szCs w:val="20"/>
                <w:lang w:eastAsia="ru-RU"/>
              </w:rPr>
              <w:t>5</w:t>
            </w:r>
          </w:p>
        </w:tc>
        <w:tc>
          <w:tcPr>
            <w:tcW w:w="6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61EA46D" w14:textId="77777777" w:rsidR="008E4DA7" w:rsidRPr="001A6B1D" w:rsidRDefault="008E4DA7" w:rsidP="00BA0DDB">
            <w:pPr>
              <w:ind w:left="-57" w:right="-57"/>
              <w:jc w:val="center"/>
              <w:rPr>
                <w:rFonts w:ascii="Myriad Pro" w:hAnsi="Myriad Pro"/>
                <w:b/>
                <w:bCs/>
                <w:color w:val="FFFFFF" w:themeColor="background1"/>
                <w:sz w:val="20"/>
                <w:szCs w:val="20"/>
                <w:lang w:eastAsia="ru-RU"/>
              </w:rPr>
            </w:pPr>
            <w:r w:rsidRPr="001A6B1D">
              <w:rPr>
                <w:rFonts w:ascii="Myriad Pro" w:hAnsi="Myriad Pro"/>
                <w:b/>
                <w:bCs/>
                <w:color w:val="FFFFFF" w:themeColor="background1"/>
                <w:sz w:val="20"/>
                <w:szCs w:val="20"/>
                <w:lang w:eastAsia="ru-RU"/>
              </w:rPr>
              <w:t>6=(5-4)</w:t>
            </w:r>
          </w:p>
        </w:tc>
        <w:tc>
          <w:tcPr>
            <w:tcW w:w="6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096A120" w14:textId="77777777" w:rsidR="008E4DA7" w:rsidRPr="001A6B1D" w:rsidRDefault="008E4DA7" w:rsidP="00BA0DDB">
            <w:pPr>
              <w:ind w:left="-57" w:right="-57"/>
              <w:jc w:val="center"/>
              <w:rPr>
                <w:rFonts w:ascii="Myriad Pro" w:hAnsi="Myriad Pro"/>
                <w:b/>
                <w:bCs/>
                <w:color w:val="FFFFFF" w:themeColor="background1"/>
                <w:sz w:val="20"/>
                <w:szCs w:val="20"/>
                <w:lang w:eastAsia="ru-RU"/>
              </w:rPr>
            </w:pPr>
            <w:r w:rsidRPr="001A6B1D">
              <w:rPr>
                <w:rFonts w:ascii="Myriad Pro" w:hAnsi="Myriad Pro"/>
                <w:b/>
                <w:bCs/>
                <w:color w:val="FFFFFF" w:themeColor="background1"/>
                <w:sz w:val="20"/>
                <w:szCs w:val="20"/>
                <w:lang w:eastAsia="ru-RU"/>
              </w:rPr>
              <w:t>7=(5-3)</w:t>
            </w:r>
          </w:p>
        </w:tc>
      </w:tr>
      <w:tr w:rsidR="00DF098E" w:rsidRPr="001A6B1D" w14:paraId="43A55AAA" w14:textId="77777777" w:rsidTr="001A6B1D">
        <w:trPr>
          <w:trHeight w:val="20"/>
        </w:trPr>
        <w:tc>
          <w:tcPr>
            <w:tcW w:w="438" w:type="pct"/>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tcPr>
          <w:p w14:paraId="51143DE3" w14:textId="77777777" w:rsidR="00DF098E" w:rsidRPr="001A6B1D" w:rsidRDefault="00DF098E" w:rsidP="008E4DA7">
            <w:pPr>
              <w:jc w:val="center"/>
              <w:rPr>
                <w:rFonts w:ascii="Myriad Pro" w:hAnsi="Myriad Pro"/>
                <w:color w:val="000000"/>
                <w:sz w:val="20"/>
                <w:szCs w:val="20"/>
                <w:lang w:eastAsia="ru-RU"/>
              </w:rPr>
            </w:pPr>
            <w:r w:rsidRPr="001A6B1D">
              <w:rPr>
                <w:rFonts w:ascii="Myriad Pro" w:hAnsi="Myriad Pro"/>
                <w:color w:val="000000"/>
                <w:sz w:val="20"/>
                <w:szCs w:val="20"/>
              </w:rPr>
              <w:t>1.</w:t>
            </w:r>
          </w:p>
        </w:tc>
        <w:tc>
          <w:tcPr>
            <w:tcW w:w="979" w:type="pct"/>
            <w:tcBorders>
              <w:top w:val="single" w:sz="4" w:space="0" w:color="FFFFFF" w:themeColor="background1"/>
              <w:left w:val="nil"/>
              <w:bottom w:val="single" w:sz="4" w:space="0" w:color="auto"/>
              <w:right w:val="single" w:sz="4" w:space="0" w:color="auto"/>
            </w:tcBorders>
            <w:shd w:val="clear" w:color="000000" w:fill="FFFFFF"/>
            <w:vAlign w:val="center"/>
          </w:tcPr>
          <w:p w14:paraId="10971B6D" w14:textId="77777777" w:rsidR="00DF098E" w:rsidRPr="001A6B1D" w:rsidRDefault="00DF098E" w:rsidP="008E4DA7">
            <w:pPr>
              <w:rPr>
                <w:rFonts w:ascii="Myriad Pro" w:hAnsi="Myriad Pro"/>
                <w:color w:val="000000"/>
                <w:sz w:val="20"/>
                <w:szCs w:val="20"/>
                <w:lang w:eastAsia="ru-RU"/>
              </w:rPr>
            </w:pPr>
            <w:r w:rsidRPr="001A6B1D">
              <w:rPr>
                <w:rFonts w:ascii="Myriad Pro" w:hAnsi="Myriad Pro"/>
                <w:color w:val="000000"/>
                <w:sz w:val="20"/>
                <w:szCs w:val="20"/>
              </w:rPr>
              <w:t xml:space="preserve">Оплата услуг </w:t>
            </w:r>
            <w:r w:rsidR="00BA0DDB">
              <w:rPr>
                <w:rFonts w:ascii="Myriad Pro" w:hAnsi="Myriad Pro"/>
                <w:color w:val="000000"/>
                <w:sz w:val="20"/>
                <w:szCs w:val="20"/>
              </w:rPr>
              <w:t>ОАО </w:t>
            </w:r>
            <w:r w:rsidRPr="001A6B1D">
              <w:rPr>
                <w:rFonts w:ascii="Myriad Pro" w:hAnsi="Myriad Pro"/>
                <w:color w:val="000000"/>
                <w:sz w:val="20"/>
                <w:szCs w:val="20"/>
              </w:rPr>
              <w:t>"ФСК ЕЭС"</w:t>
            </w:r>
          </w:p>
        </w:tc>
        <w:tc>
          <w:tcPr>
            <w:tcW w:w="653" w:type="pct"/>
            <w:tcBorders>
              <w:top w:val="single" w:sz="4" w:space="0" w:color="FFFFFF" w:themeColor="background1"/>
              <w:left w:val="nil"/>
              <w:bottom w:val="single" w:sz="4" w:space="0" w:color="auto"/>
              <w:right w:val="single" w:sz="4" w:space="0" w:color="auto"/>
            </w:tcBorders>
            <w:shd w:val="clear" w:color="000000" w:fill="FFFFFF"/>
            <w:vAlign w:val="center"/>
          </w:tcPr>
          <w:p w14:paraId="1003DA40"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1 292 527,01</w:t>
            </w:r>
          </w:p>
        </w:tc>
        <w:tc>
          <w:tcPr>
            <w:tcW w:w="797" w:type="pct"/>
            <w:tcBorders>
              <w:top w:val="single" w:sz="4" w:space="0" w:color="FFFFFF" w:themeColor="background1"/>
              <w:left w:val="nil"/>
              <w:bottom w:val="single" w:sz="4" w:space="0" w:color="auto"/>
              <w:right w:val="single" w:sz="4" w:space="0" w:color="auto"/>
            </w:tcBorders>
            <w:shd w:val="clear" w:color="000000" w:fill="FFFFFF"/>
            <w:noWrap/>
            <w:vAlign w:val="center"/>
          </w:tcPr>
          <w:p w14:paraId="7ED87ED2"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1 207 677,30</w:t>
            </w:r>
          </w:p>
        </w:tc>
        <w:tc>
          <w:tcPr>
            <w:tcW w:w="791" w:type="pct"/>
            <w:tcBorders>
              <w:top w:val="single" w:sz="4" w:space="0" w:color="FFFFFF" w:themeColor="background1"/>
              <w:left w:val="nil"/>
              <w:bottom w:val="single" w:sz="4" w:space="0" w:color="auto"/>
              <w:right w:val="single" w:sz="4" w:space="0" w:color="auto"/>
            </w:tcBorders>
            <w:shd w:val="clear" w:color="000000" w:fill="FFFFFF"/>
            <w:noWrap/>
            <w:vAlign w:val="center"/>
          </w:tcPr>
          <w:p w14:paraId="5286399F"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1 207 677,26</w:t>
            </w:r>
          </w:p>
        </w:tc>
        <w:tc>
          <w:tcPr>
            <w:tcW w:w="671" w:type="pct"/>
            <w:tcBorders>
              <w:top w:val="single" w:sz="4" w:space="0" w:color="FFFFFF" w:themeColor="background1"/>
              <w:left w:val="nil"/>
              <w:bottom w:val="single" w:sz="4" w:space="0" w:color="auto"/>
              <w:right w:val="single" w:sz="4" w:space="0" w:color="auto"/>
            </w:tcBorders>
            <w:shd w:val="clear" w:color="000000" w:fill="FFFFFF"/>
            <w:noWrap/>
            <w:vAlign w:val="center"/>
          </w:tcPr>
          <w:p w14:paraId="025D6201"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-0,04</w:t>
            </w:r>
          </w:p>
        </w:tc>
        <w:tc>
          <w:tcPr>
            <w:tcW w:w="671" w:type="pct"/>
            <w:tcBorders>
              <w:top w:val="single" w:sz="4" w:space="0" w:color="FFFFFF" w:themeColor="background1"/>
              <w:left w:val="nil"/>
              <w:bottom w:val="single" w:sz="4" w:space="0" w:color="auto"/>
              <w:right w:val="single" w:sz="4" w:space="0" w:color="auto"/>
            </w:tcBorders>
            <w:shd w:val="clear" w:color="000000" w:fill="FFFFFF"/>
            <w:noWrap/>
            <w:vAlign w:val="center"/>
          </w:tcPr>
          <w:p w14:paraId="538580A7"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-84 849,75</w:t>
            </w:r>
          </w:p>
        </w:tc>
      </w:tr>
      <w:tr w:rsidR="00DF098E" w:rsidRPr="001A6B1D" w14:paraId="6BCE3895" w14:textId="77777777" w:rsidTr="001A6B1D">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center"/>
          </w:tcPr>
          <w:p w14:paraId="39940DFD" w14:textId="77777777" w:rsidR="00DF098E" w:rsidRPr="001A6B1D" w:rsidRDefault="00DF098E" w:rsidP="008E4DA7">
            <w:pPr>
              <w:jc w:val="center"/>
              <w:rPr>
                <w:rFonts w:ascii="Myriad Pro" w:hAnsi="Myriad Pro"/>
                <w:color w:val="000000"/>
                <w:sz w:val="20"/>
                <w:szCs w:val="20"/>
                <w:lang w:eastAsia="ru-RU"/>
              </w:rPr>
            </w:pPr>
            <w:r w:rsidRPr="001A6B1D">
              <w:rPr>
                <w:rFonts w:ascii="Myriad Pro" w:hAnsi="Myriad Pro"/>
                <w:color w:val="000000"/>
                <w:sz w:val="20"/>
                <w:szCs w:val="20"/>
              </w:rPr>
              <w:t>2.</w:t>
            </w:r>
          </w:p>
        </w:tc>
        <w:tc>
          <w:tcPr>
            <w:tcW w:w="979" w:type="pct"/>
            <w:tcBorders>
              <w:top w:val="nil"/>
              <w:left w:val="nil"/>
              <w:bottom w:val="single" w:sz="4" w:space="0" w:color="auto"/>
              <w:right w:val="single" w:sz="4" w:space="0" w:color="auto"/>
            </w:tcBorders>
            <w:shd w:val="clear" w:color="000000" w:fill="FFFFFF"/>
            <w:vAlign w:val="center"/>
          </w:tcPr>
          <w:p w14:paraId="7FE981C4" w14:textId="77777777" w:rsidR="00DF098E" w:rsidRPr="001A6B1D" w:rsidRDefault="00DF098E" w:rsidP="008E4DA7">
            <w:pPr>
              <w:rPr>
                <w:rFonts w:ascii="Myriad Pro" w:hAnsi="Myriad Pro"/>
                <w:color w:val="000000"/>
                <w:sz w:val="20"/>
                <w:szCs w:val="20"/>
                <w:lang w:eastAsia="ru-RU"/>
              </w:rPr>
            </w:pPr>
            <w:r w:rsidRPr="001A6B1D">
              <w:rPr>
                <w:rFonts w:ascii="Myriad Pro" w:hAnsi="Myriad Pro"/>
                <w:color w:val="000000"/>
                <w:sz w:val="20"/>
                <w:szCs w:val="20"/>
              </w:rPr>
              <w:t>Теплоэнергия</w:t>
            </w:r>
          </w:p>
        </w:tc>
        <w:tc>
          <w:tcPr>
            <w:tcW w:w="653" w:type="pct"/>
            <w:tcBorders>
              <w:top w:val="nil"/>
              <w:left w:val="nil"/>
              <w:bottom w:val="single" w:sz="4" w:space="0" w:color="auto"/>
              <w:right w:val="single" w:sz="4" w:space="0" w:color="auto"/>
            </w:tcBorders>
            <w:shd w:val="clear" w:color="000000" w:fill="FFFFFF"/>
            <w:vAlign w:val="center"/>
          </w:tcPr>
          <w:p w14:paraId="3C243AC2"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4 967,40</w:t>
            </w:r>
          </w:p>
        </w:tc>
        <w:tc>
          <w:tcPr>
            <w:tcW w:w="797" w:type="pct"/>
            <w:tcBorders>
              <w:top w:val="nil"/>
              <w:left w:val="nil"/>
              <w:bottom w:val="single" w:sz="4" w:space="0" w:color="auto"/>
              <w:right w:val="single" w:sz="4" w:space="0" w:color="auto"/>
            </w:tcBorders>
            <w:shd w:val="clear" w:color="000000" w:fill="FFFFFF"/>
            <w:noWrap/>
            <w:vAlign w:val="center"/>
          </w:tcPr>
          <w:p w14:paraId="54EEF65F"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5 805,00</w:t>
            </w:r>
          </w:p>
        </w:tc>
        <w:tc>
          <w:tcPr>
            <w:tcW w:w="791" w:type="pct"/>
            <w:tcBorders>
              <w:top w:val="nil"/>
              <w:left w:val="nil"/>
              <w:bottom w:val="single" w:sz="4" w:space="0" w:color="auto"/>
              <w:right w:val="single" w:sz="4" w:space="0" w:color="auto"/>
            </w:tcBorders>
            <w:shd w:val="clear" w:color="000000" w:fill="FFFFFF"/>
            <w:noWrap/>
            <w:vAlign w:val="center"/>
          </w:tcPr>
          <w:p w14:paraId="6E6E88CE"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5 805,01</w:t>
            </w:r>
          </w:p>
        </w:tc>
        <w:tc>
          <w:tcPr>
            <w:tcW w:w="671" w:type="pct"/>
            <w:tcBorders>
              <w:top w:val="nil"/>
              <w:left w:val="nil"/>
              <w:bottom w:val="single" w:sz="4" w:space="0" w:color="auto"/>
              <w:right w:val="single" w:sz="4" w:space="0" w:color="auto"/>
            </w:tcBorders>
            <w:shd w:val="clear" w:color="000000" w:fill="FFFFFF"/>
            <w:noWrap/>
            <w:vAlign w:val="center"/>
          </w:tcPr>
          <w:p w14:paraId="21832F10"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0,01</w:t>
            </w:r>
          </w:p>
        </w:tc>
        <w:tc>
          <w:tcPr>
            <w:tcW w:w="671" w:type="pct"/>
            <w:tcBorders>
              <w:top w:val="nil"/>
              <w:left w:val="nil"/>
              <w:bottom w:val="single" w:sz="4" w:space="0" w:color="auto"/>
              <w:right w:val="single" w:sz="4" w:space="0" w:color="auto"/>
            </w:tcBorders>
            <w:shd w:val="clear" w:color="000000" w:fill="FFFFFF"/>
            <w:noWrap/>
            <w:vAlign w:val="center"/>
          </w:tcPr>
          <w:p w14:paraId="40B145C4"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837,61</w:t>
            </w:r>
          </w:p>
        </w:tc>
      </w:tr>
      <w:tr w:rsidR="00DF098E" w:rsidRPr="001A6B1D" w14:paraId="2A9B369B" w14:textId="77777777" w:rsidTr="001A6B1D">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center"/>
          </w:tcPr>
          <w:p w14:paraId="615D97CD" w14:textId="77777777" w:rsidR="00DF098E" w:rsidRPr="001A6B1D" w:rsidRDefault="00DF098E" w:rsidP="008E4DA7">
            <w:pPr>
              <w:jc w:val="center"/>
              <w:rPr>
                <w:rFonts w:ascii="Myriad Pro" w:hAnsi="Myriad Pro"/>
                <w:color w:val="000000"/>
                <w:sz w:val="20"/>
                <w:szCs w:val="20"/>
                <w:lang w:eastAsia="ru-RU"/>
              </w:rPr>
            </w:pPr>
            <w:r w:rsidRPr="001A6B1D">
              <w:rPr>
                <w:rFonts w:ascii="Myriad Pro" w:hAnsi="Myriad Pro"/>
                <w:color w:val="000000"/>
                <w:sz w:val="20"/>
                <w:szCs w:val="20"/>
              </w:rPr>
              <w:t>3.</w:t>
            </w:r>
          </w:p>
        </w:tc>
        <w:tc>
          <w:tcPr>
            <w:tcW w:w="979" w:type="pct"/>
            <w:tcBorders>
              <w:top w:val="nil"/>
              <w:left w:val="nil"/>
              <w:bottom w:val="single" w:sz="4" w:space="0" w:color="auto"/>
              <w:right w:val="single" w:sz="4" w:space="0" w:color="auto"/>
            </w:tcBorders>
            <w:shd w:val="clear" w:color="000000" w:fill="FFFFFF"/>
            <w:vAlign w:val="center"/>
          </w:tcPr>
          <w:p w14:paraId="5E956E0F" w14:textId="77777777" w:rsidR="00DF098E" w:rsidRPr="001A6B1D" w:rsidRDefault="00DF098E" w:rsidP="008E4DA7">
            <w:pPr>
              <w:rPr>
                <w:rFonts w:ascii="Myriad Pro" w:hAnsi="Myriad Pro"/>
                <w:color w:val="000000"/>
                <w:sz w:val="20"/>
                <w:szCs w:val="20"/>
                <w:lang w:eastAsia="ru-RU"/>
              </w:rPr>
            </w:pPr>
            <w:r w:rsidRPr="001A6B1D">
              <w:rPr>
                <w:rFonts w:ascii="Myriad Pro" w:hAnsi="Myriad Pro"/>
                <w:color w:val="000000"/>
                <w:sz w:val="20"/>
                <w:szCs w:val="20"/>
              </w:rPr>
              <w:t>Аренда, всего</w:t>
            </w:r>
          </w:p>
        </w:tc>
        <w:tc>
          <w:tcPr>
            <w:tcW w:w="653" w:type="pct"/>
            <w:tcBorders>
              <w:top w:val="nil"/>
              <w:left w:val="nil"/>
              <w:bottom w:val="single" w:sz="4" w:space="0" w:color="auto"/>
              <w:right w:val="single" w:sz="4" w:space="0" w:color="auto"/>
            </w:tcBorders>
            <w:shd w:val="clear" w:color="000000" w:fill="FFFFFF"/>
            <w:vAlign w:val="center"/>
          </w:tcPr>
          <w:p w14:paraId="25AC2671"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44 892,87</w:t>
            </w:r>
          </w:p>
        </w:tc>
        <w:tc>
          <w:tcPr>
            <w:tcW w:w="797" w:type="pct"/>
            <w:tcBorders>
              <w:top w:val="nil"/>
              <w:left w:val="nil"/>
              <w:bottom w:val="single" w:sz="4" w:space="0" w:color="auto"/>
              <w:right w:val="single" w:sz="4" w:space="0" w:color="auto"/>
            </w:tcBorders>
            <w:shd w:val="clear" w:color="000000" w:fill="FFFFFF"/>
            <w:noWrap/>
            <w:vAlign w:val="center"/>
          </w:tcPr>
          <w:p w14:paraId="584B9398"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46 029,46</w:t>
            </w:r>
          </w:p>
        </w:tc>
        <w:tc>
          <w:tcPr>
            <w:tcW w:w="791" w:type="pct"/>
            <w:tcBorders>
              <w:top w:val="nil"/>
              <w:left w:val="nil"/>
              <w:bottom w:val="single" w:sz="4" w:space="0" w:color="auto"/>
              <w:right w:val="single" w:sz="4" w:space="0" w:color="auto"/>
            </w:tcBorders>
            <w:shd w:val="clear" w:color="000000" w:fill="FFFFFF"/>
            <w:vAlign w:val="center"/>
          </w:tcPr>
          <w:p w14:paraId="666A0030"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45 167,84</w:t>
            </w:r>
          </w:p>
        </w:tc>
        <w:tc>
          <w:tcPr>
            <w:tcW w:w="671" w:type="pct"/>
            <w:tcBorders>
              <w:top w:val="nil"/>
              <w:left w:val="nil"/>
              <w:bottom w:val="single" w:sz="4" w:space="0" w:color="auto"/>
              <w:right w:val="single" w:sz="4" w:space="0" w:color="auto"/>
            </w:tcBorders>
            <w:shd w:val="clear" w:color="000000" w:fill="FFFFFF"/>
            <w:noWrap/>
            <w:vAlign w:val="center"/>
          </w:tcPr>
          <w:p w14:paraId="0B9626B4"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-861,62</w:t>
            </w:r>
          </w:p>
        </w:tc>
        <w:tc>
          <w:tcPr>
            <w:tcW w:w="671" w:type="pct"/>
            <w:tcBorders>
              <w:top w:val="nil"/>
              <w:left w:val="nil"/>
              <w:bottom w:val="single" w:sz="4" w:space="0" w:color="auto"/>
              <w:right w:val="single" w:sz="4" w:space="0" w:color="auto"/>
            </w:tcBorders>
            <w:shd w:val="clear" w:color="000000" w:fill="FFFFFF"/>
            <w:noWrap/>
            <w:vAlign w:val="center"/>
          </w:tcPr>
          <w:p w14:paraId="1A578522"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274,97</w:t>
            </w:r>
          </w:p>
        </w:tc>
      </w:tr>
      <w:tr w:rsidR="00DF098E" w:rsidRPr="001A6B1D" w14:paraId="0BC5A027" w14:textId="77777777" w:rsidTr="001A6B1D">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center"/>
          </w:tcPr>
          <w:p w14:paraId="1F8A9634" w14:textId="77777777" w:rsidR="00DF098E" w:rsidRPr="001A6B1D" w:rsidRDefault="00DF098E" w:rsidP="008E4DA7">
            <w:pPr>
              <w:jc w:val="center"/>
              <w:rPr>
                <w:rFonts w:ascii="Myriad Pro" w:hAnsi="Myriad Pro"/>
                <w:color w:val="000000"/>
                <w:sz w:val="20"/>
                <w:szCs w:val="20"/>
                <w:lang w:eastAsia="ru-RU"/>
              </w:rPr>
            </w:pPr>
            <w:r w:rsidRPr="001A6B1D">
              <w:rPr>
                <w:rFonts w:ascii="Myriad Pro" w:hAnsi="Myriad Pro"/>
                <w:color w:val="000000"/>
                <w:sz w:val="20"/>
                <w:szCs w:val="20"/>
              </w:rPr>
              <w:t>4.</w:t>
            </w:r>
          </w:p>
        </w:tc>
        <w:tc>
          <w:tcPr>
            <w:tcW w:w="979" w:type="pct"/>
            <w:tcBorders>
              <w:top w:val="nil"/>
              <w:left w:val="nil"/>
              <w:bottom w:val="single" w:sz="4" w:space="0" w:color="auto"/>
              <w:right w:val="single" w:sz="4" w:space="0" w:color="auto"/>
            </w:tcBorders>
            <w:shd w:val="clear" w:color="000000" w:fill="FFFFFF"/>
            <w:vAlign w:val="center"/>
          </w:tcPr>
          <w:p w14:paraId="22B0FDB8" w14:textId="77777777" w:rsidR="00DF098E" w:rsidRPr="001A6B1D" w:rsidRDefault="00DF098E" w:rsidP="008E4DA7">
            <w:pPr>
              <w:rPr>
                <w:rFonts w:ascii="Myriad Pro" w:hAnsi="Myriad Pro"/>
                <w:color w:val="000000"/>
                <w:sz w:val="20"/>
                <w:szCs w:val="20"/>
                <w:lang w:eastAsia="ru-RU"/>
              </w:rPr>
            </w:pPr>
            <w:r w:rsidRPr="001A6B1D">
              <w:rPr>
                <w:rFonts w:ascii="Myriad Pro" w:hAnsi="Myriad Pro"/>
                <w:color w:val="000000"/>
                <w:sz w:val="20"/>
                <w:szCs w:val="20"/>
              </w:rPr>
              <w:t>Налоги (без учета налога на прибыль), всего, в том числе:</w:t>
            </w:r>
          </w:p>
        </w:tc>
        <w:tc>
          <w:tcPr>
            <w:tcW w:w="653" w:type="pct"/>
            <w:tcBorders>
              <w:top w:val="nil"/>
              <w:left w:val="nil"/>
              <w:bottom w:val="single" w:sz="4" w:space="0" w:color="auto"/>
              <w:right w:val="single" w:sz="4" w:space="0" w:color="auto"/>
            </w:tcBorders>
            <w:shd w:val="clear" w:color="000000" w:fill="FFFFFF"/>
            <w:vAlign w:val="center"/>
          </w:tcPr>
          <w:p w14:paraId="7B02317D"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62 610,71</w:t>
            </w:r>
          </w:p>
        </w:tc>
        <w:tc>
          <w:tcPr>
            <w:tcW w:w="797" w:type="pct"/>
            <w:tcBorders>
              <w:top w:val="nil"/>
              <w:left w:val="nil"/>
              <w:bottom w:val="single" w:sz="4" w:space="0" w:color="auto"/>
              <w:right w:val="single" w:sz="4" w:space="0" w:color="auto"/>
            </w:tcBorders>
            <w:shd w:val="clear" w:color="000000" w:fill="FFFFFF"/>
            <w:noWrap/>
            <w:vAlign w:val="center"/>
          </w:tcPr>
          <w:p w14:paraId="1E318AB6"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61 539,60</w:t>
            </w:r>
          </w:p>
        </w:tc>
        <w:tc>
          <w:tcPr>
            <w:tcW w:w="791" w:type="pct"/>
            <w:tcBorders>
              <w:top w:val="nil"/>
              <w:left w:val="nil"/>
              <w:bottom w:val="single" w:sz="4" w:space="0" w:color="auto"/>
              <w:right w:val="single" w:sz="4" w:space="0" w:color="auto"/>
            </w:tcBorders>
            <w:shd w:val="clear" w:color="000000" w:fill="FFFFFF"/>
            <w:noWrap/>
            <w:vAlign w:val="center"/>
          </w:tcPr>
          <w:p w14:paraId="6DA33D29"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61 539,72</w:t>
            </w:r>
          </w:p>
        </w:tc>
        <w:tc>
          <w:tcPr>
            <w:tcW w:w="671" w:type="pct"/>
            <w:tcBorders>
              <w:top w:val="nil"/>
              <w:left w:val="nil"/>
              <w:bottom w:val="single" w:sz="4" w:space="0" w:color="auto"/>
              <w:right w:val="single" w:sz="4" w:space="0" w:color="auto"/>
            </w:tcBorders>
            <w:shd w:val="clear" w:color="000000" w:fill="FFFFFF"/>
            <w:noWrap/>
            <w:vAlign w:val="center"/>
          </w:tcPr>
          <w:p w14:paraId="2A6E2DF4"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0,12</w:t>
            </w:r>
          </w:p>
        </w:tc>
        <w:tc>
          <w:tcPr>
            <w:tcW w:w="671" w:type="pct"/>
            <w:tcBorders>
              <w:top w:val="nil"/>
              <w:left w:val="nil"/>
              <w:bottom w:val="single" w:sz="4" w:space="0" w:color="auto"/>
              <w:right w:val="single" w:sz="4" w:space="0" w:color="auto"/>
            </w:tcBorders>
            <w:shd w:val="clear" w:color="000000" w:fill="FFFFFF"/>
            <w:noWrap/>
            <w:vAlign w:val="center"/>
          </w:tcPr>
          <w:p w14:paraId="5FE5BE62"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-1 070,99</w:t>
            </w:r>
          </w:p>
        </w:tc>
      </w:tr>
      <w:tr w:rsidR="00DF098E" w:rsidRPr="001A6B1D" w14:paraId="4C867F68" w14:textId="77777777" w:rsidTr="001A6B1D">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center"/>
          </w:tcPr>
          <w:p w14:paraId="379DB6E2" w14:textId="77777777" w:rsidR="00DF098E" w:rsidRPr="001A6B1D" w:rsidRDefault="00DF098E" w:rsidP="008E4DA7">
            <w:pPr>
              <w:jc w:val="center"/>
              <w:rPr>
                <w:rFonts w:ascii="Myriad Pro" w:hAnsi="Myriad Pro"/>
                <w:color w:val="000000"/>
                <w:sz w:val="20"/>
                <w:szCs w:val="20"/>
                <w:lang w:eastAsia="ru-RU"/>
              </w:rPr>
            </w:pPr>
            <w:r w:rsidRPr="001A6B1D">
              <w:rPr>
                <w:rFonts w:ascii="Myriad Pro" w:hAnsi="Myriad Pro"/>
                <w:color w:val="000000"/>
                <w:sz w:val="20"/>
                <w:szCs w:val="20"/>
              </w:rPr>
              <w:t> </w:t>
            </w:r>
          </w:p>
        </w:tc>
        <w:tc>
          <w:tcPr>
            <w:tcW w:w="979" w:type="pct"/>
            <w:tcBorders>
              <w:top w:val="nil"/>
              <w:left w:val="nil"/>
              <w:bottom w:val="single" w:sz="4" w:space="0" w:color="auto"/>
              <w:right w:val="single" w:sz="4" w:space="0" w:color="auto"/>
            </w:tcBorders>
            <w:shd w:val="clear" w:color="000000" w:fill="FFFFFF"/>
            <w:vAlign w:val="center"/>
          </w:tcPr>
          <w:p w14:paraId="387DD737" w14:textId="77777777" w:rsidR="00DF098E" w:rsidRPr="001A6B1D" w:rsidRDefault="00DF098E" w:rsidP="008E4DA7">
            <w:pPr>
              <w:rPr>
                <w:rFonts w:ascii="Myriad Pro" w:hAnsi="Myriad Pro"/>
                <w:color w:val="000000"/>
                <w:sz w:val="20"/>
                <w:szCs w:val="20"/>
                <w:lang w:eastAsia="ru-RU"/>
              </w:rPr>
            </w:pPr>
            <w:r w:rsidRPr="001A6B1D">
              <w:rPr>
                <w:rFonts w:ascii="Myriad Pro" w:hAnsi="Myriad Pro"/>
                <w:color w:val="000000"/>
                <w:sz w:val="20"/>
                <w:szCs w:val="20"/>
              </w:rPr>
              <w:t>плата за землю</w:t>
            </w:r>
          </w:p>
        </w:tc>
        <w:tc>
          <w:tcPr>
            <w:tcW w:w="653" w:type="pct"/>
            <w:tcBorders>
              <w:top w:val="nil"/>
              <w:left w:val="nil"/>
              <w:bottom w:val="single" w:sz="4" w:space="0" w:color="auto"/>
              <w:right w:val="single" w:sz="4" w:space="0" w:color="auto"/>
            </w:tcBorders>
            <w:shd w:val="clear" w:color="000000" w:fill="FFFFFF"/>
            <w:vAlign w:val="center"/>
          </w:tcPr>
          <w:p w14:paraId="4EB62E06"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2 840,90</w:t>
            </w:r>
          </w:p>
        </w:tc>
        <w:tc>
          <w:tcPr>
            <w:tcW w:w="797" w:type="pct"/>
            <w:tcBorders>
              <w:top w:val="nil"/>
              <w:left w:val="nil"/>
              <w:bottom w:val="single" w:sz="4" w:space="0" w:color="auto"/>
              <w:right w:val="single" w:sz="4" w:space="0" w:color="auto"/>
            </w:tcBorders>
            <w:shd w:val="clear" w:color="000000" w:fill="FFFFFF"/>
            <w:noWrap/>
            <w:vAlign w:val="center"/>
          </w:tcPr>
          <w:p w14:paraId="3E107C3D"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2 027,90</w:t>
            </w:r>
          </w:p>
        </w:tc>
        <w:tc>
          <w:tcPr>
            <w:tcW w:w="791" w:type="pct"/>
            <w:tcBorders>
              <w:top w:val="nil"/>
              <w:left w:val="nil"/>
              <w:bottom w:val="single" w:sz="4" w:space="0" w:color="auto"/>
              <w:right w:val="single" w:sz="4" w:space="0" w:color="auto"/>
            </w:tcBorders>
            <w:shd w:val="clear" w:color="000000" w:fill="FFFFFF"/>
            <w:noWrap/>
            <w:vAlign w:val="center"/>
          </w:tcPr>
          <w:p w14:paraId="197B04C2"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2 027,93</w:t>
            </w:r>
          </w:p>
        </w:tc>
        <w:tc>
          <w:tcPr>
            <w:tcW w:w="671" w:type="pct"/>
            <w:tcBorders>
              <w:top w:val="nil"/>
              <w:left w:val="nil"/>
              <w:bottom w:val="single" w:sz="4" w:space="0" w:color="auto"/>
              <w:right w:val="single" w:sz="4" w:space="0" w:color="auto"/>
            </w:tcBorders>
            <w:shd w:val="clear" w:color="000000" w:fill="FFFFFF"/>
            <w:noWrap/>
            <w:vAlign w:val="center"/>
          </w:tcPr>
          <w:p w14:paraId="1F723CBA"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0,03</w:t>
            </w:r>
          </w:p>
        </w:tc>
        <w:tc>
          <w:tcPr>
            <w:tcW w:w="671" w:type="pct"/>
            <w:tcBorders>
              <w:top w:val="nil"/>
              <w:left w:val="nil"/>
              <w:bottom w:val="single" w:sz="4" w:space="0" w:color="auto"/>
              <w:right w:val="single" w:sz="4" w:space="0" w:color="auto"/>
            </w:tcBorders>
            <w:shd w:val="clear" w:color="000000" w:fill="FFFFFF"/>
            <w:noWrap/>
            <w:vAlign w:val="center"/>
          </w:tcPr>
          <w:p w14:paraId="7C907286"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-812,97</w:t>
            </w:r>
          </w:p>
        </w:tc>
      </w:tr>
      <w:tr w:rsidR="00DF098E" w:rsidRPr="001A6B1D" w14:paraId="44EAE2FD" w14:textId="77777777" w:rsidTr="001A6B1D">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center"/>
          </w:tcPr>
          <w:p w14:paraId="5ED29504" w14:textId="77777777" w:rsidR="00DF098E" w:rsidRPr="001A6B1D" w:rsidRDefault="00DF098E" w:rsidP="008E4DA7">
            <w:pPr>
              <w:jc w:val="center"/>
              <w:rPr>
                <w:rFonts w:ascii="Myriad Pro" w:hAnsi="Myriad Pro"/>
                <w:color w:val="000000"/>
                <w:sz w:val="20"/>
                <w:szCs w:val="20"/>
                <w:lang w:eastAsia="ru-RU"/>
              </w:rPr>
            </w:pPr>
            <w:r w:rsidRPr="001A6B1D">
              <w:rPr>
                <w:rFonts w:ascii="Myriad Pro" w:hAnsi="Myriad Pro"/>
                <w:color w:val="000000"/>
                <w:sz w:val="20"/>
                <w:szCs w:val="20"/>
              </w:rPr>
              <w:t> </w:t>
            </w:r>
          </w:p>
        </w:tc>
        <w:tc>
          <w:tcPr>
            <w:tcW w:w="979" w:type="pct"/>
            <w:tcBorders>
              <w:top w:val="nil"/>
              <w:left w:val="nil"/>
              <w:bottom w:val="single" w:sz="4" w:space="0" w:color="auto"/>
              <w:right w:val="single" w:sz="4" w:space="0" w:color="auto"/>
            </w:tcBorders>
            <w:shd w:val="clear" w:color="000000" w:fill="FFFFFF"/>
            <w:vAlign w:val="center"/>
          </w:tcPr>
          <w:p w14:paraId="4FABAB4B" w14:textId="77777777" w:rsidR="00DF098E" w:rsidRPr="001A6B1D" w:rsidRDefault="00DF098E" w:rsidP="008E4DA7">
            <w:pPr>
              <w:rPr>
                <w:rFonts w:ascii="Myriad Pro" w:hAnsi="Myriad Pro"/>
                <w:color w:val="000000"/>
                <w:sz w:val="20"/>
                <w:szCs w:val="20"/>
                <w:lang w:eastAsia="ru-RU"/>
              </w:rPr>
            </w:pPr>
            <w:r w:rsidRPr="001A6B1D">
              <w:rPr>
                <w:rFonts w:ascii="Myriad Pro" w:hAnsi="Myriad Pro"/>
                <w:color w:val="000000"/>
                <w:sz w:val="20"/>
                <w:szCs w:val="20"/>
              </w:rPr>
              <w:t>Налог на имущество</w:t>
            </w:r>
          </w:p>
        </w:tc>
        <w:tc>
          <w:tcPr>
            <w:tcW w:w="653" w:type="pct"/>
            <w:tcBorders>
              <w:top w:val="nil"/>
              <w:left w:val="nil"/>
              <w:bottom w:val="single" w:sz="4" w:space="0" w:color="auto"/>
              <w:right w:val="single" w:sz="4" w:space="0" w:color="auto"/>
            </w:tcBorders>
            <w:shd w:val="clear" w:color="000000" w:fill="FFFFFF"/>
            <w:vAlign w:val="center"/>
          </w:tcPr>
          <w:p w14:paraId="07D74B38"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58 292,71</w:t>
            </w:r>
          </w:p>
        </w:tc>
        <w:tc>
          <w:tcPr>
            <w:tcW w:w="797" w:type="pct"/>
            <w:tcBorders>
              <w:top w:val="nil"/>
              <w:left w:val="nil"/>
              <w:bottom w:val="single" w:sz="4" w:space="0" w:color="auto"/>
              <w:right w:val="single" w:sz="4" w:space="0" w:color="auto"/>
            </w:tcBorders>
            <w:shd w:val="clear" w:color="000000" w:fill="FFFFFF"/>
            <w:noWrap/>
            <w:vAlign w:val="center"/>
          </w:tcPr>
          <w:p w14:paraId="696D5731"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57 653,60</w:t>
            </w:r>
          </w:p>
        </w:tc>
        <w:tc>
          <w:tcPr>
            <w:tcW w:w="791" w:type="pct"/>
            <w:tcBorders>
              <w:top w:val="nil"/>
              <w:left w:val="nil"/>
              <w:bottom w:val="single" w:sz="4" w:space="0" w:color="auto"/>
              <w:right w:val="single" w:sz="4" w:space="0" w:color="auto"/>
            </w:tcBorders>
            <w:shd w:val="clear" w:color="000000" w:fill="FFFFFF"/>
            <w:vAlign w:val="center"/>
          </w:tcPr>
          <w:p w14:paraId="22B6E751"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57 653,65</w:t>
            </w:r>
          </w:p>
        </w:tc>
        <w:tc>
          <w:tcPr>
            <w:tcW w:w="671" w:type="pct"/>
            <w:tcBorders>
              <w:top w:val="nil"/>
              <w:left w:val="nil"/>
              <w:bottom w:val="single" w:sz="4" w:space="0" w:color="auto"/>
              <w:right w:val="single" w:sz="4" w:space="0" w:color="auto"/>
            </w:tcBorders>
            <w:shd w:val="clear" w:color="000000" w:fill="FFFFFF"/>
            <w:noWrap/>
            <w:vAlign w:val="center"/>
          </w:tcPr>
          <w:p w14:paraId="5DD4D335"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0,05</w:t>
            </w:r>
          </w:p>
        </w:tc>
        <w:tc>
          <w:tcPr>
            <w:tcW w:w="671" w:type="pct"/>
            <w:tcBorders>
              <w:top w:val="nil"/>
              <w:left w:val="nil"/>
              <w:bottom w:val="single" w:sz="4" w:space="0" w:color="auto"/>
              <w:right w:val="single" w:sz="4" w:space="0" w:color="auto"/>
            </w:tcBorders>
            <w:shd w:val="clear" w:color="000000" w:fill="FFFFFF"/>
            <w:noWrap/>
            <w:vAlign w:val="center"/>
          </w:tcPr>
          <w:p w14:paraId="48B78EB7"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-639,06</w:t>
            </w:r>
          </w:p>
        </w:tc>
      </w:tr>
      <w:tr w:rsidR="00DF098E" w:rsidRPr="001A6B1D" w14:paraId="6154AE48" w14:textId="77777777" w:rsidTr="001A6B1D">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center"/>
          </w:tcPr>
          <w:p w14:paraId="0212DBF4" w14:textId="77777777" w:rsidR="00DF098E" w:rsidRPr="001A6B1D" w:rsidRDefault="00DF098E" w:rsidP="008E4DA7">
            <w:pPr>
              <w:jc w:val="center"/>
              <w:rPr>
                <w:rFonts w:ascii="Myriad Pro" w:hAnsi="Myriad Pro"/>
                <w:color w:val="000000"/>
                <w:sz w:val="20"/>
                <w:szCs w:val="20"/>
                <w:lang w:eastAsia="ru-RU"/>
              </w:rPr>
            </w:pPr>
            <w:r w:rsidRPr="001A6B1D">
              <w:rPr>
                <w:rFonts w:ascii="Myriad Pro" w:hAnsi="Myriad Pro"/>
                <w:color w:val="000000"/>
                <w:sz w:val="20"/>
                <w:szCs w:val="20"/>
              </w:rPr>
              <w:t> </w:t>
            </w:r>
          </w:p>
        </w:tc>
        <w:tc>
          <w:tcPr>
            <w:tcW w:w="979" w:type="pct"/>
            <w:tcBorders>
              <w:top w:val="nil"/>
              <w:left w:val="nil"/>
              <w:bottom w:val="single" w:sz="4" w:space="0" w:color="auto"/>
              <w:right w:val="single" w:sz="4" w:space="0" w:color="auto"/>
            </w:tcBorders>
            <w:shd w:val="clear" w:color="000000" w:fill="FFFFFF"/>
            <w:vAlign w:val="center"/>
          </w:tcPr>
          <w:p w14:paraId="288CE387" w14:textId="77777777" w:rsidR="00DF098E" w:rsidRPr="001A6B1D" w:rsidRDefault="00DF098E" w:rsidP="008E4DA7">
            <w:pPr>
              <w:rPr>
                <w:rFonts w:ascii="Myriad Pro" w:hAnsi="Myriad Pro"/>
                <w:color w:val="000000"/>
                <w:sz w:val="20"/>
                <w:szCs w:val="20"/>
                <w:lang w:eastAsia="ru-RU"/>
              </w:rPr>
            </w:pPr>
            <w:r w:rsidRPr="001A6B1D">
              <w:rPr>
                <w:rFonts w:ascii="Myriad Pro" w:hAnsi="Myriad Pro"/>
                <w:color w:val="000000"/>
                <w:sz w:val="20"/>
                <w:szCs w:val="20"/>
              </w:rPr>
              <w:t>Прочие налоги и сборы</w:t>
            </w:r>
          </w:p>
        </w:tc>
        <w:tc>
          <w:tcPr>
            <w:tcW w:w="653" w:type="pct"/>
            <w:tcBorders>
              <w:top w:val="nil"/>
              <w:left w:val="nil"/>
              <w:bottom w:val="single" w:sz="4" w:space="0" w:color="auto"/>
              <w:right w:val="single" w:sz="4" w:space="0" w:color="auto"/>
            </w:tcBorders>
            <w:shd w:val="clear" w:color="000000" w:fill="FFFFFF"/>
            <w:vAlign w:val="center"/>
          </w:tcPr>
          <w:p w14:paraId="40017B40"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1 477,10</w:t>
            </w:r>
          </w:p>
        </w:tc>
        <w:tc>
          <w:tcPr>
            <w:tcW w:w="797" w:type="pct"/>
            <w:tcBorders>
              <w:top w:val="nil"/>
              <w:left w:val="nil"/>
              <w:bottom w:val="single" w:sz="4" w:space="0" w:color="auto"/>
              <w:right w:val="single" w:sz="4" w:space="0" w:color="auto"/>
            </w:tcBorders>
            <w:shd w:val="clear" w:color="000000" w:fill="FFFFFF"/>
            <w:noWrap/>
            <w:vAlign w:val="center"/>
          </w:tcPr>
          <w:p w14:paraId="13E2227D"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1 858,10</w:t>
            </w:r>
          </w:p>
        </w:tc>
        <w:tc>
          <w:tcPr>
            <w:tcW w:w="791" w:type="pct"/>
            <w:tcBorders>
              <w:top w:val="nil"/>
              <w:left w:val="nil"/>
              <w:bottom w:val="single" w:sz="4" w:space="0" w:color="auto"/>
              <w:right w:val="single" w:sz="4" w:space="0" w:color="auto"/>
            </w:tcBorders>
            <w:shd w:val="clear" w:color="000000" w:fill="FFFFFF"/>
            <w:noWrap/>
            <w:vAlign w:val="center"/>
          </w:tcPr>
          <w:p w14:paraId="6551DFE3"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1 858,14</w:t>
            </w:r>
          </w:p>
        </w:tc>
        <w:tc>
          <w:tcPr>
            <w:tcW w:w="671" w:type="pct"/>
            <w:tcBorders>
              <w:top w:val="nil"/>
              <w:left w:val="nil"/>
              <w:bottom w:val="single" w:sz="4" w:space="0" w:color="auto"/>
              <w:right w:val="single" w:sz="4" w:space="0" w:color="auto"/>
            </w:tcBorders>
            <w:shd w:val="clear" w:color="000000" w:fill="FFFFFF"/>
            <w:noWrap/>
            <w:vAlign w:val="center"/>
          </w:tcPr>
          <w:p w14:paraId="1106F670"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0,04</w:t>
            </w:r>
          </w:p>
        </w:tc>
        <w:tc>
          <w:tcPr>
            <w:tcW w:w="671" w:type="pct"/>
            <w:tcBorders>
              <w:top w:val="nil"/>
              <w:left w:val="nil"/>
              <w:bottom w:val="single" w:sz="4" w:space="0" w:color="auto"/>
              <w:right w:val="single" w:sz="4" w:space="0" w:color="auto"/>
            </w:tcBorders>
            <w:shd w:val="clear" w:color="000000" w:fill="FFFFFF"/>
            <w:noWrap/>
            <w:vAlign w:val="center"/>
          </w:tcPr>
          <w:p w14:paraId="5328DA89"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381,04</w:t>
            </w:r>
          </w:p>
        </w:tc>
      </w:tr>
      <w:tr w:rsidR="00DF098E" w:rsidRPr="001A6B1D" w14:paraId="1732C990" w14:textId="77777777" w:rsidTr="001A6B1D">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center"/>
          </w:tcPr>
          <w:p w14:paraId="08AEEB4F" w14:textId="77777777" w:rsidR="00DF098E" w:rsidRPr="001A6B1D" w:rsidRDefault="00DF098E" w:rsidP="008E4DA7">
            <w:pPr>
              <w:jc w:val="center"/>
              <w:rPr>
                <w:rFonts w:ascii="Myriad Pro" w:hAnsi="Myriad Pro"/>
                <w:color w:val="000000"/>
                <w:sz w:val="20"/>
                <w:szCs w:val="20"/>
                <w:lang w:eastAsia="ru-RU"/>
              </w:rPr>
            </w:pPr>
            <w:r w:rsidRPr="001A6B1D">
              <w:rPr>
                <w:rFonts w:ascii="Myriad Pro" w:hAnsi="Myriad Pro"/>
                <w:color w:val="000000"/>
                <w:sz w:val="20"/>
                <w:szCs w:val="20"/>
              </w:rPr>
              <w:t>5.</w:t>
            </w:r>
          </w:p>
        </w:tc>
        <w:tc>
          <w:tcPr>
            <w:tcW w:w="979" w:type="pct"/>
            <w:tcBorders>
              <w:top w:val="nil"/>
              <w:left w:val="nil"/>
              <w:bottom w:val="single" w:sz="4" w:space="0" w:color="auto"/>
              <w:right w:val="single" w:sz="4" w:space="0" w:color="auto"/>
            </w:tcBorders>
            <w:shd w:val="clear" w:color="000000" w:fill="FFFFFF"/>
            <w:vAlign w:val="center"/>
          </w:tcPr>
          <w:p w14:paraId="3985DF6F" w14:textId="77777777" w:rsidR="00DF098E" w:rsidRPr="001A6B1D" w:rsidRDefault="00DF098E" w:rsidP="008E4DA7">
            <w:pPr>
              <w:rPr>
                <w:rFonts w:ascii="Myriad Pro" w:hAnsi="Myriad Pro"/>
                <w:color w:val="000000"/>
                <w:sz w:val="20"/>
                <w:szCs w:val="20"/>
                <w:lang w:eastAsia="ru-RU"/>
              </w:rPr>
            </w:pPr>
            <w:r w:rsidRPr="001A6B1D">
              <w:rPr>
                <w:rFonts w:ascii="Myriad Pro" w:hAnsi="Myriad Pro"/>
                <w:color w:val="000000"/>
                <w:sz w:val="20"/>
                <w:szCs w:val="20"/>
              </w:rPr>
              <w:t>Отчисления на социальные нужды (ЕСН)</w:t>
            </w:r>
          </w:p>
        </w:tc>
        <w:tc>
          <w:tcPr>
            <w:tcW w:w="653" w:type="pct"/>
            <w:tcBorders>
              <w:top w:val="nil"/>
              <w:left w:val="nil"/>
              <w:bottom w:val="single" w:sz="4" w:space="0" w:color="auto"/>
              <w:right w:val="single" w:sz="4" w:space="0" w:color="auto"/>
            </w:tcBorders>
            <w:shd w:val="clear" w:color="000000" w:fill="FFFFFF"/>
            <w:vAlign w:val="center"/>
          </w:tcPr>
          <w:p w14:paraId="5FD985D5"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364 108,42</w:t>
            </w:r>
          </w:p>
        </w:tc>
        <w:tc>
          <w:tcPr>
            <w:tcW w:w="797" w:type="pct"/>
            <w:tcBorders>
              <w:top w:val="nil"/>
              <w:left w:val="nil"/>
              <w:bottom w:val="single" w:sz="4" w:space="0" w:color="auto"/>
              <w:right w:val="single" w:sz="4" w:space="0" w:color="auto"/>
            </w:tcBorders>
            <w:shd w:val="clear" w:color="000000" w:fill="FFFFFF"/>
            <w:noWrap/>
            <w:vAlign w:val="center"/>
          </w:tcPr>
          <w:p w14:paraId="36F0146C"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362 471,50</w:t>
            </w:r>
          </w:p>
        </w:tc>
        <w:tc>
          <w:tcPr>
            <w:tcW w:w="791" w:type="pct"/>
            <w:tcBorders>
              <w:top w:val="nil"/>
              <w:left w:val="nil"/>
              <w:bottom w:val="single" w:sz="4" w:space="0" w:color="auto"/>
              <w:right w:val="single" w:sz="4" w:space="0" w:color="auto"/>
            </w:tcBorders>
            <w:shd w:val="clear" w:color="000000" w:fill="FFFFFF"/>
            <w:noWrap/>
            <w:vAlign w:val="center"/>
          </w:tcPr>
          <w:p w14:paraId="334C371F"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357 000,00</w:t>
            </w:r>
          </w:p>
        </w:tc>
        <w:tc>
          <w:tcPr>
            <w:tcW w:w="671" w:type="pct"/>
            <w:tcBorders>
              <w:top w:val="nil"/>
              <w:left w:val="nil"/>
              <w:bottom w:val="single" w:sz="4" w:space="0" w:color="auto"/>
              <w:right w:val="single" w:sz="4" w:space="0" w:color="auto"/>
            </w:tcBorders>
            <w:shd w:val="clear" w:color="000000" w:fill="FFFFFF"/>
            <w:noWrap/>
            <w:vAlign w:val="center"/>
          </w:tcPr>
          <w:p w14:paraId="0DEB6978"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-5 471,50</w:t>
            </w:r>
          </w:p>
        </w:tc>
        <w:tc>
          <w:tcPr>
            <w:tcW w:w="671" w:type="pct"/>
            <w:tcBorders>
              <w:top w:val="nil"/>
              <w:left w:val="nil"/>
              <w:bottom w:val="single" w:sz="4" w:space="0" w:color="auto"/>
              <w:right w:val="single" w:sz="4" w:space="0" w:color="auto"/>
            </w:tcBorders>
            <w:shd w:val="clear" w:color="000000" w:fill="FFFFFF"/>
            <w:noWrap/>
            <w:vAlign w:val="center"/>
          </w:tcPr>
          <w:p w14:paraId="1B39E5D4"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-7 108,42</w:t>
            </w:r>
          </w:p>
        </w:tc>
      </w:tr>
      <w:tr w:rsidR="00DF098E" w:rsidRPr="001A6B1D" w14:paraId="31542E57" w14:textId="77777777" w:rsidTr="001A6B1D">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center"/>
          </w:tcPr>
          <w:p w14:paraId="126B6119" w14:textId="77777777" w:rsidR="00DF098E" w:rsidRPr="001A6B1D" w:rsidRDefault="00DF098E" w:rsidP="008E4DA7">
            <w:pPr>
              <w:jc w:val="center"/>
              <w:rPr>
                <w:rFonts w:ascii="Myriad Pro" w:hAnsi="Myriad Pro"/>
                <w:color w:val="000000"/>
                <w:sz w:val="20"/>
                <w:szCs w:val="20"/>
                <w:lang w:eastAsia="ru-RU"/>
              </w:rPr>
            </w:pPr>
            <w:r w:rsidRPr="001A6B1D">
              <w:rPr>
                <w:rFonts w:ascii="Myriad Pro" w:hAnsi="Myriad Pro"/>
                <w:color w:val="000000"/>
                <w:sz w:val="20"/>
                <w:szCs w:val="20"/>
              </w:rPr>
              <w:t>6.</w:t>
            </w:r>
          </w:p>
        </w:tc>
        <w:tc>
          <w:tcPr>
            <w:tcW w:w="979" w:type="pct"/>
            <w:tcBorders>
              <w:top w:val="nil"/>
              <w:left w:val="nil"/>
              <w:bottom w:val="single" w:sz="4" w:space="0" w:color="auto"/>
              <w:right w:val="single" w:sz="4" w:space="0" w:color="auto"/>
            </w:tcBorders>
            <w:shd w:val="clear" w:color="000000" w:fill="FFFFFF"/>
            <w:vAlign w:val="center"/>
          </w:tcPr>
          <w:p w14:paraId="3C78B002" w14:textId="77777777" w:rsidR="00DF098E" w:rsidRPr="001A6B1D" w:rsidRDefault="00DF098E" w:rsidP="008E4DA7">
            <w:pPr>
              <w:rPr>
                <w:rFonts w:ascii="Myriad Pro" w:hAnsi="Myriad Pro"/>
                <w:color w:val="000000"/>
                <w:sz w:val="20"/>
                <w:szCs w:val="20"/>
                <w:lang w:eastAsia="ru-RU"/>
              </w:rPr>
            </w:pPr>
            <w:r w:rsidRPr="001A6B1D">
              <w:rPr>
                <w:rFonts w:ascii="Myriad Pro" w:hAnsi="Myriad Pro"/>
                <w:color w:val="000000"/>
                <w:sz w:val="20"/>
                <w:szCs w:val="20"/>
              </w:rPr>
              <w:t>Прочие неподконтрольные расходы</w:t>
            </w:r>
          </w:p>
        </w:tc>
        <w:tc>
          <w:tcPr>
            <w:tcW w:w="653" w:type="pct"/>
            <w:tcBorders>
              <w:top w:val="nil"/>
              <w:left w:val="nil"/>
              <w:bottom w:val="single" w:sz="4" w:space="0" w:color="auto"/>
              <w:right w:val="single" w:sz="4" w:space="0" w:color="auto"/>
            </w:tcBorders>
            <w:shd w:val="clear" w:color="000000" w:fill="FFFFFF"/>
            <w:vAlign w:val="center"/>
          </w:tcPr>
          <w:p w14:paraId="7D0511D7"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44 749,12</w:t>
            </w:r>
          </w:p>
        </w:tc>
        <w:tc>
          <w:tcPr>
            <w:tcW w:w="797" w:type="pct"/>
            <w:tcBorders>
              <w:top w:val="nil"/>
              <w:left w:val="nil"/>
              <w:bottom w:val="single" w:sz="4" w:space="0" w:color="auto"/>
              <w:right w:val="single" w:sz="4" w:space="0" w:color="auto"/>
            </w:tcBorders>
            <w:shd w:val="clear" w:color="000000" w:fill="FFFFFF"/>
            <w:noWrap/>
            <w:vAlign w:val="center"/>
          </w:tcPr>
          <w:p w14:paraId="468A727F"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344 280,62</w:t>
            </w:r>
          </w:p>
        </w:tc>
        <w:tc>
          <w:tcPr>
            <w:tcW w:w="791" w:type="pct"/>
            <w:tcBorders>
              <w:top w:val="nil"/>
              <w:left w:val="nil"/>
              <w:bottom w:val="single" w:sz="4" w:space="0" w:color="auto"/>
              <w:right w:val="single" w:sz="4" w:space="0" w:color="auto"/>
            </w:tcBorders>
            <w:shd w:val="clear" w:color="000000" w:fill="FFFFFF"/>
            <w:noWrap/>
            <w:vAlign w:val="center"/>
          </w:tcPr>
          <w:p w14:paraId="485742AF"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126 813,55</w:t>
            </w:r>
          </w:p>
        </w:tc>
        <w:tc>
          <w:tcPr>
            <w:tcW w:w="671" w:type="pct"/>
            <w:tcBorders>
              <w:top w:val="nil"/>
              <w:left w:val="nil"/>
              <w:bottom w:val="single" w:sz="4" w:space="0" w:color="auto"/>
              <w:right w:val="single" w:sz="4" w:space="0" w:color="auto"/>
            </w:tcBorders>
            <w:shd w:val="clear" w:color="000000" w:fill="FFFFFF"/>
            <w:noWrap/>
            <w:vAlign w:val="center"/>
          </w:tcPr>
          <w:p w14:paraId="56A61787"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-217 467,07</w:t>
            </w:r>
          </w:p>
        </w:tc>
        <w:tc>
          <w:tcPr>
            <w:tcW w:w="671" w:type="pct"/>
            <w:tcBorders>
              <w:top w:val="nil"/>
              <w:left w:val="nil"/>
              <w:bottom w:val="single" w:sz="4" w:space="0" w:color="auto"/>
              <w:right w:val="single" w:sz="4" w:space="0" w:color="auto"/>
            </w:tcBorders>
            <w:shd w:val="clear" w:color="000000" w:fill="FFFFFF"/>
            <w:noWrap/>
            <w:vAlign w:val="center"/>
          </w:tcPr>
          <w:p w14:paraId="3CE17BB9"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82 064,43</w:t>
            </w:r>
          </w:p>
        </w:tc>
      </w:tr>
      <w:tr w:rsidR="00DF098E" w:rsidRPr="001A6B1D" w14:paraId="75221061" w14:textId="77777777" w:rsidTr="001A6B1D">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center"/>
          </w:tcPr>
          <w:p w14:paraId="05829A0C" w14:textId="77777777" w:rsidR="00DF098E" w:rsidRPr="001A6B1D" w:rsidRDefault="00DF098E" w:rsidP="008E4DA7">
            <w:pPr>
              <w:jc w:val="center"/>
              <w:rPr>
                <w:rFonts w:ascii="Myriad Pro" w:hAnsi="Myriad Pro"/>
                <w:color w:val="000000"/>
                <w:sz w:val="20"/>
                <w:szCs w:val="20"/>
                <w:lang w:eastAsia="ru-RU"/>
              </w:rPr>
            </w:pPr>
            <w:r w:rsidRPr="001A6B1D">
              <w:rPr>
                <w:rFonts w:ascii="Myriad Pro" w:hAnsi="Myriad Pro"/>
                <w:color w:val="000000"/>
                <w:sz w:val="20"/>
                <w:szCs w:val="20"/>
              </w:rPr>
              <w:lastRenderedPageBreak/>
              <w:t> </w:t>
            </w:r>
          </w:p>
        </w:tc>
        <w:tc>
          <w:tcPr>
            <w:tcW w:w="979" w:type="pct"/>
            <w:tcBorders>
              <w:top w:val="nil"/>
              <w:left w:val="nil"/>
              <w:bottom w:val="single" w:sz="4" w:space="0" w:color="auto"/>
              <w:right w:val="single" w:sz="4" w:space="0" w:color="auto"/>
            </w:tcBorders>
            <w:shd w:val="clear" w:color="000000" w:fill="FFFFFF"/>
            <w:vAlign w:val="center"/>
          </w:tcPr>
          <w:p w14:paraId="7E5C7B0C" w14:textId="77777777" w:rsidR="00DF098E" w:rsidRPr="001A6B1D" w:rsidRDefault="00DF098E" w:rsidP="008E4DA7">
            <w:pPr>
              <w:rPr>
                <w:rFonts w:ascii="Myriad Pro" w:hAnsi="Myriad Pro"/>
                <w:color w:val="000000"/>
                <w:sz w:val="20"/>
                <w:szCs w:val="20"/>
                <w:lang w:eastAsia="ru-RU"/>
              </w:rPr>
            </w:pPr>
            <w:r w:rsidRPr="001A6B1D">
              <w:rPr>
                <w:rFonts w:ascii="Myriad Pro" w:hAnsi="Myriad Pro"/>
                <w:color w:val="000000"/>
                <w:sz w:val="20"/>
                <w:szCs w:val="20"/>
              </w:rPr>
              <w:t>услуги гослабораторий</w:t>
            </w:r>
          </w:p>
        </w:tc>
        <w:tc>
          <w:tcPr>
            <w:tcW w:w="653" w:type="pct"/>
            <w:tcBorders>
              <w:top w:val="nil"/>
              <w:left w:val="nil"/>
              <w:bottom w:val="single" w:sz="4" w:space="0" w:color="auto"/>
              <w:right w:val="single" w:sz="4" w:space="0" w:color="auto"/>
            </w:tcBorders>
            <w:shd w:val="clear" w:color="000000" w:fill="FFFFFF"/>
            <w:vAlign w:val="center"/>
          </w:tcPr>
          <w:p w14:paraId="3CE98082"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1 156,60</w:t>
            </w:r>
          </w:p>
        </w:tc>
        <w:tc>
          <w:tcPr>
            <w:tcW w:w="797" w:type="pct"/>
            <w:tcBorders>
              <w:top w:val="nil"/>
              <w:left w:val="nil"/>
              <w:bottom w:val="single" w:sz="4" w:space="0" w:color="auto"/>
              <w:right w:val="single" w:sz="4" w:space="0" w:color="auto"/>
            </w:tcBorders>
            <w:shd w:val="clear" w:color="000000" w:fill="FFFFFF"/>
            <w:noWrap/>
            <w:vAlign w:val="center"/>
          </w:tcPr>
          <w:p w14:paraId="64F3CC86"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2 618,90</w:t>
            </w:r>
          </w:p>
        </w:tc>
        <w:tc>
          <w:tcPr>
            <w:tcW w:w="791" w:type="pct"/>
            <w:tcBorders>
              <w:top w:val="nil"/>
              <w:left w:val="nil"/>
              <w:bottom w:val="single" w:sz="4" w:space="0" w:color="auto"/>
              <w:right w:val="single" w:sz="4" w:space="0" w:color="auto"/>
            </w:tcBorders>
            <w:shd w:val="clear" w:color="000000" w:fill="FFFFFF"/>
            <w:noWrap/>
            <w:vAlign w:val="center"/>
          </w:tcPr>
          <w:p w14:paraId="77FA0D96"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2 618,93</w:t>
            </w:r>
          </w:p>
        </w:tc>
        <w:tc>
          <w:tcPr>
            <w:tcW w:w="671" w:type="pct"/>
            <w:tcBorders>
              <w:top w:val="nil"/>
              <w:left w:val="nil"/>
              <w:bottom w:val="single" w:sz="4" w:space="0" w:color="auto"/>
              <w:right w:val="single" w:sz="4" w:space="0" w:color="auto"/>
            </w:tcBorders>
            <w:shd w:val="clear" w:color="000000" w:fill="FFFFFF"/>
            <w:noWrap/>
            <w:vAlign w:val="center"/>
          </w:tcPr>
          <w:p w14:paraId="4EE83CAF"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0,03</w:t>
            </w:r>
          </w:p>
        </w:tc>
        <w:tc>
          <w:tcPr>
            <w:tcW w:w="671" w:type="pct"/>
            <w:tcBorders>
              <w:top w:val="nil"/>
              <w:left w:val="nil"/>
              <w:bottom w:val="single" w:sz="4" w:space="0" w:color="auto"/>
              <w:right w:val="single" w:sz="4" w:space="0" w:color="auto"/>
            </w:tcBorders>
            <w:shd w:val="clear" w:color="000000" w:fill="FFFFFF"/>
            <w:noWrap/>
            <w:vAlign w:val="center"/>
          </w:tcPr>
          <w:p w14:paraId="3E6CF5E4"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1 462,33</w:t>
            </w:r>
          </w:p>
        </w:tc>
      </w:tr>
      <w:tr w:rsidR="00DF098E" w:rsidRPr="001A6B1D" w14:paraId="11A4BA37" w14:textId="77777777" w:rsidTr="001A6B1D">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center"/>
          </w:tcPr>
          <w:p w14:paraId="36DB504D" w14:textId="77777777" w:rsidR="00DF098E" w:rsidRPr="001A6B1D" w:rsidRDefault="00DF098E" w:rsidP="008E4DA7">
            <w:pPr>
              <w:jc w:val="center"/>
              <w:rPr>
                <w:rFonts w:ascii="Myriad Pro" w:hAnsi="Myriad Pro"/>
                <w:color w:val="000000"/>
                <w:sz w:val="20"/>
                <w:szCs w:val="20"/>
                <w:lang w:eastAsia="ru-RU"/>
              </w:rPr>
            </w:pPr>
            <w:r w:rsidRPr="001A6B1D">
              <w:rPr>
                <w:rFonts w:ascii="Myriad Pro" w:hAnsi="Myriad Pro"/>
                <w:color w:val="000000"/>
                <w:sz w:val="20"/>
                <w:szCs w:val="20"/>
              </w:rPr>
              <w:t> </w:t>
            </w:r>
          </w:p>
        </w:tc>
        <w:tc>
          <w:tcPr>
            <w:tcW w:w="979" w:type="pct"/>
            <w:tcBorders>
              <w:top w:val="nil"/>
              <w:left w:val="nil"/>
              <w:bottom w:val="single" w:sz="4" w:space="0" w:color="auto"/>
              <w:right w:val="single" w:sz="4" w:space="0" w:color="auto"/>
            </w:tcBorders>
            <w:shd w:val="clear" w:color="000000" w:fill="FFFFFF"/>
            <w:vAlign w:val="center"/>
          </w:tcPr>
          <w:p w14:paraId="16A46594" w14:textId="77777777" w:rsidR="00DF098E" w:rsidRPr="001A6B1D" w:rsidRDefault="00DF098E" w:rsidP="008E4DA7">
            <w:pPr>
              <w:rPr>
                <w:rFonts w:ascii="Myriad Pro" w:hAnsi="Myriad Pro"/>
                <w:color w:val="000000"/>
                <w:sz w:val="20"/>
                <w:szCs w:val="20"/>
                <w:lang w:eastAsia="ru-RU"/>
              </w:rPr>
            </w:pPr>
            <w:r w:rsidRPr="001A6B1D">
              <w:rPr>
                <w:rFonts w:ascii="Myriad Pro" w:hAnsi="Myriad Pro"/>
                <w:color w:val="000000"/>
                <w:sz w:val="20"/>
                <w:szCs w:val="20"/>
              </w:rPr>
              <w:t>содержание ОРУ, ЗРУ</w:t>
            </w:r>
          </w:p>
        </w:tc>
        <w:tc>
          <w:tcPr>
            <w:tcW w:w="653" w:type="pct"/>
            <w:tcBorders>
              <w:top w:val="nil"/>
              <w:left w:val="nil"/>
              <w:bottom w:val="single" w:sz="4" w:space="0" w:color="auto"/>
              <w:right w:val="single" w:sz="4" w:space="0" w:color="auto"/>
            </w:tcBorders>
            <w:shd w:val="clear" w:color="000000" w:fill="FFFFFF"/>
            <w:vAlign w:val="center"/>
          </w:tcPr>
          <w:p w14:paraId="3BD99CCF"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43 592,52</w:t>
            </w:r>
          </w:p>
        </w:tc>
        <w:tc>
          <w:tcPr>
            <w:tcW w:w="797" w:type="pct"/>
            <w:tcBorders>
              <w:top w:val="nil"/>
              <w:left w:val="nil"/>
              <w:bottom w:val="single" w:sz="4" w:space="0" w:color="auto"/>
              <w:right w:val="single" w:sz="4" w:space="0" w:color="auto"/>
            </w:tcBorders>
            <w:shd w:val="clear" w:color="000000" w:fill="FFFFFF"/>
            <w:noWrap/>
            <w:vAlign w:val="center"/>
          </w:tcPr>
          <w:p w14:paraId="266173F6"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43 528,10</w:t>
            </w:r>
          </w:p>
        </w:tc>
        <w:tc>
          <w:tcPr>
            <w:tcW w:w="791" w:type="pct"/>
            <w:tcBorders>
              <w:top w:val="nil"/>
              <w:left w:val="nil"/>
              <w:bottom w:val="single" w:sz="4" w:space="0" w:color="auto"/>
              <w:right w:val="single" w:sz="4" w:space="0" w:color="auto"/>
            </w:tcBorders>
            <w:shd w:val="clear" w:color="000000" w:fill="FFFFFF"/>
            <w:vAlign w:val="center"/>
          </w:tcPr>
          <w:p w14:paraId="03AA7824"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43 528,10</w:t>
            </w:r>
          </w:p>
        </w:tc>
        <w:tc>
          <w:tcPr>
            <w:tcW w:w="671" w:type="pct"/>
            <w:tcBorders>
              <w:top w:val="nil"/>
              <w:left w:val="nil"/>
              <w:bottom w:val="single" w:sz="4" w:space="0" w:color="auto"/>
              <w:right w:val="single" w:sz="4" w:space="0" w:color="auto"/>
            </w:tcBorders>
            <w:shd w:val="clear" w:color="000000" w:fill="FFFFFF"/>
            <w:noWrap/>
            <w:vAlign w:val="center"/>
          </w:tcPr>
          <w:p w14:paraId="3DCFB367"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0,00</w:t>
            </w:r>
          </w:p>
        </w:tc>
        <w:tc>
          <w:tcPr>
            <w:tcW w:w="671" w:type="pct"/>
            <w:tcBorders>
              <w:top w:val="nil"/>
              <w:left w:val="nil"/>
              <w:bottom w:val="single" w:sz="4" w:space="0" w:color="auto"/>
              <w:right w:val="single" w:sz="4" w:space="0" w:color="auto"/>
            </w:tcBorders>
            <w:shd w:val="clear" w:color="000000" w:fill="FFFFFF"/>
            <w:noWrap/>
            <w:vAlign w:val="center"/>
          </w:tcPr>
          <w:p w14:paraId="64224457"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-64,42</w:t>
            </w:r>
          </w:p>
        </w:tc>
      </w:tr>
      <w:tr w:rsidR="00DF098E" w:rsidRPr="001A6B1D" w14:paraId="4BBEF838" w14:textId="77777777" w:rsidTr="001A6B1D">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center"/>
          </w:tcPr>
          <w:p w14:paraId="77888613" w14:textId="77777777" w:rsidR="00DF098E" w:rsidRPr="001A6B1D" w:rsidRDefault="00DF098E" w:rsidP="008E4DA7">
            <w:pPr>
              <w:jc w:val="center"/>
              <w:rPr>
                <w:rFonts w:ascii="Myriad Pro" w:hAnsi="Myriad Pro"/>
                <w:color w:val="000000"/>
                <w:sz w:val="20"/>
                <w:szCs w:val="20"/>
                <w:lang w:eastAsia="ru-RU"/>
              </w:rPr>
            </w:pPr>
            <w:r w:rsidRPr="001A6B1D">
              <w:rPr>
                <w:rFonts w:ascii="Myriad Pro" w:hAnsi="Myriad Pro"/>
                <w:color w:val="000000"/>
                <w:sz w:val="20"/>
                <w:szCs w:val="20"/>
              </w:rPr>
              <w:t> </w:t>
            </w:r>
          </w:p>
        </w:tc>
        <w:tc>
          <w:tcPr>
            <w:tcW w:w="979" w:type="pct"/>
            <w:tcBorders>
              <w:top w:val="nil"/>
              <w:left w:val="nil"/>
              <w:bottom w:val="single" w:sz="4" w:space="0" w:color="auto"/>
              <w:right w:val="single" w:sz="4" w:space="0" w:color="auto"/>
            </w:tcBorders>
            <w:shd w:val="clear" w:color="000000" w:fill="FFFFFF"/>
            <w:vAlign w:val="center"/>
          </w:tcPr>
          <w:p w14:paraId="4B8C8CA6" w14:textId="2C915E9C" w:rsidR="00DF098E" w:rsidRPr="001A6B1D" w:rsidRDefault="00DF098E" w:rsidP="008E4DA7">
            <w:pPr>
              <w:rPr>
                <w:rFonts w:ascii="Myriad Pro" w:hAnsi="Myriad Pro"/>
                <w:color w:val="000000"/>
                <w:sz w:val="20"/>
                <w:szCs w:val="20"/>
                <w:lang w:eastAsia="ru-RU"/>
              </w:rPr>
            </w:pPr>
            <w:r w:rsidRPr="001A6B1D">
              <w:rPr>
                <w:rFonts w:ascii="Myriad Pro" w:hAnsi="Myriad Pro"/>
                <w:color w:val="000000"/>
                <w:sz w:val="20"/>
                <w:szCs w:val="20"/>
              </w:rPr>
              <w:t xml:space="preserve">расходы на содержание аппарата управления </w:t>
            </w:r>
            <w:r w:rsidR="00D20A5D">
              <w:rPr>
                <w:rFonts w:ascii="Myriad Pro" w:hAnsi="Myriad Pro"/>
                <w:color w:val="000000"/>
                <w:sz w:val="20"/>
                <w:szCs w:val="20"/>
              </w:rPr>
              <w:t>ПАО </w:t>
            </w:r>
            <w:r w:rsidRPr="001A6B1D">
              <w:rPr>
                <w:rFonts w:ascii="Myriad Pro" w:hAnsi="Myriad Pro"/>
                <w:color w:val="000000"/>
                <w:sz w:val="20"/>
                <w:szCs w:val="20"/>
              </w:rPr>
              <w:t xml:space="preserve">"МРСК Сибири" </w:t>
            </w:r>
          </w:p>
        </w:tc>
        <w:tc>
          <w:tcPr>
            <w:tcW w:w="653" w:type="pct"/>
            <w:tcBorders>
              <w:top w:val="nil"/>
              <w:left w:val="nil"/>
              <w:bottom w:val="single" w:sz="4" w:space="0" w:color="auto"/>
              <w:right w:val="single" w:sz="4" w:space="0" w:color="auto"/>
            </w:tcBorders>
            <w:shd w:val="clear" w:color="000000" w:fill="FFFFFF"/>
            <w:vAlign w:val="center"/>
          </w:tcPr>
          <w:p w14:paraId="69FC9EFC"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0,00</w:t>
            </w:r>
          </w:p>
        </w:tc>
        <w:tc>
          <w:tcPr>
            <w:tcW w:w="797" w:type="pct"/>
            <w:tcBorders>
              <w:top w:val="nil"/>
              <w:left w:val="nil"/>
              <w:bottom w:val="single" w:sz="4" w:space="0" w:color="auto"/>
              <w:right w:val="single" w:sz="4" w:space="0" w:color="auto"/>
            </w:tcBorders>
            <w:shd w:val="clear" w:color="000000" w:fill="FFFFFF"/>
            <w:noWrap/>
            <w:vAlign w:val="center"/>
          </w:tcPr>
          <w:p w14:paraId="1B6C0BDB"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107 485,10</w:t>
            </w:r>
          </w:p>
        </w:tc>
        <w:tc>
          <w:tcPr>
            <w:tcW w:w="791" w:type="pct"/>
            <w:tcBorders>
              <w:top w:val="nil"/>
              <w:left w:val="nil"/>
              <w:bottom w:val="single" w:sz="4" w:space="0" w:color="auto"/>
              <w:right w:val="single" w:sz="4" w:space="0" w:color="auto"/>
            </w:tcBorders>
            <w:shd w:val="clear" w:color="000000" w:fill="FFFFFF"/>
            <w:noWrap/>
            <w:vAlign w:val="center"/>
          </w:tcPr>
          <w:p w14:paraId="1B0F9007"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9 474,80</w:t>
            </w:r>
          </w:p>
        </w:tc>
        <w:tc>
          <w:tcPr>
            <w:tcW w:w="671" w:type="pct"/>
            <w:tcBorders>
              <w:top w:val="nil"/>
              <w:left w:val="nil"/>
              <w:bottom w:val="single" w:sz="4" w:space="0" w:color="auto"/>
              <w:right w:val="single" w:sz="4" w:space="0" w:color="auto"/>
            </w:tcBorders>
            <w:shd w:val="clear" w:color="000000" w:fill="FFFFFF"/>
            <w:noWrap/>
            <w:vAlign w:val="center"/>
          </w:tcPr>
          <w:p w14:paraId="3F150A40"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-98 010,30</w:t>
            </w:r>
          </w:p>
        </w:tc>
        <w:tc>
          <w:tcPr>
            <w:tcW w:w="671" w:type="pct"/>
            <w:tcBorders>
              <w:top w:val="nil"/>
              <w:left w:val="nil"/>
              <w:bottom w:val="single" w:sz="4" w:space="0" w:color="auto"/>
              <w:right w:val="single" w:sz="4" w:space="0" w:color="auto"/>
            </w:tcBorders>
            <w:shd w:val="clear" w:color="000000" w:fill="FFFFFF"/>
            <w:noWrap/>
            <w:vAlign w:val="center"/>
          </w:tcPr>
          <w:p w14:paraId="25370B73"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9 474,80</w:t>
            </w:r>
          </w:p>
        </w:tc>
      </w:tr>
      <w:tr w:rsidR="00DF098E" w:rsidRPr="001A6B1D" w14:paraId="16CE5C3B" w14:textId="77777777" w:rsidTr="001A6B1D">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center"/>
          </w:tcPr>
          <w:p w14:paraId="78455415" w14:textId="77777777" w:rsidR="00DF098E" w:rsidRPr="001A6B1D" w:rsidRDefault="00DF098E" w:rsidP="008E4DA7">
            <w:pPr>
              <w:jc w:val="center"/>
              <w:rPr>
                <w:rFonts w:ascii="Myriad Pro" w:hAnsi="Myriad Pro"/>
                <w:color w:val="000000"/>
                <w:sz w:val="20"/>
                <w:szCs w:val="20"/>
                <w:lang w:eastAsia="ru-RU"/>
              </w:rPr>
            </w:pPr>
            <w:r w:rsidRPr="001A6B1D">
              <w:rPr>
                <w:rFonts w:ascii="Myriad Pro" w:hAnsi="Myriad Pro"/>
                <w:color w:val="000000"/>
                <w:sz w:val="20"/>
                <w:szCs w:val="20"/>
              </w:rPr>
              <w:t> </w:t>
            </w:r>
          </w:p>
        </w:tc>
        <w:tc>
          <w:tcPr>
            <w:tcW w:w="979" w:type="pct"/>
            <w:tcBorders>
              <w:top w:val="nil"/>
              <w:left w:val="nil"/>
              <w:bottom w:val="single" w:sz="4" w:space="0" w:color="auto"/>
              <w:right w:val="single" w:sz="4" w:space="0" w:color="auto"/>
            </w:tcBorders>
            <w:shd w:val="clear" w:color="000000" w:fill="FFFFFF"/>
            <w:vAlign w:val="center"/>
          </w:tcPr>
          <w:p w14:paraId="16B79E5F" w14:textId="48F45445" w:rsidR="00DF098E" w:rsidRPr="001A6B1D" w:rsidRDefault="00DF098E" w:rsidP="008E4DA7">
            <w:pPr>
              <w:rPr>
                <w:rFonts w:ascii="Myriad Pro" w:hAnsi="Myriad Pro"/>
                <w:color w:val="000000"/>
                <w:sz w:val="20"/>
                <w:szCs w:val="20"/>
                <w:lang w:eastAsia="ru-RU"/>
              </w:rPr>
            </w:pPr>
            <w:r w:rsidRPr="001A6B1D">
              <w:rPr>
                <w:rFonts w:ascii="Myriad Pro" w:hAnsi="Myriad Pro"/>
                <w:color w:val="000000"/>
                <w:sz w:val="20"/>
                <w:szCs w:val="20"/>
              </w:rPr>
              <w:t xml:space="preserve">расходы на услуги </w:t>
            </w:r>
            <w:r w:rsidR="00D20A5D">
              <w:rPr>
                <w:rFonts w:ascii="Myriad Pro" w:hAnsi="Myriad Pro"/>
                <w:color w:val="000000"/>
                <w:sz w:val="20"/>
                <w:szCs w:val="20"/>
              </w:rPr>
              <w:t>ПАО </w:t>
            </w:r>
            <w:r w:rsidRPr="001A6B1D">
              <w:rPr>
                <w:rFonts w:ascii="Myriad Pro" w:hAnsi="Myriad Pro"/>
                <w:color w:val="000000"/>
                <w:sz w:val="20"/>
                <w:szCs w:val="20"/>
              </w:rPr>
              <w:t>"Россети"</w:t>
            </w:r>
          </w:p>
        </w:tc>
        <w:tc>
          <w:tcPr>
            <w:tcW w:w="653" w:type="pct"/>
            <w:tcBorders>
              <w:top w:val="nil"/>
              <w:left w:val="nil"/>
              <w:bottom w:val="single" w:sz="4" w:space="0" w:color="auto"/>
              <w:right w:val="single" w:sz="4" w:space="0" w:color="auto"/>
            </w:tcBorders>
            <w:shd w:val="clear" w:color="000000" w:fill="FFFFFF"/>
            <w:vAlign w:val="center"/>
          </w:tcPr>
          <w:p w14:paraId="1D4355FD"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0,00</w:t>
            </w:r>
          </w:p>
        </w:tc>
        <w:tc>
          <w:tcPr>
            <w:tcW w:w="797" w:type="pct"/>
            <w:tcBorders>
              <w:top w:val="nil"/>
              <w:left w:val="nil"/>
              <w:bottom w:val="single" w:sz="4" w:space="0" w:color="auto"/>
              <w:right w:val="single" w:sz="4" w:space="0" w:color="auto"/>
            </w:tcBorders>
            <w:shd w:val="clear" w:color="000000" w:fill="FFFFFF"/>
            <w:noWrap/>
            <w:vAlign w:val="center"/>
          </w:tcPr>
          <w:p w14:paraId="3B469C95"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31 339,90</w:t>
            </w:r>
          </w:p>
        </w:tc>
        <w:tc>
          <w:tcPr>
            <w:tcW w:w="791" w:type="pct"/>
            <w:tcBorders>
              <w:top w:val="nil"/>
              <w:left w:val="nil"/>
              <w:bottom w:val="single" w:sz="4" w:space="0" w:color="auto"/>
              <w:right w:val="single" w:sz="4" w:space="0" w:color="auto"/>
            </w:tcBorders>
            <w:shd w:val="clear" w:color="000000" w:fill="FFFFFF"/>
            <w:noWrap/>
            <w:vAlign w:val="center"/>
          </w:tcPr>
          <w:p w14:paraId="1EF1D985"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0,00</w:t>
            </w:r>
          </w:p>
        </w:tc>
        <w:tc>
          <w:tcPr>
            <w:tcW w:w="671" w:type="pct"/>
            <w:tcBorders>
              <w:top w:val="nil"/>
              <w:left w:val="nil"/>
              <w:bottom w:val="single" w:sz="4" w:space="0" w:color="auto"/>
              <w:right w:val="single" w:sz="4" w:space="0" w:color="auto"/>
            </w:tcBorders>
            <w:shd w:val="clear" w:color="000000" w:fill="FFFFFF"/>
            <w:noWrap/>
            <w:vAlign w:val="center"/>
          </w:tcPr>
          <w:p w14:paraId="3F32918B"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-31 339,90</w:t>
            </w:r>
          </w:p>
        </w:tc>
        <w:tc>
          <w:tcPr>
            <w:tcW w:w="671" w:type="pct"/>
            <w:tcBorders>
              <w:top w:val="nil"/>
              <w:left w:val="nil"/>
              <w:bottom w:val="single" w:sz="4" w:space="0" w:color="auto"/>
              <w:right w:val="single" w:sz="4" w:space="0" w:color="auto"/>
            </w:tcBorders>
            <w:shd w:val="clear" w:color="000000" w:fill="FFFFFF"/>
            <w:noWrap/>
            <w:vAlign w:val="center"/>
          </w:tcPr>
          <w:p w14:paraId="12064D40"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0,00</w:t>
            </w:r>
          </w:p>
        </w:tc>
      </w:tr>
      <w:tr w:rsidR="00DF098E" w:rsidRPr="001A6B1D" w14:paraId="6D823E2E" w14:textId="77777777" w:rsidTr="001A6B1D">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center"/>
          </w:tcPr>
          <w:p w14:paraId="05B4FDF5" w14:textId="77777777" w:rsidR="00DF098E" w:rsidRPr="001A6B1D" w:rsidRDefault="00DF098E" w:rsidP="008E4DA7">
            <w:pPr>
              <w:jc w:val="center"/>
              <w:rPr>
                <w:rFonts w:ascii="Myriad Pro" w:hAnsi="Myriad Pro"/>
                <w:color w:val="000000"/>
                <w:sz w:val="20"/>
                <w:szCs w:val="20"/>
                <w:lang w:eastAsia="ru-RU"/>
              </w:rPr>
            </w:pPr>
            <w:r w:rsidRPr="001A6B1D">
              <w:rPr>
                <w:rFonts w:ascii="Myriad Pro" w:hAnsi="Myriad Pro"/>
                <w:color w:val="000000"/>
                <w:sz w:val="20"/>
                <w:szCs w:val="20"/>
              </w:rPr>
              <w:t> </w:t>
            </w:r>
          </w:p>
        </w:tc>
        <w:tc>
          <w:tcPr>
            <w:tcW w:w="979" w:type="pct"/>
            <w:tcBorders>
              <w:top w:val="nil"/>
              <w:left w:val="nil"/>
              <w:bottom w:val="single" w:sz="4" w:space="0" w:color="auto"/>
              <w:right w:val="single" w:sz="4" w:space="0" w:color="auto"/>
            </w:tcBorders>
            <w:shd w:val="clear" w:color="000000" w:fill="FFFFFF"/>
            <w:vAlign w:val="center"/>
          </w:tcPr>
          <w:p w14:paraId="0B7F4E2A" w14:textId="77777777" w:rsidR="00DF098E" w:rsidRPr="001A6B1D" w:rsidRDefault="00DF098E" w:rsidP="008E4DA7">
            <w:pPr>
              <w:rPr>
                <w:rFonts w:ascii="Myriad Pro" w:hAnsi="Myriad Pro"/>
                <w:color w:val="000000"/>
                <w:sz w:val="20"/>
                <w:szCs w:val="20"/>
                <w:lang w:eastAsia="ru-RU"/>
              </w:rPr>
            </w:pPr>
            <w:r w:rsidRPr="001A6B1D">
              <w:rPr>
                <w:rFonts w:ascii="Myriad Pro" w:hAnsi="Myriad Pro"/>
                <w:color w:val="000000"/>
                <w:sz w:val="20"/>
                <w:szCs w:val="20"/>
              </w:rPr>
              <w:t>прочие (резерв по сомнительным долгам, резерв под оценочные оязательства п покупной э/э, убытки 2013-2014)</w:t>
            </w:r>
          </w:p>
        </w:tc>
        <w:tc>
          <w:tcPr>
            <w:tcW w:w="653" w:type="pct"/>
            <w:tcBorders>
              <w:top w:val="nil"/>
              <w:left w:val="nil"/>
              <w:bottom w:val="single" w:sz="4" w:space="0" w:color="auto"/>
              <w:right w:val="single" w:sz="4" w:space="0" w:color="auto"/>
            </w:tcBorders>
            <w:shd w:val="clear" w:color="000000" w:fill="FFFFFF"/>
            <w:vAlign w:val="center"/>
          </w:tcPr>
          <w:p w14:paraId="2DE6508A"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0,00</w:t>
            </w:r>
          </w:p>
        </w:tc>
        <w:tc>
          <w:tcPr>
            <w:tcW w:w="797" w:type="pct"/>
            <w:tcBorders>
              <w:top w:val="nil"/>
              <w:left w:val="nil"/>
              <w:bottom w:val="single" w:sz="4" w:space="0" w:color="auto"/>
              <w:right w:val="single" w:sz="4" w:space="0" w:color="auto"/>
            </w:tcBorders>
            <w:shd w:val="clear" w:color="000000" w:fill="FFFFFF"/>
            <w:noWrap/>
            <w:vAlign w:val="center"/>
          </w:tcPr>
          <w:p w14:paraId="77AC8935"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159 308,62</w:t>
            </w:r>
          </w:p>
        </w:tc>
        <w:tc>
          <w:tcPr>
            <w:tcW w:w="791" w:type="pct"/>
            <w:tcBorders>
              <w:top w:val="nil"/>
              <w:left w:val="nil"/>
              <w:bottom w:val="single" w:sz="4" w:space="0" w:color="auto"/>
              <w:right w:val="single" w:sz="4" w:space="0" w:color="auto"/>
            </w:tcBorders>
            <w:shd w:val="clear" w:color="000000" w:fill="FFFFFF"/>
            <w:noWrap/>
            <w:vAlign w:val="center"/>
          </w:tcPr>
          <w:p w14:paraId="3118B69B"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71 191,72</w:t>
            </w:r>
          </w:p>
        </w:tc>
        <w:tc>
          <w:tcPr>
            <w:tcW w:w="671" w:type="pct"/>
            <w:tcBorders>
              <w:top w:val="nil"/>
              <w:left w:val="nil"/>
              <w:bottom w:val="single" w:sz="4" w:space="0" w:color="auto"/>
              <w:right w:val="single" w:sz="4" w:space="0" w:color="auto"/>
            </w:tcBorders>
            <w:shd w:val="clear" w:color="000000" w:fill="FFFFFF"/>
            <w:noWrap/>
            <w:vAlign w:val="center"/>
          </w:tcPr>
          <w:p w14:paraId="1C2237FF"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-88 116,90</w:t>
            </w:r>
          </w:p>
        </w:tc>
        <w:tc>
          <w:tcPr>
            <w:tcW w:w="671" w:type="pct"/>
            <w:tcBorders>
              <w:top w:val="nil"/>
              <w:left w:val="nil"/>
              <w:bottom w:val="single" w:sz="4" w:space="0" w:color="auto"/>
              <w:right w:val="single" w:sz="4" w:space="0" w:color="auto"/>
            </w:tcBorders>
            <w:shd w:val="clear" w:color="000000" w:fill="FFFFFF"/>
            <w:noWrap/>
            <w:vAlign w:val="center"/>
          </w:tcPr>
          <w:p w14:paraId="67CAE363"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71 191,72</w:t>
            </w:r>
          </w:p>
        </w:tc>
      </w:tr>
      <w:tr w:rsidR="00DF098E" w:rsidRPr="001A6B1D" w14:paraId="34A28D5C" w14:textId="77777777" w:rsidTr="001A6B1D">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center"/>
          </w:tcPr>
          <w:p w14:paraId="38985629" w14:textId="77777777" w:rsidR="00DF098E" w:rsidRPr="001A6B1D" w:rsidRDefault="00DF098E" w:rsidP="008E4DA7">
            <w:pPr>
              <w:jc w:val="center"/>
              <w:rPr>
                <w:rFonts w:ascii="Myriad Pro" w:hAnsi="Myriad Pro"/>
                <w:color w:val="000000"/>
                <w:sz w:val="20"/>
                <w:szCs w:val="20"/>
                <w:lang w:eastAsia="ru-RU"/>
              </w:rPr>
            </w:pPr>
            <w:r w:rsidRPr="001A6B1D">
              <w:rPr>
                <w:rFonts w:ascii="Myriad Pro" w:hAnsi="Myriad Pro"/>
                <w:color w:val="000000"/>
                <w:sz w:val="20"/>
                <w:szCs w:val="20"/>
              </w:rPr>
              <w:t>7.</w:t>
            </w:r>
          </w:p>
        </w:tc>
        <w:tc>
          <w:tcPr>
            <w:tcW w:w="979" w:type="pct"/>
            <w:tcBorders>
              <w:top w:val="nil"/>
              <w:left w:val="nil"/>
              <w:bottom w:val="single" w:sz="4" w:space="0" w:color="auto"/>
              <w:right w:val="single" w:sz="4" w:space="0" w:color="auto"/>
            </w:tcBorders>
            <w:shd w:val="clear" w:color="000000" w:fill="FFFFFF"/>
            <w:vAlign w:val="center"/>
          </w:tcPr>
          <w:p w14:paraId="472E28A7" w14:textId="77777777" w:rsidR="00DF098E" w:rsidRPr="001A6B1D" w:rsidRDefault="00DF098E" w:rsidP="008E4DA7">
            <w:pPr>
              <w:rPr>
                <w:rFonts w:ascii="Myriad Pro" w:hAnsi="Myriad Pro"/>
                <w:color w:val="000000"/>
                <w:sz w:val="20"/>
                <w:szCs w:val="20"/>
                <w:lang w:eastAsia="ru-RU"/>
              </w:rPr>
            </w:pPr>
            <w:r w:rsidRPr="001A6B1D">
              <w:rPr>
                <w:rFonts w:ascii="Myriad Pro" w:hAnsi="Myriad Pro"/>
                <w:color w:val="000000"/>
                <w:sz w:val="20"/>
                <w:szCs w:val="20"/>
              </w:rPr>
              <w:t>Налог на прибыль</w:t>
            </w:r>
          </w:p>
        </w:tc>
        <w:tc>
          <w:tcPr>
            <w:tcW w:w="653" w:type="pct"/>
            <w:tcBorders>
              <w:top w:val="nil"/>
              <w:left w:val="nil"/>
              <w:bottom w:val="single" w:sz="4" w:space="0" w:color="auto"/>
              <w:right w:val="single" w:sz="4" w:space="0" w:color="auto"/>
            </w:tcBorders>
            <w:shd w:val="clear" w:color="000000" w:fill="FFFFFF"/>
            <w:vAlign w:val="center"/>
          </w:tcPr>
          <w:p w14:paraId="50DA6CA1"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103 585,00</w:t>
            </w:r>
          </w:p>
        </w:tc>
        <w:tc>
          <w:tcPr>
            <w:tcW w:w="797" w:type="pct"/>
            <w:tcBorders>
              <w:top w:val="nil"/>
              <w:left w:val="nil"/>
              <w:bottom w:val="single" w:sz="4" w:space="0" w:color="auto"/>
              <w:right w:val="single" w:sz="4" w:space="0" w:color="auto"/>
            </w:tcBorders>
            <w:shd w:val="clear" w:color="000000" w:fill="FFFFFF"/>
            <w:noWrap/>
            <w:vAlign w:val="center"/>
          </w:tcPr>
          <w:p w14:paraId="66862DC9"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0,00</w:t>
            </w:r>
          </w:p>
        </w:tc>
        <w:tc>
          <w:tcPr>
            <w:tcW w:w="791" w:type="pct"/>
            <w:tcBorders>
              <w:top w:val="nil"/>
              <w:left w:val="nil"/>
              <w:bottom w:val="single" w:sz="4" w:space="0" w:color="auto"/>
              <w:right w:val="single" w:sz="4" w:space="0" w:color="auto"/>
            </w:tcBorders>
            <w:shd w:val="clear" w:color="000000" w:fill="FFFFFF"/>
            <w:noWrap/>
            <w:vAlign w:val="center"/>
          </w:tcPr>
          <w:p w14:paraId="449754EE"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0,00</w:t>
            </w:r>
          </w:p>
        </w:tc>
        <w:tc>
          <w:tcPr>
            <w:tcW w:w="671" w:type="pct"/>
            <w:tcBorders>
              <w:top w:val="nil"/>
              <w:left w:val="nil"/>
              <w:bottom w:val="single" w:sz="4" w:space="0" w:color="auto"/>
              <w:right w:val="single" w:sz="4" w:space="0" w:color="auto"/>
            </w:tcBorders>
            <w:shd w:val="clear" w:color="000000" w:fill="FFFFFF"/>
            <w:noWrap/>
            <w:vAlign w:val="center"/>
          </w:tcPr>
          <w:p w14:paraId="7CA2114A"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0,00</w:t>
            </w:r>
          </w:p>
        </w:tc>
        <w:tc>
          <w:tcPr>
            <w:tcW w:w="671" w:type="pct"/>
            <w:tcBorders>
              <w:top w:val="nil"/>
              <w:left w:val="nil"/>
              <w:bottom w:val="single" w:sz="4" w:space="0" w:color="auto"/>
              <w:right w:val="single" w:sz="4" w:space="0" w:color="auto"/>
            </w:tcBorders>
            <w:shd w:val="clear" w:color="000000" w:fill="FFFFFF"/>
            <w:noWrap/>
            <w:vAlign w:val="center"/>
          </w:tcPr>
          <w:p w14:paraId="707E341F"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-103 585,00</w:t>
            </w:r>
          </w:p>
        </w:tc>
      </w:tr>
      <w:tr w:rsidR="00DF098E" w:rsidRPr="001A6B1D" w14:paraId="242DD20C" w14:textId="77777777" w:rsidTr="001A6B1D">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center"/>
          </w:tcPr>
          <w:p w14:paraId="5B15E540" w14:textId="77777777" w:rsidR="00DF098E" w:rsidRPr="001A6B1D" w:rsidRDefault="00DF098E" w:rsidP="008E4DA7">
            <w:pPr>
              <w:jc w:val="center"/>
              <w:rPr>
                <w:rFonts w:ascii="Myriad Pro" w:hAnsi="Myriad Pro"/>
                <w:color w:val="000000"/>
                <w:sz w:val="20"/>
                <w:szCs w:val="20"/>
                <w:lang w:eastAsia="ru-RU"/>
              </w:rPr>
            </w:pPr>
            <w:r w:rsidRPr="001A6B1D">
              <w:rPr>
                <w:rFonts w:ascii="Myriad Pro" w:hAnsi="Myriad Pro"/>
                <w:color w:val="000000"/>
                <w:sz w:val="20"/>
                <w:szCs w:val="20"/>
              </w:rPr>
              <w:t>8.</w:t>
            </w:r>
          </w:p>
        </w:tc>
        <w:tc>
          <w:tcPr>
            <w:tcW w:w="979" w:type="pct"/>
            <w:tcBorders>
              <w:top w:val="nil"/>
              <w:left w:val="nil"/>
              <w:bottom w:val="single" w:sz="4" w:space="0" w:color="auto"/>
              <w:right w:val="single" w:sz="4" w:space="0" w:color="auto"/>
            </w:tcBorders>
            <w:shd w:val="clear" w:color="000000" w:fill="FFFFFF"/>
            <w:vAlign w:val="center"/>
          </w:tcPr>
          <w:p w14:paraId="7208B87D" w14:textId="77777777" w:rsidR="00DF098E" w:rsidRPr="001A6B1D" w:rsidRDefault="00DF098E" w:rsidP="008E4DA7">
            <w:pPr>
              <w:rPr>
                <w:rFonts w:ascii="Myriad Pro" w:hAnsi="Myriad Pro"/>
                <w:color w:val="000000"/>
                <w:sz w:val="20"/>
                <w:szCs w:val="20"/>
                <w:lang w:eastAsia="ru-RU"/>
              </w:rPr>
            </w:pPr>
            <w:r w:rsidRPr="001A6B1D">
              <w:rPr>
                <w:rFonts w:ascii="Myriad Pro" w:hAnsi="Myriad Pro"/>
                <w:color w:val="000000"/>
                <w:sz w:val="20"/>
                <w:szCs w:val="20"/>
              </w:rPr>
              <w:t>Выпадающие доходы по п.87 Основ ценообразования</w:t>
            </w:r>
          </w:p>
        </w:tc>
        <w:tc>
          <w:tcPr>
            <w:tcW w:w="653" w:type="pct"/>
            <w:tcBorders>
              <w:top w:val="nil"/>
              <w:left w:val="nil"/>
              <w:bottom w:val="single" w:sz="4" w:space="0" w:color="auto"/>
              <w:right w:val="single" w:sz="4" w:space="0" w:color="auto"/>
            </w:tcBorders>
            <w:shd w:val="clear" w:color="000000" w:fill="FFFFFF"/>
            <w:vAlign w:val="center"/>
          </w:tcPr>
          <w:p w14:paraId="539A975C"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450 333,97</w:t>
            </w:r>
          </w:p>
        </w:tc>
        <w:tc>
          <w:tcPr>
            <w:tcW w:w="797" w:type="pct"/>
            <w:tcBorders>
              <w:top w:val="nil"/>
              <w:left w:val="nil"/>
              <w:bottom w:val="single" w:sz="4" w:space="0" w:color="auto"/>
              <w:right w:val="single" w:sz="4" w:space="0" w:color="auto"/>
            </w:tcBorders>
            <w:shd w:val="clear" w:color="000000" w:fill="FFFFFF"/>
            <w:noWrap/>
            <w:vAlign w:val="center"/>
          </w:tcPr>
          <w:p w14:paraId="6CAD7950"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272 489,66</w:t>
            </w:r>
          </w:p>
        </w:tc>
        <w:tc>
          <w:tcPr>
            <w:tcW w:w="791" w:type="pct"/>
            <w:tcBorders>
              <w:top w:val="nil"/>
              <w:left w:val="nil"/>
              <w:bottom w:val="single" w:sz="4" w:space="0" w:color="auto"/>
              <w:right w:val="single" w:sz="4" w:space="0" w:color="auto"/>
            </w:tcBorders>
            <w:shd w:val="clear" w:color="000000" w:fill="FFFFFF"/>
            <w:noWrap/>
            <w:vAlign w:val="center"/>
          </w:tcPr>
          <w:p w14:paraId="5613EA8C"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266 093,75</w:t>
            </w:r>
          </w:p>
        </w:tc>
        <w:tc>
          <w:tcPr>
            <w:tcW w:w="671" w:type="pct"/>
            <w:tcBorders>
              <w:top w:val="nil"/>
              <w:left w:val="nil"/>
              <w:bottom w:val="single" w:sz="4" w:space="0" w:color="auto"/>
              <w:right w:val="single" w:sz="4" w:space="0" w:color="auto"/>
            </w:tcBorders>
            <w:shd w:val="clear" w:color="000000" w:fill="FFFFFF"/>
            <w:noWrap/>
            <w:vAlign w:val="center"/>
          </w:tcPr>
          <w:p w14:paraId="5519D9B2"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-6 395,91</w:t>
            </w:r>
          </w:p>
        </w:tc>
        <w:tc>
          <w:tcPr>
            <w:tcW w:w="671" w:type="pct"/>
            <w:tcBorders>
              <w:top w:val="nil"/>
              <w:left w:val="nil"/>
              <w:bottom w:val="single" w:sz="4" w:space="0" w:color="auto"/>
              <w:right w:val="single" w:sz="4" w:space="0" w:color="auto"/>
            </w:tcBorders>
            <w:shd w:val="clear" w:color="000000" w:fill="FFFFFF"/>
            <w:noWrap/>
            <w:vAlign w:val="center"/>
          </w:tcPr>
          <w:p w14:paraId="5BC15D86"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-184 240,22</w:t>
            </w:r>
          </w:p>
        </w:tc>
      </w:tr>
      <w:tr w:rsidR="00DF098E" w:rsidRPr="001A6B1D" w14:paraId="52F21A86" w14:textId="77777777" w:rsidTr="001A6B1D">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center"/>
          </w:tcPr>
          <w:p w14:paraId="0CDFCD36" w14:textId="77777777" w:rsidR="00DF098E" w:rsidRPr="001A6B1D" w:rsidRDefault="00DF098E" w:rsidP="008E4DA7">
            <w:pPr>
              <w:jc w:val="center"/>
              <w:rPr>
                <w:rFonts w:ascii="Myriad Pro" w:hAnsi="Myriad Pro"/>
                <w:color w:val="000000"/>
                <w:sz w:val="20"/>
                <w:szCs w:val="20"/>
                <w:lang w:eastAsia="ru-RU"/>
              </w:rPr>
            </w:pPr>
            <w:r w:rsidRPr="001A6B1D">
              <w:rPr>
                <w:rFonts w:ascii="Myriad Pro" w:hAnsi="Myriad Pro"/>
                <w:color w:val="000000"/>
                <w:sz w:val="20"/>
                <w:szCs w:val="20"/>
              </w:rPr>
              <w:t>9.</w:t>
            </w:r>
          </w:p>
        </w:tc>
        <w:tc>
          <w:tcPr>
            <w:tcW w:w="979" w:type="pct"/>
            <w:tcBorders>
              <w:top w:val="nil"/>
              <w:left w:val="nil"/>
              <w:bottom w:val="single" w:sz="4" w:space="0" w:color="auto"/>
              <w:right w:val="single" w:sz="4" w:space="0" w:color="auto"/>
            </w:tcBorders>
            <w:shd w:val="clear" w:color="000000" w:fill="FFFFFF"/>
            <w:vAlign w:val="center"/>
          </w:tcPr>
          <w:p w14:paraId="00D04299" w14:textId="77777777" w:rsidR="00DF098E" w:rsidRPr="001A6B1D" w:rsidRDefault="00DF098E" w:rsidP="008E4DA7">
            <w:pPr>
              <w:rPr>
                <w:rFonts w:ascii="Myriad Pro" w:hAnsi="Myriad Pro"/>
                <w:color w:val="000000"/>
                <w:sz w:val="20"/>
                <w:szCs w:val="20"/>
                <w:lang w:eastAsia="ru-RU"/>
              </w:rPr>
            </w:pPr>
            <w:r w:rsidRPr="001A6B1D">
              <w:rPr>
                <w:rFonts w:ascii="Myriad Pro" w:hAnsi="Myriad Pro"/>
                <w:color w:val="000000"/>
                <w:sz w:val="20"/>
                <w:szCs w:val="20"/>
              </w:rPr>
              <w:t>Амортизация ОС</w:t>
            </w:r>
          </w:p>
        </w:tc>
        <w:tc>
          <w:tcPr>
            <w:tcW w:w="653" w:type="pct"/>
            <w:tcBorders>
              <w:top w:val="nil"/>
              <w:left w:val="nil"/>
              <w:bottom w:val="single" w:sz="4" w:space="0" w:color="auto"/>
              <w:right w:val="single" w:sz="4" w:space="0" w:color="auto"/>
            </w:tcBorders>
            <w:shd w:val="clear" w:color="000000" w:fill="FFFFFF"/>
            <w:vAlign w:val="center"/>
          </w:tcPr>
          <w:p w14:paraId="5097A0FA"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486 109,93</w:t>
            </w:r>
          </w:p>
        </w:tc>
        <w:tc>
          <w:tcPr>
            <w:tcW w:w="797" w:type="pct"/>
            <w:tcBorders>
              <w:top w:val="nil"/>
              <w:left w:val="nil"/>
              <w:bottom w:val="single" w:sz="4" w:space="0" w:color="auto"/>
              <w:right w:val="single" w:sz="4" w:space="0" w:color="auto"/>
            </w:tcBorders>
            <w:shd w:val="clear" w:color="000000" w:fill="FFFFFF"/>
            <w:noWrap/>
            <w:vAlign w:val="center"/>
          </w:tcPr>
          <w:p w14:paraId="640775E7"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524 454,48</w:t>
            </w:r>
          </w:p>
        </w:tc>
        <w:tc>
          <w:tcPr>
            <w:tcW w:w="791" w:type="pct"/>
            <w:tcBorders>
              <w:top w:val="nil"/>
              <w:left w:val="nil"/>
              <w:bottom w:val="single" w:sz="4" w:space="0" w:color="auto"/>
              <w:right w:val="single" w:sz="4" w:space="0" w:color="auto"/>
            </w:tcBorders>
            <w:shd w:val="clear" w:color="000000" w:fill="FFFFFF"/>
            <w:noWrap/>
            <w:vAlign w:val="center"/>
          </w:tcPr>
          <w:p w14:paraId="0D43177B"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480 680,59</w:t>
            </w:r>
          </w:p>
        </w:tc>
        <w:tc>
          <w:tcPr>
            <w:tcW w:w="671" w:type="pct"/>
            <w:tcBorders>
              <w:top w:val="nil"/>
              <w:left w:val="nil"/>
              <w:bottom w:val="single" w:sz="4" w:space="0" w:color="auto"/>
              <w:right w:val="single" w:sz="4" w:space="0" w:color="auto"/>
            </w:tcBorders>
            <w:shd w:val="clear" w:color="000000" w:fill="FFFFFF"/>
            <w:noWrap/>
            <w:vAlign w:val="center"/>
          </w:tcPr>
          <w:p w14:paraId="61E88720"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-43 773,89</w:t>
            </w:r>
          </w:p>
        </w:tc>
        <w:tc>
          <w:tcPr>
            <w:tcW w:w="671" w:type="pct"/>
            <w:tcBorders>
              <w:top w:val="nil"/>
              <w:left w:val="nil"/>
              <w:bottom w:val="single" w:sz="4" w:space="0" w:color="auto"/>
              <w:right w:val="single" w:sz="4" w:space="0" w:color="auto"/>
            </w:tcBorders>
            <w:shd w:val="clear" w:color="000000" w:fill="FFFFFF"/>
            <w:noWrap/>
            <w:vAlign w:val="center"/>
          </w:tcPr>
          <w:p w14:paraId="3094AE5E"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-5 429,34</w:t>
            </w:r>
          </w:p>
        </w:tc>
      </w:tr>
      <w:tr w:rsidR="00DF098E" w:rsidRPr="001A6B1D" w14:paraId="30D1C979" w14:textId="77777777" w:rsidTr="001A6B1D">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center"/>
          </w:tcPr>
          <w:p w14:paraId="2CF0605F" w14:textId="77777777" w:rsidR="00DF098E" w:rsidRPr="001A6B1D" w:rsidRDefault="00DF098E" w:rsidP="008E4DA7">
            <w:pPr>
              <w:jc w:val="center"/>
              <w:rPr>
                <w:rFonts w:ascii="Myriad Pro" w:hAnsi="Myriad Pro"/>
                <w:color w:val="000000"/>
                <w:sz w:val="20"/>
                <w:szCs w:val="20"/>
                <w:lang w:eastAsia="ru-RU"/>
              </w:rPr>
            </w:pPr>
            <w:r w:rsidRPr="001A6B1D">
              <w:rPr>
                <w:rFonts w:ascii="Myriad Pro" w:hAnsi="Myriad Pro"/>
                <w:color w:val="000000"/>
                <w:sz w:val="20"/>
                <w:szCs w:val="20"/>
              </w:rPr>
              <w:t>10.</w:t>
            </w:r>
          </w:p>
        </w:tc>
        <w:tc>
          <w:tcPr>
            <w:tcW w:w="979" w:type="pct"/>
            <w:tcBorders>
              <w:top w:val="nil"/>
              <w:left w:val="nil"/>
              <w:bottom w:val="single" w:sz="4" w:space="0" w:color="auto"/>
              <w:right w:val="single" w:sz="4" w:space="0" w:color="auto"/>
            </w:tcBorders>
            <w:shd w:val="clear" w:color="000000" w:fill="FFFFFF"/>
            <w:vAlign w:val="center"/>
          </w:tcPr>
          <w:p w14:paraId="1CADE040" w14:textId="77777777" w:rsidR="00DF098E" w:rsidRPr="001A6B1D" w:rsidRDefault="00DF098E" w:rsidP="008E4DA7">
            <w:pPr>
              <w:rPr>
                <w:rFonts w:ascii="Myriad Pro" w:hAnsi="Myriad Pro"/>
                <w:color w:val="000000"/>
                <w:sz w:val="20"/>
                <w:szCs w:val="20"/>
                <w:lang w:eastAsia="ru-RU"/>
              </w:rPr>
            </w:pPr>
            <w:r w:rsidRPr="001A6B1D">
              <w:rPr>
                <w:rFonts w:ascii="Myriad Pro" w:hAnsi="Myriad Pro"/>
                <w:color w:val="000000"/>
                <w:sz w:val="20"/>
                <w:szCs w:val="20"/>
              </w:rPr>
              <w:t>Прибыль на капитальные вложения</w:t>
            </w:r>
          </w:p>
        </w:tc>
        <w:tc>
          <w:tcPr>
            <w:tcW w:w="653" w:type="pct"/>
            <w:tcBorders>
              <w:top w:val="nil"/>
              <w:left w:val="nil"/>
              <w:bottom w:val="single" w:sz="4" w:space="0" w:color="auto"/>
              <w:right w:val="single" w:sz="4" w:space="0" w:color="auto"/>
            </w:tcBorders>
            <w:shd w:val="clear" w:color="000000" w:fill="FFFFFF"/>
            <w:vAlign w:val="center"/>
          </w:tcPr>
          <w:p w14:paraId="5580B284"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322 000,00</w:t>
            </w:r>
          </w:p>
        </w:tc>
        <w:tc>
          <w:tcPr>
            <w:tcW w:w="797" w:type="pct"/>
            <w:tcBorders>
              <w:top w:val="nil"/>
              <w:left w:val="nil"/>
              <w:bottom w:val="single" w:sz="4" w:space="0" w:color="auto"/>
              <w:right w:val="single" w:sz="4" w:space="0" w:color="auto"/>
            </w:tcBorders>
            <w:shd w:val="clear" w:color="000000" w:fill="FFFFFF"/>
            <w:noWrap/>
            <w:vAlign w:val="center"/>
          </w:tcPr>
          <w:p w14:paraId="454D65CB"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322 000,00</w:t>
            </w:r>
          </w:p>
        </w:tc>
        <w:tc>
          <w:tcPr>
            <w:tcW w:w="791" w:type="pct"/>
            <w:tcBorders>
              <w:top w:val="nil"/>
              <w:left w:val="nil"/>
              <w:bottom w:val="single" w:sz="4" w:space="0" w:color="auto"/>
              <w:right w:val="single" w:sz="4" w:space="0" w:color="auto"/>
            </w:tcBorders>
            <w:shd w:val="clear" w:color="000000" w:fill="FFFFFF"/>
            <w:noWrap/>
            <w:vAlign w:val="center"/>
          </w:tcPr>
          <w:p w14:paraId="4546EF8B"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257 246,41</w:t>
            </w:r>
          </w:p>
        </w:tc>
        <w:tc>
          <w:tcPr>
            <w:tcW w:w="671" w:type="pct"/>
            <w:tcBorders>
              <w:top w:val="nil"/>
              <w:left w:val="nil"/>
              <w:bottom w:val="single" w:sz="4" w:space="0" w:color="auto"/>
              <w:right w:val="single" w:sz="4" w:space="0" w:color="auto"/>
            </w:tcBorders>
            <w:shd w:val="clear" w:color="000000" w:fill="FFFFFF"/>
            <w:noWrap/>
            <w:vAlign w:val="center"/>
          </w:tcPr>
          <w:p w14:paraId="4D607652"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-64 753,59</w:t>
            </w:r>
          </w:p>
        </w:tc>
        <w:tc>
          <w:tcPr>
            <w:tcW w:w="671" w:type="pct"/>
            <w:tcBorders>
              <w:top w:val="nil"/>
              <w:left w:val="nil"/>
              <w:bottom w:val="single" w:sz="4" w:space="0" w:color="auto"/>
              <w:right w:val="single" w:sz="4" w:space="0" w:color="auto"/>
            </w:tcBorders>
            <w:shd w:val="clear" w:color="000000" w:fill="FFFFFF"/>
            <w:noWrap/>
            <w:vAlign w:val="center"/>
          </w:tcPr>
          <w:p w14:paraId="08A804EE"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-64 753,59</w:t>
            </w:r>
          </w:p>
        </w:tc>
      </w:tr>
      <w:tr w:rsidR="00DF098E" w:rsidRPr="001A6B1D" w14:paraId="7690DD34" w14:textId="77777777" w:rsidTr="001A6B1D">
        <w:trPr>
          <w:trHeight w:val="20"/>
        </w:trPr>
        <w:tc>
          <w:tcPr>
            <w:tcW w:w="438" w:type="pct"/>
            <w:tcBorders>
              <w:top w:val="nil"/>
              <w:left w:val="single" w:sz="4" w:space="0" w:color="auto"/>
              <w:bottom w:val="single" w:sz="4" w:space="0" w:color="auto"/>
              <w:right w:val="single" w:sz="4" w:space="0" w:color="auto"/>
            </w:tcBorders>
            <w:shd w:val="clear" w:color="000000" w:fill="FFFFFF"/>
            <w:noWrap/>
            <w:vAlign w:val="center"/>
          </w:tcPr>
          <w:p w14:paraId="7B2AE478" w14:textId="77777777" w:rsidR="00DF098E" w:rsidRPr="001A6B1D" w:rsidRDefault="00DF098E" w:rsidP="008E4DA7">
            <w:pPr>
              <w:jc w:val="center"/>
              <w:rPr>
                <w:rFonts w:ascii="Myriad Pro" w:hAnsi="Myriad Pro"/>
                <w:color w:val="000000"/>
                <w:sz w:val="20"/>
                <w:szCs w:val="20"/>
                <w:lang w:eastAsia="ru-RU"/>
              </w:rPr>
            </w:pPr>
            <w:r w:rsidRPr="001A6B1D">
              <w:rPr>
                <w:rFonts w:ascii="Myriad Pro" w:hAnsi="Myriad Pro"/>
                <w:color w:val="000000"/>
                <w:sz w:val="20"/>
                <w:szCs w:val="20"/>
              </w:rPr>
              <w:t>11.</w:t>
            </w:r>
          </w:p>
        </w:tc>
        <w:tc>
          <w:tcPr>
            <w:tcW w:w="979" w:type="pct"/>
            <w:tcBorders>
              <w:top w:val="nil"/>
              <w:left w:val="nil"/>
              <w:bottom w:val="single" w:sz="4" w:space="0" w:color="auto"/>
              <w:right w:val="single" w:sz="4" w:space="0" w:color="auto"/>
            </w:tcBorders>
            <w:shd w:val="clear" w:color="000000" w:fill="FFFFFF"/>
            <w:vAlign w:val="center"/>
          </w:tcPr>
          <w:p w14:paraId="378BD4AB" w14:textId="77777777" w:rsidR="00DF098E" w:rsidRPr="001A6B1D" w:rsidRDefault="00DF098E" w:rsidP="008E4DA7">
            <w:pPr>
              <w:rPr>
                <w:rFonts w:ascii="Myriad Pro" w:hAnsi="Myriad Pro"/>
                <w:color w:val="000000"/>
                <w:sz w:val="20"/>
                <w:szCs w:val="20"/>
                <w:lang w:eastAsia="ru-RU"/>
              </w:rPr>
            </w:pPr>
            <w:r w:rsidRPr="001A6B1D">
              <w:rPr>
                <w:rFonts w:ascii="Myriad Pro" w:hAnsi="Myriad Pro"/>
                <w:color w:val="000000"/>
                <w:sz w:val="20"/>
                <w:szCs w:val="20"/>
              </w:rPr>
              <w:t>плата за ТП к сети сторонних организаций</w:t>
            </w:r>
          </w:p>
        </w:tc>
        <w:tc>
          <w:tcPr>
            <w:tcW w:w="653" w:type="pct"/>
            <w:tcBorders>
              <w:top w:val="nil"/>
              <w:left w:val="nil"/>
              <w:bottom w:val="single" w:sz="4" w:space="0" w:color="auto"/>
              <w:right w:val="single" w:sz="4" w:space="0" w:color="auto"/>
            </w:tcBorders>
            <w:shd w:val="clear" w:color="000000" w:fill="FFFFFF"/>
            <w:vAlign w:val="center"/>
          </w:tcPr>
          <w:p w14:paraId="0A6A6E61"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0,00</w:t>
            </w:r>
          </w:p>
        </w:tc>
        <w:tc>
          <w:tcPr>
            <w:tcW w:w="797" w:type="pct"/>
            <w:tcBorders>
              <w:top w:val="nil"/>
              <w:left w:val="nil"/>
              <w:bottom w:val="single" w:sz="4" w:space="0" w:color="auto"/>
              <w:right w:val="single" w:sz="4" w:space="0" w:color="auto"/>
            </w:tcBorders>
            <w:shd w:val="clear" w:color="000000" w:fill="FFFFFF"/>
            <w:noWrap/>
            <w:vAlign w:val="center"/>
          </w:tcPr>
          <w:p w14:paraId="301932F1"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34 062,37</w:t>
            </w:r>
          </w:p>
        </w:tc>
        <w:tc>
          <w:tcPr>
            <w:tcW w:w="791" w:type="pct"/>
            <w:tcBorders>
              <w:top w:val="nil"/>
              <w:left w:val="nil"/>
              <w:bottom w:val="single" w:sz="4" w:space="0" w:color="auto"/>
              <w:right w:val="single" w:sz="4" w:space="0" w:color="auto"/>
            </w:tcBorders>
            <w:shd w:val="clear" w:color="000000" w:fill="FFFFFF"/>
            <w:noWrap/>
            <w:vAlign w:val="center"/>
          </w:tcPr>
          <w:p w14:paraId="51C407C3"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34 062,37</w:t>
            </w:r>
          </w:p>
        </w:tc>
        <w:tc>
          <w:tcPr>
            <w:tcW w:w="671" w:type="pct"/>
            <w:tcBorders>
              <w:top w:val="nil"/>
              <w:left w:val="nil"/>
              <w:bottom w:val="single" w:sz="4" w:space="0" w:color="auto"/>
              <w:right w:val="single" w:sz="4" w:space="0" w:color="auto"/>
            </w:tcBorders>
            <w:shd w:val="clear" w:color="000000" w:fill="FFFFFF"/>
            <w:noWrap/>
            <w:vAlign w:val="center"/>
          </w:tcPr>
          <w:p w14:paraId="686AB73A"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0,00</w:t>
            </w:r>
          </w:p>
        </w:tc>
        <w:tc>
          <w:tcPr>
            <w:tcW w:w="671" w:type="pct"/>
            <w:tcBorders>
              <w:top w:val="nil"/>
              <w:left w:val="nil"/>
              <w:bottom w:val="single" w:sz="4" w:space="0" w:color="auto"/>
              <w:right w:val="single" w:sz="4" w:space="0" w:color="auto"/>
            </w:tcBorders>
            <w:shd w:val="clear" w:color="000000" w:fill="FFFFFF"/>
            <w:noWrap/>
            <w:vAlign w:val="center"/>
          </w:tcPr>
          <w:p w14:paraId="610421C8" w14:textId="77777777" w:rsidR="00DF098E" w:rsidRPr="001A6B1D" w:rsidRDefault="00DF098E" w:rsidP="008E4DA7">
            <w:pPr>
              <w:jc w:val="right"/>
              <w:rPr>
                <w:rFonts w:ascii="Myriad Pro" w:hAnsi="Myriad Pro"/>
                <w:color w:val="000000"/>
                <w:sz w:val="20"/>
                <w:szCs w:val="20"/>
                <w:lang w:eastAsia="ru-RU"/>
              </w:rPr>
            </w:pPr>
            <w:r w:rsidRPr="001A6B1D">
              <w:rPr>
                <w:rFonts w:ascii="Myriad Pro" w:hAnsi="Myriad Pro"/>
                <w:color w:val="000000"/>
                <w:sz w:val="20"/>
                <w:szCs w:val="20"/>
              </w:rPr>
              <w:t>34 062,37</w:t>
            </w:r>
          </w:p>
        </w:tc>
      </w:tr>
      <w:tr w:rsidR="00DF098E" w:rsidRPr="001A6B1D" w14:paraId="74614461" w14:textId="77777777" w:rsidTr="00E95969">
        <w:trPr>
          <w:trHeight w:val="440"/>
        </w:trPr>
        <w:tc>
          <w:tcPr>
            <w:tcW w:w="438" w:type="pct"/>
            <w:tcBorders>
              <w:top w:val="nil"/>
              <w:left w:val="single" w:sz="4" w:space="0" w:color="auto"/>
              <w:bottom w:val="single" w:sz="4" w:space="0" w:color="auto"/>
              <w:right w:val="single" w:sz="4" w:space="0" w:color="auto"/>
            </w:tcBorders>
            <w:shd w:val="clear" w:color="auto" w:fill="D6E3BC" w:themeFill="accent3" w:themeFillTint="66"/>
            <w:noWrap/>
            <w:vAlign w:val="center"/>
          </w:tcPr>
          <w:p w14:paraId="2E831525" w14:textId="77777777" w:rsidR="00DF098E" w:rsidRPr="001A6B1D" w:rsidRDefault="00DF098E" w:rsidP="008E4DA7">
            <w:pPr>
              <w:jc w:val="center"/>
              <w:rPr>
                <w:rFonts w:ascii="Myriad Pro" w:hAnsi="Myriad Pro"/>
                <w:b/>
                <w:bCs/>
                <w:color w:val="000000"/>
                <w:sz w:val="20"/>
                <w:szCs w:val="20"/>
                <w:lang w:eastAsia="ru-RU"/>
              </w:rPr>
            </w:pPr>
            <w:r w:rsidRPr="001A6B1D">
              <w:rPr>
                <w:rFonts w:ascii="Myriad Pro" w:hAnsi="Myriad Pro"/>
                <w:b/>
                <w:bCs/>
                <w:color w:val="000000"/>
                <w:sz w:val="20"/>
                <w:szCs w:val="20"/>
              </w:rPr>
              <w:t>11</w:t>
            </w:r>
          </w:p>
        </w:tc>
        <w:tc>
          <w:tcPr>
            <w:tcW w:w="979" w:type="pct"/>
            <w:tcBorders>
              <w:top w:val="nil"/>
              <w:left w:val="nil"/>
              <w:bottom w:val="single" w:sz="4" w:space="0" w:color="auto"/>
              <w:right w:val="single" w:sz="4" w:space="0" w:color="auto"/>
            </w:tcBorders>
            <w:shd w:val="clear" w:color="auto" w:fill="D6E3BC" w:themeFill="accent3" w:themeFillTint="66"/>
            <w:vAlign w:val="center"/>
          </w:tcPr>
          <w:p w14:paraId="75CEECA7" w14:textId="77777777" w:rsidR="00DF098E" w:rsidRPr="001A6B1D" w:rsidRDefault="00DF098E" w:rsidP="008E4DA7">
            <w:pPr>
              <w:rPr>
                <w:rFonts w:ascii="Myriad Pro" w:hAnsi="Myriad Pro"/>
                <w:b/>
                <w:bCs/>
                <w:color w:val="000000"/>
                <w:sz w:val="20"/>
                <w:szCs w:val="20"/>
                <w:lang w:eastAsia="ru-RU"/>
              </w:rPr>
            </w:pPr>
            <w:r w:rsidRPr="001A6B1D">
              <w:rPr>
                <w:rFonts w:ascii="Myriad Pro" w:hAnsi="Myriad Pro"/>
                <w:b/>
                <w:bCs/>
                <w:color w:val="000000"/>
                <w:sz w:val="20"/>
                <w:szCs w:val="20"/>
              </w:rPr>
              <w:t>Итого:</w:t>
            </w:r>
          </w:p>
        </w:tc>
        <w:tc>
          <w:tcPr>
            <w:tcW w:w="653" w:type="pct"/>
            <w:tcBorders>
              <w:top w:val="nil"/>
              <w:left w:val="nil"/>
              <w:bottom w:val="single" w:sz="4" w:space="0" w:color="auto"/>
              <w:right w:val="single" w:sz="4" w:space="0" w:color="auto"/>
            </w:tcBorders>
            <w:shd w:val="clear" w:color="auto" w:fill="D6E3BC" w:themeFill="accent3" w:themeFillTint="66"/>
            <w:noWrap/>
            <w:vAlign w:val="center"/>
          </w:tcPr>
          <w:p w14:paraId="1E59B60F" w14:textId="77777777" w:rsidR="00DF098E" w:rsidRPr="001A6B1D" w:rsidRDefault="00DF098E" w:rsidP="008E4DA7">
            <w:pPr>
              <w:jc w:val="right"/>
              <w:rPr>
                <w:rFonts w:ascii="Myriad Pro" w:hAnsi="Myriad Pro"/>
                <w:b/>
                <w:bCs/>
                <w:color w:val="000000"/>
                <w:sz w:val="20"/>
                <w:szCs w:val="20"/>
                <w:lang w:eastAsia="ru-RU"/>
              </w:rPr>
            </w:pPr>
            <w:r w:rsidRPr="001A6B1D">
              <w:rPr>
                <w:rFonts w:ascii="Myriad Pro" w:hAnsi="Myriad Pro"/>
                <w:b/>
                <w:bCs/>
                <w:color w:val="000000"/>
                <w:sz w:val="20"/>
                <w:szCs w:val="20"/>
              </w:rPr>
              <w:t>3 175 884,43</w:t>
            </w:r>
          </w:p>
        </w:tc>
        <w:tc>
          <w:tcPr>
            <w:tcW w:w="797" w:type="pct"/>
            <w:tcBorders>
              <w:top w:val="nil"/>
              <w:left w:val="nil"/>
              <w:bottom w:val="single" w:sz="4" w:space="0" w:color="auto"/>
              <w:right w:val="single" w:sz="4" w:space="0" w:color="auto"/>
            </w:tcBorders>
            <w:shd w:val="clear" w:color="auto" w:fill="D6E3BC" w:themeFill="accent3" w:themeFillTint="66"/>
            <w:noWrap/>
            <w:vAlign w:val="center"/>
          </w:tcPr>
          <w:p w14:paraId="72AA2CCC" w14:textId="77777777" w:rsidR="00DF098E" w:rsidRPr="001A6B1D" w:rsidRDefault="00DF098E" w:rsidP="008E4DA7">
            <w:pPr>
              <w:jc w:val="right"/>
              <w:rPr>
                <w:rFonts w:ascii="Myriad Pro" w:hAnsi="Myriad Pro"/>
                <w:b/>
                <w:bCs/>
                <w:color w:val="000000"/>
                <w:sz w:val="20"/>
                <w:szCs w:val="20"/>
                <w:lang w:eastAsia="ru-RU"/>
              </w:rPr>
            </w:pPr>
            <w:r w:rsidRPr="001A6B1D">
              <w:rPr>
                <w:rFonts w:ascii="Myriad Pro" w:hAnsi="Myriad Pro"/>
                <w:b/>
                <w:bCs/>
                <w:color w:val="000000"/>
                <w:sz w:val="20"/>
                <w:szCs w:val="20"/>
              </w:rPr>
              <w:t>3 180 809,99</w:t>
            </w:r>
          </w:p>
        </w:tc>
        <w:tc>
          <w:tcPr>
            <w:tcW w:w="791" w:type="pct"/>
            <w:tcBorders>
              <w:top w:val="nil"/>
              <w:left w:val="nil"/>
              <w:bottom w:val="single" w:sz="4" w:space="0" w:color="auto"/>
              <w:right w:val="single" w:sz="4" w:space="0" w:color="auto"/>
            </w:tcBorders>
            <w:shd w:val="clear" w:color="auto" w:fill="D6E3BC" w:themeFill="accent3" w:themeFillTint="66"/>
            <w:noWrap/>
            <w:vAlign w:val="center"/>
          </w:tcPr>
          <w:p w14:paraId="058575AA" w14:textId="77777777" w:rsidR="00DF098E" w:rsidRPr="001A6B1D" w:rsidRDefault="00DF098E" w:rsidP="008E4DA7">
            <w:pPr>
              <w:jc w:val="right"/>
              <w:rPr>
                <w:rFonts w:ascii="Myriad Pro" w:hAnsi="Myriad Pro"/>
                <w:b/>
                <w:bCs/>
                <w:color w:val="000000"/>
                <w:sz w:val="20"/>
                <w:szCs w:val="20"/>
                <w:lang w:eastAsia="ru-RU"/>
              </w:rPr>
            </w:pPr>
            <w:r w:rsidRPr="001A6B1D">
              <w:rPr>
                <w:rFonts w:ascii="Myriad Pro" w:hAnsi="Myriad Pro"/>
                <w:b/>
                <w:bCs/>
                <w:color w:val="000000"/>
                <w:sz w:val="20"/>
                <w:szCs w:val="20"/>
              </w:rPr>
              <w:t>2 842 086,50</w:t>
            </w:r>
          </w:p>
        </w:tc>
        <w:tc>
          <w:tcPr>
            <w:tcW w:w="671" w:type="pct"/>
            <w:tcBorders>
              <w:top w:val="nil"/>
              <w:left w:val="nil"/>
              <w:bottom w:val="single" w:sz="4" w:space="0" w:color="auto"/>
              <w:right w:val="single" w:sz="4" w:space="0" w:color="auto"/>
            </w:tcBorders>
            <w:shd w:val="clear" w:color="auto" w:fill="D6E3BC" w:themeFill="accent3" w:themeFillTint="66"/>
            <w:noWrap/>
            <w:vAlign w:val="center"/>
          </w:tcPr>
          <w:p w14:paraId="6BFFAF6E" w14:textId="77777777" w:rsidR="00DF098E" w:rsidRPr="001A6B1D" w:rsidRDefault="00DF098E" w:rsidP="008E4DA7">
            <w:pPr>
              <w:jc w:val="right"/>
              <w:rPr>
                <w:rFonts w:ascii="Myriad Pro" w:hAnsi="Myriad Pro"/>
                <w:b/>
                <w:bCs/>
                <w:color w:val="000000"/>
                <w:sz w:val="20"/>
                <w:szCs w:val="20"/>
                <w:lang w:eastAsia="ru-RU"/>
              </w:rPr>
            </w:pPr>
            <w:r w:rsidRPr="001A6B1D">
              <w:rPr>
                <w:rFonts w:ascii="Myriad Pro" w:hAnsi="Myriad Pro"/>
                <w:b/>
                <w:bCs/>
                <w:color w:val="000000"/>
                <w:sz w:val="20"/>
                <w:szCs w:val="20"/>
              </w:rPr>
              <w:t>-338 723,49</w:t>
            </w:r>
          </w:p>
        </w:tc>
        <w:tc>
          <w:tcPr>
            <w:tcW w:w="671" w:type="pct"/>
            <w:tcBorders>
              <w:top w:val="nil"/>
              <w:left w:val="nil"/>
              <w:bottom w:val="single" w:sz="4" w:space="0" w:color="auto"/>
              <w:right w:val="single" w:sz="4" w:space="0" w:color="auto"/>
            </w:tcBorders>
            <w:shd w:val="clear" w:color="auto" w:fill="D6E3BC" w:themeFill="accent3" w:themeFillTint="66"/>
            <w:noWrap/>
            <w:vAlign w:val="center"/>
          </w:tcPr>
          <w:p w14:paraId="4AFA0366" w14:textId="77777777" w:rsidR="00DF098E" w:rsidRPr="001A6B1D" w:rsidRDefault="00DF098E" w:rsidP="008E4DA7">
            <w:pPr>
              <w:jc w:val="right"/>
              <w:rPr>
                <w:rFonts w:ascii="Myriad Pro" w:hAnsi="Myriad Pro"/>
                <w:b/>
                <w:bCs/>
                <w:color w:val="000000"/>
                <w:sz w:val="20"/>
                <w:szCs w:val="20"/>
                <w:lang w:eastAsia="ru-RU"/>
              </w:rPr>
            </w:pPr>
            <w:r w:rsidRPr="001A6B1D">
              <w:rPr>
                <w:rFonts w:ascii="Myriad Pro" w:hAnsi="Myriad Pro"/>
                <w:b/>
                <w:bCs/>
                <w:color w:val="000000"/>
                <w:sz w:val="20"/>
                <w:szCs w:val="20"/>
              </w:rPr>
              <w:t>-333 797,93</w:t>
            </w:r>
          </w:p>
        </w:tc>
      </w:tr>
    </w:tbl>
    <w:p w14:paraId="528945C2" w14:textId="77777777" w:rsidR="007615C8" w:rsidRPr="00066594" w:rsidRDefault="007615C8" w:rsidP="00E95969">
      <w:pPr>
        <w:pStyle w:val="2f0"/>
        <w:spacing w:before="240"/>
      </w:pPr>
      <w:r w:rsidRPr="00066594">
        <w:t xml:space="preserve">Согласно п. 11 Методических указаний </w:t>
      </w:r>
      <w:r w:rsidR="00BA0DDB">
        <w:t>№ </w:t>
      </w:r>
      <w:r w:rsidRPr="00066594">
        <w:t>98-э, при корректировке неподконтрольных расходов в соответствии с формулой 7, не учитываются расходы на финансирование капитальных вложений.</w:t>
      </w:r>
    </w:p>
    <w:p w14:paraId="7745FB84" w14:textId="77777777" w:rsidR="007615C8" w:rsidRPr="00066594" w:rsidRDefault="007615C8" w:rsidP="001A6B1D">
      <w:pPr>
        <w:pStyle w:val="2f0"/>
      </w:pPr>
      <w:r w:rsidRPr="00066594">
        <w:t>Как видно из таблицы, величина неподконтрольных расходов, утвержденная РЭК Омской области, на 201</w:t>
      </w:r>
      <w:r w:rsidR="00372507" w:rsidRPr="00066594">
        <w:t>6</w:t>
      </w:r>
      <w:r w:rsidRPr="00066594">
        <w:t xml:space="preserve"> год составляет </w:t>
      </w:r>
      <w:r w:rsidR="007B5051" w:rsidRPr="00066594">
        <w:t>3 175 884,43</w:t>
      </w:r>
      <w:r w:rsidRPr="00066594">
        <w:t xml:space="preserve"> тыс. руб., без учета прибыли на капитальные вложения – </w:t>
      </w:r>
      <w:r w:rsidR="00372507" w:rsidRPr="00066594">
        <w:t>2</w:t>
      </w:r>
      <w:r w:rsidR="007B5051" w:rsidRPr="00066594">
        <w:t> </w:t>
      </w:r>
      <w:r w:rsidR="00372507" w:rsidRPr="00066594">
        <w:t>85</w:t>
      </w:r>
      <w:r w:rsidR="007B5051" w:rsidRPr="00066594">
        <w:t>3 884</w:t>
      </w:r>
      <w:r w:rsidR="00372507" w:rsidRPr="00066594">
        <w:t>,</w:t>
      </w:r>
      <w:r w:rsidR="007B5051" w:rsidRPr="00066594">
        <w:t>43</w:t>
      </w:r>
      <w:r w:rsidRPr="00066594">
        <w:t xml:space="preserve"> тыс. руб. </w:t>
      </w:r>
    </w:p>
    <w:p w14:paraId="52CEE133" w14:textId="7E994C2F" w:rsidR="007615C8" w:rsidRPr="00066594" w:rsidRDefault="007615C8" w:rsidP="001A6B1D">
      <w:pPr>
        <w:pStyle w:val="2f0"/>
      </w:pPr>
      <w:r w:rsidRPr="00066594">
        <w:t xml:space="preserve">Величина неподконтрольных расходов филиала </w:t>
      </w:r>
      <w:r w:rsidR="00D20A5D">
        <w:t>ПАО </w:t>
      </w:r>
      <w:r w:rsidRPr="00066594">
        <w:t xml:space="preserve">«МРСК Сибири» - «Омскэнерго», принята РЭК Омской области в размере </w:t>
      </w:r>
      <w:r w:rsidR="00372507" w:rsidRPr="00066594">
        <w:t xml:space="preserve">2 842 086,50 тыс. руб., без учета прибыли на капитальные вложения – 2 584 840,09 тыс. руб. </w:t>
      </w:r>
      <w:r w:rsidRPr="00066594">
        <w:t xml:space="preserve">При этом в расчет </w:t>
      </w:r>
      <w:r w:rsidRPr="00066594">
        <w:lastRenderedPageBreak/>
        <w:t xml:space="preserve">корректировки неподконтрольных расходов филиала </w:t>
      </w:r>
      <w:r w:rsidR="00D20A5D">
        <w:t>ПАО </w:t>
      </w:r>
      <w:r w:rsidRPr="00066594">
        <w:t>«МРСК Сибири» - «Омскэнер</w:t>
      </w:r>
      <w:r w:rsidR="00372507" w:rsidRPr="00066594">
        <w:t>го», принята величина в размере 2 658 480,54</w:t>
      </w:r>
      <w:r w:rsidRPr="00066594">
        <w:t xml:space="preserve"> тыс. руб. Отклонение</w:t>
      </w:r>
      <w:r w:rsidR="00B50D41">
        <w:t xml:space="preserve"> </w:t>
      </w:r>
      <w:r w:rsidRPr="00066594">
        <w:t>от величины фактических неподконтрольных расходов, принятых РЭК Омской области за 201</w:t>
      </w:r>
      <w:r w:rsidR="00372507" w:rsidRPr="00066594">
        <w:t>6</w:t>
      </w:r>
      <w:r w:rsidRPr="00066594">
        <w:t xml:space="preserve"> год составило </w:t>
      </w:r>
      <w:r w:rsidR="00372507" w:rsidRPr="00066594">
        <w:t>(-73 640,45)</w:t>
      </w:r>
      <w:r w:rsidRPr="00066594">
        <w:t xml:space="preserve"> тыс. руб., причин</w:t>
      </w:r>
      <w:r w:rsidR="000C6889" w:rsidRPr="00066594">
        <w:t>ой</w:t>
      </w:r>
      <w:r w:rsidRPr="00066594">
        <w:t xml:space="preserve"> указанного отклонения в выписке из протокола заседания Правления РЭК Омской области</w:t>
      </w:r>
      <w:r w:rsidR="00B50D41">
        <w:t xml:space="preserve"> </w:t>
      </w:r>
      <w:r w:rsidRPr="00066594">
        <w:t>от 2</w:t>
      </w:r>
      <w:r w:rsidR="00372507" w:rsidRPr="00066594">
        <w:t>7</w:t>
      </w:r>
      <w:r w:rsidRPr="00066594">
        <w:t>.12.201</w:t>
      </w:r>
      <w:r w:rsidR="00372507" w:rsidRPr="00066594">
        <w:t>7</w:t>
      </w:r>
      <w:r w:rsidRPr="00066594">
        <w:t xml:space="preserve"> </w:t>
      </w:r>
      <w:r w:rsidR="00BA0DDB">
        <w:t>№ </w:t>
      </w:r>
      <w:r w:rsidR="00372507" w:rsidRPr="00066594">
        <w:t>83</w:t>
      </w:r>
      <w:r w:rsidRPr="00066594">
        <w:t xml:space="preserve"> </w:t>
      </w:r>
      <w:r w:rsidR="000C6889" w:rsidRPr="00066594">
        <w:t>–</w:t>
      </w:r>
      <w:r w:rsidR="00372507" w:rsidRPr="00066594">
        <w:t xml:space="preserve"> </w:t>
      </w:r>
      <w:r w:rsidR="000C6889" w:rsidRPr="00066594">
        <w:t xml:space="preserve">выпадающие доходы в размере 73 640,45 тыс. руб., величина которых в приложении </w:t>
      </w:r>
      <w:r w:rsidR="00BA0DDB">
        <w:t>№ </w:t>
      </w:r>
      <w:r w:rsidR="000C6889" w:rsidRPr="00066594">
        <w:t>2 к протоколу заседания Правления РЭК Омской области</w:t>
      </w:r>
      <w:r w:rsidR="00B50D41">
        <w:t xml:space="preserve"> </w:t>
      </w:r>
      <w:r w:rsidR="00C22C65" w:rsidRPr="00066594">
        <w:t xml:space="preserve">от 27.12.2017 </w:t>
      </w:r>
      <w:r w:rsidR="00BA0DDB">
        <w:t>№ </w:t>
      </w:r>
      <w:r w:rsidR="00C22C65" w:rsidRPr="00066594">
        <w:t>83 – не отражена.</w:t>
      </w:r>
    </w:p>
    <w:p w14:paraId="65A2513E" w14:textId="30DC332A" w:rsidR="007615C8" w:rsidRPr="00066594" w:rsidRDefault="007615C8" w:rsidP="001A6B1D">
      <w:pPr>
        <w:pStyle w:val="2f0"/>
      </w:pPr>
      <w:r w:rsidRPr="00066594">
        <w:t>Исходя из проведенного анализа и позиций, изложенных РЭК Омской</w:t>
      </w:r>
      <w:r w:rsidR="00B50D41">
        <w:t xml:space="preserve"> </w:t>
      </w:r>
      <w:r w:rsidRPr="00066594">
        <w:t xml:space="preserve">в приложении </w:t>
      </w:r>
      <w:r w:rsidR="00BA0DDB">
        <w:t>№ </w:t>
      </w:r>
      <w:r w:rsidRPr="00066594">
        <w:t>2 к протоколу заседания Правления РЭК Омской области</w:t>
      </w:r>
      <w:r w:rsidR="00B50D41">
        <w:t xml:space="preserve"> </w:t>
      </w:r>
      <w:r w:rsidRPr="00066594">
        <w:t>от 2</w:t>
      </w:r>
      <w:r w:rsidR="00372507" w:rsidRPr="00066594">
        <w:t>7</w:t>
      </w:r>
      <w:r w:rsidRPr="00066594">
        <w:t>.12.201</w:t>
      </w:r>
      <w:r w:rsidR="00372507" w:rsidRPr="00066594">
        <w:t>7</w:t>
      </w:r>
      <w:r w:rsidRPr="00066594">
        <w:t xml:space="preserve"> </w:t>
      </w:r>
      <w:r w:rsidR="00BA0DDB">
        <w:t>№ </w:t>
      </w:r>
      <w:r w:rsidR="00372507" w:rsidRPr="00066594">
        <w:t>83</w:t>
      </w:r>
      <w:r w:rsidRPr="00066594">
        <w:t>, корректировка неподконтрольных расходов филиала</w:t>
      </w:r>
      <w:r w:rsidR="00B50D41">
        <w:t xml:space="preserve"> </w:t>
      </w:r>
      <w:r w:rsidR="00D20A5D">
        <w:t>ПАО </w:t>
      </w:r>
      <w:r w:rsidRPr="00066594">
        <w:t>«МРСК Сибири» - «Омскэнерго» за 201</w:t>
      </w:r>
      <w:r w:rsidR="00372507" w:rsidRPr="00066594">
        <w:t>6</w:t>
      </w:r>
      <w:r w:rsidRPr="00066594">
        <w:t xml:space="preserve"> год соста</w:t>
      </w:r>
      <w:r w:rsidR="00C22C65" w:rsidRPr="00066594">
        <w:t>вляет</w:t>
      </w:r>
      <w:r w:rsidR="00B50D41">
        <w:t xml:space="preserve"> </w:t>
      </w:r>
      <w:r w:rsidRPr="00066594">
        <w:t>(-</w:t>
      </w:r>
      <w:r w:rsidR="00372507" w:rsidRPr="00066594">
        <w:t>26</w:t>
      </w:r>
      <w:r w:rsidR="00404286" w:rsidRPr="00066594">
        <w:t>9 044,34</w:t>
      </w:r>
      <w:r w:rsidR="00C22C65" w:rsidRPr="00066594">
        <w:t xml:space="preserve">) тыс. руб., величина которой совпадает с величиной корректировки, рассчитанной РЭК Омской области. </w:t>
      </w:r>
      <w:r w:rsidRPr="00066594">
        <w:t>Расчет приведен в следующей таблице.</w:t>
      </w:r>
    </w:p>
    <w:tbl>
      <w:tblPr>
        <w:tblW w:w="5000" w:type="pct"/>
        <w:tblLook w:val="04A0" w:firstRow="1" w:lastRow="0" w:firstColumn="1" w:lastColumn="0" w:noHBand="0" w:noVBand="1"/>
      </w:tblPr>
      <w:tblGrid>
        <w:gridCol w:w="643"/>
        <w:gridCol w:w="2976"/>
        <w:gridCol w:w="2086"/>
        <w:gridCol w:w="1669"/>
        <w:gridCol w:w="1970"/>
      </w:tblGrid>
      <w:tr w:rsidR="007615C8" w:rsidRPr="001A6B1D" w14:paraId="0C686188" w14:textId="77777777" w:rsidTr="001A6B1D">
        <w:trPr>
          <w:trHeight w:val="1200"/>
        </w:trPr>
        <w:tc>
          <w:tcPr>
            <w:tcW w:w="3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13B10F" w14:textId="77777777" w:rsidR="007615C8" w:rsidRPr="001A6B1D" w:rsidRDefault="00BA0DDB" w:rsidP="007615C8">
            <w:pPr>
              <w:jc w:val="center"/>
              <w:rPr>
                <w:rFonts w:ascii="Myriad Pro" w:hAnsi="Myriad Pro"/>
                <w:b/>
                <w:bCs/>
                <w:color w:val="FFFFFF"/>
                <w:sz w:val="20"/>
                <w:szCs w:val="20"/>
                <w:lang w:eastAsia="ru-RU"/>
              </w:rPr>
            </w:pPr>
            <w:r>
              <w:rPr>
                <w:rFonts w:ascii="Myriad Pro" w:hAnsi="Myriad Pro" w:cs="Calibri"/>
                <w:b/>
                <w:bCs/>
                <w:color w:val="FFFFFF"/>
                <w:sz w:val="20"/>
                <w:szCs w:val="20"/>
                <w:lang w:eastAsia="ru-RU"/>
              </w:rPr>
              <w:t>№ </w:t>
            </w:r>
            <w:r w:rsidR="007615C8" w:rsidRPr="001A6B1D">
              <w:rPr>
                <w:rFonts w:ascii="Myriad Pro" w:hAnsi="Myriad Pro" w:cs="Calibri"/>
                <w:b/>
                <w:bCs/>
                <w:color w:val="FFFFFF"/>
                <w:sz w:val="20"/>
                <w:szCs w:val="20"/>
                <w:lang w:eastAsia="ru-RU"/>
              </w:rPr>
              <w:t>п. п.</w:t>
            </w:r>
          </w:p>
        </w:tc>
        <w:tc>
          <w:tcPr>
            <w:tcW w:w="15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7C57C0" w14:textId="77777777" w:rsidR="007615C8" w:rsidRPr="001A6B1D" w:rsidRDefault="007615C8" w:rsidP="007615C8">
            <w:pPr>
              <w:jc w:val="center"/>
              <w:rPr>
                <w:rFonts w:ascii="Myriad Pro" w:hAnsi="Myriad Pro"/>
                <w:b/>
                <w:bCs/>
                <w:color w:val="FFFFFF"/>
                <w:sz w:val="20"/>
                <w:szCs w:val="20"/>
                <w:lang w:eastAsia="ru-RU"/>
              </w:rPr>
            </w:pPr>
            <w:r w:rsidRPr="001A6B1D">
              <w:rPr>
                <w:rFonts w:ascii="Myriad Pro" w:hAnsi="Myriad Pro" w:cs="Calibri"/>
                <w:b/>
                <w:bCs/>
                <w:color w:val="FFFFFF"/>
                <w:sz w:val="20"/>
                <w:szCs w:val="20"/>
                <w:lang w:eastAsia="ru-RU"/>
              </w:rPr>
              <w:t>Показатели</w:t>
            </w:r>
          </w:p>
        </w:tc>
        <w:tc>
          <w:tcPr>
            <w:tcW w:w="11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3F4FA5" w14:textId="77777777" w:rsidR="007615C8" w:rsidRPr="001A6B1D" w:rsidRDefault="007615C8" w:rsidP="00372507">
            <w:pPr>
              <w:jc w:val="center"/>
              <w:rPr>
                <w:rFonts w:ascii="Myriad Pro" w:hAnsi="Myriad Pro"/>
                <w:b/>
                <w:bCs/>
                <w:color w:val="FFFFFF"/>
                <w:sz w:val="20"/>
                <w:szCs w:val="20"/>
                <w:lang w:eastAsia="ru-RU"/>
              </w:rPr>
            </w:pPr>
            <w:r w:rsidRPr="001A6B1D">
              <w:rPr>
                <w:rFonts w:ascii="Myriad Pro" w:hAnsi="Myriad Pro" w:cs="Calibri"/>
                <w:b/>
                <w:bCs/>
                <w:color w:val="FFFFFF"/>
                <w:sz w:val="20"/>
                <w:szCs w:val="20"/>
                <w:lang w:eastAsia="ru-RU"/>
              </w:rPr>
              <w:t>Утверждено РЭК Омской области на 201</w:t>
            </w:r>
            <w:r w:rsidR="00372507" w:rsidRPr="001A6B1D">
              <w:rPr>
                <w:rFonts w:ascii="Myriad Pro" w:hAnsi="Myriad Pro" w:cs="Calibri"/>
                <w:b/>
                <w:bCs/>
                <w:color w:val="FFFFFF"/>
                <w:sz w:val="20"/>
                <w:szCs w:val="20"/>
                <w:lang w:eastAsia="ru-RU"/>
              </w:rPr>
              <w:t>6</w:t>
            </w:r>
            <w:r w:rsidRPr="001A6B1D">
              <w:rPr>
                <w:rFonts w:ascii="Myriad Pro" w:hAnsi="Myriad Pro" w:cs="Calibri"/>
                <w:b/>
                <w:bCs/>
                <w:color w:val="FFFFFF"/>
                <w:sz w:val="20"/>
                <w:szCs w:val="20"/>
                <w:lang w:eastAsia="ru-RU"/>
              </w:rPr>
              <w:t xml:space="preserve"> год</w:t>
            </w:r>
          </w:p>
        </w:tc>
        <w:tc>
          <w:tcPr>
            <w:tcW w:w="8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DF402F" w14:textId="77777777" w:rsidR="007615C8" w:rsidRPr="001A6B1D" w:rsidRDefault="007615C8" w:rsidP="007615C8">
            <w:pPr>
              <w:jc w:val="center"/>
              <w:rPr>
                <w:rFonts w:ascii="Myriad Pro" w:hAnsi="Myriad Pro"/>
                <w:b/>
                <w:bCs/>
                <w:color w:val="FFFFFF"/>
                <w:sz w:val="20"/>
                <w:szCs w:val="20"/>
                <w:lang w:eastAsia="ru-RU"/>
              </w:rPr>
            </w:pPr>
            <w:r w:rsidRPr="001A6B1D">
              <w:rPr>
                <w:rFonts w:ascii="Myriad Pro" w:hAnsi="Myriad Pro" w:cs="Calibri"/>
                <w:b/>
                <w:bCs/>
                <w:color w:val="FFFFFF"/>
                <w:sz w:val="20"/>
                <w:szCs w:val="20"/>
                <w:lang w:eastAsia="ru-RU"/>
              </w:rPr>
              <w:t>ФАКТ за 2015 год, принятый РЭК Омской области, тыс. руб.</w:t>
            </w:r>
          </w:p>
        </w:tc>
        <w:tc>
          <w:tcPr>
            <w:tcW w:w="10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AE43B5" w14:textId="77777777" w:rsidR="007615C8" w:rsidRPr="001A6B1D" w:rsidRDefault="007615C8" w:rsidP="007615C8">
            <w:pPr>
              <w:jc w:val="center"/>
              <w:rPr>
                <w:rFonts w:ascii="Myriad Pro" w:hAnsi="Myriad Pro"/>
                <w:b/>
                <w:bCs/>
                <w:color w:val="FFFFFF"/>
                <w:sz w:val="20"/>
                <w:szCs w:val="20"/>
                <w:lang w:eastAsia="ru-RU"/>
              </w:rPr>
            </w:pPr>
            <w:r w:rsidRPr="001A6B1D">
              <w:rPr>
                <w:rFonts w:ascii="Myriad Pro" w:hAnsi="Myriad Pro" w:cs="Calibri"/>
                <w:b/>
                <w:bCs/>
                <w:color w:val="FFFFFF"/>
                <w:sz w:val="20"/>
                <w:szCs w:val="20"/>
                <w:lang w:eastAsia="ru-RU"/>
              </w:rPr>
              <w:t>Корректировка неподконтрольных расходов, тыс. руб.</w:t>
            </w:r>
          </w:p>
        </w:tc>
      </w:tr>
      <w:tr w:rsidR="007615C8" w:rsidRPr="001A6B1D" w14:paraId="4AC809FF" w14:textId="77777777" w:rsidTr="001A6B1D">
        <w:trPr>
          <w:trHeight w:val="240"/>
        </w:trPr>
        <w:tc>
          <w:tcPr>
            <w:tcW w:w="3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724BAA" w14:textId="77777777" w:rsidR="007615C8" w:rsidRPr="001A6B1D" w:rsidRDefault="007615C8" w:rsidP="007615C8">
            <w:pPr>
              <w:jc w:val="center"/>
              <w:rPr>
                <w:rFonts w:ascii="Myriad Pro" w:hAnsi="Myriad Pro"/>
                <w:b/>
                <w:bCs/>
                <w:color w:val="FFFFFF"/>
                <w:sz w:val="20"/>
                <w:szCs w:val="20"/>
                <w:lang w:eastAsia="ru-RU"/>
              </w:rPr>
            </w:pPr>
            <w:r w:rsidRPr="001A6B1D">
              <w:rPr>
                <w:rFonts w:ascii="Myriad Pro" w:hAnsi="Myriad Pro" w:cs="Calibri"/>
                <w:b/>
                <w:bCs/>
                <w:color w:val="FFFFFF"/>
                <w:sz w:val="20"/>
                <w:szCs w:val="20"/>
                <w:lang w:eastAsia="ru-RU"/>
              </w:rPr>
              <w:t>1</w:t>
            </w:r>
          </w:p>
        </w:tc>
        <w:tc>
          <w:tcPr>
            <w:tcW w:w="15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CD8783" w14:textId="77777777" w:rsidR="007615C8" w:rsidRPr="001A6B1D" w:rsidRDefault="007615C8" w:rsidP="007615C8">
            <w:pPr>
              <w:jc w:val="center"/>
              <w:rPr>
                <w:rFonts w:ascii="Myriad Pro" w:hAnsi="Myriad Pro"/>
                <w:b/>
                <w:bCs/>
                <w:color w:val="FFFFFF"/>
                <w:sz w:val="20"/>
                <w:szCs w:val="20"/>
                <w:lang w:eastAsia="ru-RU"/>
              </w:rPr>
            </w:pPr>
            <w:r w:rsidRPr="001A6B1D">
              <w:rPr>
                <w:rFonts w:ascii="Myriad Pro" w:hAnsi="Myriad Pro" w:cs="Calibri"/>
                <w:b/>
                <w:bCs/>
                <w:color w:val="FFFFFF"/>
                <w:sz w:val="20"/>
                <w:szCs w:val="20"/>
                <w:lang w:eastAsia="ru-RU"/>
              </w:rPr>
              <w:t>2</w:t>
            </w:r>
          </w:p>
        </w:tc>
        <w:tc>
          <w:tcPr>
            <w:tcW w:w="11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D45C66" w14:textId="77777777" w:rsidR="007615C8" w:rsidRPr="001A6B1D" w:rsidRDefault="007615C8" w:rsidP="007615C8">
            <w:pPr>
              <w:jc w:val="center"/>
              <w:rPr>
                <w:rFonts w:ascii="Myriad Pro" w:hAnsi="Myriad Pro"/>
                <w:b/>
                <w:bCs/>
                <w:color w:val="FFFFFF"/>
                <w:sz w:val="20"/>
                <w:szCs w:val="20"/>
                <w:lang w:eastAsia="ru-RU"/>
              </w:rPr>
            </w:pPr>
            <w:r w:rsidRPr="001A6B1D">
              <w:rPr>
                <w:rFonts w:ascii="Myriad Pro" w:hAnsi="Myriad Pro" w:cs="Calibri"/>
                <w:b/>
                <w:bCs/>
                <w:color w:val="FFFFFF"/>
                <w:sz w:val="20"/>
                <w:szCs w:val="20"/>
                <w:lang w:eastAsia="ru-RU"/>
              </w:rPr>
              <w:t>3</w:t>
            </w:r>
          </w:p>
        </w:tc>
        <w:tc>
          <w:tcPr>
            <w:tcW w:w="8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E96430" w14:textId="77777777" w:rsidR="007615C8" w:rsidRPr="001A6B1D" w:rsidRDefault="007615C8" w:rsidP="007615C8">
            <w:pPr>
              <w:jc w:val="center"/>
              <w:rPr>
                <w:rFonts w:ascii="Myriad Pro" w:hAnsi="Myriad Pro"/>
                <w:b/>
                <w:bCs/>
                <w:color w:val="FFFFFF"/>
                <w:sz w:val="20"/>
                <w:szCs w:val="20"/>
                <w:lang w:eastAsia="ru-RU"/>
              </w:rPr>
            </w:pPr>
            <w:r w:rsidRPr="001A6B1D">
              <w:rPr>
                <w:rFonts w:ascii="Myriad Pro" w:hAnsi="Myriad Pro" w:cs="Calibri"/>
                <w:b/>
                <w:bCs/>
                <w:color w:val="FFFFFF"/>
                <w:sz w:val="20"/>
                <w:szCs w:val="20"/>
                <w:lang w:eastAsia="ru-RU"/>
              </w:rPr>
              <w:t>4</w:t>
            </w:r>
          </w:p>
        </w:tc>
        <w:tc>
          <w:tcPr>
            <w:tcW w:w="10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B54294" w14:textId="77777777" w:rsidR="007615C8" w:rsidRPr="001A6B1D" w:rsidRDefault="007615C8" w:rsidP="007615C8">
            <w:pPr>
              <w:jc w:val="center"/>
              <w:rPr>
                <w:rFonts w:ascii="Myriad Pro" w:hAnsi="Myriad Pro"/>
                <w:b/>
                <w:bCs/>
                <w:color w:val="FFFFFF"/>
                <w:sz w:val="20"/>
                <w:szCs w:val="20"/>
                <w:lang w:eastAsia="ru-RU"/>
              </w:rPr>
            </w:pPr>
            <w:r w:rsidRPr="001A6B1D">
              <w:rPr>
                <w:rFonts w:ascii="Myriad Pro" w:hAnsi="Myriad Pro" w:cs="Calibri"/>
                <w:b/>
                <w:bCs/>
                <w:color w:val="FFFFFF"/>
                <w:sz w:val="20"/>
                <w:szCs w:val="20"/>
                <w:lang w:eastAsia="ru-RU"/>
              </w:rPr>
              <w:t>5=4-3</w:t>
            </w:r>
          </w:p>
        </w:tc>
      </w:tr>
      <w:tr w:rsidR="00404286" w:rsidRPr="001A6B1D" w14:paraId="309081E3" w14:textId="77777777" w:rsidTr="00E95969">
        <w:trPr>
          <w:trHeight w:val="344"/>
        </w:trPr>
        <w:tc>
          <w:tcPr>
            <w:tcW w:w="347"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7345A7E" w14:textId="77777777" w:rsidR="00404286" w:rsidRPr="001A6B1D" w:rsidRDefault="00404286" w:rsidP="007615C8">
            <w:pPr>
              <w:jc w:val="center"/>
              <w:rPr>
                <w:rFonts w:ascii="Myriad Pro" w:hAnsi="Myriad Pro"/>
                <w:color w:val="000000"/>
                <w:sz w:val="20"/>
                <w:szCs w:val="20"/>
                <w:lang w:eastAsia="ru-RU"/>
              </w:rPr>
            </w:pPr>
            <w:r w:rsidRPr="001A6B1D">
              <w:rPr>
                <w:rFonts w:ascii="Myriad Pro" w:hAnsi="Myriad Pro" w:cs="Calibri"/>
                <w:color w:val="000000"/>
                <w:sz w:val="20"/>
                <w:szCs w:val="20"/>
                <w:lang w:eastAsia="ru-RU"/>
              </w:rPr>
              <w:t>1 </w:t>
            </w:r>
          </w:p>
        </w:tc>
        <w:tc>
          <w:tcPr>
            <w:tcW w:w="159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E809254" w14:textId="77777777" w:rsidR="00404286" w:rsidRPr="001A6B1D" w:rsidRDefault="00404286" w:rsidP="007615C8">
            <w:pPr>
              <w:rPr>
                <w:rFonts w:ascii="Myriad Pro" w:hAnsi="Myriad Pro"/>
                <w:color w:val="000000"/>
                <w:sz w:val="20"/>
                <w:szCs w:val="20"/>
                <w:lang w:eastAsia="ru-RU"/>
              </w:rPr>
            </w:pPr>
            <w:r w:rsidRPr="001A6B1D">
              <w:rPr>
                <w:rFonts w:ascii="Myriad Pro" w:hAnsi="Myriad Pro" w:cs="Calibri"/>
                <w:color w:val="000000"/>
                <w:sz w:val="20"/>
                <w:szCs w:val="20"/>
                <w:lang w:eastAsia="ru-RU"/>
              </w:rPr>
              <w:t>Неподконтрольные расходы</w:t>
            </w:r>
          </w:p>
        </w:tc>
        <w:tc>
          <w:tcPr>
            <w:tcW w:w="1119" w:type="pct"/>
            <w:tcBorders>
              <w:top w:val="single" w:sz="4" w:space="0" w:color="FFFFFF" w:themeColor="background1"/>
              <w:left w:val="nil"/>
              <w:bottom w:val="single" w:sz="4" w:space="0" w:color="auto"/>
              <w:right w:val="single" w:sz="4" w:space="0" w:color="auto"/>
            </w:tcBorders>
            <w:shd w:val="clear" w:color="auto" w:fill="auto"/>
            <w:vAlign w:val="center"/>
          </w:tcPr>
          <w:p w14:paraId="157A726A" w14:textId="77777777" w:rsidR="00404286" w:rsidRPr="001A6B1D" w:rsidRDefault="00404286" w:rsidP="007615C8">
            <w:pPr>
              <w:jc w:val="center"/>
              <w:rPr>
                <w:rFonts w:ascii="Myriad Pro" w:hAnsi="Myriad Pro"/>
                <w:color w:val="000000"/>
                <w:sz w:val="20"/>
                <w:szCs w:val="20"/>
                <w:lang w:eastAsia="ru-RU"/>
              </w:rPr>
            </w:pPr>
            <w:r w:rsidRPr="001A6B1D">
              <w:rPr>
                <w:rFonts w:ascii="Myriad Pro" w:hAnsi="Myriad Pro"/>
                <w:color w:val="000000"/>
                <w:sz w:val="20"/>
                <w:szCs w:val="20"/>
              </w:rPr>
              <w:t>2 853 884,43</w:t>
            </w:r>
          </w:p>
        </w:tc>
        <w:tc>
          <w:tcPr>
            <w:tcW w:w="895" w:type="pct"/>
            <w:tcBorders>
              <w:top w:val="single" w:sz="4" w:space="0" w:color="FFFFFF" w:themeColor="background1"/>
              <w:left w:val="nil"/>
              <w:bottom w:val="single" w:sz="4" w:space="0" w:color="auto"/>
              <w:right w:val="single" w:sz="4" w:space="0" w:color="auto"/>
            </w:tcBorders>
            <w:shd w:val="clear" w:color="auto" w:fill="auto"/>
            <w:vAlign w:val="center"/>
          </w:tcPr>
          <w:p w14:paraId="15841471" w14:textId="77777777" w:rsidR="00404286" w:rsidRPr="001A6B1D" w:rsidRDefault="00404286" w:rsidP="007615C8">
            <w:pPr>
              <w:jc w:val="center"/>
              <w:rPr>
                <w:rFonts w:ascii="Myriad Pro" w:hAnsi="Myriad Pro"/>
                <w:color w:val="000000"/>
                <w:sz w:val="20"/>
                <w:szCs w:val="20"/>
                <w:lang w:eastAsia="ru-RU"/>
              </w:rPr>
            </w:pPr>
            <w:r w:rsidRPr="001A6B1D">
              <w:rPr>
                <w:rFonts w:ascii="Myriad Pro" w:hAnsi="Myriad Pro"/>
                <w:color w:val="000000"/>
                <w:sz w:val="20"/>
                <w:szCs w:val="20"/>
              </w:rPr>
              <w:t>2 584 840,09</w:t>
            </w:r>
          </w:p>
        </w:tc>
        <w:tc>
          <w:tcPr>
            <w:tcW w:w="1044" w:type="pct"/>
            <w:tcBorders>
              <w:top w:val="single" w:sz="4" w:space="0" w:color="FFFFFF" w:themeColor="background1"/>
              <w:left w:val="nil"/>
              <w:bottom w:val="single" w:sz="4" w:space="0" w:color="auto"/>
              <w:right w:val="single" w:sz="4" w:space="0" w:color="auto"/>
            </w:tcBorders>
            <w:shd w:val="clear" w:color="auto" w:fill="auto"/>
            <w:vAlign w:val="center"/>
          </w:tcPr>
          <w:p w14:paraId="0710F4EB" w14:textId="77777777" w:rsidR="00404286" w:rsidRPr="001A6B1D" w:rsidRDefault="00404286" w:rsidP="007615C8">
            <w:pPr>
              <w:jc w:val="center"/>
              <w:rPr>
                <w:rFonts w:ascii="Myriad Pro" w:hAnsi="Myriad Pro"/>
                <w:color w:val="000000"/>
                <w:sz w:val="20"/>
                <w:szCs w:val="20"/>
                <w:lang w:eastAsia="ru-RU"/>
              </w:rPr>
            </w:pPr>
            <w:r w:rsidRPr="001A6B1D">
              <w:rPr>
                <w:rFonts w:ascii="Myriad Pro" w:hAnsi="Myriad Pro"/>
                <w:color w:val="000000"/>
                <w:sz w:val="20"/>
                <w:szCs w:val="20"/>
              </w:rPr>
              <w:t>-269 044,34</w:t>
            </w:r>
          </w:p>
        </w:tc>
      </w:tr>
    </w:tbl>
    <w:p w14:paraId="32D3A2E1" w14:textId="41FA44AE" w:rsidR="00372507" w:rsidRPr="00066594" w:rsidRDefault="00F75B71" w:rsidP="00E95969">
      <w:pPr>
        <w:pStyle w:val="2f0"/>
        <w:spacing w:before="240"/>
      </w:pPr>
      <w:r w:rsidRPr="00066594">
        <w:t xml:space="preserve">На основании анализа представленных филиалом </w:t>
      </w:r>
      <w:r w:rsidR="00D20A5D">
        <w:t>ПАО </w:t>
      </w:r>
      <w:r w:rsidRPr="00066594">
        <w:t>«МРСК Сибири»</w:t>
      </w:r>
      <w:r w:rsidR="00B50D41">
        <w:t xml:space="preserve"> </w:t>
      </w:r>
      <w:r w:rsidRPr="00066594">
        <w:t>за 2016 год, Исполнитель отмечает следующее:</w:t>
      </w:r>
    </w:p>
    <w:p w14:paraId="7C1C5B2A" w14:textId="695C4A75" w:rsidR="00252B4B" w:rsidRPr="00066594" w:rsidRDefault="007615C8" w:rsidP="001A6B1D">
      <w:pPr>
        <w:pStyle w:val="2f0"/>
      </w:pPr>
      <w:r w:rsidRPr="00066594">
        <w:t xml:space="preserve">Фактические расходы филиала </w:t>
      </w:r>
      <w:r w:rsidR="00D20A5D">
        <w:t>ПАО </w:t>
      </w:r>
      <w:r w:rsidRPr="00066594">
        <w:t xml:space="preserve">«МРСК Сибири» - «Омскэнерго» на оплату услуг </w:t>
      </w:r>
      <w:r w:rsidR="00D20A5D">
        <w:t>ПАО </w:t>
      </w:r>
      <w:r w:rsidRPr="00066594">
        <w:t>«ФСК ЕЭС» в 201</w:t>
      </w:r>
      <w:r w:rsidR="00252B4B" w:rsidRPr="00066594">
        <w:t>6</w:t>
      </w:r>
      <w:r w:rsidRPr="00066594">
        <w:t xml:space="preserve"> году сложились в размере 1</w:t>
      </w:r>
      <w:r w:rsidR="00252B4B" w:rsidRPr="00066594">
        <w:t> 207 677,26</w:t>
      </w:r>
      <w:r w:rsidRPr="00066594">
        <w:t xml:space="preserve"> тыс. руб. (без учета нагрузочных потерь), снижение относительно утвержденной</w:t>
      </w:r>
      <w:r w:rsidR="00B50D41">
        <w:t xml:space="preserve"> </w:t>
      </w:r>
      <w:r w:rsidRPr="00066594">
        <w:t>на 201</w:t>
      </w:r>
      <w:r w:rsidR="00252B4B" w:rsidRPr="00066594">
        <w:t>6</w:t>
      </w:r>
      <w:r w:rsidRPr="00066594">
        <w:t xml:space="preserve"> год величины составило </w:t>
      </w:r>
      <w:r w:rsidR="00252B4B" w:rsidRPr="00066594">
        <w:t>(-</w:t>
      </w:r>
      <w:r w:rsidR="00AF254E" w:rsidRPr="00066594">
        <w:t>84 849,75</w:t>
      </w:r>
      <w:r w:rsidR="00252B4B" w:rsidRPr="00066594">
        <w:t>) тыс. руб.</w:t>
      </w:r>
      <w:r w:rsidR="001A6B1D">
        <w:t xml:space="preserve"> </w:t>
      </w:r>
    </w:p>
    <w:p w14:paraId="66E25AC2" w14:textId="2D3470EF" w:rsidR="007615C8" w:rsidRPr="00066594" w:rsidRDefault="007615C8" w:rsidP="001A6B1D">
      <w:pPr>
        <w:pStyle w:val="2f0"/>
      </w:pPr>
      <w:r w:rsidRPr="00066594">
        <w:t xml:space="preserve">РЭК Омской области расходы на оплату услуг </w:t>
      </w:r>
      <w:r w:rsidR="00D20A5D">
        <w:t>ПАО </w:t>
      </w:r>
      <w:r w:rsidRPr="00066594">
        <w:t>«ФСК ЕЭС»</w:t>
      </w:r>
      <w:r w:rsidR="00B50D41">
        <w:t xml:space="preserve"> </w:t>
      </w:r>
      <w:r w:rsidRPr="00066594">
        <w:t>приняты</w:t>
      </w:r>
      <w:r w:rsidR="00B50D41">
        <w:t xml:space="preserve"> </w:t>
      </w:r>
      <w:r w:rsidRPr="00066594">
        <w:t xml:space="preserve">в соответствии с отчетными данными филиала </w:t>
      </w:r>
      <w:r w:rsidR="00D20A5D">
        <w:t>ПАО </w:t>
      </w:r>
      <w:r w:rsidRPr="00066594">
        <w:t>«МРСК Сибири» - «Омскэнерго» за 201</w:t>
      </w:r>
      <w:r w:rsidR="00252B4B" w:rsidRPr="00066594">
        <w:t>6</w:t>
      </w:r>
      <w:r w:rsidRPr="00066594">
        <w:t xml:space="preserve"> год</w:t>
      </w:r>
      <w:r w:rsidR="00252B4B" w:rsidRPr="00066594">
        <w:t xml:space="preserve"> в полном объеме</w:t>
      </w:r>
      <w:r w:rsidRPr="00066594">
        <w:t xml:space="preserve">. </w:t>
      </w:r>
    </w:p>
    <w:p w14:paraId="14C0B21A" w14:textId="4B02210C" w:rsidR="00252B4B" w:rsidRPr="00066594" w:rsidRDefault="00252B4B" w:rsidP="001A6B1D">
      <w:pPr>
        <w:pStyle w:val="2f0"/>
      </w:pPr>
      <w:r w:rsidRPr="00066594">
        <w:t xml:space="preserve">В соответствии с расшифровкой расходов филиала </w:t>
      </w:r>
      <w:r w:rsidR="00D20A5D">
        <w:t>ПАО </w:t>
      </w:r>
      <w:r w:rsidRPr="00066594">
        <w:t xml:space="preserve">«МРСК Сибири» - «Омскэнерго» по статьям сметы затрат за 2016 год фактические затраты филиала </w:t>
      </w:r>
      <w:r w:rsidR="00D20A5D">
        <w:t>ПАО </w:t>
      </w:r>
      <w:r w:rsidRPr="00066594">
        <w:t>«МРСК Сибири» - «Омскэнерго» на покупку тепловой энергии составили</w:t>
      </w:r>
      <w:r w:rsidR="00B50D41">
        <w:t xml:space="preserve"> </w:t>
      </w:r>
      <w:r w:rsidRPr="00066594">
        <w:t xml:space="preserve">6 142 799,35 руб., в том числе на регулируемый вид деятельности отнесены </w:t>
      </w:r>
      <w:r w:rsidRPr="00066594">
        <w:lastRenderedPageBreak/>
        <w:t>расходы в размере 5 805 006,59 руб.</w:t>
      </w:r>
      <w:r w:rsidR="00B50D41">
        <w:t xml:space="preserve"> </w:t>
      </w:r>
      <w:r w:rsidRPr="00066594">
        <w:t xml:space="preserve">При этом филиалом </w:t>
      </w:r>
      <w:r w:rsidR="00D20A5D">
        <w:t>ПАО </w:t>
      </w:r>
      <w:r w:rsidRPr="00066594">
        <w:t>«МРСК Сибири» - «Омскэнерго» представлены копии счетов-фактур и актов приема-передачи тепловой энергии (теплоносителя) на сумму 6 107 311,67 руб., отклонение составило (-35 487,67) руб. в связи с представлением обосновывающих документов по договорам</w:t>
      </w:r>
      <w:r w:rsidR="00B50D41">
        <w:t xml:space="preserve"> </w:t>
      </w:r>
      <w:r w:rsidRPr="00066594">
        <w:t>купли-продажи тепловой энергии в горячей воде</w:t>
      </w:r>
      <w:r w:rsidR="00B50D41">
        <w:t xml:space="preserve"> </w:t>
      </w:r>
      <w:r w:rsidRPr="00066594">
        <w:t xml:space="preserve">от 28.01.2008 </w:t>
      </w:r>
      <w:r w:rsidR="00BA0DDB">
        <w:t>№ </w:t>
      </w:r>
      <w:r w:rsidRPr="00066594">
        <w:t xml:space="preserve">5-180, от 28.01.2008 </w:t>
      </w:r>
      <w:r w:rsidR="00BA0DDB">
        <w:t>№ </w:t>
      </w:r>
      <w:r w:rsidRPr="00066594">
        <w:t xml:space="preserve">3-188 с </w:t>
      </w:r>
      <w:r w:rsidR="00BA0DDB">
        <w:t>ОАО </w:t>
      </w:r>
      <w:r w:rsidRPr="00066594">
        <w:t>«ОмскРТС» не в полном объеме.</w:t>
      </w:r>
    </w:p>
    <w:p w14:paraId="3F7D38F5" w14:textId="341BF5CB" w:rsidR="007615C8" w:rsidRPr="00066594" w:rsidRDefault="007615C8" w:rsidP="001A6B1D">
      <w:pPr>
        <w:pStyle w:val="2f0"/>
      </w:pPr>
      <w:r w:rsidRPr="00066594">
        <w:t>РЭК Омской области расходы на приобретение тепловой энергии приняты</w:t>
      </w:r>
      <w:r w:rsidR="00B50D41">
        <w:t xml:space="preserve"> </w:t>
      </w:r>
      <w:r w:rsidRPr="00066594">
        <w:t xml:space="preserve">в соответствии с отчетными данными филиала </w:t>
      </w:r>
      <w:r w:rsidR="00D20A5D">
        <w:t>ПАО </w:t>
      </w:r>
      <w:r w:rsidRPr="00066594">
        <w:t>«МРСК Сибири» - «Омскэнерго» за 201</w:t>
      </w:r>
      <w:r w:rsidR="00252B4B" w:rsidRPr="00066594">
        <w:t>6</w:t>
      </w:r>
      <w:r w:rsidR="00AF254E" w:rsidRPr="00066594">
        <w:t xml:space="preserve"> год в размере 5 805,01</w:t>
      </w:r>
      <w:r w:rsidRPr="00066594">
        <w:t xml:space="preserve"> тыс. руб.</w:t>
      </w:r>
      <w:r w:rsidR="00AF254E" w:rsidRPr="00066594">
        <w:t xml:space="preserve"> в полном объеме.</w:t>
      </w:r>
    </w:p>
    <w:p w14:paraId="41FEDA9B" w14:textId="3C4FF84C" w:rsidR="007615C8" w:rsidRPr="00066594" w:rsidRDefault="007615C8" w:rsidP="001A6B1D">
      <w:pPr>
        <w:pStyle w:val="2f0"/>
      </w:pPr>
      <w:r w:rsidRPr="00066594">
        <w:t xml:space="preserve">В соответствии с приложением </w:t>
      </w:r>
      <w:r w:rsidR="00BA0DDB">
        <w:t>№ </w:t>
      </w:r>
      <w:r w:rsidRPr="00066594">
        <w:t xml:space="preserve">2 к протоколу заседания Правления РЭК Омской области от 29.12.2016 </w:t>
      </w:r>
      <w:r w:rsidR="00BA0DDB">
        <w:t>№ </w:t>
      </w:r>
      <w:r w:rsidRPr="00066594">
        <w:t xml:space="preserve">76, экономически обоснованные расходы филиала </w:t>
      </w:r>
      <w:r w:rsidR="00D20A5D">
        <w:t>ПАО </w:t>
      </w:r>
      <w:r w:rsidRPr="00066594">
        <w:t>«МРСК Сибири» - «Омскэнерго» по статье «Плата за аренду имущества и лизинг» приняты РЭК Омской области</w:t>
      </w:r>
      <w:r w:rsidR="00B50D41">
        <w:t xml:space="preserve"> </w:t>
      </w:r>
      <w:r w:rsidRPr="00066594">
        <w:t>в размере 4</w:t>
      </w:r>
      <w:r w:rsidR="00FB763B" w:rsidRPr="00066594">
        <w:t>5 167,84</w:t>
      </w:r>
      <w:r w:rsidRPr="00066594">
        <w:t xml:space="preserve"> тыс. руб.</w:t>
      </w:r>
    </w:p>
    <w:p w14:paraId="691550B6" w14:textId="548BB268" w:rsidR="00FB763B" w:rsidRPr="00066594" w:rsidRDefault="00FB763B" w:rsidP="001A6B1D">
      <w:pPr>
        <w:pStyle w:val="2f0"/>
        <w:rPr>
          <w:color w:val="000000" w:themeColor="text1"/>
        </w:rPr>
      </w:pPr>
      <w:r w:rsidRPr="00066594">
        <w:rPr>
          <w:color w:val="000000" w:themeColor="text1"/>
        </w:rPr>
        <w:t xml:space="preserve">В соответствии с расшифровкой расходов филиала </w:t>
      </w:r>
      <w:r w:rsidR="00D20A5D">
        <w:rPr>
          <w:color w:val="000000" w:themeColor="text1"/>
        </w:rPr>
        <w:t>ПАО </w:t>
      </w:r>
      <w:r w:rsidRPr="00066594">
        <w:rPr>
          <w:color w:val="000000" w:themeColor="text1"/>
        </w:rPr>
        <w:t xml:space="preserve">«МРСК Сибири» - «Омскэнерго» по статьям сметы затрат за 2016 год фактические затраты филиала </w:t>
      </w:r>
      <w:r w:rsidR="00D20A5D">
        <w:rPr>
          <w:color w:val="000000" w:themeColor="text1"/>
        </w:rPr>
        <w:t>ПАО </w:t>
      </w:r>
      <w:r w:rsidRPr="00066594">
        <w:rPr>
          <w:color w:val="000000" w:themeColor="text1"/>
        </w:rPr>
        <w:t>«МРСК Сибири» - «Омскэнерго» на аренду имущества (аренду объектов электросетевого комплекса) 46 029 467,13 руб.</w:t>
      </w:r>
      <w:r w:rsidR="00B50D41">
        <w:rPr>
          <w:color w:val="000000" w:themeColor="text1"/>
        </w:rPr>
        <w:t xml:space="preserve"> </w:t>
      </w:r>
      <w:r w:rsidRPr="00066594">
        <w:rPr>
          <w:color w:val="000000" w:themeColor="text1"/>
        </w:rPr>
        <w:t xml:space="preserve">При этом филиалом </w:t>
      </w:r>
      <w:r w:rsidR="00D20A5D">
        <w:rPr>
          <w:color w:val="000000" w:themeColor="text1"/>
        </w:rPr>
        <w:t>ПАО </w:t>
      </w:r>
      <w:r w:rsidRPr="00066594">
        <w:rPr>
          <w:color w:val="000000" w:themeColor="text1"/>
        </w:rPr>
        <w:t>«МРСК Сибири» - «Омскэнерго» представлены копии счетов-фактур и актов оказания услуг на сумму 45 807 744,93 руб., отклонение составило (-221 722,20)</w:t>
      </w:r>
      <w:r w:rsidR="00B50D41">
        <w:rPr>
          <w:color w:val="000000" w:themeColor="text1"/>
        </w:rPr>
        <w:t xml:space="preserve"> </w:t>
      </w:r>
      <w:r w:rsidRPr="00066594">
        <w:rPr>
          <w:color w:val="000000" w:themeColor="text1"/>
        </w:rPr>
        <w:t>руб. в связи</w:t>
      </w:r>
      <w:r w:rsidR="00B50D41">
        <w:rPr>
          <w:color w:val="000000" w:themeColor="text1"/>
        </w:rPr>
        <w:t xml:space="preserve"> </w:t>
      </w:r>
      <w:r w:rsidRPr="00066594">
        <w:rPr>
          <w:color w:val="000000" w:themeColor="text1"/>
        </w:rPr>
        <w:t>с непредставлением подтверждающих документов по договору аренды</w:t>
      </w:r>
      <w:r w:rsidR="00B50D41">
        <w:rPr>
          <w:color w:val="000000" w:themeColor="text1"/>
        </w:rPr>
        <w:t xml:space="preserve"> </w:t>
      </w:r>
      <w:r w:rsidRPr="00066594">
        <w:rPr>
          <w:color w:val="000000" w:themeColor="text1"/>
        </w:rPr>
        <w:t xml:space="preserve">от 18.02.2014 </w:t>
      </w:r>
      <w:r w:rsidR="00BA0DDB">
        <w:rPr>
          <w:color w:val="000000" w:themeColor="text1"/>
        </w:rPr>
        <w:t>№ </w:t>
      </w:r>
      <w:r w:rsidRPr="00066594">
        <w:rPr>
          <w:color w:val="000000" w:themeColor="text1"/>
        </w:rPr>
        <w:t xml:space="preserve">04.5500.597.14 с ЗАО «Учебно-опытное хозяйство </w:t>
      </w:r>
      <w:r w:rsidR="00BA0DDB">
        <w:rPr>
          <w:color w:val="000000" w:themeColor="text1"/>
        </w:rPr>
        <w:t>№ </w:t>
      </w:r>
      <w:r w:rsidRPr="00066594">
        <w:rPr>
          <w:color w:val="000000" w:themeColor="text1"/>
        </w:rPr>
        <w:t>1»</w:t>
      </w:r>
      <w:r w:rsidR="00B50D41">
        <w:rPr>
          <w:color w:val="000000" w:themeColor="text1"/>
        </w:rPr>
        <w:t xml:space="preserve"> </w:t>
      </w:r>
      <w:r w:rsidRPr="00066594">
        <w:rPr>
          <w:color w:val="000000" w:themeColor="text1"/>
        </w:rPr>
        <w:t xml:space="preserve">и договору аренды от 19.07.2013 </w:t>
      </w:r>
      <w:r w:rsidR="00BA0DDB">
        <w:rPr>
          <w:color w:val="000000" w:themeColor="text1"/>
        </w:rPr>
        <w:t>№ </w:t>
      </w:r>
      <w:r w:rsidRPr="00066594">
        <w:rPr>
          <w:color w:val="000000" w:themeColor="text1"/>
        </w:rPr>
        <w:t>05.5500.3425.13</w:t>
      </w:r>
      <w:r w:rsidR="00B50D41">
        <w:rPr>
          <w:color w:val="000000" w:themeColor="text1"/>
        </w:rPr>
        <w:t xml:space="preserve"> </w:t>
      </w:r>
      <w:r w:rsidRPr="00066594">
        <w:rPr>
          <w:color w:val="000000" w:themeColor="text1"/>
        </w:rPr>
        <w:t>с Администрацией Знаменского МР Омской области.</w:t>
      </w:r>
    </w:p>
    <w:p w14:paraId="71C63F3D" w14:textId="77777777" w:rsidR="007615C8" w:rsidRPr="00066594" w:rsidRDefault="007615C8" w:rsidP="001A6B1D">
      <w:pPr>
        <w:pStyle w:val="2f0"/>
      </w:pPr>
      <w:r w:rsidRPr="00066594">
        <w:t xml:space="preserve">Подпунктом 5 пункта 28 Основ ценообразования </w:t>
      </w:r>
      <w:r w:rsidR="00BA0DDB">
        <w:t>№ </w:t>
      </w:r>
      <w:r w:rsidRPr="00066594">
        <w:t>1178 предусмотрено определение расходов на аренду исходя из величины амортизации и налога</w:t>
      </w:r>
      <w:r w:rsidR="00B50D41">
        <w:t xml:space="preserve"> </w:t>
      </w:r>
      <w:r w:rsidRPr="00066594">
        <w:t xml:space="preserve">на имущество, относящихся к арендуемому имуществу, а также налогов и других установленных законодательством Российской Федерации обязательных платежей, связанных с владением имуществом, переданным в аренду. </w:t>
      </w:r>
    </w:p>
    <w:p w14:paraId="5D75014B" w14:textId="77777777" w:rsidR="007615C8" w:rsidRPr="00066594" w:rsidRDefault="007615C8" w:rsidP="001A6B1D">
      <w:pPr>
        <w:pStyle w:val="2f0"/>
      </w:pPr>
      <w:r w:rsidRPr="00066594">
        <w:t xml:space="preserve">Пунктом 2 статьи 23 Федерального закона от 26.03.2003 </w:t>
      </w:r>
      <w:r w:rsidR="00BA0DDB">
        <w:t>№ </w:t>
      </w:r>
      <w:r w:rsidRPr="00066594">
        <w:t>35-ФЗ</w:t>
      </w:r>
      <w:r w:rsidR="00B50D41">
        <w:t xml:space="preserve"> </w:t>
      </w:r>
      <w:r w:rsidRPr="00066594">
        <w:t>«Об электроэнергетике» установлен принцип обеспечения экономической обоснованности затрат коммерческих организаций на производство, передачу</w:t>
      </w:r>
      <w:r w:rsidR="00B50D41">
        <w:t xml:space="preserve"> </w:t>
      </w:r>
      <w:r w:rsidRPr="00066594">
        <w:t xml:space="preserve">и </w:t>
      </w:r>
      <w:r w:rsidRPr="00066594">
        <w:lastRenderedPageBreak/>
        <w:t>сбыт электрической энергии, исключающего включение в затраты ничем</w:t>
      </w:r>
      <w:r w:rsidR="00B50D41">
        <w:t xml:space="preserve"> </w:t>
      </w:r>
      <w:r w:rsidRPr="00066594">
        <w:t>не обусловленных или завышенных расходов, в том числе в виде арендной платы, превышающей расходы собственника по содержанию переданного в аренду имущества.</w:t>
      </w:r>
    </w:p>
    <w:p w14:paraId="6CBF7714" w14:textId="02BD6FE4" w:rsidR="007615C8" w:rsidRPr="00066594" w:rsidRDefault="007615C8" w:rsidP="001A6B1D">
      <w:pPr>
        <w:pStyle w:val="2f0"/>
      </w:pPr>
      <w:r w:rsidRPr="00066594">
        <w:t xml:space="preserve">Следует отметить, что во всех представленных филиалом </w:t>
      </w:r>
      <w:r w:rsidR="00D20A5D">
        <w:t>ПАО </w:t>
      </w:r>
      <w:r w:rsidRPr="00066594">
        <w:t>«МРСК Сибири» - «Омскэнерго» договорах аренды отсутствует расчет арендной платы, информация арендодателей о величинах</w:t>
      </w:r>
      <w:r w:rsidR="00B50D41">
        <w:t xml:space="preserve"> </w:t>
      </w:r>
      <w:r w:rsidRPr="00066594">
        <w:t>амортизации и налогам на имущество, отно</w:t>
      </w:r>
      <w:r w:rsidR="00ED57FF" w:rsidRPr="00066594">
        <w:t>сящихся к арендуемому имуществу за 2016 год.</w:t>
      </w:r>
    </w:p>
    <w:p w14:paraId="08483C7F" w14:textId="40BA066B" w:rsidR="007615C8" w:rsidRPr="00066594" w:rsidRDefault="00960D64" w:rsidP="001A6B1D">
      <w:pPr>
        <w:pStyle w:val="2f0"/>
      </w:pPr>
      <w:r w:rsidRPr="00066594">
        <w:t>Учитывая изложенное, по мнению Исполнителя, расходы филиала</w:t>
      </w:r>
      <w:r w:rsidR="00B50D41">
        <w:t xml:space="preserve"> </w:t>
      </w:r>
      <w:r w:rsidR="00D20A5D">
        <w:t>ПАО </w:t>
      </w:r>
      <w:r w:rsidRPr="00066594">
        <w:t xml:space="preserve">«МРСК Сибири» - «Омскэнерго» на аренду имущества не соответствуют требованиям пункта 28 Основ Ценообразования </w:t>
      </w:r>
      <w:r w:rsidR="00BA0DDB">
        <w:t>№ </w:t>
      </w:r>
      <w:r w:rsidRPr="00066594">
        <w:t>1178.</w:t>
      </w:r>
      <w:r w:rsidR="00B50D41">
        <w:t xml:space="preserve"> </w:t>
      </w:r>
    </w:p>
    <w:p w14:paraId="56457BEC" w14:textId="77EBC265" w:rsidR="007615C8" w:rsidRPr="00066594" w:rsidRDefault="007615C8" w:rsidP="001A6B1D">
      <w:pPr>
        <w:pStyle w:val="2f0"/>
      </w:pPr>
      <w:r w:rsidRPr="00066594">
        <w:t xml:space="preserve">В соответствии с расшифровкой расходов филиала </w:t>
      </w:r>
      <w:r w:rsidR="00D20A5D">
        <w:t>ПАО </w:t>
      </w:r>
      <w:r w:rsidRPr="00066594">
        <w:t>«МРСК Сибири» - «Омскэнерго» за 201</w:t>
      </w:r>
      <w:r w:rsidR="00ED57FF" w:rsidRPr="00066594">
        <w:t>6</w:t>
      </w:r>
      <w:r w:rsidRPr="00066594">
        <w:t xml:space="preserve"> год фактические затраты филиала </w:t>
      </w:r>
      <w:r w:rsidR="00D20A5D">
        <w:t>ПАО </w:t>
      </w:r>
      <w:r w:rsidRPr="00066594">
        <w:t xml:space="preserve">«МРСК Сибири» - «Омскэнерго» на уплату налогов составили </w:t>
      </w:r>
      <w:r w:rsidR="00ED57FF" w:rsidRPr="00066594">
        <w:t>61 539,72</w:t>
      </w:r>
      <w:r w:rsidRPr="00066594">
        <w:t xml:space="preserve"> тыс. руб.</w:t>
      </w:r>
    </w:p>
    <w:p w14:paraId="42AFF7E2" w14:textId="16BA4414" w:rsidR="00E03EED" w:rsidRPr="00066594" w:rsidRDefault="00E03EED" w:rsidP="001A6B1D">
      <w:pPr>
        <w:pStyle w:val="2f0"/>
      </w:pPr>
      <w:r w:rsidRPr="00066594">
        <w:t xml:space="preserve">По мнению Исполнителя экономически обоснованная величина расходов филиала </w:t>
      </w:r>
      <w:r w:rsidR="00D20A5D">
        <w:t>ПАО </w:t>
      </w:r>
      <w:r w:rsidRPr="00066594">
        <w:t>«МРСК Сибири» - «Омскэнерго» на уплату налогов за 2016 год составляет 61 539,72 тыс. руб., что соответствует величине данных расходов, принятых РЭК Омской области.</w:t>
      </w:r>
    </w:p>
    <w:p w14:paraId="73C56932" w14:textId="5D93EEFF" w:rsidR="007615C8" w:rsidRPr="00066594" w:rsidRDefault="007615C8" w:rsidP="001A6B1D">
      <w:pPr>
        <w:pStyle w:val="2f0"/>
        <w:rPr>
          <w:lang w:eastAsia="en-US"/>
        </w:rPr>
      </w:pPr>
      <w:r w:rsidRPr="00066594">
        <w:rPr>
          <w:lang w:eastAsia="en-US"/>
        </w:rPr>
        <w:t xml:space="preserve">В соответствии с расшифровкой филиала </w:t>
      </w:r>
      <w:r w:rsidR="00D20A5D">
        <w:rPr>
          <w:lang w:eastAsia="en-US"/>
        </w:rPr>
        <w:t>ПАО </w:t>
      </w:r>
      <w:r w:rsidRPr="00066594">
        <w:rPr>
          <w:lang w:eastAsia="en-US"/>
        </w:rPr>
        <w:t>«МРСК Сибири» - «Омскэнерго» за 201</w:t>
      </w:r>
      <w:r w:rsidR="00ED57FF" w:rsidRPr="00066594">
        <w:rPr>
          <w:lang w:eastAsia="en-US"/>
        </w:rPr>
        <w:t>6</w:t>
      </w:r>
      <w:r w:rsidRPr="00066594">
        <w:rPr>
          <w:lang w:eastAsia="en-US"/>
        </w:rPr>
        <w:t xml:space="preserve"> год расходы на социальные нужды составили </w:t>
      </w:r>
      <w:r w:rsidR="00ED57FF" w:rsidRPr="00066594">
        <w:rPr>
          <w:lang w:eastAsia="en-US"/>
        </w:rPr>
        <w:t>362 471,5</w:t>
      </w:r>
      <w:r w:rsidRPr="00066594">
        <w:rPr>
          <w:lang w:eastAsia="en-US"/>
        </w:rPr>
        <w:t xml:space="preserve"> тыс. руб., величина которых подтверждена следующими документами: копией расчета</w:t>
      </w:r>
      <w:r w:rsidR="00B50D41">
        <w:rPr>
          <w:lang w:eastAsia="en-US"/>
        </w:rPr>
        <w:t xml:space="preserve"> </w:t>
      </w:r>
      <w:r w:rsidRPr="00066594">
        <w:rPr>
          <w:lang w:eastAsia="en-US"/>
        </w:rPr>
        <w:t>по начисленным и уплаченным страховым взносам на обязательное социальное страхование на случай временной нетрудоспособности и в связи с материнством</w:t>
      </w:r>
      <w:r w:rsidR="00B50D41">
        <w:rPr>
          <w:lang w:eastAsia="en-US"/>
        </w:rPr>
        <w:t xml:space="preserve"> </w:t>
      </w:r>
      <w:r w:rsidRPr="00066594">
        <w:rPr>
          <w:lang w:eastAsia="en-US"/>
        </w:rPr>
        <w:t>и по обязательному социальному страхованию от несчастных случаев</w:t>
      </w:r>
      <w:r w:rsidR="00B50D41">
        <w:rPr>
          <w:lang w:eastAsia="en-US"/>
        </w:rPr>
        <w:t xml:space="preserve"> </w:t>
      </w:r>
      <w:r w:rsidRPr="00066594">
        <w:rPr>
          <w:lang w:eastAsia="en-US"/>
        </w:rPr>
        <w:t>на производстве и профессиональных заболеваний, а также по расходам на выплату страхового обеспечения (Форма – 4 ФСС) за 201</w:t>
      </w:r>
      <w:r w:rsidR="00ED57FF" w:rsidRPr="00066594">
        <w:rPr>
          <w:lang w:eastAsia="en-US"/>
        </w:rPr>
        <w:t>6</w:t>
      </w:r>
      <w:r w:rsidRPr="00066594">
        <w:rPr>
          <w:lang w:eastAsia="en-US"/>
        </w:rPr>
        <w:t xml:space="preserve"> год; копией расчета</w:t>
      </w:r>
      <w:r w:rsidR="00B50D41">
        <w:rPr>
          <w:lang w:eastAsia="en-US"/>
        </w:rPr>
        <w:t xml:space="preserve"> </w:t>
      </w:r>
      <w:r w:rsidRPr="00066594">
        <w:rPr>
          <w:lang w:eastAsia="en-US"/>
        </w:rPr>
        <w:t>по начисленным и уплаченным</w:t>
      </w:r>
      <w:r w:rsidR="00B50D41">
        <w:rPr>
          <w:lang w:eastAsia="en-US"/>
        </w:rPr>
        <w:t xml:space="preserve"> </w:t>
      </w:r>
      <w:r w:rsidRPr="00066594">
        <w:rPr>
          <w:lang w:eastAsia="en-US"/>
        </w:rPr>
        <w:t>страховым взносам на обязательное пенсионное страхование в Пенсионный фонд Российской Федерации и на обязательное медицинское страхование в Федеральный фонд обязательного медицинского страхования плательщиками страховых взносов, производящими выплаты и иные вознаграждения физическим лицам (Форма РСВ-1 ПФР) за 201</w:t>
      </w:r>
      <w:r w:rsidR="00ED57FF" w:rsidRPr="00066594">
        <w:rPr>
          <w:lang w:eastAsia="en-US"/>
        </w:rPr>
        <w:t>6</w:t>
      </w:r>
      <w:r w:rsidRPr="00066594">
        <w:rPr>
          <w:lang w:eastAsia="en-US"/>
        </w:rPr>
        <w:t xml:space="preserve"> год.</w:t>
      </w:r>
    </w:p>
    <w:p w14:paraId="7761AA08" w14:textId="77777777" w:rsidR="007615C8" w:rsidRPr="00066594" w:rsidRDefault="007615C8" w:rsidP="001A6B1D">
      <w:pPr>
        <w:pStyle w:val="2f0"/>
        <w:rPr>
          <w:color w:val="000000"/>
        </w:rPr>
      </w:pPr>
      <w:r w:rsidRPr="00066594">
        <w:rPr>
          <w:color w:val="000000"/>
        </w:rPr>
        <w:lastRenderedPageBreak/>
        <w:t xml:space="preserve">Отчисления на социальные нужды признаны РЭК Омской области экономически обоснованными в размере </w:t>
      </w:r>
      <w:r w:rsidR="00ED57FF" w:rsidRPr="00066594">
        <w:rPr>
          <w:color w:val="000000"/>
        </w:rPr>
        <w:t>357 000,00</w:t>
      </w:r>
      <w:r w:rsidRPr="00066594">
        <w:rPr>
          <w:color w:val="000000"/>
        </w:rPr>
        <w:t xml:space="preserve"> тыс. руб.</w:t>
      </w:r>
      <w:r w:rsidR="009E0106" w:rsidRPr="00066594">
        <w:rPr>
          <w:color w:val="000000"/>
        </w:rPr>
        <w:t xml:space="preserve"> согласно представленных копий налоговых деклараций по начислению и уплате страховых взносов (в ГИС «Тариф»). Не принята РЭК Омской области величина страховых взносов в размере – 5 471,51 тыс. руб. в результате исключения начисленных резервов в соответствии с актом проверки РЭК Омской области от 20.12.2017</w:t>
      </w:r>
      <w:r w:rsidR="00B50D41">
        <w:rPr>
          <w:color w:val="000000"/>
        </w:rPr>
        <w:t xml:space="preserve"> </w:t>
      </w:r>
      <w:r w:rsidR="00BA0DDB">
        <w:rPr>
          <w:color w:val="000000"/>
        </w:rPr>
        <w:t>№ </w:t>
      </w:r>
      <w:r w:rsidR="009E0106" w:rsidRPr="00066594">
        <w:rPr>
          <w:color w:val="000000"/>
        </w:rPr>
        <w:t>04-02/138-1-17 и корректировки фонда оплаты труда.</w:t>
      </w:r>
    </w:p>
    <w:p w14:paraId="78C4F34F" w14:textId="77777777" w:rsidR="00AF4B1D" w:rsidRPr="00066594" w:rsidRDefault="00017F39" w:rsidP="001A6B1D">
      <w:pPr>
        <w:pStyle w:val="2f0"/>
        <w:rPr>
          <w:color w:val="000000"/>
        </w:rPr>
      </w:pPr>
      <w:r w:rsidRPr="00066594">
        <w:rPr>
          <w:color w:val="000000"/>
        </w:rPr>
        <w:t xml:space="preserve">В соответствии с Формой РСВ-1 ПФР </w:t>
      </w:r>
      <w:r w:rsidR="00A369C6" w:rsidRPr="00066594">
        <w:rPr>
          <w:color w:val="000000"/>
        </w:rPr>
        <w:t xml:space="preserve">за 2016 год </w:t>
      </w:r>
      <w:r w:rsidR="00D32C82" w:rsidRPr="00066594">
        <w:rPr>
          <w:color w:val="000000"/>
        </w:rPr>
        <w:t xml:space="preserve">величина </w:t>
      </w:r>
      <w:r w:rsidR="00B351EF" w:rsidRPr="00066594">
        <w:rPr>
          <w:color w:val="000000"/>
        </w:rPr>
        <w:t>страховых взносов на обязательное пенсионное страхование – 289 364,87 тыс. руб.; на обязательное медицинское страхование – 69 164,64 тыс. руб.; по дополнительному тарифу – 239,35 тыс. руб.</w:t>
      </w:r>
    </w:p>
    <w:p w14:paraId="36B70806" w14:textId="77777777" w:rsidR="009E0106" w:rsidRPr="00066594" w:rsidRDefault="00AF4B1D" w:rsidP="001A6B1D">
      <w:pPr>
        <w:pStyle w:val="2f0"/>
        <w:rPr>
          <w:color w:val="000000"/>
        </w:rPr>
      </w:pPr>
      <w:r w:rsidRPr="00066594">
        <w:rPr>
          <w:color w:val="000000"/>
        </w:rPr>
        <w:t xml:space="preserve">В соответствии с Формой 4-ФСС за 2016 год расходы </w:t>
      </w:r>
      <w:r w:rsidR="000F112B" w:rsidRPr="00066594">
        <w:rPr>
          <w:color w:val="000000"/>
        </w:rPr>
        <w:t>на обязательное социальное страхование на случай временной нетрудоспособности и в связи</w:t>
      </w:r>
      <w:r w:rsidR="00B50D41">
        <w:rPr>
          <w:color w:val="000000"/>
        </w:rPr>
        <w:t xml:space="preserve"> </w:t>
      </w:r>
      <w:r w:rsidR="000F112B" w:rsidRPr="00066594">
        <w:rPr>
          <w:color w:val="000000"/>
        </w:rPr>
        <w:t>с материнством</w:t>
      </w:r>
      <w:r w:rsidRPr="00066594">
        <w:rPr>
          <w:color w:val="000000"/>
        </w:rPr>
        <w:t xml:space="preserve"> составили 3</w:t>
      </w:r>
      <w:r w:rsidR="00D32C82" w:rsidRPr="00066594">
        <w:rPr>
          <w:color w:val="000000"/>
        </w:rPr>
        <w:t>5 842,24 тыс. руб.</w:t>
      </w:r>
      <w:r w:rsidRPr="00066594">
        <w:rPr>
          <w:color w:val="000000"/>
        </w:rPr>
        <w:t xml:space="preserve">; </w:t>
      </w:r>
      <w:r w:rsidR="000F112B" w:rsidRPr="00066594">
        <w:rPr>
          <w:color w:val="000000"/>
        </w:rPr>
        <w:t>по обязательному социальному страхованию от несчастных случаев на производстве и профессиональных заболеваний, а также по расходам</w:t>
      </w:r>
      <w:r w:rsidRPr="00066594">
        <w:rPr>
          <w:color w:val="000000"/>
        </w:rPr>
        <w:t xml:space="preserve"> </w:t>
      </w:r>
      <w:r w:rsidR="000F112B" w:rsidRPr="00066594">
        <w:rPr>
          <w:color w:val="000000"/>
        </w:rPr>
        <w:t xml:space="preserve">на </w:t>
      </w:r>
      <w:r w:rsidRPr="00066594">
        <w:rPr>
          <w:color w:val="000000"/>
        </w:rPr>
        <w:t>выплату страхового обеспечения</w:t>
      </w:r>
      <w:r w:rsidR="00B50D41">
        <w:rPr>
          <w:color w:val="000000"/>
        </w:rPr>
        <w:t xml:space="preserve"> </w:t>
      </w:r>
      <w:r w:rsidRPr="00066594">
        <w:rPr>
          <w:color w:val="000000"/>
        </w:rPr>
        <w:t>- 5</w:t>
      </w:r>
      <w:r w:rsidR="00D32C82" w:rsidRPr="00066594">
        <w:rPr>
          <w:color w:val="000000"/>
        </w:rPr>
        <w:t> 365,19</w:t>
      </w:r>
      <w:r w:rsidRPr="00066594">
        <w:rPr>
          <w:color w:val="000000"/>
        </w:rPr>
        <w:t xml:space="preserve"> тыс. руб. </w:t>
      </w:r>
    </w:p>
    <w:p w14:paraId="26BB9E6E" w14:textId="52834385" w:rsidR="00D32C82" w:rsidRPr="00066594" w:rsidRDefault="00D32C82" w:rsidP="001A6B1D">
      <w:pPr>
        <w:pStyle w:val="2f0"/>
        <w:rPr>
          <w:color w:val="000000"/>
        </w:rPr>
      </w:pPr>
      <w:r w:rsidRPr="00066594">
        <w:rPr>
          <w:color w:val="000000"/>
        </w:rPr>
        <w:t>Итого</w:t>
      </w:r>
      <w:r w:rsidR="00B50D41">
        <w:rPr>
          <w:color w:val="000000"/>
        </w:rPr>
        <w:t xml:space="preserve"> </w:t>
      </w:r>
      <w:r w:rsidRPr="00066594">
        <w:rPr>
          <w:color w:val="000000"/>
        </w:rPr>
        <w:t xml:space="preserve">по данным представленной отчетности расходы филиала </w:t>
      </w:r>
      <w:r w:rsidR="00D20A5D">
        <w:rPr>
          <w:color w:val="000000"/>
        </w:rPr>
        <w:t>ПАО </w:t>
      </w:r>
      <w:r w:rsidRPr="00066594">
        <w:rPr>
          <w:color w:val="000000"/>
        </w:rPr>
        <w:t>«МРСК Сибири» - «Омскэнерго» на уплату страховых взносов в 2016 году составили 399 976,29 тыс. руб.</w:t>
      </w:r>
      <w:r w:rsidR="003B0964" w:rsidRPr="00066594">
        <w:rPr>
          <w:color w:val="000000"/>
        </w:rPr>
        <w:t>, в том числе отнесены расходы на услуги по передаче</w:t>
      </w:r>
      <w:r w:rsidR="00B50D41">
        <w:rPr>
          <w:color w:val="000000"/>
        </w:rPr>
        <w:t xml:space="preserve"> </w:t>
      </w:r>
      <w:r w:rsidR="003B0964" w:rsidRPr="00066594">
        <w:rPr>
          <w:color w:val="000000"/>
        </w:rPr>
        <w:t xml:space="preserve">в размере </w:t>
      </w:r>
      <w:r w:rsidR="00D2667E" w:rsidRPr="00066594">
        <w:rPr>
          <w:color w:val="000000"/>
        </w:rPr>
        <w:t>362 471,51 тыс. руб.</w:t>
      </w:r>
      <w:r w:rsidR="003B0964" w:rsidRPr="00066594">
        <w:rPr>
          <w:color w:val="000000"/>
        </w:rPr>
        <w:t xml:space="preserve"> </w:t>
      </w:r>
    </w:p>
    <w:p w14:paraId="06B9AA0C" w14:textId="05233153" w:rsidR="00AC5AFE" w:rsidRPr="00066594" w:rsidRDefault="00AC5AFE" w:rsidP="001A6B1D">
      <w:pPr>
        <w:pStyle w:val="2f0"/>
        <w:rPr>
          <w:color w:val="000000"/>
        </w:rPr>
      </w:pPr>
      <w:r w:rsidRPr="00066594">
        <w:rPr>
          <w:color w:val="000000"/>
        </w:rPr>
        <w:t xml:space="preserve">Величина отчислений на социальные нужды, утвержденная РЭК Омской области на 2016 год, составляет </w:t>
      </w:r>
      <w:r w:rsidR="003B0964" w:rsidRPr="00066594">
        <w:rPr>
          <w:color w:val="000000"/>
        </w:rPr>
        <w:t>364 108,42</w:t>
      </w:r>
      <w:r w:rsidRPr="00066594">
        <w:rPr>
          <w:color w:val="000000"/>
        </w:rPr>
        <w:t xml:space="preserve"> тыс. руб. Величина фактических отчислений филиала </w:t>
      </w:r>
      <w:r w:rsidR="00D20A5D">
        <w:rPr>
          <w:color w:val="000000"/>
        </w:rPr>
        <w:t>ПАО </w:t>
      </w:r>
      <w:r w:rsidRPr="00066594">
        <w:rPr>
          <w:color w:val="000000"/>
        </w:rPr>
        <w:t>«МРСК Сибири» - «Омскэнерго» на социальные нужды</w:t>
      </w:r>
      <w:r w:rsidR="00B50D41">
        <w:rPr>
          <w:color w:val="000000"/>
        </w:rPr>
        <w:t xml:space="preserve"> </w:t>
      </w:r>
      <w:r w:rsidRPr="00066594">
        <w:rPr>
          <w:color w:val="000000"/>
        </w:rPr>
        <w:t>в 201</w:t>
      </w:r>
      <w:r w:rsidR="003B0964" w:rsidRPr="00066594">
        <w:rPr>
          <w:color w:val="000000"/>
        </w:rPr>
        <w:t>6</w:t>
      </w:r>
      <w:r w:rsidRPr="00066594">
        <w:rPr>
          <w:color w:val="000000"/>
        </w:rPr>
        <w:t xml:space="preserve"> году составила</w:t>
      </w:r>
      <w:r w:rsidR="00B50D41">
        <w:rPr>
          <w:color w:val="000000"/>
        </w:rPr>
        <w:t xml:space="preserve"> </w:t>
      </w:r>
      <w:r w:rsidR="00D2667E" w:rsidRPr="00066594">
        <w:rPr>
          <w:color w:val="000000"/>
        </w:rPr>
        <w:t xml:space="preserve">362 471,51 </w:t>
      </w:r>
      <w:r w:rsidRPr="00066594">
        <w:rPr>
          <w:color w:val="000000"/>
        </w:rPr>
        <w:t xml:space="preserve">тыс. руб., что на </w:t>
      </w:r>
      <w:r w:rsidR="00D2667E" w:rsidRPr="00066594">
        <w:rPr>
          <w:color w:val="000000"/>
        </w:rPr>
        <w:t xml:space="preserve">1 636,91 </w:t>
      </w:r>
      <w:r w:rsidRPr="00066594">
        <w:rPr>
          <w:color w:val="000000"/>
        </w:rPr>
        <w:t xml:space="preserve">тыс. руб. </w:t>
      </w:r>
      <w:r w:rsidR="00D2667E" w:rsidRPr="00066594">
        <w:rPr>
          <w:color w:val="000000"/>
        </w:rPr>
        <w:t xml:space="preserve">меньше </w:t>
      </w:r>
      <w:r w:rsidRPr="00066594">
        <w:rPr>
          <w:color w:val="000000"/>
        </w:rPr>
        <w:t>установленной РЭК Омской области на 201</w:t>
      </w:r>
      <w:r w:rsidR="003B0964" w:rsidRPr="00066594">
        <w:rPr>
          <w:color w:val="000000"/>
        </w:rPr>
        <w:t>6</w:t>
      </w:r>
      <w:r w:rsidRPr="00066594">
        <w:rPr>
          <w:color w:val="000000"/>
        </w:rPr>
        <w:t xml:space="preserve"> год.</w:t>
      </w:r>
    </w:p>
    <w:p w14:paraId="1BBD37CC" w14:textId="40612C82" w:rsidR="00AC5AFE" w:rsidRPr="00066594" w:rsidRDefault="00AC5AFE" w:rsidP="001A6B1D">
      <w:pPr>
        <w:pStyle w:val="2f0"/>
        <w:rPr>
          <w:color w:val="000000"/>
        </w:rPr>
      </w:pPr>
      <w:r w:rsidRPr="00066594">
        <w:rPr>
          <w:color w:val="000000"/>
        </w:rPr>
        <w:t xml:space="preserve">Учитывая изложенное, экономически обоснованная величина </w:t>
      </w:r>
      <w:r w:rsidR="00D2667E" w:rsidRPr="00066594">
        <w:rPr>
          <w:color w:val="000000"/>
        </w:rPr>
        <w:t xml:space="preserve">расходов филиала </w:t>
      </w:r>
      <w:r w:rsidR="00D20A5D">
        <w:rPr>
          <w:color w:val="000000"/>
        </w:rPr>
        <w:t>ПАО </w:t>
      </w:r>
      <w:r w:rsidR="00D2667E" w:rsidRPr="00066594">
        <w:rPr>
          <w:color w:val="000000"/>
        </w:rPr>
        <w:t>«МРСК Сибири» - «Омскэнерго»</w:t>
      </w:r>
      <w:r w:rsidRPr="00066594">
        <w:rPr>
          <w:color w:val="000000"/>
        </w:rPr>
        <w:t xml:space="preserve"> на </w:t>
      </w:r>
      <w:r w:rsidR="00D2667E" w:rsidRPr="00066594">
        <w:rPr>
          <w:color w:val="000000"/>
        </w:rPr>
        <w:t>уплату страховых взносов</w:t>
      </w:r>
      <w:r w:rsidRPr="00066594">
        <w:rPr>
          <w:color w:val="000000"/>
        </w:rPr>
        <w:t>,</w:t>
      </w:r>
      <w:r w:rsidR="00B50D41">
        <w:rPr>
          <w:color w:val="000000"/>
        </w:rPr>
        <w:t xml:space="preserve"> </w:t>
      </w:r>
      <w:r w:rsidRPr="00066594">
        <w:rPr>
          <w:color w:val="000000"/>
        </w:rPr>
        <w:t xml:space="preserve">по мнению Исполнителя, составляет </w:t>
      </w:r>
      <w:r w:rsidR="00D2667E" w:rsidRPr="00066594">
        <w:rPr>
          <w:color w:val="000000"/>
        </w:rPr>
        <w:t>362 471,51</w:t>
      </w:r>
      <w:r w:rsidRPr="00066594">
        <w:rPr>
          <w:color w:val="000000"/>
        </w:rPr>
        <w:t xml:space="preserve"> тыс. руб.</w:t>
      </w:r>
    </w:p>
    <w:p w14:paraId="451251BE" w14:textId="5DCCA686" w:rsidR="007615C8" w:rsidRPr="00066594" w:rsidRDefault="007615C8" w:rsidP="001A6B1D">
      <w:pPr>
        <w:pStyle w:val="2f0"/>
        <w:rPr>
          <w:color w:val="000000"/>
        </w:rPr>
      </w:pPr>
      <w:r w:rsidRPr="00066594">
        <w:rPr>
          <w:color w:val="000000"/>
        </w:rPr>
        <w:lastRenderedPageBreak/>
        <w:t xml:space="preserve">В соответствии с расшифровкой расходов филиала </w:t>
      </w:r>
      <w:r w:rsidR="00D20A5D">
        <w:rPr>
          <w:color w:val="000000"/>
        </w:rPr>
        <w:t>ПАО </w:t>
      </w:r>
      <w:r w:rsidRPr="00066594">
        <w:rPr>
          <w:color w:val="000000"/>
        </w:rPr>
        <w:t>«МРСК Сибири» - «Омскэнерго» за 201</w:t>
      </w:r>
      <w:r w:rsidR="00CC50C2" w:rsidRPr="00066594">
        <w:rPr>
          <w:color w:val="000000"/>
        </w:rPr>
        <w:t>6</w:t>
      </w:r>
      <w:r w:rsidRPr="00066594">
        <w:rPr>
          <w:color w:val="000000"/>
        </w:rPr>
        <w:t xml:space="preserve"> год фактические прочие неподконтрольные расходы составили </w:t>
      </w:r>
      <w:r w:rsidR="00DF098E" w:rsidRPr="00066594">
        <w:rPr>
          <w:color w:val="000000"/>
        </w:rPr>
        <w:t>344 280,62</w:t>
      </w:r>
      <w:r w:rsidRPr="00066594">
        <w:rPr>
          <w:color w:val="000000"/>
        </w:rPr>
        <w:t xml:space="preserve"> тыс. руб.</w:t>
      </w:r>
    </w:p>
    <w:p w14:paraId="6AD6CE8C" w14:textId="6F850D8A" w:rsidR="007615C8" w:rsidRPr="00066594" w:rsidRDefault="007615C8" w:rsidP="001A6B1D">
      <w:pPr>
        <w:pStyle w:val="2f0"/>
        <w:rPr>
          <w:color w:val="000000"/>
        </w:rPr>
      </w:pPr>
      <w:r w:rsidRPr="00066594">
        <w:rPr>
          <w:color w:val="000000"/>
        </w:rPr>
        <w:t xml:space="preserve">РЭК Омской области приняты расходы по данной статье в размере </w:t>
      </w:r>
      <w:r w:rsidR="009E5D44" w:rsidRPr="00066594">
        <w:rPr>
          <w:color w:val="000000"/>
        </w:rPr>
        <w:t>126 813,55</w:t>
      </w:r>
      <w:r w:rsidR="00CC50C2" w:rsidRPr="00066594">
        <w:rPr>
          <w:color w:val="000000"/>
        </w:rPr>
        <w:t xml:space="preserve"> </w:t>
      </w:r>
      <w:r w:rsidRPr="00066594">
        <w:rPr>
          <w:color w:val="000000"/>
        </w:rPr>
        <w:t>тыс. руб., в том числе: услуги гослабораторий – 2</w:t>
      </w:r>
      <w:r w:rsidR="00CC50C2" w:rsidRPr="00066594">
        <w:rPr>
          <w:color w:val="000000"/>
        </w:rPr>
        <w:t> 618,93</w:t>
      </w:r>
      <w:r w:rsidRPr="00066594">
        <w:rPr>
          <w:color w:val="000000"/>
        </w:rPr>
        <w:t xml:space="preserve"> тыс. руб., расходы</w:t>
      </w:r>
      <w:r w:rsidR="00B50D41">
        <w:rPr>
          <w:color w:val="000000"/>
        </w:rPr>
        <w:t xml:space="preserve"> </w:t>
      </w:r>
      <w:r w:rsidRPr="00066594">
        <w:rPr>
          <w:color w:val="000000"/>
        </w:rPr>
        <w:t xml:space="preserve">на содержание ОРУ, ЗРУ – </w:t>
      </w:r>
      <w:r w:rsidR="00CC50C2" w:rsidRPr="00066594">
        <w:rPr>
          <w:color w:val="000000"/>
        </w:rPr>
        <w:t>43 528,10</w:t>
      </w:r>
      <w:r w:rsidRPr="00066594">
        <w:rPr>
          <w:color w:val="000000"/>
        </w:rPr>
        <w:t xml:space="preserve"> тыс. руб., резерв по сомнительным долгам – </w:t>
      </w:r>
      <w:r w:rsidR="00CC50C2" w:rsidRPr="00066594">
        <w:rPr>
          <w:color w:val="000000"/>
        </w:rPr>
        <w:t>12639,62</w:t>
      </w:r>
      <w:r w:rsidRPr="00066594">
        <w:rPr>
          <w:color w:val="000000"/>
        </w:rPr>
        <w:t xml:space="preserve"> тыс. руб., </w:t>
      </w:r>
      <w:r w:rsidR="00CC50C2" w:rsidRPr="00066594">
        <w:rPr>
          <w:color w:val="000000"/>
        </w:rPr>
        <w:t xml:space="preserve">услуги </w:t>
      </w:r>
      <w:r w:rsidR="00D20A5D">
        <w:rPr>
          <w:color w:val="000000"/>
        </w:rPr>
        <w:t>ПАО </w:t>
      </w:r>
      <w:r w:rsidR="00CC50C2" w:rsidRPr="00066594">
        <w:rPr>
          <w:color w:val="000000"/>
        </w:rPr>
        <w:t>«МРСК Сибири» по управлению – 9 474,80 тыс. руб.</w:t>
      </w:r>
      <w:r w:rsidR="00B50D41">
        <w:rPr>
          <w:color w:val="000000"/>
        </w:rPr>
        <w:t xml:space="preserve"> </w:t>
      </w:r>
      <w:r w:rsidR="00CC50C2" w:rsidRPr="00066594">
        <w:rPr>
          <w:color w:val="000000"/>
        </w:rPr>
        <w:t>в соответствии с решением Верховного суда Российской Федерации от 17.08.2017</w:t>
      </w:r>
      <w:r w:rsidR="00B50D41">
        <w:rPr>
          <w:color w:val="000000"/>
        </w:rPr>
        <w:t xml:space="preserve"> </w:t>
      </w:r>
      <w:r w:rsidR="00BA0DDB">
        <w:rPr>
          <w:color w:val="000000"/>
        </w:rPr>
        <w:t>№ </w:t>
      </w:r>
      <w:r w:rsidR="00CC50C2" w:rsidRPr="00066594">
        <w:rPr>
          <w:color w:val="000000"/>
        </w:rPr>
        <w:t>50-АПГ17-9; прочие неподконтрольные расходы (у</w:t>
      </w:r>
      <w:r w:rsidR="004A5E25" w:rsidRPr="00066594">
        <w:rPr>
          <w:color w:val="000000"/>
        </w:rPr>
        <w:t>б</w:t>
      </w:r>
      <w:r w:rsidR="00CC50C2" w:rsidRPr="00066594">
        <w:rPr>
          <w:color w:val="000000"/>
        </w:rPr>
        <w:t>ытки прошлых лет) – 58 552,10 тыс. руб.</w:t>
      </w:r>
      <w:r w:rsidR="004A5E25" w:rsidRPr="00066594">
        <w:rPr>
          <w:color w:val="000000"/>
        </w:rPr>
        <w:t xml:space="preserve"> Не приняты расходы в размере 217 466,62 тыс. руб.</w:t>
      </w:r>
    </w:p>
    <w:p w14:paraId="4DBEB99C" w14:textId="44BFEF26" w:rsidR="007615C8" w:rsidRPr="00066594" w:rsidRDefault="007615C8" w:rsidP="001A6B1D">
      <w:pPr>
        <w:pStyle w:val="a5"/>
        <w:numPr>
          <w:ilvl w:val="0"/>
          <w:numId w:val="28"/>
        </w:numPr>
        <w:spacing w:line="360" w:lineRule="auto"/>
        <w:ind w:left="0" w:firstLine="567"/>
        <w:jc w:val="both"/>
        <w:rPr>
          <w:rFonts w:ascii="Myriad Pro" w:eastAsia="Calibri" w:hAnsi="Myriad Pro"/>
          <w:color w:val="000000"/>
          <w:sz w:val="26"/>
          <w:szCs w:val="26"/>
        </w:rPr>
      </w:pPr>
      <w:r w:rsidRPr="00066594">
        <w:rPr>
          <w:rFonts w:ascii="Myriad Pro" w:eastAsia="Calibri" w:hAnsi="Myriad Pro"/>
          <w:color w:val="000000"/>
          <w:sz w:val="26"/>
          <w:szCs w:val="26"/>
        </w:rPr>
        <w:t>В соответствии с выпиской из протокола заседания Правления РЭК Омской области от 2</w:t>
      </w:r>
      <w:r w:rsidR="004A5E25" w:rsidRPr="00066594">
        <w:rPr>
          <w:rFonts w:ascii="Myriad Pro" w:eastAsia="Calibri" w:hAnsi="Myriad Pro"/>
          <w:color w:val="000000"/>
          <w:sz w:val="26"/>
          <w:szCs w:val="26"/>
        </w:rPr>
        <w:t>7</w:t>
      </w:r>
      <w:r w:rsidRPr="00066594">
        <w:rPr>
          <w:rFonts w:ascii="Myriad Pro" w:eastAsia="Calibri" w:hAnsi="Myriad Pro"/>
          <w:color w:val="000000"/>
          <w:sz w:val="26"/>
          <w:szCs w:val="26"/>
        </w:rPr>
        <w:t>.12.201</w:t>
      </w:r>
      <w:r w:rsidR="004A5E25" w:rsidRPr="00066594">
        <w:rPr>
          <w:rFonts w:ascii="Myriad Pro" w:eastAsia="Calibri" w:hAnsi="Myriad Pro"/>
          <w:color w:val="000000"/>
          <w:sz w:val="26"/>
          <w:szCs w:val="26"/>
        </w:rPr>
        <w:t>7</w:t>
      </w:r>
      <w:r w:rsidRPr="00066594">
        <w:rPr>
          <w:rFonts w:ascii="Myriad Pro" w:eastAsia="Calibri" w:hAnsi="Myriad Pro"/>
          <w:color w:val="000000"/>
          <w:sz w:val="26"/>
          <w:szCs w:val="26"/>
        </w:rPr>
        <w:t xml:space="preserve"> </w:t>
      </w:r>
      <w:r w:rsidR="00BA0DDB">
        <w:rPr>
          <w:rFonts w:ascii="Myriad Pro" w:eastAsia="Calibri" w:hAnsi="Myriad Pro"/>
          <w:color w:val="000000"/>
          <w:sz w:val="26"/>
          <w:szCs w:val="26"/>
        </w:rPr>
        <w:t>№ </w:t>
      </w:r>
      <w:r w:rsidR="004A5E25" w:rsidRPr="00066594">
        <w:rPr>
          <w:rFonts w:ascii="Myriad Pro" w:eastAsia="Calibri" w:hAnsi="Myriad Pro"/>
          <w:color w:val="000000"/>
          <w:sz w:val="26"/>
          <w:szCs w:val="26"/>
        </w:rPr>
        <w:t>83</w:t>
      </w:r>
      <w:r w:rsidRPr="00066594">
        <w:rPr>
          <w:rFonts w:ascii="Myriad Pro" w:eastAsia="Calibri" w:hAnsi="Myriad Pro"/>
          <w:color w:val="000000"/>
          <w:sz w:val="26"/>
          <w:szCs w:val="26"/>
        </w:rPr>
        <w:t xml:space="preserve">, не приняты расходы филиала </w:t>
      </w:r>
      <w:r w:rsidR="00D20A5D">
        <w:rPr>
          <w:rFonts w:ascii="Myriad Pro" w:eastAsia="Calibri" w:hAnsi="Myriad Pro"/>
          <w:color w:val="000000"/>
          <w:sz w:val="26"/>
          <w:szCs w:val="26"/>
        </w:rPr>
        <w:t>ПАО </w:t>
      </w:r>
      <w:r w:rsidRPr="00066594">
        <w:rPr>
          <w:rFonts w:ascii="Myriad Pro" w:eastAsia="Calibri" w:hAnsi="Myriad Pro"/>
          <w:color w:val="000000"/>
          <w:sz w:val="26"/>
          <w:szCs w:val="26"/>
        </w:rPr>
        <w:t xml:space="preserve">«МРСК Сибири» - «Омскэнерго» на оплату услуг </w:t>
      </w:r>
      <w:r w:rsidR="00D20A5D">
        <w:rPr>
          <w:rFonts w:ascii="Myriad Pro" w:eastAsia="Calibri" w:hAnsi="Myriad Pro"/>
          <w:color w:val="000000"/>
          <w:sz w:val="26"/>
          <w:szCs w:val="26"/>
        </w:rPr>
        <w:t>ПАО </w:t>
      </w:r>
      <w:r w:rsidRPr="00066594">
        <w:rPr>
          <w:rFonts w:ascii="Myriad Pro" w:eastAsia="Calibri" w:hAnsi="Myriad Pro"/>
          <w:color w:val="000000"/>
          <w:sz w:val="26"/>
          <w:szCs w:val="26"/>
        </w:rPr>
        <w:t xml:space="preserve">«Россети» - </w:t>
      </w:r>
      <w:r w:rsidR="004A5E25" w:rsidRPr="00066594">
        <w:rPr>
          <w:rFonts w:ascii="Myriad Pro" w:eastAsia="Calibri" w:hAnsi="Myriad Pro"/>
          <w:color w:val="000000"/>
          <w:sz w:val="26"/>
          <w:szCs w:val="26"/>
        </w:rPr>
        <w:t>31 339,98</w:t>
      </w:r>
      <w:r w:rsidRPr="00066594">
        <w:rPr>
          <w:rFonts w:ascii="Myriad Pro" w:eastAsia="Calibri" w:hAnsi="Myriad Pro"/>
          <w:color w:val="000000"/>
          <w:sz w:val="26"/>
          <w:szCs w:val="26"/>
        </w:rPr>
        <w:t xml:space="preserve"> тыс. руб.</w:t>
      </w:r>
      <w:r w:rsidR="00B50D41">
        <w:rPr>
          <w:rFonts w:ascii="Myriad Pro" w:eastAsia="Calibri" w:hAnsi="Myriad Pro"/>
          <w:color w:val="000000"/>
          <w:sz w:val="26"/>
          <w:szCs w:val="26"/>
        </w:rPr>
        <w:t xml:space="preserve"> </w:t>
      </w:r>
      <w:r w:rsidRPr="00066594">
        <w:rPr>
          <w:rFonts w:ascii="Myriad Pro" w:eastAsia="Calibri" w:hAnsi="Myriad Pro"/>
          <w:color w:val="000000"/>
          <w:sz w:val="26"/>
          <w:szCs w:val="26"/>
        </w:rPr>
        <w:t>в связи</w:t>
      </w:r>
      <w:r w:rsidR="004A5E25" w:rsidRPr="00066594">
        <w:rPr>
          <w:rFonts w:ascii="Myriad Pro" w:eastAsia="Calibri" w:hAnsi="Myriad Pro"/>
          <w:color w:val="000000"/>
          <w:sz w:val="26"/>
          <w:szCs w:val="26"/>
        </w:rPr>
        <w:t xml:space="preserve"> </w:t>
      </w:r>
      <w:r w:rsidRPr="00066594">
        <w:rPr>
          <w:rFonts w:ascii="Myriad Pro" w:eastAsia="Calibri" w:hAnsi="Myriad Pro"/>
          <w:color w:val="000000"/>
          <w:sz w:val="26"/>
          <w:szCs w:val="26"/>
        </w:rPr>
        <w:t xml:space="preserve">с отсутствием порядка контроля за деятельностью территориальных сетевых организаций, предусмотренного законодательством Российской Федерации в соответствии со ст. 4 Федерального закона от 26.03.2003 </w:t>
      </w:r>
      <w:r w:rsidR="00BA0DDB">
        <w:rPr>
          <w:rFonts w:ascii="Myriad Pro" w:eastAsia="Calibri" w:hAnsi="Myriad Pro"/>
          <w:color w:val="000000"/>
          <w:sz w:val="26"/>
          <w:szCs w:val="26"/>
        </w:rPr>
        <w:t>№ </w:t>
      </w:r>
      <w:r w:rsidRPr="00066594">
        <w:rPr>
          <w:rFonts w:ascii="Myriad Pro" w:eastAsia="Calibri" w:hAnsi="Myriad Pro"/>
          <w:color w:val="000000"/>
          <w:sz w:val="26"/>
          <w:szCs w:val="26"/>
        </w:rPr>
        <w:t>36-ФЗ.</w:t>
      </w:r>
    </w:p>
    <w:p w14:paraId="28E36D1D" w14:textId="52920411" w:rsidR="007615C8" w:rsidRPr="00066594" w:rsidRDefault="007615C8" w:rsidP="001A6B1D">
      <w:pPr>
        <w:pStyle w:val="2f0"/>
      </w:pPr>
      <w:r w:rsidRPr="00066594">
        <w:t xml:space="preserve">В обоснование расходов по статье «Услуги </w:t>
      </w:r>
      <w:r w:rsidR="00D20A5D">
        <w:t>ПАО </w:t>
      </w:r>
      <w:r w:rsidRPr="00066594">
        <w:t>«Россети» филиалом</w:t>
      </w:r>
      <w:r w:rsidR="00B50D41">
        <w:t xml:space="preserve"> </w:t>
      </w:r>
      <w:r w:rsidR="00D20A5D">
        <w:t>ПАО </w:t>
      </w:r>
      <w:r w:rsidRPr="00066594">
        <w:t>«МРСК Сибири» - «Омскэнерго» была представлена копия договора оказания услуг по организации функционирования и развитию электросетевого комплекса</w:t>
      </w:r>
      <w:r w:rsidR="00B50D41">
        <w:t xml:space="preserve"> </w:t>
      </w:r>
      <w:r w:rsidRPr="00066594">
        <w:t xml:space="preserve">от 07.08.2015 </w:t>
      </w:r>
      <w:r w:rsidR="00BA0DDB">
        <w:t>№ </w:t>
      </w:r>
      <w:r w:rsidRPr="00066594">
        <w:t>18.4000.253.15 (с поквартальными планами мероприятий</w:t>
      </w:r>
      <w:r w:rsidR="00B50D41">
        <w:t xml:space="preserve"> </w:t>
      </w:r>
      <w:r w:rsidRPr="00066594">
        <w:t>по оказанию услуг), копии актов оказанных услуг за 201</w:t>
      </w:r>
      <w:r w:rsidR="004A5E25" w:rsidRPr="00066594">
        <w:t>6</w:t>
      </w:r>
      <w:r w:rsidRPr="00066594">
        <w:t xml:space="preserve"> год, а также таблица распределения затрат по филиалам.</w:t>
      </w:r>
    </w:p>
    <w:p w14:paraId="37DDCA67" w14:textId="611C1665" w:rsidR="007615C8" w:rsidRPr="00066594" w:rsidRDefault="007615C8" w:rsidP="001A6B1D">
      <w:pPr>
        <w:pStyle w:val="2f0"/>
      </w:pPr>
      <w:r w:rsidRPr="00066594">
        <w:t xml:space="preserve">Филиалом </w:t>
      </w:r>
      <w:r w:rsidR="00D20A5D">
        <w:t>ПАО </w:t>
      </w:r>
      <w:r w:rsidRPr="00066594">
        <w:t>«МРСК Сибири» - «Омскэнерго» в пояснительной записке указано, что распределение общей стоимости услуг по данному договору</w:t>
      </w:r>
      <w:r w:rsidR="00B50D41">
        <w:t xml:space="preserve"> </w:t>
      </w:r>
      <w:r w:rsidRPr="00066594">
        <w:t xml:space="preserve">по филиалам </w:t>
      </w:r>
      <w:r w:rsidR="00D20A5D">
        <w:t>ПАО </w:t>
      </w:r>
      <w:r w:rsidRPr="00066594">
        <w:t>«МРСК Сибири» происходит пропорционально необходимой валовой выручке.</w:t>
      </w:r>
    </w:p>
    <w:p w14:paraId="52AA953A" w14:textId="04EFF7B0" w:rsidR="007615C8" w:rsidRPr="00066594" w:rsidRDefault="007615C8" w:rsidP="001A6B1D">
      <w:pPr>
        <w:pStyle w:val="2f0"/>
      </w:pPr>
      <w:r w:rsidRPr="00066594">
        <w:t>Одновременно с этим, из таблиц по распределению стоимости услуг</w:t>
      </w:r>
      <w:r w:rsidR="00B50D41">
        <w:t xml:space="preserve"> </w:t>
      </w:r>
      <w:r w:rsidRPr="00066594">
        <w:t xml:space="preserve">по указанному договору (по филиалам) следует, что пропорционально НВВ определены доли на услугу по </w:t>
      </w:r>
      <w:r w:rsidRPr="00066594">
        <w:rPr>
          <w:bCs/>
        </w:rPr>
        <w:t xml:space="preserve">организации </w:t>
      </w:r>
      <w:r w:rsidRPr="00066594">
        <w:t xml:space="preserve">функционирования и развитию электросетевого комплекса, а стоимость услуг по техническому надзору распределена равными долями на все филиалы </w:t>
      </w:r>
      <w:r w:rsidR="00D20A5D">
        <w:t>ПАО </w:t>
      </w:r>
      <w:r w:rsidRPr="00066594">
        <w:t>«МРСК Сибири».</w:t>
      </w:r>
    </w:p>
    <w:p w14:paraId="752BBAAB" w14:textId="4855C3F3" w:rsidR="007615C8" w:rsidRPr="00066594" w:rsidRDefault="007615C8" w:rsidP="001A6B1D">
      <w:pPr>
        <w:pStyle w:val="2f0"/>
      </w:pPr>
      <w:r w:rsidRPr="00066594">
        <w:lastRenderedPageBreak/>
        <w:t>Исполнитель отмечает, что в обоснование фактических затрат филиалом</w:t>
      </w:r>
      <w:r w:rsidR="00B50D41">
        <w:t xml:space="preserve"> </w:t>
      </w:r>
      <w:r w:rsidR="00D20A5D">
        <w:t>ПАО </w:t>
      </w:r>
      <w:r w:rsidRPr="00066594">
        <w:t xml:space="preserve">«МРСК Сибири» - «Омскэнерго» не представлены отчеты об оказанных услугах, график проверки и перечни объектов филиала </w:t>
      </w:r>
      <w:r w:rsidR="00D20A5D">
        <w:t>ПАО </w:t>
      </w:r>
      <w:r w:rsidRPr="00066594">
        <w:t>«МРСК Сибири» - «Омскэнерго», в отношении которых был осуществлен технический надзор, отчеты о выполнении поквартальных планов мероприятий, иные документы,</w:t>
      </w:r>
      <w:r w:rsidR="00B50D41">
        <w:t xml:space="preserve"> </w:t>
      </w:r>
      <w:r w:rsidRPr="00066594">
        <w:t xml:space="preserve">подтверждающие факт осуществления услуг </w:t>
      </w:r>
      <w:r w:rsidR="00D20A5D">
        <w:t>ПАО </w:t>
      </w:r>
      <w:r w:rsidRPr="00066594">
        <w:t>«Россети» для филиала</w:t>
      </w:r>
      <w:r w:rsidR="00B50D41">
        <w:t xml:space="preserve"> </w:t>
      </w:r>
      <w:r w:rsidR="00D20A5D">
        <w:t>ПАО </w:t>
      </w:r>
      <w:r w:rsidRPr="00066594">
        <w:t>«МРСК Сибири» - «Омскэнерго».</w:t>
      </w:r>
    </w:p>
    <w:p w14:paraId="29A521D7" w14:textId="77777777" w:rsidR="007615C8" w:rsidRPr="00066594" w:rsidRDefault="007615C8" w:rsidP="001A6B1D">
      <w:pPr>
        <w:pStyle w:val="2f0"/>
      </w:pPr>
      <w:r w:rsidRPr="00066594">
        <w:t>Таким образом, на основании изложенного Исполнитель не может признать фактические расходы 201</w:t>
      </w:r>
      <w:r w:rsidR="004A5E25" w:rsidRPr="00066594">
        <w:t>6</w:t>
      </w:r>
      <w:r w:rsidRPr="00066594">
        <w:t xml:space="preserve"> года по данной статье обоснованными и принять их для расчета корректировки неподконтрольных расходов за 201</w:t>
      </w:r>
      <w:r w:rsidR="004A5E25" w:rsidRPr="00066594">
        <w:t>6</w:t>
      </w:r>
      <w:r w:rsidRPr="00066594">
        <w:t xml:space="preserve"> год.</w:t>
      </w:r>
    </w:p>
    <w:p w14:paraId="3F10085A" w14:textId="6827DF5E" w:rsidR="007615C8" w:rsidRPr="00066594" w:rsidRDefault="007615C8" w:rsidP="001A6B1D">
      <w:pPr>
        <w:pStyle w:val="a5"/>
        <w:numPr>
          <w:ilvl w:val="0"/>
          <w:numId w:val="28"/>
        </w:numPr>
        <w:spacing w:line="360" w:lineRule="auto"/>
        <w:ind w:left="0" w:firstLine="567"/>
        <w:jc w:val="both"/>
        <w:rPr>
          <w:rFonts w:ascii="Myriad Pro" w:eastAsia="Calibri" w:hAnsi="Myriad Pro"/>
          <w:color w:val="000000"/>
          <w:sz w:val="26"/>
          <w:szCs w:val="26"/>
        </w:rPr>
      </w:pPr>
      <w:r w:rsidRPr="00066594">
        <w:rPr>
          <w:rFonts w:ascii="Myriad Pro" w:eastAsia="Calibri" w:hAnsi="Myriad Pro"/>
          <w:color w:val="000000"/>
          <w:sz w:val="26"/>
          <w:szCs w:val="26"/>
        </w:rPr>
        <w:t>В соответствии с выпиской из протокола заседания Правления РЭК Омской области от 2</w:t>
      </w:r>
      <w:r w:rsidR="004A5E25" w:rsidRPr="00066594">
        <w:rPr>
          <w:rFonts w:ascii="Myriad Pro" w:eastAsia="Calibri" w:hAnsi="Myriad Pro"/>
          <w:color w:val="000000"/>
          <w:sz w:val="26"/>
          <w:szCs w:val="26"/>
        </w:rPr>
        <w:t>7</w:t>
      </w:r>
      <w:r w:rsidRPr="00066594">
        <w:rPr>
          <w:rFonts w:ascii="Myriad Pro" w:eastAsia="Calibri" w:hAnsi="Myriad Pro"/>
          <w:color w:val="000000"/>
          <w:sz w:val="26"/>
          <w:szCs w:val="26"/>
        </w:rPr>
        <w:t>.12.201</w:t>
      </w:r>
      <w:r w:rsidR="004A5E25" w:rsidRPr="00066594">
        <w:rPr>
          <w:rFonts w:ascii="Myriad Pro" w:eastAsia="Calibri" w:hAnsi="Myriad Pro"/>
          <w:color w:val="000000"/>
          <w:sz w:val="26"/>
          <w:szCs w:val="26"/>
        </w:rPr>
        <w:t>7</w:t>
      </w:r>
      <w:r w:rsidRPr="00066594">
        <w:rPr>
          <w:rFonts w:ascii="Myriad Pro" w:eastAsia="Calibri" w:hAnsi="Myriad Pro"/>
          <w:color w:val="000000"/>
          <w:sz w:val="26"/>
          <w:szCs w:val="26"/>
        </w:rPr>
        <w:t xml:space="preserve"> </w:t>
      </w:r>
      <w:r w:rsidR="00BA0DDB">
        <w:rPr>
          <w:rFonts w:ascii="Myriad Pro" w:eastAsia="Calibri" w:hAnsi="Myriad Pro"/>
          <w:color w:val="000000"/>
          <w:sz w:val="26"/>
          <w:szCs w:val="26"/>
        </w:rPr>
        <w:t>№ </w:t>
      </w:r>
      <w:r w:rsidR="004A5E25" w:rsidRPr="00066594">
        <w:rPr>
          <w:rFonts w:ascii="Myriad Pro" w:eastAsia="Calibri" w:hAnsi="Myriad Pro"/>
          <w:color w:val="000000"/>
          <w:sz w:val="26"/>
          <w:szCs w:val="26"/>
        </w:rPr>
        <w:t>83</w:t>
      </w:r>
      <w:r w:rsidRPr="00066594">
        <w:rPr>
          <w:rFonts w:ascii="Myriad Pro" w:eastAsia="Calibri" w:hAnsi="Myriad Pro"/>
          <w:color w:val="000000"/>
          <w:sz w:val="26"/>
          <w:szCs w:val="26"/>
        </w:rPr>
        <w:t xml:space="preserve">, не приняты расходы филиала </w:t>
      </w:r>
      <w:r w:rsidR="00D20A5D">
        <w:rPr>
          <w:rFonts w:ascii="Myriad Pro" w:eastAsia="Calibri" w:hAnsi="Myriad Pro"/>
          <w:color w:val="000000"/>
          <w:sz w:val="26"/>
          <w:szCs w:val="26"/>
        </w:rPr>
        <w:t>ПАО </w:t>
      </w:r>
      <w:r w:rsidRPr="00066594">
        <w:rPr>
          <w:rFonts w:ascii="Myriad Pro" w:eastAsia="Calibri" w:hAnsi="Myriad Pro"/>
          <w:color w:val="000000"/>
          <w:sz w:val="26"/>
          <w:szCs w:val="26"/>
        </w:rPr>
        <w:t>«МРСК Сибири» - «Омскэнерго» по статье «Резерв под оценочные обязательства</w:t>
      </w:r>
      <w:r w:rsidR="00B50D41">
        <w:rPr>
          <w:rFonts w:ascii="Myriad Pro" w:eastAsia="Calibri" w:hAnsi="Myriad Pro"/>
          <w:color w:val="000000"/>
          <w:sz w:val="26"/>
          <w:szCs w:val="26"/>
        </w:rPr>
        <w:t xml:space="preserve"> </w:t>
      </w:r>
      <w:r w:rsidRPr="00066594">
        <w:rPr>
          <w:rFonts w:ascii="Myriad Pro" w:eastAsia="Calibri" w:hAnsi="Myriad Pro"/>
          <w:color w:val="000000"/>
          <w:sz w:val="26"/>
          <w:szCs w:val="26"/>
        </w:rPr>
        <w:t xml:space="preserve">в размере </w:t>
      </w:r>
      <w:r w:rsidR="004A5E25" w:rsidRPr="00066594">
        <w:rPr>
          <w:rFonts w:ascii="Myriad Pro" w:eastAsia="Calibri" w:hAnsi="Myriad Pro"/>
          <w:color w:val="000000"/>
          <w:sz w:val="26"/>
          <w:szCs w:val="26"/>
        </w:rPr>
        <w:t xml:space="preserve">75 519,81 </w:t>
      </w:r>
      <w:r w:rsidRPr="00066594">
        <w:rPr>
          <w:rFonts w:ascii="Myriad Pro" w:eastAsia="Calibri" w:hAnsi="Myriad Pro"/>
          <w:color w:val="000000"/>
          <w:sz w:val="26"/>
          <w:szCs w:val="26"/>
        </w:rPr>
        <w:t xml:space="preserve">тыс. руб., так как учет данных расходов не предусмотрен Основами ценообразования </w:t>
      </w:r>
      <w:r w:rsidR="00BA0DDB">
        <w:rPr>
          <w:rFonts w:ascii="Myriad Pro" w:eastAsia="Calibri" w:hAnsi="Myriad Pro"/>
          <w:color w:val="000000"/>
          <w:sz w:val="26"/>
          <w:szCs w:val="26"/>
        </w:rPr>
        <w:t>№ </w:t>
      </w:r>
      <w:r w:rsidRPr="00066594">
        <w:rPr>
          <w:rFonts w:ascii="Myriad Pro" w:eastAsia="Calibri" w:hAnsi="Myriad Pro"/>
          <w:color w:val="000000"/>
          <w:sz w:val="26"/>
          <w:szCs w:val="26"/>
        </w:rPr>
        <w:t>1178.</w:t>
      </w:r>
    </w:p>
    <w:p w14:paraId="651D36F7" w14:textId="77777777" w:rsidR="007615C8" w:rsidRPr="00066594" w:rsidRDefault="007615C8" w:rsidP="001A6B1D">
      <w:pPr>
        <w:pStyle w:val="2f0"/>
      </w:pPr>
      <w:r w:rsidRPr="001A6B1D">
        <w:rPr>
          <w:rStyle w:val="2f1"/>
        </w:rPr>
        <w:t>Исполнитель соглашается с доводами РЭК Омской области по отсутствию</w:t>
      </w:r>
      <w:r w:rsidRPr="00066594">
        <w:t xml:space="preserve"> законодательно предусмотренных норм для учета резервов под оценочные обязательства при тарифном регулировании.</w:t>
      </w:r>
    </w:p>
    <w:p w14:paraId="2CD28C81" w14:textId="1BA92B7C" w:rsidR="007615C8" w:rsidRPr="00066594" w:rsidRDefault="007615C8" w:rsidP="001A6B1D">
      <w:pPr>
        <w:pStyle w:val="a5"/>
        <w:numPr>
          <w:ilvl w:val="0"/>
          <w:numId w:val="28"/>
        </w:numPr>
        <w:spacing w:line="360" w:lineRule="auto"/>
        <w:ind w:left="0" w:firstLine="567"/>
        <w:jc w:val="both"/>
        <w:rPr>
          <w:rFonts w:ascii="Myriad Pro" w:eastAsia="Calibri" w:hAnsi="Myriad Pro"/>
          <w:color w:val="000000"/>
          <w:sz w:val="26"/>
          <w:szCs w:val="26"/>
        </w:rPr>
      </w:pPr>
      <w:r w:rsidRPr="00066594">
        <w:rPr>
          <w:rFonts w:ascii="Myriad Pro" w:eastAsia="Calibri" w:hAnsi="Myriad Pro"/>
          <w:color w:val="000000"/>
          <w:sz w:val="26"/>
          <w:szCs w:val="26"/>
        </w:rPr>
        <w:t>В соответствии с выпиской из протокола заседания Правления РЭК Омской области от 2</w:t>
      </w:r>
      <w:r w:rsidR="004A5E25" w:rsidRPr="00066594">
        <w:rPr>
          <w:rFonts w:ascii="Myriad Pro" w:eastAsia="Calibri" w:hAnsi="Myriad Pro"/>
          <w:color w:val="000000"/>
          <w:sz w:val="26"/>
          <w:szCs w:val="26"/>
        </w:rPr>
        <w:t>7</w:t>
      </w:r>
      <w:r w:rsidRPr="00066594">
        <w:rPr>
          <w:rFonts w:ascii="Myriad Pro" w:eastAsia="Calibri" w:hAnsi="Myriad Pro"/>
          <w:color w:val="000000"/>
          <w:sz w:val="26"/>
          <w:szCs w:val="26"/>
        </w:rPr>
        <w:t>.12.201</w:t>
      </w:r>
      <w:r w:rsidR="0099118B" w:rsidRPr="00066594">
        <w:rPr>
          <w:rFonts w:ascii="Myriad Pro" w:eastAsia="Calibri" w:hAnsi="Myriad Pro"/>
          <w:color w:val="000000"/>
          <w:sz w:val="26"/>
          <w:szCs w:val="26"/>
        </w:rPr>
        <w:t>7</w:t>
      </w:r>
      <w:r w:rsidRPr="00066594">
        <w:rPr>
          <w:rFonts w:ascii="Myriad Pro" w:eastAsia="Calibri" w:hAnsi="Myriad Pro"/>
          <w:color w:val="000000"/>
          <w:sz w:val="26"/>
          <w:szCs w:val="26"/>
        </w:rPr>
        <w:t xml:space="preserve"> </w:t>
      </w:r>
      <w:r w:rsidR="00BA0DDB">
        <w:rPr>
          <w:rFonts w:ascii="Myriad Pro" w:eastAsia="Calibri" w:hAnsi="Myriad Pro"/>
          <w:color w:val="000000"/>
          <w:sz w:val="26"/>
          <w:szCs w:val="26"/>
        </w:rPr>
        <w:t>№ </w:t>
      </w:r>
      <w:r w:rsidR="0099118B" w:rsidRPr="00066594">
        <w:rPr>
          <w:rFonts w:ascii="Myriad Pro" w:eastAsia="Calibri" w:hAnsi="Myriad Pro"/>
          <w:color w:val="000000"/>
          <w:sz w:val="26"/>
          <w:szCs w:val="26"/>
        </w:rPr>
        <w:t>83</w:t>
      </w:r>
      <w:r w:rsidRPr="00066594">
        <w:rPr>
          <w:rFonts w:ascii="Myriad Pro" w:eastAsia="Calibri" w:hAnsi="Myriad Pro"/>
          <w:color w:val="000000"/>
          <w:sz w:val="26"/>
          <w:szCs w:val="26"/>
        </w:rPr>
        <w:t xml:space="preserve">, расходы филиала </w:t>
      </w:r>
      <w:r w:rsidR="00D20A5D">
        <w:rPr>
          <w:rFonts w:ascii="Myriad Pro" w:eastAsia="Calibri" w:hAnsi="Myriad Pro"/>
          <w:color w:val="000000"/>
          <w:sz w:val="26"/>
          <w:szCs w:val="26"/>
        </w:rPr>
        <w:t>ПАО </w:t>
      </w:r>
      <w:r w:rsidRPr="00066594">
        <w:rPr>
          <w:rFonts w:ascii="Myriad Pro" w:eastAsia="Calibri" w:hAnsi="Myriad Pro"/>
          <w:color w:val="000000"/>
          <w:sz w:val="26"/>
          <w:szCs w:val="26"/>
        </w:rPr>
        <w:t xml:space="preserve">«МРСК Сибири» - «Омскэнерго» по статье «Резерв по сомнительным долгам» </w:t>
      </w:r>
      <w:r w:rsidR="0099118B" w:rsidRPr="00066594">
        <w:rPr>
          <w:rFonts w:ascii="Myriad Pro" w:eastAsia="Calibri" w:hAnsi="Myriad Pro"/>
          <w:color w:val="000000"/>
          <w:sz w:val="26"/>
          <w:szCs w:val="26"/>
        </w:rPr>
        <w:t>принят</w:t>
      </w:r>
      <w:r w:rsidR="00B50D41">
        <w:rPr>
          <w:rFonts w:ascii="Myriad Pro" w:eastAsia="Calibri" w:hAnsi="Myriad Pro"/>
          <w:color w:val="000000"/>
          <w:sz w:val="26"/>
          <w:szCs w:val="26"/>
        </w:rPr>
        <w:t xml:space="preserve"> </w:t>
      </w:r>
      <w:r w:rsidR="0099118B" w:rsidRPr="00066594">
        <w:rPr>
          <w:rFonts w:ascii="Myriad Pro" w:eastAsia="Calibri" w:hAnsi="Myriad Pro"/>
          <w:color w:val="000000"/>
          <w:sz w:val="26"/>
          <w:szCs w:val="26"/>
        </w:rPr>
        <w:t xml:space="preserve">по предложению филиала </w:t>
      </w:r>
      <w:r w:rsidR="00D20A5D">
        <w:rPr>
          <w:rFonts w:ascii="Myriad Pro" w:eastAsia="Calibri" w:hAnsi="Myriad Pro"/>
          <w:color w:val="000000"/>
          <w:sz w:val="26"/>
          <w:szCs w:val="26"/>
        </w:rPr>
        <w:t>ПАО </w:t>
      </w:r>
      <w:r w:rsidR="0099118B" w:rsidRPr="00066594">
        <w:rPr>
          <w:rFonts w:ascii="Myriad Pro" w:eastAsia="Calibri" w:hAnsi="Myriad Pro"/>
          <w:color w:val="000000"/>
          <w:sz w:val="26"/>
          <w:szCs w:val="26"/>
        </w:rPr>
        <w:t>«МРСК Сибири» - «Омскэнерго» в полном объеме,</w:t>
      </w:r>
      <w:r w:rsidR="00B50D41">
        <w:rPr>
          <w:rFonts w:ascii="Myriad Pro" w:eastAsia="Calibri" w:hAnsi="Myriad Pro"/>
          <w:color w:val="000000"/>
          <w:sz w:val="26"/>
          <w:szCs w:val="26"/>
        </w:rPr>
        <w:t xml:space="preserve"> </w:t>
      </w:r>
      <w:r w:rsidR="0099118B" w:rsidRPr="00066594">
        <w:rPr>
          <w:rFonts w:ascii="Myriad Pro" w:eastAsia="Calibri" w:hAnsi="Myriad Pro"/>
          <w:color w:val="000000"/>
          <w:sz w:val="26"/>
          <w:szCs w:val="26"/>
        </w:rPr>
        <w:t xml:space="preserve">в размере </w:t>
      </w:r>
      <w:r w:rsidR="00610CC5" w:rsidRPr="00066594">
        <w:rPr>
          <w:rFonts w:ascii="Myriad Pro" w:eastAsia="Calibri" w:hAnsi="Myriad Pro"/>
          <w:color w:val="000000"/>
          <w:sz w:val="26"/>
          <w:szCs w:val="26"/>
        </w:rPr>
        <w:t>12 639,62</w:t>
      </w:r>
      <w:r w:rsidRPr="00066594">
        <w:rPr>
          <w:rFonts w:ascii="Myriad Pro" w:eastAsia="Calibri" w:hAnsi="Myriad Pro"/>
          <w:color w:val="000000"/>
          <w:sz w:val="26"/>
          <w:szCs w:val="26"/>
        </w:rPr>
        <w:t xml:space="preserve"> тыс. руб. </w:t>
      </w:r>
    </w:p>
    <w:p w14:paraId="2465047C" w14:textId="77777777" w:rsidR="007615C8" w:rsidRPr="00066594" w:rsidRDefault="007615C8" w:rsidP="001A6B1D">
      <w:pPr>
        <w:pStyle w:val="2f0"/>
        <w:rPr>
          <w:b/>
        </w:rPr>
      </w:pPr>
      <w:r w:rsidRPr="00066594">
        <w:t xml:space="preserve">Согласно п. 30 Основ ценообразования </w:t>
      </w:r>
      <w:r w:rsidR="00BA0DDB">
        <w:t>№ </w:t>
      </w:r>
      <w:r w:rsidRPr="00066594">
        <w:t>1178 в необходимую валовую выручку включаются внереализационные расходы, в том числе расходы</w:t>
      </w:r>
      <w:r w:rsidR="00B50D41">
        <w:t xml:space="preserve"> </w:t>
      </w:r>
      <w:r w:rsidRPr="00066594">
        <w:t>на формирование резервов по сомнительным долгам. При этом в составе резерва</w:t>
      </w:r>
      <w:r w:rsidR="00B50D41">
        <w:t xml:space="preserve"> </w:t>
      </w:r>
      <w:r w:rsidRPr="00066594">
        <w:t>по сомнительным долгам может учитываться дебиторская задолженность, возникшая при осуществлении соответствующего регулируемого вида деятельности.</w:t>
      </w:r>
      <w:r w:rsidR="00B50D41">
        <w:t xml:space="preserve"> </w:t>
      </w:r>
    </w:p>
    <w:p w14:paraId="5269D7CC" w14:textId="77777777" w:rsidR="007615C8" w:rsidRPr="00066594" w:rsidRDefault="007615C8" w:rsidP="001A6B1D">
      <w:pPr>
        <w:pStyle w:val="2f0"/>
      </w:pPr>
      <w:r w:rsidRPr="00066594">
        <w:t>Определение критериев долгов и порядок исчисления сумм резерва регламентированы Налоговым кодексом РФ (далее — НК РФ).</w:t>
      </w:r>
    </w:p>
    <w:p w14:paraId="41888347" w14:textId="77777777" w:rsidR="007615C8" w:rsidRPr="00066594" w:rsidRDefault="007615C8" w:rsidP="001A6B1D">
      <w:pPr>
        <w:pStyle w:val="2f0"/>
      </w:pPr>
      <w:r w:rsidRPr="00066594">
        <w:lastRenderedPageBreak/>
        <w:t>Статьей 266 НК РФ определено, что налогоплательщик вправе создавать резервы по сомнительным долгам. Суммы отчислений в эти резервы включаются</w:t>
      </w:r>
      <w:r w:rsidR="00B50D41">
        <w:t xml:space="preserve"> </w:t>
      </w:r>
      <w:r w:rsidRPr="00066594">
        <w:t>в состав внереализационных расходов на последнее число отчетного (налогового) периода и определяются по результатам проведенной на последнее число отчетного (налогового) периода инвентаризации дебиторской задолженности. Порядок исчисления суммы резерва предусмотрен частью 4 данной статьи.</w:t>
      </w:r>
    </w:p>
    <w:p w14:paraId="2D21104A" w14:textId="77777777" w:rsidR="007615C8" w:rsidRPr="00066594" w:rsidRDefault="007615C8" w:rsidP="001A6B1D">
      <w:pPr>
        <w:pStyle w:val="2f0"/>
      </w:pPr>
      <w:r w:rsidRPr="00066594">
        <w:t>Также НК РФ регламентировано, что резерв по сомнительным долгам может быть использован организацией лишь на покрытие убытков от безнадежных долгов, признанных таковыми согласно положениям НК РФ.</w:t>
      </w:r>
    </w:p>
    <w:p w14:paraId="687AA406" w14:textId="77777777" w:rsidR="007615C8" w:rsidRPr="00066594" w:rsidRDefault="007615C8" w:rsidP="001A6B1D">
      <w:pPr>
        <w:pStyle w:val="2f0"/>
      </w:pPr>
      <w:r w:rsidRPr="00066594">
        <w:t>Безнадежными долгами (долгами, нереальными ко взысканию) признаются</w:t>
      </w:r>
      <w:r w:rsidR="00B50D41">
        <w:t xml:space="preserve"> </w:t>
      </w:r>
      <w:r w:rsidRPr="00066594">
        <w:t>те долги, по которым истек установленный срок исковой давности, а также</w:t>
      </w:r>
      <w:r w:rsidR="00B50D41">
        <w:t xml:space="preserve"> </w:t>
      </w:r>
      <w:r w:rsidRPr="00066594">
        <w:t>те долги, по которым в соответствии с гражданским законодательством обязательство прекращено вследствие невозможности его исполнения,</w:t>
      </w:r>
      <w:r w:rsidR="00B50D41">
        <w:t xml:space="preserve"> </w:t>
      </w:r>
      <w:r w:rsidRPr="00066594">
        <w:t>на основании акта государственного органа или ликвидации организации.</w:t>
      </w:r>
    </w:p>
    <w:p w14:paraId="43F35C69" w14:textId="77777777" w:rsidR="007615C8" w:rsidRPr="00066594" w:rsidRDefault="007615C8" w:rsidP="001A6B1D">
      <w:pPr>
        <w:pStyle w:val="2f0"/>
      </w:pPr>
      <w:r w:rsidRPr="00066594">
        <w:t xml:space="preserve">В соответствии с абзацем 3 п. 70 Положения по ведению бухгалтерского учета и бухгалтерской отчетности в Российской Федерации, утвержденного приказом Минфина РФ от 29.07.1998 </w:t>
      </w:r>
      <w:r w:rsidR="00BA0DDB">
        <w:t>№ </w:t>
      </w:r>
      <w:r w:rsidRPr="00066594">
        <w:t>34н, величина резерва определяется отдельно по каждому сомнительному долгу в зависимости от финансового состояния (платежеспособности) должника и оценки вероятности погашения долга полностью или частично. Если до конца отчетного года, следующего за годом создания резерва сомнительных долгов, этот резерв в какой-либо части не будет использован, то неизрасходованные суммы присоединяются при составлении бухгалтерского баланса на конец отчетного года к финансовым результатам.</w:t>
      </w:r>
    </w:p>
    <w:p w14:paraId="6A2D0700" w14:textId="076BB399" w:rsidR="007615C8" w:rsidRDefault="007615C8" w:rsidP="001A6B1D">
      <w:pPr>
        <w:pStyle w:val="2f0"/>
      </w:pPr>
      <w:r w:rsidRPr="00066594">
        <w:t xml:space="preserve">В качестве обоснования расходов по данной статье филиалом </w:t>
      </w:r>
      <w:r w:rsidR="00D20A5D">
        <w:t>ПАО </w:t>
      </w:r>
      <w:r w:rsidRPr="00066594">
        <w:t>«МРСК Сибири» - «Омскэнерго» представлены следующие документы: информация</w:t>
      </w:r>
      <w:r w:rsidR="00B50D41">
        <w:t xml:space="preserve"> </w:t>
      </w:r>
      <w:r w:rsidRPr="00066594">
        <w:t xml:space="preserve">о суммах, подлежащих включению (восстановлению) в резерв сомнительных долгов (в целях бухгалтерского и налогового учета) по услугам на передачу электроэнергии филиала </w:t>
      </w:r>
      <w:r w:rsidR="00D20A5D">
        <w:t>ПАО </w:t>
      </w:r>
      <w:r w:rsidRPr="00066594">
        <w:t>«МРСК Сибири» - «Омскэнерго» (поквартально)</w:t>
      </w:r>
      <w:r w:rsidR="00B50D41">
        <w:t xml:space="preserve"> </w:t>
      </w:r>
      <w:r w:rsidRPr="00066594">
        <w:t xml:space="preserve">в разрезе контрагентов; копии протоколов совещания Комиссии по управлению дебиторской, кредиторской задолженностью </w:t>
      </w:r>
      <w:r w:rsidR="00D20A5D">
        <w:t>ПАО </w:t>
      </w:r>
      <w:r w:rsidRPr="00066594">
        <w:t>«МРСК Сибири» за 201</w:t>
      </w:r>
      <w:r w:rsidR="00610CC5" w:rsidRPr="00066594">
        <w:t>6</w:t>
      </w:r>
      <w:r w:rsidRPr="00066594">
        <w:t xml:space="preserve"> год; копии актов инвентаризации расчетов с покупателями, поставщиками, прочими </w:t>
      </w:r>
      <w:r w:rsidRPr="00066594">
        <w:lastRenderedPageBreak/>
        <w:t>дебиторами и кредиторами за 201</w:t>
      </w:r>
      <w:r w:rsidR="00610CC5" w:rsidRPr="00066594">
        <w:t>6</w:t>
      </w:r>
      <w:r w:rsidRPr="00066594">
        <w:t xml:space="preserve"> год; копии актов сверки взаимных расчетов</w:t>
      </w:r>
      <w:r w:rsidR="00B50D41">
        <w:t xml:space="preserve"> </w:t>
      </w:r>
      <w:r w:rsidRPr="00066594">
        <w:t>за 201</w:t>
      </w:r>
      <w:r w:rsidR="00610CC5" w:rsidRPr="00066594">
        <w:t>6</w:t>
      </w:r>
      <w:r w:rsidRPr="00066594">
        <w:t xml:space="preserve"> год.</w:t>
      </w:r>
    </w:p>
    <w:p w14:paraId="5C72898D" w14:textId="235567DE" w:rsidR="00610CC5" w:rsidRPr="00066594" w:rsidRDefault="0020032B" w:rsidP="001A6B1D">
      <w:pPr>
        <w:pStyle w:val="2f0"/>
        <w:rPr>
          <w:lang w:eastAsia="en-US"/>
        </w:rPr>
      </w:pPr>
      <w:r>
        <w:t xml:space="preserve">По мнению Исполнителя экономически обоснованная величина расходов филиала </w:t>
      </w:r>
      <w:r w:rsidR="00D20A5D">
        <w:t>ПАО </w:t>
      </w:r>
      <w:r>
        <w:t>«МРСК Сибири» - «Омскэнерго» по статье «Резерв по сомнительным долгам» составляет 12 639,62 тыс. руб., что соответствует величине данных расходов, принятых РЭК Омской области.</w:t>
      </w:r>
    </w:p>
    <w:p w14:paraId="3113DE69" w14:textId="730684C6" w:rsidR="004A5E25" w:rsidRPr="00066594" w:rsidRDefault="004A5E25" w:rsidP="001A6B1D">
      <w:pPr>
        <w:pStyle w:val="a5"/>
        <w:numPr>
          <w:ilvl w:val="0"/>
          <w:numId w:val="28"/>
        </w:numPr>
        <w:spacing w:line="360" w:lineRule="auto"/>
        <w:ind w:left="0" w:firstLine="567"/>
        <w:jc w:val="both"/>
        <w:rPr>
          <w:rFonts w:ascii="Myriad Pro" w:eastAsia="Calibri" w:hAnsi="Myriad Pro"/>
          <w:color w:val="000000"/>
          <w:sz w:val="26"/>
          <w:szCs w:val="26"/>
        </w:rPr>
      </w:pPr>
      <w:r w:rsidRPr="00066594">
        <w:rPr>
          <w:rFonts w:ascii="Myriad Pro" w:eastAsia="Calibri" w:hAnsi="Myriad Pro"/>
          <w:color w:val="000000"/>
          <w:sz w:val="26"/>
          <w:szCs w:val="26"/>
        </w:rPr>
        <w:t xml:space="preserve">В соответствии с выпиской из протокола заседания Правления РЭК Омской области от 27.12.2017 </w:t>
      </w:r>
      <w:r w:rsidR="00BA0DDB">
        <w:rPr>
          <w:rFonts w:ascii="Myriad Pro" w:eastAsia="Calibri" w:hAnsi="Myriad Pro"/>
          <w:color w:val="000000"/>
          <w:sz w:val="26"/>
          <w:szCs w:val="26"/>
        </w:rPr>
        <w:t>№ </w:t>
      </w:r>
      <w:r w:rsidRPr="00066594">
        <w:rPr>
          <w:rFonts w:ascii="Myriad Pro" w:eastAsia="Calibri" w:hAnsi="Myriad Pro"/>
          <w:color w:val="000000"/>
          <w:sz w:val="26"/>
          <w:szCs w:val="26"/>
        </w:rPr>
        <w:t xml:space="preserve">83, не приняты расходы филиала </w:t>
      </w:r>
      <w:r w:rsidR="00D20A5D">
        <w:rPr>
          <w:rFonts w:ascii="Myriad Pro" w:eastAsia="Calibri" w:hAnsi="Myriad Pro"/>
          <w:color w:val="000000"/>
          <w:sz w:val="26"/>
          <w:szCs w:val="26"/>
        </w:rPr>
        <w:t>ПАО </w:t>
      </w:r>
      <w:r w:rsidRPr="00066594">
        <w:rPr>
          <w:rFonts w:ascii="Myriad Pro" w:eastAsia="Calibri" w:hAnsi="Myriad Pro"/>
          <w:color w:val="000000"/>
          <w:sz w:val="26"/>
          <w:szCs w:val="26"/>
        </w:rPr>
        <w:t>«МРСК Сибири» - «Омскэнерго» по статье «Убытки прошлых периодов» в размере 12 596,52 тыс. руб., в результате исключения расходов по корректировкам выручки за услуги по передаче электрической энергии, по которым не состоялись обжалования судебных дел в 2016 году</w:t>
      </w:r>
      <w:r w:rsidR="00DF098E" w:rsidRPr="00066594">
        <w:rPr>
          <w:rFonts w:ascii="Myriad Pro" w:eastAsia="Calibri" w:hAnsi="Myriad Pro"/>
          <w:color w:val="000000"/>
          <w:sz w:val="26"/>
          <w:szCs w:val="26"/>
        </w:rPr>
        <w:t>, и исключением корректировок</w:t>
      </w:r>
      <w:r w:rsidR="00B50D41">
        <w:rPr>
          <w:rFonts w:ascii="Myriad Pro" w:eastAsia="Calibri" w:hAnsi="Myriad Pro"/>
          <w:color w:val="000000"/>
          <w:sz w:val="26"/>
          <w:szCs w:val="26"/>
        </w:rPr>
        <w:t xml:space="preserve"> </w:t>
      </w:r>
      <w:r w:rsidR="00DF098E" w:rsidRPr="00066594">
        <w:rPr>
          <w:rFonts w:ascii="Myriad Pro" w:eastAsia="Calibri" w:hAnsi="Myriad Pro"/>
          <w:color w:val="000000"/>
          <w:sz w:val="26"/>
          <w:szCs w:val="26"/>
        </w:rPr>
        <w:t xml:space="preserve">по стоимости потерь как не соответствующие Методическим указаниям </w:t>
      </w:r>
      <w:r w:rsidR="00BA0DDB">
        <w:rPr>
          <w:rFonts w:ascii="Myriad Pro" w:eastAsia="Calibri" w:hAnsi="Myriad Pro"/>
          <w:color w:val="000000"/>
          <w:sz w:val="26"/>
          <w:szCs w:val="26"/>
        </w:rPr>
        <w:t>№ </w:t>
      </w:r>
      <w:r w:rsidR="00DF098E" w:rsidRPr="00066594">
        <w:rPr>
          <w:rFonts w:ascii="Myriad Pro" w:eastAsia="Calibri" w:hAnsi="Myriad Pro"/>
          <w:color w:val="000000"/>
          <w:sz w:val="26"/>
          <w:szCs w:val="26"/>
        </w:rPr>
        <w:t>98-э.</w:t>
      </w:r>
    </w:p>
    <w:p w14:paraId="6248231B" w14:textId="77777777" w:rsidR="007615C8" w:rsidRPr="00066594" w:rsidRDefault="007615C8" w:rsidP="001A6B1D">
      <w:pPr>
        <w:pStyle w:val="2f0"/>
      </w:pPr>
      <w:r w:rsidRPr="00066594">
        <w:t xml:space="preserve">По статье «Убытки прошлых </w:t>
      </w:r>
      <w:r w:rsidR="009E5D44" w:rsidRPr="00066594">
        <w:t>период</w:t>
      </w:r>
      <w:r w:rsidR="00DF098E" w:rsidRPr="00066594">
        <w:t>ов</w:t>
      </w:r>
      <w:r w:rsidRPr="00066594">
        <w:t>, выявленные в отчетном году» Исполнитель сообщает следующее.</w:t>
      </w:r>
    </w:p>
    <w:p w14:paraId="0477AF29" w14:textId="6B3BC3A1" w:rsidR="00380203" w:rsidRPr="00066594" w:rsidRDefault="007615C8" w:rsidP="001A6B1D">
      <w:pPr>
        <w:pStyle w:val="2f0"/>
        <w:rPr>
          <w:bCs/>
        </w:rPr>
      </w:pPr>
      <w:r w:rsidRPr="00066594">
        <w:rPr>
          <w:bCs/>
        </w:rPr>
        <w:t xml:space="preserve">В обоснование </w:t>
      </w:r>
      <w:r w:rsidR="009E5D44" w:rsidRPr="00066594">
        <w:rPr>
          <w:bCs/>
        </w:rPr>
        <w:t xml:space="preserve">фактической </w:t>
      </w:r>
      <w:r w:rsidRPr="00066594">
        <w:rPr>
          <w:bCs/>
        </w:rPr>
        <w:t xml:space="preserve">величины в размере </w:t>
      </w:r>
      <w:r w:rsidR="009E5D44" w:rsidRPr="00066594">
        <w:rPr>
          <w:bCs/>
        </w:rPr>
        <w:t>71 148,62</w:t>
      </w:r>
      <w:r w:rsidRPr="00066594">
        <w:rPr>
          <w:bCs/>
        </w:rPr>
        <w:t xml:space="preserve"> тыс. руб. филиалом</w:t>
      </w:r>
      <w:r w:rsidR="00B50D41">
        <w:rPr>
          <w:bCs/>
        </w:rPr>
        <w:t xml:space="preserve"> </w:t>
      </w:r>
      <w:r w:rsidR="00D20A5D">
        <w:rPr>
          <w:bCs/>
        </w:rPr>
        <w:t>ПАО </w:t>
      </w:r>
      <w:r w:rsidRPr="00066594">
        <w:rPr>
          <w:bCs/>
        </w:rPr>
        <w:t>«МРСК Сиб</w:t>
      </w:r>
      <w:r w:rsidR="009E5D44" w:rsidRPr="00066594">
        <w:rPr>
          <w:bCs/>
        </w:rPr>
        <w:t>ири» - «Омскэнерго» представлена расшифровка расходов из прибыли по корректировке выручки прошлых периодов в 2016 году</w:t>
      </w:r>
      <w:r w:rsidR="00B50D41">
        <w:rPr>
          <w:bCs/>
        </w:rPr>
        <w:t xml:space="preserve"> </w:t>
      </w:r>
      <w:r w:rsidR="009E5D44" w:rsidRPr="00066594">
        <w:rPr>
          <w:bCs/>
        </w:rPr>
        <w:t xml:space="preserve">на сумму </w:t>
      </w:r>
      <w:r w:rsidR="00C27BD9" w:rsidRPr="00066594">
        <w:rPr>
          <w:bCs/>
        </w:rPr>
        <w:t>71</w:t>
      </w:r>
      <w:r w:rsidR="00380203" w:rsidRPr="00066594">
        <w:rPr>
          <w:bCs/>
        </w:rPr>
        <w:t> 850 125,32</w:t>
      </w:r>
      <w:r w:rsidR="00C27BD9" w:rsidRPr="00066594">
        <w:rPr>
          <w:bCs/>
        </w:rPr>
        <w:t xml:space="preserve"> руб.</w:t>
      </w:r>
      <w:r w:rsidR="00380203" w:rsidRPr="00066594">
        <w:rPr>
          <w:bCs/>
        </w:rPr>
        <w:t xml:space="preserve"> расшифровка расходов из прибыли по корректировке расходов на оплату услуг территориальных сетевых организаций прошлых периодов в отчетном периоде 2016 года на сумму (1 548 892,08) руб., расшифровка расходов из прибыли по корректировке</w:t>
      </w:r>
      <w:r w:rsidR="00B50D41">
        <w:rPr>
          <w:bCs/>
        </w:rPr>
        <w:t xml:space="preserve"> </w:t>
      </w:r>
      <w:r w:rsidR="00380203" w:rsidRPr="00066594">
        <w:rPr>
          <w:bCs/>
        </w:rPr>
        <w:t>расходов на компенсацию потерь прошлых периодов в 2016 году на сумму 1 456 289,50 руб.</w:t>
      </w:r>
    </w:p>
    <w:p w14:paraId="7E875E08" w14:textId="471F004B" w:rsidR="007615C8" w:rsidRPr="00066594" w:rsidRDefault="00224616" w:rsidP="001A6B1D">
      <w:pPr>
        <w:pStyle w:val="2f0"/>
        <w:rPr>
          <w:bCs/>
        </w:rPr>
      </w:pPr>
      <w:r w:rsidRPr="00066594">
        <w:rPr>
          <w:bCs/>
        </w:rPr>
        <w:t xml:space="preserve">Также филиалом </w:t>
      </w:r>
      <w:r w:rsidR="00D20A5D">
        <w:rPr>
          <w:bCs/>
        </w:rPr>
        <w:t>ПАО </w:t>
      </w:r>
      <w:r w:rsidRPr="00066594">
        <w:rPr>
          <w:bCs/>
        </w:rPr>
        <w:t xml:space="preserve">«МРСК Сибири» - «Омскэнерго» представлены </w:t>
      </w:r>
      <w:r w:rsidR="007615C8" w:rsidRPr="00066594">
        <w:rPr>
          <w:bCs/>
        </w:rPr>
        <w:t>копи</w:t>
      </w:r>
      <w:r w:rsidR="002755CD" w:rsidRPr="00066594">
        <w:rPr>
          <w:bCs/>
        </w:rPr>
        <w:t>и</w:t>
      </w:r>
      <w:r w:rsidR="007615C8" w:rsidRPr="00066594">
        <w:rPr>
          <w:bCs/>
        </w:rPr>
        <w:t xml:space="preserve"> актов </w:t>
      </w:r>
      <w:r w:rsidRPr="00066594">
        <w:rPr>
          <w:bCs/>
        </w:rPr>
        <w:t>корректировки в акты приема-передачи за 2016 год.</w:t>
      </w:r>
      <w:r w:rsidR="007615C8" w:rsidRPr="00066594">
        <w:rPr>
          <w:bCs/>
        </w:rPr>
        <w:t xml:space="preserve"> </w:t>
      </w:r>
    </w:p>
    <w:p w14:paraId="2A2F4435" w14:textId="77777777" w:rsidR="007615C8" w:rsidRPr="00066594" w:rsidRDefault="007615C8" w:rsidP="001A6B1D">
      <w:pPr>
        <w:pStyle w:val="2f0"/>
        <w:rPr>
          <w:bCs/>
        </w:rPr>
      </w:pPr>
      <w:r w:rsidRPr="00066594">
        <w:rPr>
          <w:bCs/>
        </w:rPr>
        <w:t xml:space="preserve">В соответствии с пунктом 30 Основ ценообразования </w:t>
      </w:r>
      <w:r w:rsidR="00BA0DDB">
        <w:rPr>
          <w:bCs/>
        </w:rPr>
        <w:t>№ </w:t>
      </w:r>
      <w:r w:rsidRPr="00066594">
        <w:rPr>
          <w:bCs/>
        </w:rPr>
        <w:t>1178 в необходимую валовую выручку включаются внереализационные расходы.</w:t>
      </w:r>
    </w:p>
    <w:p w14:paraId="72585CEC" w14:textId="77777777" w:rsidR="007615C8" w:rsidRPr="00066594" w:rsidRDefault="007615C8" w:rsidP="001A6B1D">
      <w:pPr>
        <w:pStyle w:val="2f0"/>
        <w:rPr>
          <w:bCs/>
        </w:rPr>
      </w:pPr>
      <w:r w:rsidRPr="00066594">
        <w:rPr>
          <w:bCs/>
        </w:rPr>
        <w:t>Согласно пп. 2 п. 1 ст. 265 НК РФ к внереализационным расходам относятся,</w:t>
      </w:r>
      <w:r w:rsidR="00B50D41">
        <w:rPr>
          <w:bCs/>
        </w:rPr>
        <w:t xml:space="preserve"> </w:t>
      </w:r>
      <w:r w:rsidRPr="00066594">
        <w:rPr>
          <w:bCs/>
        </w:rPr>
        <w:t xml:space="preserve">в том числе убытки прошлых налоговых периодов, выявленные в отчетном периоде. </w:t>
      </w:r>
    </w:p>
    <w:p w14:paraId="42F1C85D" w14:textId="77777777" w:rsidR="007615C8" w:rsidRPr="00066594" w:rsidRDefault="007615C8" w:rsidP="001A6B1D">
      <w:pPr>
        <w:pStyle w:val="2f0"/>
        <w:rPr>
          <w:bCs/>
        </w:rPr>
      </w:pPr>
      <w:r w:rsidRPr="00066594">
        <w:rPr>
          <w:bCs/>
        </w:rPr>
        <w:t xml:space="preserve">Кроме того, пунктом 7 Основ ценообразования </w:t>
      </w:r>
      <w:r w:rsidR="00BA0DDB">
        <w:rPr>
          <w:bCs/>
        </w:rPr>
        <w:t>№ </w:t>
      </w:r>
      <w:r w:rsidRPr="00066594">
        <w:rPr>
          <w:bCs/>
        </w:rPr>
        <w:t>1178 установлено, что</w:t>
      </w:r>
      <w:r w:rsidR="00B50D41">
        <w:rPr>
          <w:bCs/>
        </w:rPr>
        <w:t xml:space="preserve"> </w:t>
      </w:r>
      <w:r w:rsidRPr="00066594">
        <w:rPr>
          <w:bCs/>
        </w:rPr>
        <w:t>в случае если на основании данных статистической и бухгалтерской отчетности</w:t>
      </w:r>
      <w:r w:rsidR="00B50D41">
        <w:rPr>
          <w:bCs/>
        </w:rPr>
        <w:t xml:space="preserve"> </w:t>
      </w:r>
      <w:r w:rsidRPr="00066594">
        <w:rPr>
          <w:bCs/>
        </w:rPr>
        <w:t xml:space="preserve">за </w:t>
      </w:r>
      <w:r w:rsidRPr="00066594">
        <w:rPr>
          <w:bCs/>
        </w:rPr>
        <w:lastRenderedPageBreak/>
        <w:t>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w:t>
      </w:r>
      <w:r w:rsidR="00B50D41">
        <w:rPr>
          <w:bCs/>
        </w:rPr>
        <w:t xml:space="preserve"> </w:t>
      </w:r>
      <w:r w:rsidRPr="00066594">
        <w:rPr>
          <w:bCs/>
        </w:rPr>
        <w:t>в котором они понесены, или доход, недополученный при осуществлении регулируемой деятельности в этот период регулирования по независящим</w:t>
      </w:r>
      <w:r w:rsidR="00B50D41">
        <w:rPr>
          <w:bCs/>
        </w:rPr>
        <w:t xml:space="preserve"> </w:t>
      </w:r>
      <w:r w:rsidRPr="00066594">
        <w:rPr>
          <w:bCs/>
        </w:rPr>
        <w:t xml:space="preserve">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 </w:t>
      </w:r>
    </w:p>
    <w:p w14:paraId="50A070B9" w14:textId="77777777" w:rsidR="007615C8" w:rsidRPr="00066594" w:rsidRDefault="007615C8" w:rsidP="001A6B1D">
      <w:pPr>
        <w:pStyle w:val="2f0"/>
        <w:rPr>
          <w:bCs/>
        </w:rPr>
      </w:pPr>
      <w:r w:rsidRPr="00066594">
        <w:rPr>
          <w:bCs/>
        </w:rPr>
        <w:t>Таким образом, в НВВ 201</w:t>
      </w:r>
      <w:r w:rsidR="002755CD" w:rsidRPr="00066594">
        <w:rPr>
          <w:bCs/>
        </w:rPr>
        <w:t>8</w:t>
      </w:r>
      <w:r w:rsidRPr="00066594">
        <w:rPr>
          <w:bCs/>
        </w:rPr>
        <w:t xml:space="preserve"> года может быть произведен учет недополученных доходов (убытков прошлых лет), полученных по независящим</w:t>
      </w:r>
      <w:r w:rsidR="00B50D41">
        <w:rPr>
          <w:bCs/>
        </w:rPr>
        <w:t xml:space="preserve"> </w:t>
      </w:r>
      <w:r w:rsidRPr="00066594">
        <w:rPr>
          <w:bCs/>
        </w:rPr>
        <w:t>от филиала обстоятельствам.</w:t>
      </w:r>
    </w:p>
    <w:p w14:paraId="36115A5A" w14:textId="77777777" w:rsidR="007615C8" w:rsidRPr="00066594" w:rsidRDefault="007615C8" w:rsidP="001A6B1D">
      <w:pPr>
        <w:pStyle w:val="2f0"/>
        <w:rPr>
          <w:bCs/>
        </w:rPr>
      </w:pPr>
      <w:r w:rsidRPr="00066594">
        <w:rPr>
          <w:bCs/>
        </w:rPr>
        <w:t xml:space="preserve">В соответствии с п. 81 Основ ценообразования </w:t>
      </w:r>
      <w:r w:rsidR="00BA0DDB">
        <w:rPr>
          <w:bCs/>
        </w:rPr>
        <w:t>№ </w:t>
      </w:r>
      <w:r w:rsidRPr="00066594">
        <w:rPr>
          <w:bCs/>
        </w:rPr>
        <w:t>1178, дополнительные доходы, возникшие у территориальной сетевой организации вследствие взыскания стоимости выявленного объема бездоговорного потребления электрической энергии с лиц, осуществляющих бездоговорное потребление электрической энергии, подлежат исключению из необходимой валовой выручки, рассчитываемой на следующий расчетный период регулирования.</w:t>
      </w:r>
    </w:p>
    <w:p w14:paraId="52C3ECCF" w14:textId="77777777" w:rsidR="007615C8" w:rsidRPr="00066594" w:rsidRDefault="007615C8" w:rsidP="001A6B1D">
      <w:pPr>
        <w:pStyle w:val="2f0"/>
        <w:rPr>
          <w:bCs/>
        </w:rPr>
      </w:pPr>
      <w:r w:rsidRPr="00066594">
        <w:rPr>
          <w:bCs/>
        </w:rPr>
        <w:t xml:space="preserve">В соответствии со ст. 7, 9, 10 Федерального закона «О бухгалтерском учете» от 06.12.2011 </w:t>
      </w:r>
      <w:r w:rsidR="00BA0DDB">
        <w:rPr>
          <w:bCs/>
        </w:rPr>
        <w:t>№ </w:t>
      </w:r>
      <w:r w:rsidRPr="00066594">
        <w:rPr>
          <w:bCs/>
        </w:rPr>
        <w:t xml:space="preserve">402-ФЗ каждый факт хозяйственной жизни оформляется ответственными лицами организации путем составления первичных учетных документов и отражения данных документов в регистрах бухгалтерского учета. Лицо, ответственное за оформление факта хозяйственной жизни, обеспечивает своевременность и достоверность данных. </w:t>
      </w:r>
    </w:p>
    <w:p w14:paraId="4160B14B" w14:textId="77777777" w:rsidR="007615C8" w:rsidRPr="00066594" w:rsidRDefault="007615C8" w:rsidP="001A6B1D">
      <w:pPr>
        <w:pStyle w:val="2f0"/>
        <w:rPr>
          <w:bCs/>
        </w:rPr>
      </w:pPr>
      <w:r w:rsidRPr="00066594">
        <w:rPr>
          <w:bCs/>
        </w:rPr>
        <w:t>В силу п. 6 Положения по ведению бухгалтерского учета и бухгалтерской отчетности в Российской Федерации, утвержденного приказом Минфина РФ</w:t>
      </w:r>
      <w:r w:rsidR="00B50D41">
        <w:rPr>
          <w:bCs/>
        </w:rPr>
        <w:t xml:space="preserve"> </w:t>
      </w:r>
      <w:r w:rsidRPr="00066594">
        <w:rPr>
          <w:bCs/>
        </w:rPr>
        <w:t xml:space="preserve">от 29.07.1998 </w:t>
      </w:r>
      <w:r w:rsidR="00BA0DDB">
        <w:rPr>
          <w:bCs/>
        </w:rPr>
        <w:t>№ </w:t>
      </w:r>
      <w:r w:rsidRPr="00066594">
        <w:rPr>
          <w:bCs/>
        </w:rPr>
        <w:t>34н, ответственность за организацию бухгалтерского учета</w:t>
      </w:r>
      <w:r w:rsidR="00B50D41">
        <w:rPr>
          <w:bCs/>
        </w:rPr>
        <w:t xml:space="preserve"> </w:t>
      </w:r>
      <w:r w:rsidRPr="00066594">
        <w:rPr>
          <w:bCs/>
        </w:rPr>
        <w:t>в организации, соблюдение законодательства при выполнении хозяйственных операций несет руководитель организации.</w:t>
      </w:r>
    </w:p>
    <w:p w14:paraId="357E59E5" w14:textId="77777777" w:rsidR="007615C8" w:rsidRDefault="007615C8" w:rsidP="001A6B1D">
      <w:pPr>
        <w:pStyle w:val="2f0"/>
        <w:rPr>
          <w:bCs/>
        </w:rPr>
      </w:pPr>
      <w:r w:rsidRPr="00066594">
        <w:rPr>
          <w:bCs/>
        </w:rPr>
        <w:t>РЭК Омской области замечаний по достоверности отчетных документов филиала в выписке из протокола заседания Правления РЭК Омской области</w:t>
      </w:r>
      <w:r w:rsidR="00B50D41">
        <w:rPr>
          <w:bCs/>
        </w:rPr>
        <w:t xml:space="preserve"> </w:t>
      </w:r>
      <w:r w:rsidRPr="00066594">
        <w:rPr>
          <w:bCs/>
        </w:rPr>
        <w:t>от 2</w:t>
      </w:r>
      <w:r w:rsidR="002755CD" w:rsidRPr="00066594">
        <w:rPr>
          <w:bCs/>
        </w:rPr>
        <w:t>7</w:t>
      </w:r>
      <w:r w:rsidRPr="00066594">
        <w:rPr>
          <w:bCs/>
        </w:rPr>
        <w:t>.12.201</w:t>
      </w:r>
      <w:r w:rsidR="002755CD" w:rsidRPr="00066594">
        <w:rPr>
          <w:bCs/>
        </w:rPr>
        <w:t>7</w:t>
      </w:r>
      <w:r w:rsidRPr="00066594">
        <w:rPr>
          <w:bCs/>
        </w:rPr>
        <w:t xml:space="preserve"> </w:t>
      </w:r>
      <w:r w:rsidR="00BA0DDB">
        <w:rPr>
          <w:bCs/>
        </w:rPr>
        <w:t>№ </w:t>
      </w:r>
      <w:r w:rsidR="002755CD" w:rsidRPr="00066594">
        <w:rPr>
          <w:bCs/>
        </w:rPr>
        <w:t>83</w:t>
      </w:r>
      <w:r w:rsidRPr="00066594">
        <w:rPr>
          <w:bCs/>
        </w:rPr>
        <w:t xml:space="preserve"> не изложено.</w:t>
      </w:r>
    </w:p>
    <w:p w14:paraId="5BFB4119" w14:textId="7C2BD057" w:rsidR="007C676A" w:rsidRDefault="007C676A" w:rsidP="001A6B1D">
      <w:pPr>
        <w:pStyle w:val="2f0"/>
        <w:rPr>
          <w:bCs/>
        </w:rPr>
      </w:pPr>
      <w:r>
        <w:rPr>
          <w:bCs/>
        </w:rPr>
        <w:lastRenderedPageBreak/>
        <w:t>Проанализировав представленные документы, Исполнитель соглашается с позицией РЭК Омской области в части исключения расходов по корректировкам выручки за услуги по передаче электрической энергии, по которым не состоялись обжалования судебных дел в 2016 году и в части исключения корректировок по стоимости потерь как не соответствующее Методическим указаниям № 98-э.</w:t>
      </w:r>
    </w:p>
    <w:p w14:paraId="2AC602DC" w14:textId="2DD22EC1" w:rsidR="007C676A" w:rsidRPr="00066594" w:rsidRDefault="007C676A" w:rsidP="001A6B1D">
      <w:pPr>
        <w:pStyle w:val="2f0"/>
        <w:rPr>
          <w:bCs/>
        </w:rPr>
      </w:pPr>
      <w:r>
        <w:rPr>
          <w:bCs/>
        </w:rPr>
        <w:t xml:space="preserve">Учитывая изложенное, по мнению Исполнителя, экономически обоснованная величина </w:t>
      </w:r>
      <w:r w:rsidR="00D02514">
        <w:rPr>
          <w:bCs/>
        </w:rPr>
        <w:t>расходов по статье «Убытки прошлых периодов» составляет 58 552,10 тыс.  руб.</w:t>
      </w:r>
    </w:p>
    <w:tbl>
      <w:tblPr>
        <w:tblW w:w="5000" w:type="pct"/>
        <w:tblLook w:val="04A0" w:firstRow="1" w:lastRow="0" w:firstColumn="1" w:lastColumn="0" w:noHBand="0" w:noVBand="1"/>
      </w:tblPr>
      <w:tblGrid>
        <w:gridCol w:w="3769"/>
        <w:gridCol w:w="1811"/>
        <w:gridCol w:w="1951"/>
        <w:gridCol w:w="1813"/>
      </w:tblGrid>
      <w:tr w:rsidR="007615C8" w:rsidRPr="001A6B1D" w14:paraId="6EDD4FAA" w14:textId="77777777" w:rsidTr="001A6B1D">
        <w:trPr>
          <w:trHeight w:val="20"/>
          <w:tblHeader/>
        </w:trPr>
        <w:tc>
          <w:tcPr>
            <w:tcW w:w="20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656DC474" w14:textId="77777777" w:rsidR="007615C8" w:rsidRPr="001A6B1D" w:rsidRDefault="007615C8" w:rsidP="004A48AA">
            <w:pPr>
              <w:keepNext/>
              <w:jc w:val="center"/>
              <w:rPr>
                <w:rFonts w:ascii="Myriad Pro" w:hAnsi="Myriad Pro"/>
                <w:b/>
                <w:bCs/>
                <w:color w:val="FFFFFF"/>
                <w:sz w:val="20"/>
                <w:szCs w:val="20"/>
                <w:lang w:eastAsia="ru-RU"/>
              </w:rPr>
            </w:pPr>
            <w:r w:rsidRPr="001A6B1D">
              <w:rPr>
                <w:rFonts w:ascii="Myriad Pro" w:hAnsi="Myriad Pro"/>
                <w:b/>
                <w:bCs/>
                <w:color w:val="FFFFFF"/>
                <w:sz w:val="20"/>
                <w:szCs w:val="20"/>
                <w:lang w:eastAsia="ru-RU"/>
              </w:rPr>
              <w:t>Наименование статьи расходов</w:t>
            </w:r>
          </w:p>
        </w:tc>
        <w:tc>
          <w:tcPr>
            <w:tcW w:w="9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F16747A" w14:textId="40E1F50B" w:rsidR="007615C8" w:rsidRPr="001A6B1D" w:rsidRDefault="007615C8" w:rsidP="004A48AA">
            <w:pPr>
              <w:keepNext/>
              <w:jc w:val="center"/>
              <w:rPr>
                <w:rFonts w:ascii="Myriad Pro" w:hAnsi="Myriad Pro"/>
                <w:b/>
                <w:bCs/>
                <w:color w:val="FFFFFF"/>
                <w:sz w:val="20"/>
                <w:szCs w:val="20"/>
                <w:lang w:eastAsia="ru-RU"/>
              </w:rPr>
            </w:pPr>
            <w:r w:rsidRPr="001A6B1D">
              <w:rPr>
                <w:rFonts w:ascii="Myriad Pro" w:hAnsi="Myriad Pro"/>
                <w:b/>
                <w:bCs/>
                <w:color w:val="FFFFFF"/>
                <w:sz w:val="20"/>
                <w:szCs w:val="20"/>
                <w:lang w:eastAsia="ru-RU"/>
              </w:rPr>
              <w:t>Факт</w:t>
            </w:r>
            <w:r w:rsidR="00B50D41">
              <w:rPr>
                <w:rFonts w:ascii="Myriad Pro" w:hAnsi="Myriad Pro"/>
                <w:b/>
                <w:bCs/>
                <w:color w:val="FFFFFF"/>
                <w:sz w:val="20"/>
                <w:szCs w:val="20"/>
                <w:lang w:eastAsia="ru-RU"/>
              </w:rPr>
              <w:t xml:space="preserve"> </w:t>
            </w:r>
            <w:r w:rsidRPr="001A6B1D">
              <w:rPr>
                <w:rFonts w:ascii="Myriad Pro" w:hAnsi="Myriad Pro"/>
                <w:b/>
                <w:bCs/>
                <w:color w:val="FFFFFF"/>
                <w:sz w:val="20"/>
                <w:szCs w:val="20"/>
                <w:lang w:eastAsia="ru-RU"/>
              </w:rPr>
              <w:t>за 201</w:t>
            </w:r>
            <w:r w:rsidR="00224616" w:rsidRPr="001A6B1D">
              <w:rPr>
                <w:rFonts w:ascii="Myriad Pro" w:hAnsi="Myriad Pro"/>
                <w:b/>
                <w:bCs/>
                <w:color w:val="FFFFFF"/>
                <w:sz w:val="20"/>
                <w:szCs w:val="20"/>
                <w:lang w:eastAsia="ru-RU"/>
              </w:rPr>
              <w:t>6</w:t>
            </w:r>
            <w:r w:rsidRPr="001A6B1D">
              <w:rPr>
                <w:rFonts w:ascii="Myriad Pro" w:hAnsi="Myriad Pro"/>
                <w:b/>
                <w:bCs/>
                <w:color w:val="FFFFFF"/>
                <w:sz w:val="20"/>
                <w:szCs w:val="20"/>
                <w:lang w:eastAsia="ru-RU"/>
              </w:rPr>
              <w:t xml:space="preserve"> год по данным филиала </w:t>
            </w:r>
            <w:r w:rsidR="00D20A5D">
              <w:rPr>
                <w:rFonts w:ascii="Myriad Pro" w:hAnsi="Myriad Pro"/>
                <w:b/>
                <w:bCs/>
                <w:color w:val="FFFFFF"/>
                <w:sz w:val="20"/>
                <w:szCs w:val="20"/>
                <w:lang w:eastAsia="ru-RU"/>
              </w:rPr>
              <w:t>ПАО </w:t>
            </w:r>
            <w:r w:rsidR="00E95969" w:rsidRPr="00E95969">
              <w:rPr>
                <w:rFonts w:ascii="Myriad Pro" w:hAnsi="Myriad Pro"/>
                <w:b/>
                <w:bCs/>
                <w:color w:val="FFFFFF"/>
                <w:sz w:val="20"/>
                <w:szCs w:val="20"/>
                <w:lang w:eastAsia="ru-RU"/>
              </w:rPr>
              <w:t>«МРСК Сибири» - «Омскэнерго»</w:t>
            </w:r>
          </w:p>
        </w:tc>
        <w:tc>
          <w:tcPr>
            <w:tcW w:w="10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B7F3A18" w14:textId="77777777" w:rsidR="007615C8" w:rsidRPr="001A6B1D" w:rsidRDefault="007615C8" w:rsidP="004A48AA">
            <w:pPr>
              <w:keepNext/>
              <w:jc w:val="center"/>
              <w:rPr>
                <w:rFonts w:ascii="Myriad Pro" w:hAnsi="Myriad Pro"/>
                <w:b/>
                <w:bCs/>
                <w:color w:val="FFFFFF"/>
                <w:sz w:val="20"/>
                <w:szCs w:val="20"/>
                <w:lang w:eastAsia="ru-RU"/>
              </w:rPr>
            </w:pPr>
            <w:r w:rsidRPr="001A6B1D">
              <w:rPr>
                <w:rFonts w:ascii="Myriad Pro" w:hAnsi="Myriad Pro"/>
                <w:b/>
                <w:bCs/>
                <w:color w:val="FFFFFF"/>
                <w:sz w:val="20"/>
                <w:szCs w:val="20"/>
                <w:lang w:eastAsia="ru-RU"/>
              </w:rPr>
              <w:t>Факт за 201</w:t>
            </w:r>
            <w:r w:rsidR="00224616" w:rsidRPr="001A6B1D">
              <w:rPr>
                <w:rFonts w:ascii="Myriad Pro" w:hAnsi="Myriad Pro"/>
                <w:b/>
                <w:bCs/>
                <w:color w:val="FFFFFF"/>
                <w:sz w:val="20"/>
                <w:szCs w:val="20"/>
                <w:lang w:eastAsia="ru-RU"/>
              </w:rPr>
              <w:t>6</w:t>
            </w:r>
            <w:r w:rsidRPr="001A6B1D">
              <w:rPr>
                <w:rFonts w:ascii="Myriad Pro" w:hAnsi="Myriad Pro"/>
                <w:b/>
                <w:bCs/>
                <w:color w:val="FFFFFF"/>
                <w:sz w:val="20"/>
                <w:szCs w:val="20"/>
                <w:lang w:eastAsia="ru-RU"/>
              </w:rPr>
              <w:t xml:space="preserve"> год, принятый РЭК Омской области, тыс. руб.</w:t>
            </w:r>
          </w:p>
        </w:tc>
        <w:tc>
          <w:tcPr>
            <w:tcW w:w="9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AE49963" w14:textId="77777777" w:rsidR="007615C8" w:rsidRPr="001A6B1D" w:rsidRDefault="007615C8" w:rsidP="004A48AA">
            <w:pPr>
              <w:keepNext/>
              <w:jc w:val="center"/>
              <w:rPr>
                <w:rFonts w:ascii="Myriad Pro" w:hAnsi="Myriad Pro"/>
                <w:b/>
                <w:bCs/>
                <w:color w:val="FFFFFF"/>
                <w:sz w:val="20"/>
                <w:szCs w:val="20"/>
                <w:lang w:eastAsia="ru-RU"/>
              </w:rPr>
            </w:pPr>
            <w:r w:rsidRPr="001A6B1D">
              <w:rPr>
                <w:rFonts w:ascii="Myriad Pro" w:hAnsi="Myriad Pro"/>
                <w:b/>
                <w:bCs/>
                <w:color w:val="FFFFFF"/>
                <w:sz w:val="20"/>
                <w:szCs w:val="20"/>
                <w:lang w:eastAsia="ru-RU"/>
              </w:rPr>
              <w:t>Факт за 201</w:t>
            </w:r>
            <w:r w:rsidR="00224616" w:rsidRPr="001A6B1D">
              <w:rPr>
                <w:rFonts w:ascii="Myriad Pro" w:hAnsi="Myriad Pro"/>
                <w:b/>
                <w:bCs/>
                <w:color w:val="FFFFFF"/>
                <w:sz w:val="20"/>
                <w:szCs w:val="20"/>
                <w:lang w:eastAsia="ru-RU"/>
              </w:rPr>
              <w:t>6</w:t>
            </w:r>
            <w:r w:rsidRPr="001A6B1D">
              <w:rPr>
                <w:rFonts w:ascii="Myriad Pro" w:hAnsi="Myriad Pro"/>
                <w:b/>
                <w:bCs/>
                <w:color w:val="FFFFFF"/>
                <w:sz w:val="20"/>
                <w:szCs w:val="20"/>
                <w:lang w:eastAsia="ru-RU"/>
              </w:rPr>
              <w:t>, уточненный Исполнителем, тыс. руб.</w:t>
            </w:r>
          </w:p>
        </w:tc>
      </w:tr>
      <w:tr w:rsidR="007615C8" w:rsidRPr="001A6B1D" w14:paraId="15F8255B" w14:textId="77777777" w:rsidTr="001A6B1D">
        <w:trPr>
          <w:trHeight w:val="20"/>
        </w:trPr>
        <w:tc>
          <w:tcPr>
            <w:tcW w:w="2017"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B4631C2" w14:textId="77777777" w:rsidR="007615C8" w:rsidRPr="001A6B1D" w:rsidRDefault="007615C8" w:rsidP="007615C8">
            <w:pPr>
              <w:jc w:val="both"/>
              <w:rPr>
                <w:rFonts w:ascii="Myriad Pro" w:hAnsi="Myriad Pro"/>
                <w:color w:val="000000"/>
                <w:sz w:val="20"/>
                <w:szCs w:val="20"/>
                <w:lang w:eastAsia="ru-RU"/>
              </w:rPr>
            </w:pPr>
            <w:r w:rsidRPr="001A6B1D">
              <w:rPr>
                <w:rFonts w:ascii="Myriad Pro" w:eastAsia="Calibri" w:hAnsi="Myriad Pro"/>
                <w:bCs/>
                <w:color w:val="000000"/>
                <w:sz w:val="20"/>
                <w:szCs w:val="20"/>
                <w:lang w:eastAsia="ru-RU"/>
              </w:rPr>
              <w:t>Убытки прошлых лет, выявленные в отчетном году</w:t>
            </w:r>
          </w:p>
        </w:tc>
        <w:tc>
          <w:tcPr>
            <w:tcW w:w="96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EEFA2D7" w14:textId="77777777" w:rsidR="007615C8" w:rsidRPr="001A6B1D" w:rsidRDefault="006E46C7" w:rsidP="006E46C7">
            <w:pPr>
              <w:jc w:val="center"/>
              <w:rPr>
                <w:rFonts w:ascii="Myriad Pro" w:hAnsi="Myriad Pro"/>
                <w:color w:val="000000"/>
                <w:sz w:val="20"/>
                <w:szCs w:val="20"/>
                <w:lang w:eastAsia="ru-RU"/>
              </w:rPr>
            </w:pPr>
            <w:r w:rsidRPr="001A6B1D">
              <w:rPr>
                <w:rFonts w:ascii="Myriad Pro" w:hAnsi="Myriad Pro"/>
                <w:color w:val="000000"/>
                <w:sz w:val="20"/>
                <w:szCs w:val="20"/>
                <w:lang w:eastAsia="ru-RU"/>
              </w:rPr>
              <w:t>71 148,62</w:t>
            </w:r>
          </w:p>
        </w:tc>
        <w:tc>
          <w:tcPr>
            <w:tcW w:w="1044" w:type="pct"/>
            <w:tcBorders>
              <w:top w:val="single" w:sz="4" w:space="0" w:color="FFFFFF" w:themeColor="background1"/>
              <w:left w:val="nil"/>
              <w:bottom w:val="single" w:sz="4" w:space="0" w:color="auto"/>
              <w:right w:val="single" w:sz="4" w:space="0" w:color="auto"/>
            </w:tcBorders>
            <w:shd w:val="clear" w:color="auto" w:fill="auto"/>
            <w:vAlign w:val="center"/>
          </w:tcPr>
          <w:p w14:paraId="1A46D0E6" w14:textId="77777777" w:rsidR="007615C8" w:rsidRPr="001A6B1D" w:rsidRDefault="006E46C7" w:rsidP="007615C8">
            <w:pPr>
              <w:jc w:val="center"/>
              <w:rPr>
                <w:rFonts w:ascii="Myriad Pro" w:hAnsi="Myriad Pro"/>
                <w:color w:val="000000"/>
                <w:sz w:val="20"/>
                <w:szCs w:val="20"/>
                <w:lang w:eastAsia="ru-RU"/>
              </w:rPr>
            </w:pPr>
            <w:r w:rsidRPr="001A6B1D">
              <w:rPr>
                <w:rFonts w:ascii="Myriad Pro" w:hAnsi="Myriad Pro"/>
                <w:color w:val="000000"/>
                <w:sz w:val="20"/>
                <w:szCs w:val="20"/>
                <w:lang w:eastAsia="ru-RU"/>
              </w:rPr>
              <w:t>58 552,10</w:t>
            </w:r>
          </w:p>
        </w:tc>
        <w:tc>
          <w:tcPr>
            <w:tcW w:w="970" w:type="pct"/>
            <w:tcBorders>
              <w:top w:val="single" w:sz="4" w:space="0" w:color="FFFFFF" w:themeColor="background1"/>
              <w:left w:val="nil"/>
              <w:bottom w:val="single" w:sz="4" w:space="0" w:color="auto"/>
              <w:right w:val="single" w:sz="4" w:space="0" w:color="auto"/>
            </w:tcBorders>
            <w:shd w:val="clear" w:color="auto" w:fill="auto"/>
            <w:noWrap/>
            <w:vAlign w:val="center"/>
          </w:tcPr>
          <w:p w14:paraId="29C8C346" w14:textId="43E853F4" w:rsidR="007615C8" w:rsidRPr="001A6B1D" w:rsidRDefault="000D546D">
            <w:pPr>
              <w:jc w:val="center"/>
              <w:rPr>
                <w:rFonts w:ascii="Myriad Pro" w:hAnsi="Myriad Pro"/>
                <w:color w:val="000000"/>
                <w:sz w:val="20"/>
                <w:szCs w:val="20"/>
                <w:lang w:eastAsia="ru-RU"/>
              </w:rPr>
            </w:pPr>
            <w:r>
              <w:rPr>
                <w:rFonts w:ascii="Myriad Pro" w:hAnsi="Myriad Pro"/>
                <w:color w:val="000000"/>
                <w:sz w:val="20"/>
                <w:szCs w:val="20"/>
                <w:lang w:eastAsia="ru-RU"/>
              </w:rPr>
              <w:t>58 552,10</w:t>
            </w:r>
          </w:p>
        </w:tc>
      </w:tr>
    </w:tbl>
    <w:p w14:paraId="6BBDCE20" w14:textId="2478A4B6" w:rsidR="007615C8" w:rsidRPr="00066594" w:rsidRDefault="007615C8" w:rsidP="00E95969">
      <w:pPr>
        <w:pStyle w:val="a5"/>
        <w:numPr>
          <w:ilvl w:val="0"/>
          <w:numId w:val="28"/>
        </w:numPr>
        <w:spacing w:before="240" w:line="360" w:lineRule="auto"/>
        <w:ind w:left="0" w:firstLine="567"/>
        <w:jc w:val="both"/>
        <w:rPr>
          <w:rFonts w:ascii="Myriad Pro" w:eastAsia="Calibri" w:hAnsi="Myriad Pro"/>
          <w:color w:val="000000"/>
          <w:sz w:val="26"/>
          <w:szCs w:val="26"/>
        </w:rPr>
      </w:pPr>
      <w:r w:rsidRPr="00066594">
        <w:rPr>
          <w:rFonts w:ascii="Myriad Pro" w:eastAsia="Calibri" w:hAnsi="Myriad Pro"/>
          <w:color w:val="000000"/>
          <w:sz w:val="26"/>
          <w:szCs w:val="26"/>
        </w:rPr>
        <w:t>В соответствии с выпиской из протокола заседания Правления РЭК Омской области от 2</w:t>
      </w:r>
      <w:r w:rsidR="006E46C7" w:rsidRPr="00066594">
        <w:rPr>
          <w:rFonts w:ascii="Myriad Pro" w:eastAsia="Calibri" w:hAnsi="Myriad Pro"/>
          <w:color w:val="000000"/>
          <w:sz w:val="26"/>
          <w:szCs w:val="26"/>
        </w:rPr>
        <w:t>7</w:t>
      </w:r>
      <w:r w:rsidRPr="00066594">
        <w:rPr>
          <w:rFonts w:ascii="Myriad Pro" w:eastAsia="Calibri" w:hAnsi="Myriad Pro"/>
          <w:color w:val="000000"/>
          <w:sz w:val="26"/>
          <w:szCs w:val="26"/>
        </w:rPr>
        <w:t>.12.201</w:t>
      </w:r>
      <w:r w:rsidR="006E46C7" w:rsidRPr="00066594">
        <w:rPr>
          <w:rFonts w:ascii="Myriad Pro" w:eastAsia="Calibri" w:hAnsi="Myriad Pro"/>
          <w:color w:val="000000"/>
          <w:sz w:val="26"/>
          <w:szCs w:val="26"/>
        </w:rPr>
        <w:t>7</w:t>
      </w:r>
      <w:r w:rsidRPr="00066594">
        <w:rPr>
          <w:rFonts w:ascii="Myriad Pro" w:eastAsia="Calibri" w:hAnsi="Myriad Pro"/>
          <w:color w:val="000000"/>
          <w:sz w:val="26"/>
          <w:szCs w:val="26"/>
        </w:rPr>
        <w:t xml:space="preserve"> </w:t>
      </w:r>
      <w:r w:rsidR="00BA0DDB">
        <w:rPr>
          <w:rFonts w:ascii="Myriad Pro" w:eastAsia="Calibri" w:hAnsi="Myriad Pro"/>
          <w:color w:val="000000"/>
          <w:sz w:val="26"/>
          <w:szCs w:val="26"/>
        </w:rPr>
        <w:t>№ </w:t>
      </w:r>
      <w:r w:rsidR="006E46C7" w:rsidRPr="00066594">
        <w:rPr>
          <w:rFonts w:ascii="Myriad Pro" w:eastAsia="Calibri" w:hAnsi="Myriad Pro"/>
          <w:color w:val="000000"/>
          <w:sz w:val="26"/>
          <w:szCs w:val="26"/>
        </w:rPr>
        <w:t>83</w:t>
      </w:r>
      <w:r w:rsidRPr="00066594">
        <w:rPr>
          <w:rFonts w:ascii="Myriad Pro" w:eastAsia="Calibri" w:hAnsi="Myriad Pro"/>
          <w:color w:val="000000"/>
          <w:sz w:val="26"/>
          <w:szCs w:val="26"/>
        </w:rPr>
        <w:t xml:space="preserve">, не приняты расходы филиала </w:t>
      </w:r>
      <w:r w:rsidR="00D20A5D">
        <w:rPr>
          <w:rFonts w:ascii="Myriad Pro" w:eastAsia="Calibri" w:hAnsi="Myriad Pro"/>
          <w:color w:val="000000"/>
          <w:sz w:val="26"/>
          <w:szCs w:val="26"/>
        </w:rPr>
        <w:t>ПАО </w:t>
      </w:r>
      <w:r w:rsidRPr="00066594">
        <w:rPr>
          <w:rFonts w:ascii="Myriad Pro" w:eastAsia="Calibri" w:hAnsi="Myriad Pro"/>
          <w:color w:val="000000"/>
          <w:sz w:val="26"/>
          <w:szCs w:val="26"/>
        </w:rPr>
        <w:t>«МРСК Сибири»</w:t>
      </w:r>
      <w:r w:rsidR="006E46C7" w:rsidRPr="00066594">
        <w:rPr>
          <w:rFonts w:ascii="Myriad Pro" w:eastAsia="Calibri" w:hAnsi="Myriad Pro"/>
          <w:color w:val="000000"/>
          <w:sz w:val="26"/>
          <w:szCs w:val="26"/>
        </w:rPr>
        <w:t xml:space="preserve"> - «Омскэнерго» по управлению в размере 98 010,31 тыс. руб. в результате исключения необоснованных расходов</w:t>
      </w:r>
      <w:r w:rsidR="005D23C1" w:rsidRPr="00066594">
        <w:rPr>
          <w:rFonts w:ascii="Myriad Pro" w:eastAsia="Calibri" w:hAnsi="Myriad Pro"/>
          <w:color w:val="000000"/>
          <w:sz w:val="26"/>
          <w:szCs w:val="26"/>
        </w:rPr>
        <w:t xml:space="preserve"> и непредставлением обосновывающих документов.</w:t>
      </w:r>
    </w:p>
    <w:p w14:paraId="6B99990F" w14:textId="5E10719E" w:rsidR="00B629A6" w:rsidRPr="00066594" w:rsidRDefault="00B629A6" w:rsidP="001A6B1D">
      <w:pPr>
        <w:pStyle w:val="2f0"/>
      </w:pPr>
      <w:r w:rsidRPr="00066594">
        <w:t xml:space="preserve">Согласно копиям извещений </w:t>
      </w:r>
      <w:r w:rsidR="00D20A5D">
        <w:t>ПАО </w:t>
      </w:r>
      <w:r w:rsidRPr="00066594">
        <w:t>«МРСК Сибири»</w:t>
      </w:r>
      <w:r w:rsidR="00B50D41">
        <w:t xml:space="preserve"> </w:t>
      </w:r>
      <w:r w:rsidRPr="00066594">
        <w:t xml:space="preserve">затраты исполнительного аппарата </w:t>
      </w:r>
      <w:r w:rsidR="00D20A5D">
        <w:t>ПАО </w:t>
      </w:r>
      <w:r w:rsidRPr="00066594">
        <w:t xml:space="preserve">«МРСК Сибири» за 2016 год, отнесенные на филиал </w:t>
      </w:r>
      <w:r w:rsidR="00D20A5D">
        <w:t>ПАО </w:t>
      </w:r>
      <w:r w:rsidRPr="00066594">
        <w:t xml:space="preserve">«МРСК Сибири» - «Омскэнерго» составили 116 048,63 тыс. руб., в том числе на вид деятельности «Передача электрической энергии» отнесено 107 485,10 тыс. руб. </w:t>
      </w:r>
    </w:p>
    <w:p w14:paraId="7E91C2F7" w14:textId="40130743" w:rsidR="007615C8" w:rsidRPr="00066594" w:rsidRDefault="007615C8" w:rsidP="001A6B1D">
      <w:pPr>
        <w:pStyle w:val="2f0"/>
        <w:rPr>
          <w:color w:val="000000"/>
        </w:rPr>
      </w:pPr>
      <w:r w:rsidRPr="00066594">
        <w:rPr>
          <w:color w:val="000000"/>
        </w:rPr>
        <w:t>Решением Верховного суда Российской Федерации от 17.08.2017</w:t>
      </w:r>
      <w:r w:rsidR="00B50D41">
        <w:rPr>
          <w:color w:val="000000"/>
        </w:rPr>
        <w:t xml:space="preserve"> </w:t>
      </w:r>
      <w:r w:rsidR="00BA0DDB">
        <w:rPr>
          <w:color w:val="000000"/>
        </w:rPr>
        <w:t>№ </w:t>
      </w:r>
      <w:r w:rsidRPr="00066594">
        <w:rPr>
          <w:color w:val="000000"/>
        </w:rPr>
        <w:t xml:space="preserve">50-АПГ17-9 определено оставить без изменения решение Омского областного суда от 20.02.2017 в части учета в НВВ филиала расходов на оплату труда персонала исполнительного аппарата </w:t>
      </w:r>
      <w:r w:rsidR="00D20A5D">
        <w:rPr>
          <w:color w:val="000000"/>
        </w:rPr>
        <w:t>ПАО </w:t>
      </w:r>
      <w:r w:rsidRPr="00066594">
        <w:rPr>
          <w:color w:val="000000"/>
        </w:rPr>
        <w:t>«МРСК Сибири» (с пересчетом</w:t>
      </w:r>
      <w:r w:rsidRPr="00066594">
        <w:t xml:space="preserve"> с</w:t>
      </w:r>
      <w:r w:rsidRPr="00066594">
        <w:rPr>
          <w:color w:val="000000"/>
        </w:rPr>
        <w:t>реднемесячной заработной платы сотрудников исполнительного аппарата</w:t>
      </w:r>
      <w:r w:rsidR="00B50D41">
        <w:rPr>
          <w:color w:val="000000"/>
        </w:rPr>
        <w:t xml:space="preserve"> </w:t>
      </w:r>
      <w:r w:rsidRPr="00066594">
        <w:rPr>
          <w:color w:val="000000"/>
        </w:rPr>
        <w:t>на уровне среднемесячной заработной платы в сфере производства, передачи</w:t>
      </w:r>
      <w:r w:rsidR="00B50D41">
        <w:rPr>
          <w:color w:val="000000"/>
        </w:rPr>
        <w:t xml:space="preserve"> </w:t>
      </w:r>
      <w:r w:rsidRPr="00066594">
        <w:rPr>
          <w:color w:val="000000"/>
        </w:rPr>
        <w:t>и распределения электроэнергии на территории Омской области,</w:t>
      </w:r>
      <w:r w:rsidR="00B50D41">
        <w:rPr>
          <w:color w:val="000000"/>
        </w:rPr>
        <w:t xml:space="preserve"> </w:t>
      </w:r>
      <w:r w:rsidRPr="00066594">
        <w:rPr>
          <w:color w:val="000000"/>
        </w:rPr>
        <w:t xml:space="preserve">т.е. на территории присутствия филиала </w:t>
      </w:r>
      <w:r w:rsidR="00D20A5D">
        <w:rPr>
          <w:color w:val="000000"/>
        </w:rPr>
        <w:t>ПАО </w:t>
      </w:r>
      <w:r w:rsidRPr="00066594">
        <w:rPr>
          <w:color w:val="000000"/>
        </w:rPr>
        <w:t>«МРСК Сибири» - «Омскэнерго»,</w:t>
      </w:r>
      <w:r w:rsidR="00B50D41">
        <w:rPr>
          <w:color w:val="000000"/>
        </w:rPr>
        <w:t xml:space="preserve"> </w:t>
      </w:r>
      <w:r w:rsidRPr="00066594">
        <w:rPr>
          <w:color w:val="000000"/>
        </w:rPr>
        <w:t>и корректировкой штатных единиц), а также</w:t>
      </w:r>
      <w:r w:rsidR="00B50D41">
        <w:rPr>
          <w:color w:val="000000"/>
        </w:rPr>
        <w:t xml:space="preserve"> </w:t>
      </w:r>
      <w:r w:rsidRPr="00066594">
        <w:rPr>
          <w:color w:val="000000"/>
        </w:rPr>
        <w:t>размеров страховых взносов</w:t>
      </w:r>
      <w:r w:rsidR="00B50D41">
        <w:rPr>
          <w:color w:val="000000"/>
        </w:rPr>
        <w:t xml:space="preserve"> </w:t>
      </w:r>
      <w:r w:rsidRPr="00066594">
        <w:rPr>
          <w:color w:val="000000"/>
        </w:rPr>
        <w:t xml:space="preserve">в </w:t>
      </w:r>
      <w:r w:rsidRPr="00066594">
        <w:rPr>
          <w:color w:val="000000"/>
        </w:rPr>
        <w:lastRenderedPageBreak/>
        <w:t>Пенсионный фонд Российской Федерации, Фонд социального страхования Российской Федерации, Фонд обязательного медицинского страхования Российской Федерации, расходы на командировки, услуги связи, услуги</w:t>
      </w:r>
      <w:r w:rsidR="00B50D41">
        <w:rPr>
          <w:color w:val="000000"/>
        </w:rPr>
        <w:t xml:space="preserve"> </w:t>
      </w:r>
      <w:r w:rsidRPr="00066594">
        <w:rPr>
          <w:color w:val="000000"/>
        </w:rPr>
        <w:t>по программному обеспечению и сопровождению, затраты на оплату больничных листов. Кроме того, судом признаны обоснованными расходы на управление капиталом.</w:t>
      </w:r>
    </w:p>
    <w:p w14:paraId="38F17AF0" w14:textId="068C92A8" w:rsidR="007615C8" w:rsidRPr="00066594" w:rsidRDefault="007615C8" w:rsidP="001A6B1D">
      <w:pPr>
        <w:pStyle w:val="2f0"/>
        <w:rPr>
          <w:color w:val="000000"/>
        </w:rPr>
      </w:pPr>
      <w:r w:rsidRPr="00066594">
        <w:rPr>
          <w:color w:val="000000"/>
        </w:rPr>
        <w:t xml:space="preserve">Необходимо отметить, что филиалом </w:t>
      </w:r>
      <w:r w:rsidR="00D20A5D">
        <w:rPr>
          <w:color w:val="000000"/>
        </w:rPr>
        <w:t>ПАО </w:t>
      </w:r>
      <w:r w:rsidRPr="00066594">
        <w:rPr>
          <w:color w:val="000000"/>
        </w:rPr>
        <w:t>«МРСК Сибири» - «Омскэнерго»</w:t>
      </w:r>
      <w:r w:rsidR="00B50D41">
        <w:rPr>
          <w:color w:val="000000"/>
        </w:rPr>
        <w:t xml:space="preserve"> </w:t>
      </w:r>
      <w:r w:rsidRPr="00066594">
        <w:rPr>
          <w:color w:val="000000"/>
        </w:rPr>
        <w:t xml:space="preserve">представлена смета расходов исполнительного аппарата </w:t>
      </w:r>
      <w:r w:rsidR="00D20A5D">
        <w:rPr>
          <w:color w:val="000000"/>
        </w:rPr>
        <w:t>ПАО </w:t>
      </w:r>
      <w:r w:rsidRPr="00066594">
        <w:rPr>
          <w:color w:val="000000"/>
        </w:rPr>
        <w:t>«МРСК Сибири»</w:t>
      </w:r>
      <w:r w:rsidR="00B50D41">
        <w:rPr>
          <w:color w:val="000000"/>
        </w:rPr>
        <w:t xml:space="preserve"> </w:t>
      </w:r>
      <w:r w:rsidRPr="00066594">
        <w:rPr>
          <w:color w:val="000000"/>
        </w:rPr>
        <w:t>и отчетные данные по статьям расходов за 201</w:t>
      </w:r>
      <w:r w:rsidR="005D23C1" w:rsidRPr="00066594">
        <w:rPr>
          <w:color w:val="000000"/>
        </w:rPr>
        <w:t>6</w:t>
      </w:r>
      <w:r w:rsidRPr="00066594">
        <w:rPr>
          <w:color w:val="000000"/>
        </w:rPr>
        <w:t xml:space="preserve"> год. </w:t>
      </w:r>
    </w:p>
    <w:p w14:paraId="230610BF" w14:textId="6EE70A71" w:rsidR="007615C8" w:rsidRPr="00066594" w:rsidRDefault="007615C8" w:rsidP="001A6B1D">
      <w:pPr>
        <w:pStyle w:val="2f0"/>
        <w:rPr>
          <w:b/>
          <w:bCs/>
          <w:color w:val="000000"/>
        </w:rPr>
      </w:pPr>
      <w:r w:rsidRPr="00066594">
        <w:rPr>
          <w:bCs/>
        </w:rPr>
        <w:t xml:space="preserve">Позиция Исполнителя изложена в разделе отчета </w:t>
      </w:r>
      <w:r w:rsidRPr="00066594">
        <w:rPr>
          <w:b/>
          <w:bCs/>
          <w:color w:val="000000"/>
        </w:rPr>
        <w:t xml:space="preserve">Общехозяйственные расходы (расходы исполнительного аппарата </w:t>
      </w:r>
      <w:r w:rsidR="00D20A5D">
        <w:rPr>
          <w:b/>
          <w:bCs/>
          <w:color w:val="000000"/>
        </w:rPr>
        <w:t>ПАО </w:t>
      </w:r>
      <w:r w:rsidRPr="00066594">
        <w:rPr>
          <w:b/>
          <w:bCs/>
          <w:color w:val="000000"/>
        </w:rPr>
        <w:t>«МРСК Сибири»).</w:t>
      </w:r>
    </w:p>
    <w:p w14:paraId="3ABD34C5" w14:textId="0178A4F4" w:rsidR="007615C8" w:rsidRPr="00066594" w:rsidRDefault="007615C8" w:rsidP="001A6B1D">
      <w:pPr>
        <w:pStyle w:val="2f0"/>
        <w:rPr>
          <w:bCs/>
          <w:color w:val="000000"/>
        </w:rPr>
      </w:pPr>
      <w:r w:rsidRPr="00066594">
        <w:rPr>
          <w:bCs/>
          <w:color w:val="000000"/>
        </w:rPr>
        <w:t>Экономически обоснованные расходы исполнительного аппарата</w:t>
      </w:r>
      <w:r w:rsidR="00B50D41">
        <w:rPr>
          <w:bCs/>
          <w:color w:val="000000"/>
        </w:rPr>
        <w:t xml:space="preserve"> </w:t>
      </w:r>
      <w:r w:rsidR="00D20A5D">
        <w:rPr>
          <w:bCs/>
          <w:color w:val="000000"/>
        </w:rPr>
        <w:t>ПАО </w:t>
      </w:r>
      <w:r w:rsidRPr="00066594">
        <w:rPr>
          <w:bCs/>
          <w:color w:val="000000"/>
        </w:rPr>
        <w:t>«МРСК Сибири» за 201</w:t>
      </w:r>
      <w:r w:rsidR="005D23C1" w:rsidRPr="00066594">
        <w:rPr>
          <w:bCs/>
          <w:color w:val="000000"/>
        </w:rPr>
        <w:t>6</w:t>
      </w:r>
      <w:r w:rsidRPr="00066594">
        <w:rPr>
          <w:bCs/>
          <w:color w:val="000000"/>
        </w:rPr>
        <w:t xml:space="preserve"> год определены Исполнителем в размере 2</w:t>
      </w:r>
      <w:r w:rsidR="0099118B" w:rsidRPr="00066594">
        <w:rPr>
          <w:bCs/>
          <w:color w:val="000000"/>
        </w:rPr>
        <w:t>7</w:t>
      </w:r>
      <w:r w:rsidRPr="00066594">
        <w:rPr>
          <w:bCs/>
          <w:color w:val="000000"/>
        </w:rPr>
        <w:t> 0</w:t>
      </w:r>
      <w:r w:rsidR="0099118B" w:rsidRPr="00066594">
        <w:rPr>
          <w:bCs/>
          <w:color w:val="000000"/>
        </w:rPr>
        <w:t>32</w:t>
      </w:r>
      <w:r w:rsidRPr="00066594">
        <w:rPr>
          <w:bCs/>
          <w:color w:val="000000"/>
        </w:rPr>
        <w:t>,</w:t>
      </w:r>
      <w:r w:rsidR="0099118B" w:rsidRPr="00066594">
        <w:rPr>
          <w:bCs/>
          <w:color w:val="000000"/>
        </w:rPr>
        <w:t>79</w:t>
      </w:r>
      <w:r w:rsidRPr="00066594">
        <w:rPr>
          <w:bCs/>
          <w:color w:val="000000"/>
        </w:rPr>
        <w:t xml:space="preserve"> тыс. руб.</w:t>
      </w:r>
    </w:p>
    <w:tbl>
      <w:tblPr>
        <w:tblW w:w="5000" w:type="pct"/>
        <w:tblLook w:val="04A0" w:firstRow="1" w:lastRow="0" w:firstColumn="1" w:lastColumn="0" w:noHBand="0" w:noVBand="1"/>
      </w:tblPr>
      <w:tblGrid>
        <w:gridCol w:w="885"/>
        <w:gridCol w:w="4712"/>
        <w:gridCol w:w="2258"/>
        <w:gridCol w:w="1489"/>
      </w:tblGrid>
      <w:tr w:rsidR="0099118B" w:rsidRPr="001A6B1D" w14:paraId="0ABDFE65" w14:textId="77777777" w:rsidTr="00E95969">
        <w:trPr>
          <w:trHeight w:val="20"/>
          <w:tblHeader/>
        </w:trPr>
        <w:tc>
          <w:tcPr>
            <w:tcW w:w="48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79E4B0D" w14:textId="77777777" w:rsidR="0099118B" w:rsidRPr="001A6B1D" w:rsidRDefault="00BA0DDB" w:rsidP="0099118B">
            <w:pPr>
              <w:jc w:val="center"/>
              <w:rPr>
                <w:rFonts w:ascii="Myriad Pro" w:hAnsi="Myriad Pro"/>
                <w:color w:val="FFFFFF" w:themeColor="background1"/>
                <w:sz w:val="20"/>
                <w:szCs w:val="20"/>
                <w:lang w:eastAsia="ru-RU"/>
              </w:rPr>
            </w:pPr>
            <w:r>
              <w:rPr>
                <w:rFonts w:ascii="Myriad Pro" w:hAnsi="Myriad Pro"/>
                <w:color w:val="FFFFFF" w:themeColor="background1"/>
                <w:sz w:val="20"/>
                <w:szCs w:val="20"/>
                <w:lang w:eastAsia="ru-RU"/>
              </w:rPr>
              <w:t>№ </w:t>
            </w:r>
            <w:r w:rsidR="0099118B" w:rsidRPr="001A6B1D">
              <w:rPr>
                <w:rFonts w:ascii="Myriad Pro" w:hAnsi="Myriad Pro"/>
                <w:color w:val="FFFFFF" w:themeColor="background1"/>
                <w:sz w:val="20"/>
                <w:szCs w:val="20"/>
                <w:lang w:eastAsia="ru-RU"/>
              </w:rPr>
              <w:t>п/п</w:t>
            </w:r>
          </w:p>
        </w:tc>
        <w:tc>
          <w:tcPr>
            <w:tcW w:w="252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EB1F143" w14:textId="77777777" w:rsidR="0099118B" w:rsidRPr="001A6B1D" w:rsidRDefault="0099118B" w:rsidP="0099118B">
            <w:pPr>
              <w:jc w:val="center"/>
              <w:rPr>
                <w:rFonts w:ascii="Myriad Pro" w:hAnsi="Myriad Pro"/>
                <w:color w:val="FFFFFF" w:themeColor="background1"/>
                <w:sz w:val="20"/>
                <w:szCs w:val="20"/>
                <w:lang w:eastAsia="ru-RU"/>
              </w:rPr>
            </w:pPr>
            <w:r w:rsidRPr="001A6B1D">
              <w:rPr>
                <w:rFonts w:ascii="Myriad Pro" w:hAnsi="Myriad Pro"/>
                <w:color w:val="FFFFFF" w:themeColor="background1"/>
                <w:sz w:val="20"/>
                <w:szCs w:val="20"/>
                <w:lang w:eastAsia="ru-RU"/>
              </w:rPr>
              <w:t>Наименование статьи</w:t>
            </w:r>
          </w:p>
        </w:tc>
        <w:tc>
          <w:tcPr>
            <w:tcW w:w="12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B817260" w14:textId="77777777" w:rsidR="0099118B" w:rsidRPr="001A6B1D" w:rsidRDefault="0099118B" w:rsidP="0099118B">
            <w:pPr>
              <w:jc w:val="center"/>
              <w:rPr>
                <w:rFonts w:ascii="Myriad Pro" w:hAnsi="Myriad Pro"/>
                <w:color w:val="FFFFFF" w:themeColor="background1"/>
                <w:sz w:val="20"/>
                <w:szCs w:val="20"/>
                <w:lang w:eastAsia="ru-RU"/>
              </w:rPr>
            </w:pPr>
            <w:r w:rsidRPr="001A6B1D">
              <w:rPr>
                <w:rFonts w:ascii="Myriad Pro" w:hAnsi="Myriad Pro"/>
                <w:color w:val="FFFFFF" w:themeColor="background1"/>
                <w:sz w:val="20"/>
                <w:szCs w:val="20"/>
                <w:lang w:eastAsia="ru-RU"/>
              </w:rPr>
              <w:t>2016 год</w:t>
            </w:r>
          </w:p>
        </w:tc>
        <w:tc>
          <w:tcPr>
            <w:tcW w:w="7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00DC150" w14:textId="77777777" w:rsidR="0099118B" w:rsidRPr="001A6B1D" w:rsidRDefault="0099118B" w:rsidP="0099118B">
            <w:pPr>
              <w:jc w:val="center"/>
              <w:rPr>
                <w:rFonts w:ascii="Myriad Pro" w:hAnsi="Myriad Pro"/>
                <w:color w:val="FFFFFF" w:themeColor="background1"/>
                <w:sz w:val="20"/>
                <w:szCs w:val="20"/>
                <w:lang w:eastAsia="ru-RU"/>
              </w:rPr>
            </w:pPr>
            <w:r w:rsidRPr="001A6B1D">
              <w:rPr>
                <w:rFonts w:ascii="Myriad Pro" w:hAnsi="Myriad Pro"/>
                <w:color w:val="FFFFFF" w:themeColor="background1"/>
                <w:sz w:val="20"/>
                <w:szCs w:val="20"/>
                <w:lang w:eastAsia="ru-RU"/>
              </w:rPr>
              <w:t>2016 год</w:t>
            </w:r>
          </w:p>
        </w:tc>
      </w:tr>
      <w:tr w:rsidR="0099118B" w:rsidRPr="001A6B1D" w14:paraId="5442FCC3" w14:textId="77777777" w:rsidTr="00E95969">
        <w:trPr>
          <w:trHeight w:val="20"/>
          <w:tblHeader/>
        </w:trPr>
        <w:tc>
          <w:tcPr>
            <w:tcW w:w="48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D5247C" w14:textId="77777777" w:rsidR="0099118B" w:rsidRPr="001A6B1D" w:rsidRDefault="0099118B" w:rsidP="0099118B">
            <w:pPr>
              <w:rPr>
                <w:rFonts w:ascii="Myriad Pro" w:hAnsi="Myriad Pro"/>
                <w:color w:val="FFFFFF" w:themeColor="background1"/>
                <w:sz w:val="20"/>
                <w:szCs w:val="20"/>
                <w:lang w:eastAsia="ru-RU"/>
              </w:rPr>
            </w:pPr>
          </w:p>
        </w:tc>
        <w:tc>
          <w:tcPr>
            <w:tcW w:w="252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E580F0" w14:textId="77777777" w:rsidR="0099118B" w:rsidRPr="001A6B1D" w:rsidRDefault="0099118B" w:rsidP="0099118B">
            <w:pPr>
              <w:rPr>
                <w:rFonts w:ascii="Myriad Pro" w:hAnsi="Myriad Pro"/>
                <w:color w:val="FFFFFF" w:themeColor="background1"/>
                <w:sz w:val="20"/>
                <w:szCs w:val="20"/>
                <w:lang w:eastAsia="ru-RU"/>
              </w:rPr>
            </w:pPr>
          </w:p>
        </w:tc>
        <w:tc>
          <w:tcPr>
            <w:tcW w:w="12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905380" w14:textId="61ECDC49" w:rsidR="0099118B" w:rsidRPr="001A6B1D" w:rsidRDefault="0099118B" w:rsidP="0099118B">
            <w:pPr>
              <w:jc w:val="center"/>
              <w:rPr>
                <w:rFonts w:ascii="Myriad Pro" w:hAnsi="Myriad Pro"/>
                <w:color w:val="FFFFFF" w:themeColor="background1"/>
                <w:sz w:val="20"/>
                <w:szCs w:val="20"/>
                <w:lang w:eastAsia="ru-RU"/>
              </w:rPr>
            </w:pPr>
            <w:r w:rsidRPr="001A6B1D">
              <w:rPr>
                <w:rFonts w:ascii="Myriad Pro" w:hAnsi="Myriad Pro"/>
                <w:color w:val="FFFFFF" w:themeColor="background1"/>
                <w:sz w:val="20"/>
                <w:szCs w:val="20"/>
                <w:lang w:eastAsia="ru-RU"/>
              </w:rPr>
              <w:t xml:space="preserve">Факт по данным филиала </w:t>
            </w:r>
            <w:r w:rsidR="00D20A5D">
              <w:rPr>
                <w:rFonts w:ascii="Myriad Pro" w:hAnsi="Myriad Pro"/>
                <w:color w:val="FFFFFF" w:themeColor="background1"/>
                <w:sz w:val="20"/>
                <w:szCs w:val="20"/>
                <w:lang w:eastAsia="ru-RU"/>
              </w:rPr>
              <w:t>ПАО </w:t>
            </w:r>
            <w:r w:rsidR="00E95969" w:rsidRPr="00E95969">
              <w:rPr>
                <w:rFonts w:ascii="Myriad Pro" w:hAnsi="Myriad Pro"/>
                <w:color w:val="FFFFFF" w:themeColor="background1"/>
                <w:sz w:val="20"/>
                <w:szCs w:val="20"/>
                <w:lang w:eastAsia="ru-RU"/>
              </w:rPr>
              <w:t>«МРСК Сибири» - «Омскэнерго»</w:t>
            </w:r>
          </w:p>
        </w:tc>
        <w:tc>
          <w:tcPr>
            <w:tcW w:w="7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E026F3" w14:textId="77777777" w:rsidR="0099118B" w:rsidRPr="001A6B1D" w:rsidRDefault="0099118B" w:rsidP="0099118B">
            <w:pPr>
              <w:jc w:val="center"/>
              <w:rPr>
                <w:rFonts w:ascii="Myriad Pro" w:hAnsi="Myriad Pro"/>
                <w:color w:val="FFFFFF" w:themeColor="background1"/>
                <w:sz w:val="20"/>
                <w:szCs w:val="20"/>
                <w:lang w:eastAsia="ru-RU"/>
              </w:rPr>
            </w:pPr>
            <w:r w:rsidRPr="001A6B1D">
              <w:rPr>
                <w:rFonts w:ascii="Myriad Pro" w:hAnsi="Myriad Pro"/>
                <w:color w:val="FFFFFF" w:themeColor="background1"/>
                <w:sz w:val="20"/>
                <w:szCs w:val="20"/>
                <w:lang w:eastAsia="ru-RU"/>
              </w:rPr>
              <w:t>Факт, уточненный Исполнителем</w:t>
            </w:r>
          </w:p>
        </w:tc>
      </w:tr>
      <w:tr w:rsidR="0099118B" w:rsidRPr="001A6B1D" w14:paraId="754D4671" w14:textId="77777777" w:rsidTr="00E95969">
        <w:trPr>
          <w:trHeight w:val="20"/>
          <w:tblHeader/>
        </w:trPr>
        <w:tc>
          <w:tcPr>
            <w:tcW w:w="48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E79F6E" w14:textId="77777777" w:rsidR="0099118B" w:rsidRPr="001A6B1D" w:rsidRDefault="0099118B" w:rsidP="0099118B">
            <w:pPr>
              <w:rPr>
                <w:rFonts w:ascii="Myriad Pro" w:hAnsi="Myriad Pro"/>
                <w:color w:val="FFFFFF" w:themeColor="background1"/>
                <w:sz w:val="20"/>
                <w:szCs w:val="20"/>
                <w:lang w:eastAsia="ru-RU"/>
              </w:rPr>
            </w:pPr>
          </w:p>
        </w:tc>
        <w:tc>
          <w:tcPr>
            <w:tcW w:w="252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DC0997" w14:textId="77777777" w:rsidR="0099118B" w:rsidRPr="001A6B1D" w:rsidRDefault="0099118B" w:rsidP="0099118B">
            <w:pPr>
              <w:rPr>
                <w:rFonts w:ascii="Myriad Pro" w:hAnsi="Myriad Pro"/>
                <w:color w:val="FFFFFF" w:themeColor="background1"/>
                <w:sz w:val="20"/>
                <w:szCs w:val="20"/>
                <w:lang w:eastAsia="ru-RU"/>
              </w:rPr>
            </w:pPr>
          </w:p>
        </w:tc>
        <w:tc>
          <w:tcPr>
            <w:tcW w:w="12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68BC67" w14:textId="77777777" w:rsidR="0099118B" w:rsidRPr="001A6B1D" w:rsidRDefault="0099118B" w:rsidP="0099118B">
            <w:pPr>
              <w:jc w:val="center"/>
              <w:rPr>
                <w:rFonts w:ascii="Myriad Pro" w:hAnsi="Myriad Pro"/>
                <w:color w:val="FFFFFF" w:themeColor="background1"/>
                <w:sz w:val="20"/>
                <w:szCs w:val="20"/>
                <w:lang w:eastAsia="ru-RU"/>
              </w:rPr>
            </w:pPr>
            <w:r w:rsidRPr="001A6B1D">
              <w:rPr>
                <w:rFonts w:ascii="Myriad Pro" w:hAnsi="Myriad Pro"/>
                <w:color w:val="FFFFFF" w:themeColor="background1"/>
                <w:sz w:val="20"/>
                <w:szCs w:val="20"/>
                <w:lang w:eastAsia="ru-RU"/>
              </w:rPr>
              <w:t>тыс. руб.</w:t>
            </w:r>
          </w:p>
        </w:tc>
        <w:tc>
          <w:tcPr>
            <w:tcW w:w="7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106707" w14:textId="77777777" w:rsidR="0099118B" w:rsidRPr="001A6B1D" w:rsidRDefault="0099118B" w:rsidP="0099118B">
            <w:pPr>
              <w:jc w:val="center"/>
              <w:rPr>
                <w:rFonts w:ascii="Myriad Pro" w:hAnsi="Myriad Pro"/>
                <w:color w:val="FFFFFF" w:themeColor="background1"/>
                <w:sz w:val="20"/>
                <w:szCs w:val="20"/>
                <w:lang w:eastAsia="ru-RU"/>
              </w:rPr>
            </w:pPr>
            <w:r w:rsidRPr="001A6B1D">
              <w:rPr>
                <w:rFonts w:ascii="Myriad Pro" w:hAnsi="Myriad Pro"/>
                <w:color w:val="FFFFFF" w:themeColor="background1"/>
                <w:sz w:val="20"/>
                <w:szCs w:val="20"/>
                <w:lang w:eastAsia="ru-RU"/>
              </w:rPr>
              <w:t>тыс. руб.</w:t>
            </w:r>
          </w:p>
        </w:tc>
      </w:tr>
      <w:tr w:rsidR="0099118B" w:rsidRPr="001A6B1D" w14:paraId="25FE1C65" w14:textId="77777777" w:rsidTr="00E95969">
        <w:trPr>
          <w:trHeight w:val="20"/>
        </w:trPr>
        <w:tc>
          <w:tcPr>
            <w:tcW w:w="480" w:type="pct"/>
            <w:tcBorders>
              <w:top w:val="single" w:sz="4" w:space="0" w:color="FFFFFF" w:themeColor="background1"/>
              <w:left w:val="single" w:sz="4" w:space="0" w:color="auto"/>
              <w:bottom w:val="single" w:sz="4" w:space="0" w:color="auto"/>
              <w:right w:val="single" w:sz="4" w:space="0" w:color="auto"/>
            </w:tcBorders>
            <w:shd w:val="clear" w:color="000000" w:fill="FFFFFF"/>
            <w:noWrap/>
            <w:vAlign w:val="bottom"/>
            <w:hideMark/>
          </w:tcPr>
          <w:p w14:paraId="30944128" w14:textId="77777777" w:rsidR="0099118B" w:rsidRPr="001A6B1D" w:rsidRDefault="0099118B" w:rsidP="0099118B">
            <w:pPr>
              <w:jc w:val="center"/>
              <w:rPr>
                <w:rFonts w:ascii="Myriad Pro" w:hAnsi="Myriad Pro"/>
                <w:color w:val="000000"/>
                <w:sz w:val="20"/>
                <w:szCs w:val="20"/>
                <w:lang w:eastAsia="ru-RU"/>
              </w:rPr>
            </w:pPr>
            <w:r w:rsidRPr="001A6B1D">
              <w:rPr>
                <w:rFonts w:ascii="Myriad Pro" w:hAnsi="Myriad Pro"/>
                <w:color w:val="000000"/>
                <w:sz w:val="20"/>
                <w:szCs w:val="20"/>
                <w:lang w:eastAsia="ru-RU"/>
              </w:rPr>
              <w:t>1.</w:t>
            </w:r>
          </w:p>
        </w:tc>
        <w:tc>
          <w:tcPr>
            <w:tcW w:w="2528" w:type="pct"/>
            <w:tcBorders>
              <w:top w:val="single" w:sz="4" w:space="0" w:color="FFFFFF" w:themeColor="background1"/>
              <w:left w:val="nil"/>
              <w:bottom w:val="single" w:sz="4" w:space="0" w:color="auto"/>
              <w:right w:val="single" w:sz="4" w:space="0" w:color="auto"/>
            </w:tcBorders>
            <w:shd w:val="clear" w:color="000000" w:fill="FFFFFF"/>
            <w:vAlign w:val="bottom"/>
            <w:hideMark/>
          </w:tcPr>
          <w:p w14:paraId="429468C8" w14:textId="77777777" w:rsidR="0099118B" w:rsidRPr="001A6B1D" w:rsidRDefault="0099118B" w:rsidP="0099118B">
            <w:pPr>
              <w:rPr>
                <w:rFonts w:ascii="Myriad Pro" w:hAnsi="Myriad Pro"/>
                <w:sz w:val="20"/>
                <w:szCs w:val="20"/>
                <w:lang w:eastAsia="ru-RU"/>
              </w:rPr>
            </w:pPr>
            <w:r w:rsidRPr="001A6B1D">
              <w:rPr>
                <w:rFonts w:ascii="Myriad Pro" w:hAnsi="Myriad Pro"/>
                <w:sz w:val="20"/>
                <w:szCs w:val="20"/>
                <w:lang w:eastAsia="ru-RU"/>
              </w:rPr>
              <w:t>Материальные затраты</w:t>
            </w:r>
          </w:p>
        </w:tc>
        <w:tc>
          <w:tcPr>
            <w:tcW w:w="1214"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5284A4E9" w14:textId="77777777" w:rsidR="0099118B" w:rsidRPr="001A6B1D" w:rsidRDefault="0099118B" w:rsidP="0099118B">
            <w:pPr>
              <w:jc w:val="right"/>
              <w:rPr>
                <w:rFonts w:ascii="Myriad Pro" w:hAnsi="Myriad Pro"/>
                <w:sz w:val="20"/>
                <w:szCs w:val="20"/>
                <w:lang w:eastAsia="ru-RU"/>
              </w:rPr>
            </w:pPr>
            <w:r w:rsidRPr="001A6B1D">
              <w:rPr>
                <w:rFonts w:ascii="Myriad Pro" w:hAnsi="Myriad Pro"/>
                <w:sz w:val="20"/>
                <w:szCs w:val="20"/>
                <w:lang w:eastAsia="ru-RU"/>
              </w:rPr>
              <w:t>1 849,11</w:t>
            </w:r>
          </w:p>
        </w:tc>
        <w:tc>
          <w:tcPr>
            <w:tcW w:w="778"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45B759D5" w14:textId="77777777" w:rsidR="0099118B" w:rsidRPr="001A6B1D" w:rsidRDefault="0099118B" w:rsidP="0099118B">
            <w:pPr>
              <w:jc w:val="right"/>
              <w:rPr>
                <w:rFonts w:ascii="Myriad Pro" w:hAnsi="Myriad Pro"/>
                <w:sz w:val="20"/>
                <w:szCs w:val="20"/>
                <w:lang w:eastAsia="ru-RU"/>
              </w:rPr>
            </w:pPr>
            <w:r w:rsidRPr="001A6B1D">
              <w:rPr>
                <w:rFonts w:ascii="Myriad Pro" w:hAnsi="Myriad Pro"/>
                <w:sz w:val="20"/>
                <w:szCs w:val="20"/>
                <w:lang w:eastAsia="ru-RU"/>
              </w:rPr>
              <w:t>0,00</w:t>
            </w:r>
          </w:p>
        </w:tc>
      </w:tr>
      <w:tr w:rsidR="0099118B" w:rsidRPr="001A6B1D" w14:paraId="6280EF22" w14:textId="77777777" w:rsidTr="00E95969">
        <w:trPr>
          <w:trHeight w:val="20"/>
        </w:trPr>
        <w:tc>
          <w:tcPr>
            <w:tcW w:w="480" w:type="pct"/>
            <w:tcBorders>
              <w:top w:val="nil"/>
              <w:left w:val="single" w:sz="4" w:space="0" w:color="auto"/>
              <w:bottom w:val="single" w:sz="4" w:space="0" w:color="auto"/>
              <w:right w:val="single" w:sz="4" w:space="0" w:color="auto"/>
            </w:tcBorders>
            <w:shd w:val="clear" w:color="000000" w:fill="FFFFFF"/>
            <w:noWrap/>
            <w:vAlign w:val="bottom"/>
            <w:hideMark/>
          </w:tcPr>
          <w:p w14:paraId="20940444" w14:textId="77777777" w:rsidR="0099118B" w:rsidRPr="001A6B1D" w:rsidRDefault="0099118B" w:rsidP="0099118B">
            <w:pPr>
              <w:jc w:val="center"/>
              <w:rPr>
                <w:rFonts w:ascii="Myriad Pro" w:hAnsi="Myriad Pro"/>
                <w:color w:val="000000"/>
                <w:sz w:val="20"/>
                <w:szCs w:val="20"/>
                <w:lang w:eastAsia="ru-RU"/>
              </w:rPr>
            </w:pPr>
            <w:r w:rsidRPr="001A6B1D">
              <w:rPr>
                <w:rFonts w:ascii="Myriad Pro" w:hAnsi="Myriad Pro"/>
                <w:color w:val="000000"/>
                <w:sz w:val="20"/>
                <w:szCs w:val="20"/>
                <w:lang w:eastAsia="ru-RU"/>
              </w:rPr>
              <w:t>1.1.</w:t>
            </w:r>
          </w:p>
        </w:tc>
        <w:tc>
          <w:tcPr>
            <w:tcW w:w="2528" w:type="pct"/>
            <w:tcBorders>
              <w:top w:val="nil"/>
              <w:left w:val="nil"/>
              <w:bottom w:val="single" w:sz="4" w:space="0" w:color="auto"/>
              <w:right w:val="single" w:sz="4" w:space="0" w:color="auto"/>
            </w:tcBorders>
            <w:shd w:val="clear" w:color="000000" w:fill="FFFFFF"/>
            <w:vAlign w:val="bottom"/>
            <w:hideMark/>
          </w:tcPr>
          <w:p w14:paraId="697479AB" w14:textId="77777777" w:rsidR="0099118B" w:rsidRPr="001A6B1D" w:rsidRDefault="0099118B" w:rsidP="0099118B">
            <w:pPr>
              <w:ind w:firstLineChars="200" w:firstLine="400"/>
              <w:rPr>
                <w:rFonts w:ascii="Myriad Pro" w:hAnsi="Myriad Pro"/>
                <w:sz w:val="20"/>
                <w:szCs w:val="20"/>
                <w:lang w:eastAsia="ru-RU"/>
              </w:rPr>
            </w:pPr>
            <w:r w:rsidRPr="001A6B1D">
              <w:rPr>
                <w:rFonts w:ascii="Myriad Pro" w:hAnsi="Myriad Pro"/>
                <w:sz w:val="20"/>
                <w:szCs w:val="20"/>
                <w:lang w:eastAsia="ru-RU"/>
              </w:rPr>
              <w:t>сырье, материалы, запасные части, инструмент, топливо</w:t>
            </w:r>
          </w:p>
        </w:tc>
        <w:tc>
          <w:tcPr>
            <w:tcW w:w="1214" w:type="pct"/>
            <w:tcBorders>
              <w:top w:val="nil"/>
              <w:left w:val="nil"/>
              <w:bottom w:val="single" w:sz="4" w:space="0" w:color="auto"/>
              <w:right w:val="single" w:sz="4" w:space="0" w:color="auto"/>
            </w:tcBorders>
            <w:shd w:val="clear" w:color="000000" w:fill="FFFFFF"/>
            <w:noWrap/>
            <w:vAlign w:val="center"/>
            <w:hideMark/>
          </w:tcPr>
          <w:p w14:paraId="346C9493" w14:textId="77777777" w:rsidR="0099118B" w:rsidRPr="001A6B1D" w:rsidRDefault="0099118B" w:rsidP="0099118B">
            <w:pPr>
              <w:jc w:val="right"/>
              <w:rPr>
                <w:rFonts w:ascii="Myriad Pro" w:hAnsi="Myriad Pro"/>
                <w:sz w:val="20"/>
                <w:szCs w:val="20"/>
                <w:lang w:eastAsia="ru-RU"/>
              </w:rPr>
            </w:pPr>
            <w:r w:rsidRPr="001A6B1D">
              <w:rPr>
                <w:rFonts w:ascii="Myriad Pro" w:hAnsi="Myriad Pro"/>
                <w:sz w:val="20"/>
                <w:szCs w:val="20"/>
                <w:lang w:eastAsia="ru-RU"/>
              </w:rPr>
              <w:t>1 668,50</w:t>
            </w:r>
          </w:p>
        </w:tc>
        <w:tc>
          <w:tcPr>
            <w:tcW w:w="778" w:type="pct"/>
            <w:tcBorders>
              <w:top w:val="nil"/>
              <w:left w:val="nil"/>
              <w:bottom w:val="single" w:sz="4" w:space="0" w:color="auto"/>
              <w:right w:val="single" w:sz="4" w:space="0" w:color="auto"/>
            </w:tcBorders>
            <w:shd w:val="clear" w:color="000000" w:fill="FFFFFF"/>
            <w:noWrap/>
            <w:vAlign w:val="center"/>
            <w:hideMark/>
          </w:tcPr>
          <w:p w14:paraId="448CA41E" w14:textId="77777777" w:rsidR="0099118B" w:rsidRPr="001A6B1D" w:rsidRDefault="0099118B" w:rsidP="0099118B">
            <w:pPr>
              <w:jc w:val="right"/>
              <w:rPr>
                <w:rFonts w:ascii="Myriad Pro" w:hAnsi="Myriad Pro"/>
                <w:sz w:val="20"/>
                <w:szCs w:val="20"/>
                <w:lang w:eastAsia="ru-RU"/>
              </w:rPr>
            </w:pPr>
            <w:r w:rsidRPr="001A6B1D">
              <w:rPr>
                <w:rFonts w:ascii="Myriad Pro" w:hAnsi="Myriad Pro"/>
                <w:sz w:val="20"/>
                <w:szCs w:val="20"/>
                <w:lang w:eastAsia="ru-RU"/>
              </w:rPr>
              <w:t>0,00</w:t>
            </w:r>
          </w:p>
        </w:tc>
      </w:tr>
      <w:tr w:rsidR="0099118B" w:rsidRPr="001A6B1D" w14:paraId="2ED048FC" w14:textId="77777777" w:rsidTr="00E95969">
        <w:trPr>
          <w:trHeight w:val="20"/>
        </w:trPr>
        <w:tc>
          <w:tcPr>
            <w:tcW w:w="480" w:type="pct"/>
            <w:tcBorders>
              <w:top w:val="nil"/>
              <w:left w:val="single" w:sz="4" w:space="0" w:color="auto"/>
              <w:bottom w:val="single" w:sz="4" w:space="0" w:color="auto"/>
              <w:right w:val="single" w:sz="4" w:space="0" w:color="auto"/>
            </w:tcBorders>
            <w:shd w:val="clear" w:color="000000" w:fill="FFFFFF"/>
            <w:noWrap/>
            <w:vAlign w:val="bottom"/>
            <w:hideMark/>
          </w:tcPr>
          <w:p w14:paraId="0762DC33" w14:textId="77777777" w:rsidR="0099118B" w:rsidRPr="001A6B1D" w:rsidRDefault="0099118B" w:rsidP="0099118B">
            <w:pPr>
              <w:jc w:val="center"/>
              <w:rPr>
                <w:rFonts w:ascii="Myriad Pro" w:hAnsi="Myriad Pro"/>
                <w:color w:val="000000"/>
                <w:sz w:val="20"/>
                <w:szCs w:val="20"/>
                <w:lang w:eastAsia="ru-RU"/>
              </w:rPr>
            </w:pPr>
            <w:r w:rsidRPr="001A6B1D">
              <w:rPr>
                <w:rFonts w:ascii="Myriad Pro" w:hAnsi="Myriad Pro"/>
                <w:color w:val="000000"/>
                <w:sz w:val="20"/>
                <w:szCs w:val="20"/>
                <w:lang w:eastAsia="ru-RU"/>
              </w:rPr>
              <w:t>1.2.</w:t>
            </w:r>
          </w:p>
        </w:tc>
        <w:tc>
          <w:tcPr>
            <w:tcW w:w="2528" w:type="pct"/>
            <w:tcBorders>
              <w:top w:val="nil"/>
              <w:left w:val="nil"/>
              <w:bottom w:val="single" w:sz="4" w:space="0" w:color="auto"/>
              <w:right w:val="single" w:sz="4" w:space="0" w:color="auto"/>
            </w:tcBorders>
            <w:shd w:val="clear" w:color="000000" w:fill="FFFFFF"/>
            <w:vAlign w:val="bottom"/>
            <w:hideMark/>
          </w:tcPr>
          <w:p w14:paraId="76A632C4" w14:textId="77777777" w:rsidR="0099118B" w:rsidRPr="001A6B1D" w:rsidRDefault="0099118B" w:rsidP="0099118B">
            <w:pPr>
              <w:ind w:firstLineChars="200" w:firstLine="400"/>
              <w:rPr>
                <w:rFonts w:ascii="Myriad Pro" w:hAnsi="Myriad Pro"/>
                <w:sz w:val="20"/>
                <w:szCs w:val="20"/>
                <w:lang w:eastAsia="ru-RU"/>
              </w:rPr>
            </w:pPr>
            <w:r w:rsidRPr="001A6B1D">
              <w:rPr>
                <w:rFonts w:ascii="Myriad Pro" w:hAnsi="Myriad Pro"/>
                <w:sz w:val="20"/>
                <w:szCs w:val="20"/>
                <w:lang w:eastAsia="ru-RU"/>
              </w:rPr>
              <w:t>работы и услуги производственного характера (в т.ч. услуги сторонних организаций по содержанию сетей и распределительных устройств)</w:t>
            </w:r>
          </w:p>
        </w:tc>
        <w:tc>
          <w:tcPr>
            <w:tcW w:w="1214" w:type="pct"/>
            <w:tcBorders>
              <w:top w:val="nil"/>
              <w:left w:val="nil"/>
              <w:bottom w:val="single" w:sz="4" w:space="0" w:color="auto"/>
              <w:right w:val="single" w:sz="4" w:space="0" w:color="auto"/>
            </w:tcBorders>
            <w:shd w:val="clear" w:color="000000" w:fill="FFFFFF"/>
            <w:noWrap/>
            <w:vAlign w:val="center"/>
            <w:hideMark/>
          </w:tcPr>
          <w:p w14:paraId="60F689C7" w14:textId="77777777" w:rsidR="0099118B" w:rsidRPr="001A6B1D" w:rsidRDefault="0099118B" w:rsidP="0099118B">
            <w:pPr>
              <w:jc w:val="right"/>
              <w:rPr>
                <w:rFonts w:ascii="Myriad Pro" w:hAnsi="Myriad Pro"/>
                <w:sz w:val="20"/>
                <w:szCs w:val="20"/>
                <w:lang w:eastAsia="ru-RU"/>
              </w:rPr>
            </w:pPr>
            <w:r w:rsidRPr="001A6B1D">
              <w:rPr>
                <w:rFonts w:ascii="Myriad Pro" w:hAnsi="Myriad Pro"/>
                <w:sz w:val="20"/>
                <w:szCs w:val="20"/>
                <w:lang w:eastAsia="ru-RU"/>
              </w:rPr>
              <w:t>180,61</w:t>
            </w:r>
          </w:p>
        </w:tc>
        <w:tc>
          <w:tcPr>
            <w:tcW w:w="778" w:type="pct"/>
            <w:tcBorders>
              <w:top w:val="nil"/>
              <w:left w:val="nil"/>
              <w:bottom w:val="single" w:sz="4" w:space="0" w:color="auto"/>
              <w:right w:val="single" w:sz="4" w:space="0" w:color="auto"/>
            </w:tcBorders>
            <w:shd w:val="clear" w:color="000000" w:fill="FFFFFF"/>
            <w:noWrap/>
            <w:vAlign w:val="center"/>
            <w:hideMark/>
          </w:tcPr>
          <w:p w14:paraId="6D108BCE" w14:textId="77777777" w:rsidR="0099118B" w:rsidRPr="001A6B1D" w:rsidRDefault="0099118B" w:rsidP="0099118B">
            <w:pPr>
              <w:jc w:val="right"/>
              <w:rPr>
                <w:rFonts w:ascii="Myriad Pro" w:hAnsi="Myriad Pro"/>
                <w:sz w:val="20"/>
                <w:szCs w:val="20"/>
                <w:lang w:eastAsia="ru-RU"/>
              </w:rPr>
            </w:pPr>
            <w:r w:rsidRPr="001A6B1D">
              <w:rPr>
                <w:rFonts w:ascii="Myriad Pro" w:hAnsi="Myriad Pro"/>
                <w:sz w:val="20"/>
                <w:szCs w:val="20"/>
                <w:lang w:eastAsia="ru-RU"/>
              </w:rPr>
              <w:t>0,00</w:t>
            </w:r>
          </w:p>
        </w:tc>
      </w:tr>
      <w:tr w:rsidR="0099118B" w:rsidRPr="001A6B1D" w14:paraId="43209A4A" w14:textId="77777777" w:rsidTr="00E95969">
        <w:trPr>
          <w:trHeight w:val="20"/>
        </w:trPr>
        <w:tc>
          <w:tcPr>
            <w:tcW w:w="480" w:type="pct"/>
            <w:tcBorders>
              <w:top w:val="nil"/>
              <w:left w:val="single" w:sz="4" w:space="0" w:color="auto"/>
              <w:bottom w:val="single" w:sz="4" w:space="0" w:color="auto"/>
              <w:right w:val="single" w:sz="4" w:space="0" w:color="auto"/>
            </w:tcBorders>
            <w:shd w:val="clear" w:color="000000" w:fill="FFFFFF"/>
            <w:noWrap/>
            <w:vAlign w:val="bottom"/>
            <w:hideMark/>
          </w:tcPr>
          <w:p w14:paraId="078CBBCD" w14:textId="77777777" w:rsidR="0099118B" w:rsidRPr="001A6B1D" w:rsidRDefault="0099118B" w:rsidP="0099118B">
            <w:pPr>
              <w:jc w:val="center"/>
              <w:rPr>
                <w:rFonts w:ascii="Myriad Pro" w:hAnsi="Myriad Pro"/>
                <w:color w:val="000000"/>
                <w:sz w:val="20"/>
                <w:szCs w:val="20"/>
                <w:lang w:eastAsia="ru-RU"/>
              </w:rPr>
            </w:pPr>
            <w:r w:rsidRPr="001A6B1D">
              <w:rPr>
                <w:rFonts w:ascii="Myriad Pro" w:hAnsi="Myriad Pro"/>
                <w:color w:val="000000"/>
                <w:sz w:val="20"/>
                <w:szCs w:val="20"/>
                <w:lang w:eastAsia="ru-RU"/>
              </w:rPr>
              <w:t>2.</w:t>
            </w:r>
          </w:p>
        </w:tc>
        <w:tc>
          <w:tcPr>
            <w:tcW w:w="2528" w:type="pct"/>
            <w:tcBorders>
              <w:top w:val="nil"/>
              <w:left w:val="nil"/>
              <w:bottom w:val="single" w:sz="4" w:space="0" w:color="auto"/>
              <w:right w:val="single" w:sz="4" w:space="0" w:color="auto"/>
            </w:tcBorders>
            <w:shd w:val="clear" w:color="000000" w:fill="FFFFFF"/>
            <w:vAlign w:val="bottom"/>
            <w:hideMark/>
          </w:tcPr>
          <w:p w14:paraId="3D0D4931" w14:textId="77777777" w:rsidR="0099118B" w:rsidRPr="001A6B1D" w:rsidRDefault="0099118B" w:rsidP="0099118B">
            <w:pPr>
              <w:rPr>
                <w:rFonts w:ascii="Myriad Pro" w:hAnsi="Myriad Pro"/>
                <w:sz w:val="20"/>
                <w:szCs w:val="20"/>
                <w:lang w:eastAsia="ru-RU"/>
              </w:rPr>
            </w:pPr>
            <w:r w:rsidRPr="001A6B1D">
              <w:rPr>
                <w:rFonts w:ascii="Myriad Pro" w:hAnsi="Myriad Pro"/>
                <w:sz w:val="20"/>
                <w:szCs w:val="20"/>
                <w:lang w:eastAsia="ru-RU"/>
              </w:rPr>
              <w:t>Расходы на оплату труда</w:t>
            </w:r>
          </w:p>
        </w:tc>
        <w:tc>
          <w:tcPr>
            <w:tcW w:w="1214" w:type="pct"/>
            <w:tcBorders>
              <w:top w:val="nil"/>
              <w:left w:val="nil"/>
              <w:bottom w:val="single" w:sz="4" w:space="0" w:color="auto"/>
              <w:right w:val="single" w:sz="4" w:space="0" w:color="auto"/>
            </w:tcBorders>
            <w:shd w:val="clear" w:color="000000" w:fill="FFFFFF"/>
            <w:noWrap/>
            <w:vAlign w:val="center"/>
            <w:hideMark/>
          </w:tcPr>
          <w:p w14:paraId="41BDAC9A" w14:textId="77777777" w:rsidR="0099118B" w:rsidRPr="001A6B1D" w:rsidRDefault="0099118B" w:rsidP="0099118B">
            <w:pPr>
              <w:jc w:val="right"/>
              <w:rPr>
                <w:rFonts w:ascii="Myriad Pro" w:hAnsi="Myriad Pro"/>
                <w:sz w:val="20"/>
                <w:szCs w:val="20"/>
                <w:lang w:eastAsia="ru-RU"/>
              </w:rPr>
            </w:pPr>
            <w:r w:rsidRPr="001A6B1D">
              <w:rPr>
                <w:rFonts w:ascii="Myriad Pro" w:hAnsi="Myriad Pro"/>
                <w:sz w:val="20"/>
                <w:szCs w:val="20"/>
                <w:lang w:eastAsia="ru-RU"/>
              </w:rPr>
              <w:t>69 567,68</w:t>
            </w:r>
          </w:p>
        </w:tc>
        <w:tc>
          <w:tcPr>
            <w:tcW w:w="778" w:type="pct"/>
            <w:tcBorders>
              <w:top w:val="nil"/>
              <w:left w:val="nil"/>
              <w:bottom w:val="single" w:sz="4" w:space="0" w:color="auto"/>
              <w:right w:val="single" w:sz="4" w:space="0" w:color="auto"/>
            </w:tcBorders>
            <w:shd w:val="clear" w:color="000000" w:fill="FFFFFF"/>
            <w:noWrap/>
            <w:vAlign w:val="center"/>
            <w:hideMark/>
          </w:tcPr>
          <w:p w14:paraId="24935495" w14:textId="77777777" w:rsidR="0099118B" w:rsidRPr="001A6B1D" w:rsidRDefault="0099118B" w:rsidP="0099118B">
            <w:pPr>
              <w:jc w:val="right"/>
              <w:rPr>
                <w:rFonts w:ascii="Myriad Pro" w:hAnsi="Myriad Pro"/>
                <w:sz w:val="20"/>
                <w:szCs w:val="20"/>
                <w:lang w:eastAsia="ru-RU"/>
              </w:rPr>
            </w:pPr>
            <w:r w:rsidRPr="001A6B1D">
              <w:rPr>
                <w:rFonts w:ascii="Myriad Pro" w:hAnsi="Myriad Pro"/>
                <w:sz w:val="20"/>
                <w:szCs w:val="20"/>
                <w:lang w:eastAsia="ru-RU"/>
              </w:rPr>
              <w:t>20 438,39</w:t>
            </w:r>
          </w:p>
        </w:tc>
      </w:tr>
      <w:tr w:rsidR="0099118B" w:rsidRPr="001A6B1D" w14:paraId="15A8413E" w14:textId="77777777" w:rsidTr="00E95969">
        <w:trPr>
          <w:trHeight w:val="20"/>
        </w:trPr>
        <w:tc>
          <w:tcPr>
            <w:tcW w:w="480" w:type="pct"/>
            <w:tcBorders>
              <w:top w:val="nil"/>
              <w:left w:val="single" w:sz="4" w:space="0" w:color="auto"/>
              <w:bottom w:val="single" w:sz="4" w:space="0" w:color="auto"/>
              <w:right w:val="single" w:sz="4" w:space="0" w:color="auto"/>
            </w:tcBorders>
            <w:shd w:val="clear" w:color="000000" w:fill="FFFFFF"/>
            <w:noWrap/>
            <w:vAlign w:val="bottom"/>
            <w:hideMark/>
          </w:tcPr>
          <w:p w14:paraId="54CBF1A2" w14:textId="77777777" w:rsidR="0099118B" w:rsidRPr="001A6B1D" w:rsidRDefault="0099118B" w:rsidP="0099118B">
            <w:pPr>
              <w:jc w:val="center"/>
              <w:rPr>
                <w:rFonts w:ascii="Myriad Pro" w:hAnsi="Myriad Pro"/>
                <w:color w:val="000000"/>
                <w:sz w:val="20"/>
                <w:szCs w:val="20"/>
                <w:lang w:eastAsia="ru-RU"/>
              </w:rPr>
            </w:pPr>
            <w:r w:rsidRPr="001A6B1D">
              <w:rPr>
                <w:rFonts w:ascii="Myriad Pro" w:hAnsi="Myriad Pro"/>
                <w:color w:val="000000"/>
                <w:sz w:val="20"/>
                <w:szCs w:val="20"/>
                <w:lang w:eastAsia="ru-RU"/>
              </w:rPr>
              <w:t>3.</w:t>
            </w:r>
          </w:p>
        </w:tc>
        <w:tc>
          <w:tcPr>
            <w:tcW w:w="2528" w:type="pct"/>
            <w:tcBorders>
              <w:top w:val="nil"/>
              <w:left w:val="nil"/>
              <w:bottom w:val="single" w:sz="4" w:space="0" w:color="auto"/>
              <w:right w:val="single" w:sz="4" w:space="0" w:color="auto"/>
            </w:tcBorders>
            <w:shd w:val="clear" w:color="000000" w:fill="FFFFFF"/>
            <w:vAlign w:val="bottom"/>
            <w:hideMark/>
          </w:tcPr>
          <w:p w14:paraId="2F01AB25" w14:textId="77777777" w:rsidR="0099118B" w:rsidRPr="001A6B1D" w:rsidRDefault="0099118B" w:rsidP="0099118B">
            <w:pPr>
              <w:rPr>
                <w:rFonts w:ascii="Myriad Pro" w:hAnsi="Myriad Pro"/>
                <w:sz w:val="20"/>
                <w:szCs w:val="20"/>
                <w:lang w:eastAsia="ru-RU"/>
              </w:rPr>
            </w:pPr>
            <w:r w:rsidRPr="001A6B1D">
              <w:rPr>
                <w:rFonts w:ascii="Myriad Pro" w:hAnsi="Myriad Pro"/>
                <w:sz w:val="20"/>
                <w:szCs w:val="20"/>
                <w:lang w:eastAsia="ru-RU"/>
              </w:rPr>
              <w:t>Прочие расходы, всего, в том числе:</w:t>
            </w:r>
          </w:p>
        </w:tc>
        <w:tc>
          <w:tcPr>
            <w:tcW w:w="1214" w:type="pct"/>
            <w:tcBorders>
              <w:top w:val="nil"/>
              <w:left w:val="nil"/>
              <w:bottom w:val="single" w:sz="4" w:space="0" w:color="auto"/>
              <w:right w:val="single" w:sz="4" w:space="0" w:color="auto"/>
            </w:tcBorders>
            <w:shd w:val="clear" w:color="000000" w:fill="FFFFFF"/>
            <w:noWrap/>
            <w:vAlign w:val="center"/>
            <w:hideMark/>
          </w:tcPr>
          <w:p w14:paraId="6E0F755E" w14:textId="77777777" w:rsidR="0099118B" w:rsidRPr="001A6B1D" w:rsidRDefault="0099118B" w:rsidP="0099118B">
            <w:pPr>
              <w:jc w:val="right"/>
              <w:rPr>
                <w:rFonts w:ascii="Myriad Pro" w:hAnsi="Myriad Pro"/>
                <w:sz w:val="20"/>
                <w:szCs w:val="20"/>
                <w:lang w:eastAsia="ru-RU"/>
              </w:rPr>
            </w:pPr>
            <w:r w:rsidRPr="001A6B1D">
              <w:rPr>
                <w:rFonts w:ascii="Myriad Pro" w:hAnsi="Myriad Pro"/>
                <w:sz w:val="20"/>
                <w:szCs w:val="20"/>
                <w:lang w:eastAsia="ru-RU"/>
              </w:rPr>
              <w:t>15 353,38</w:t>
            </w:r>
          </w:p>
        </w:tc>
        <w:tc>
          <w:tcPr>
            <w:tcW w:w="778" w:type="pct"/>
            <w:tcBorders>
              <w:top w:val="nil"/>
              <w:left w:val="nil"/>
              <w:bottom w:val="single" w:sz="4" w:space="0" w:color="auto"/>
              <w:right w:val="single" w:sz="4" w:space="0" w:color="auto"/>
            </w:tcBorders>
            <w:shd w:val="clear" w:color="000000" w:fill="FFFFFF"/>
            <w:noWrap/>
            <w:vAlign w:val="center"/>
            <w:hideMark/>
          </w:tcPr>
          <w:p w14:paraId="62168990" w14:textId="77777777" w:rsidR="0099118B" w:rsidRPr="001A6B1D" w:rsidRDefault="0099118B" w:rsidP="0099118B">
            <w:pPr>
              <w:jc w:val="right"/>
              <w:rPr>
                <w:rFonts w:ascii="Myriad Pro" w:hAnsi="Myriad Pro"/>
                <w:sz w:val="20"/>
                <w:szCs w:val="20"/>
                <w:lang w:eastAsia="ru-RU"/>
              </w:rPr>
            </w:pPr>
            <w:r w:rsidRPr="001A6B1D">
              <w:rPr>
                <w:rFonts w:ascii="Myriad Pro" w:hAnsi="Myriad Pro"/>
                <w:sz w:val="20"/>
                <w:szCs w:val="20"/>
                <w:lang w:eastAsia="ru-RU"/>
              </w:rPr>
              <w:t>548,72</w:t>
            </w:r>
          </w:p>
        </w:tc>
      </w:tr>
      <w:tr w:rsidR="0099118B" w:rsidRPr="001A6B1D" w14:paraId="34886049" w14:textId="77777777" w:rsidTr="00E95969">
        <w:trPr>
          <w:trHeight w:val="20"/>
        </w:trPr>
        <w:tc>
          <w:tcPr>
            <w:tcW w:w="480" w:type="pct"/>
            <w:tcBorders>
              <w:top w:val="nil"/>
              <w:left w:val="single" w:sz="4" w:space="0" w:color="auto"/>
              <w:bottom w:val="single" w:sz="4" w:space="0" w:color="auto"/>
              <w:right w:val="single" w:sz="4" w:space="0" w:color="auto"/>
            </w:tcBorders>
            <w:shd w:val="clear" w:color="000000" w:fill="FFFFFF"/>
            <w:noWrap/>
            <w:vAlign w:val="bottom"/>
            <w:hideMark/>
          </w:tcPr>
          <w:p w14:paraId="72DB9886" w14:textId="77777777" w:rsidR="0099118B" w:rsidRPr="001A6B1D" w:rsidRDefault="0099118B" w:rsidP="0099118B">
            <w:pPr>
              <w:jc w:val="center"/>
              <w:rPr>
                <w:rFonts w:ascii="Myriad Pro" w:hAnsi="Myriad Pro"/>
                <w:color w:val="000000"/>
                <w:sz w:val="20"/>
                <w:szCs w:val="20"/>
                <w:lang w:eastAsia="ru-RU"/>
              </w:rPr>
            </w:pPr>
            <w:r w:rsidRPr="001A6B1D">
              <w:rPr>
                <w:rFonts w:ascii="Myriad Pro" w:hAnsi="Myriad Pro"/>
                <w:color w:val="000000"/>
                <w:sz w:val="20"/>
                <w:szCs w:val="20"/>
                <w:lang w:eastAsia="ru-RU"/>
              </w:rPr>
              <w:t>3.1.</w:t>
            </w:r>
          </w:p>
        </w:tc>
        <w:tc>
          <w:tcPr>
            <w:tcW w:w="2528" w:type="pct"/>
            <w:tcBorders>
              <w:top w:val="nil"/>
              <w:left w:val="nil"/>
              <w:bottom w:val="single" w:sz="4" w:space="0" w:color="auto"/>
              <w:right w:val="single" w:sz="4" w:space="0" w:color="auto"/>
            </w:tcBorders>
            <w:shd w:val="clear" w:color="000000" w:fill="FFFFFF"/>
            <w:vAlign w:val="bottom"/>
            <w:hideMark/>
          </w:tcPr>
          <w:p w14:paraId="6D7744F0" w14:textId="77777777" w:rsidR="0099118B" w:rsidRPr="001A6B1D" w:rsidRDefault="0099118B" w:rsidP="0099118B">
            <w:pPr>
              <w:rPr>
                <w:rFonts w:ascii="Myriad Pro" w:hAnsi="Myriad Pro"/>
                <w:sz w:val="20"/>
                <w:szCs w:val="20"/>
                <w:lang w:eastAsia="ru-RU"/>
              </w:rPr>
            </w:pPr>
            <w:r w:rsidRPr="001A6B1D">
              <w:rPr>
                <w:rFonts w:ascii="Myriad Pro" w:hAnsi="Myriad Pro"/>
                <w:sz w:val="20"/>
                <w:szCs w:val="20"/>
                <w:lang w:eastAsia="ru-RU"/>
              </w:rPr>
              <w:t>Ремонт основных фондов</w:t>
            </w:r>
          </w:p>
        </w:tc>
        <w:tc>
          <w:tcPr>
            <w:tcW w:w="1214" w:type="pct"/>
            <w:tcBorders>
              <w:top w:val="nil"/>
              <w:left w:val="nil"/>
              <w:bottom w:val="single" w:sz="4" w:space="0" w:color="auto"/>
              <w:right w:val="single" w:sz="4" w:space="0" w:color="auto"/>
            </w:tcBorders>
            <w:shd w:val="clear" w:color="000000" w:fill="FFFFFF"/>
            <w:noWrap/>
            <w:vAlign w:val="center"/>
            <w:hideMark/>
          </w:tcPr>
          <w:p w14:paraId="139C998F" w14:textId="77777777" w:rsidR="0099118B" w:rsidRPr="001A6B1D" w:rsidRDefault="0099118B" w:rsidP="0099118B">
            <w:pPr>
              <w:jc w:val="right"/>
              <w:rPr>
                <w:rFonts w:ascii="Myriad Pro" w:hAnsi="Myriad Pro"/>
                <w:sz w:val="20"/>
                <w:szCs w:val="20"/>
                <w:lang w:eastAsia="ru-RU"/>
              </w:rPr>
            </w:pPr>
            <w:r w:rsidRPr="001A6B1D">
              <w:rPr>
                <w:rFonts w:ascii="Myriad Pro" w:hAnsi="Myriad Pro"/>
                <w:sz w:val="20"/>
                <w:szCs w:val="20"/>
                <w:lang w:eastAsia="ru-RU"/>
              </w:rPr>
              <w:t>68,50</w:t>
            </w:r>
          </w:p>
        </w:tc>
        <w:tc>
          <w:tcPr>
            <w:tcW w:w="778" w:type="pct"/>
            <w:tcBorders>
              <w:top w:val="nil"/>
              <w:left w:val="nil"/>
              <w:bottom w:val="single" w:sz="4" w:space="0" w:color="auto"/>
              <w:right w:val="single" w:sz="4" w:space="0" w:color="auto"/>
            </w:tcBorders>
            <w:shd w:val="clear" w:color="000000" w:fill="FFFFFF"/>
            <w:noWrap/>
            <w:vAlign w:val="center"/>
            <w:hideMark/>
          </w:tcPr>
          <w:p w14:paraId="79BBCBDA" w14:textId="77777777" w:rsidR="0099118B" w:rsidRPr="001A6B1D" w:rsidRDefault="0099118B" w:rsidP="0099118B">
            <w:pPr>
              <w:jc w:val="right"/>
              <w:rPr>
                <w:rFonts w:ascii="Myriad Pro" w:hAnsi="Myriad Pro"/>
                <w:sz w:val="20"/>
                <w:szCs w:val="20"/>
                <w:lang w:eastAsia="ru-RU"/>
              </w:rPr>
            </w:pPr>
            <w:r w:rsidRPr="001A6B1D">
              <w:rPr>
                <w:rFonts w:ascii="Myriad Pro" w:hAnsi="Myriad Pro"/>
                <w:sz w:val="20"/>
                <w:szCs w:val="20"/>
                <w:lang w:eastAsia="ru-RU"/>
              </w:rPr>
              <w:t>0,00</w:t>
            </w:r>
          </w:p>
        </w:tc>
      </w:tr>
      <w:tr w:rsidR="0099118B" w:rsidRPr="001A6B1D" w14:paraId="13BCE8D9" w14:textId="77777777" w:rsidTr="00E95969">
        <w:trPr>
          <w:trHeight w:val="20"/>
        </w:trPr>
        <w:tc>
          <w:tcPr>
            <w:tcW w:w="480" w:type="pct"/>
            <w:tcBorders>
              <w:top w:val="nil"/>
              <w:left w:val="single" w:sz="4" w:space="0" w:color="auto"/>
              <w:bottom w:val="single" w:sz="4" w:space="0" w:color="auto"/>
              <w:right w:val="single" w:sz="4" w:space="0" w:color="auto"/>
            </w:tcBorders>
            <w:shd w:val="clear" w:color="000000" w:fill="FFFFFF"/>
            <w:noWrap/>
            <w:vAlign w:val="bottom"/>
            <w:hideMark/>
          </w:tcPr>
          <w:p w14:paraId="6EE28E2F" w14:textId="77777777" w:rsidR="0099118B" w:rsidRPr="001A6B1D" w:rsidRDefault="0099118B" w:rsidP="0099118B">
            <w:pPr>
              <w:jc w:val="center"/>
              <w:rPr>
                <w:rFonts w:ascii="Myriad Pro" w:hAnsi="Myriad Pro"/>
                <w:color w:val="000000"/>
                <w:sz w:val="20"/>
                <w:szCs w:val="20"/>
                <w:lang w:eastAsia="ru-RU"/>
              </w:rPr>
            </w:pPr>
            <w:r w:rsidRPr="001A6B1D">
              <w:rPr>
                <w:rFonts w:ascii="Myriad Pro" w:hAnsi="Myriad Pro"/>
                <w:color w:val="000000"/>
                <w:sz w:val="20"/>
                <w:szCs w:val="20"/>
                <w:lang w:eastAsia="ru-RU"/>
              </w:rPr>
              <w:t>3.2.</w:t>
            </w:r>
          </w:p>
        </w:tc>
        <w:tc>
          <w:tcPr>
            <w:tcW w:w="2528" w:type="pct"/>
            <w:tcBorders>
              <w:top w:val="nil"/>
              <w:left w:val="nil"/>
              <w:bottom w:val="single" w:sz="4" w:space="0" w:color="auto"/>
              <w:right w:val="single" w:sz="4" w:space="0" w:color="auto"/>
            </w:tcBorders>
            <w:shd w:val="clear" w:color="000000" w:fill="FFFFFF"/>
            <w:vAlign w:val="bottom"/>
            <w:hideMark/>
          </w:tcPr>
          <w:p w14:paraId="04758DB9" w14:textId="77777777" w:rsidR="0099118B" w:rsidRPr="001A6B1D" w:rsidRDefault="0099118B" w:rsidP="0099118B">
            <w:pPr>
              <w:rPr>
                <w:rFonts w:ascii="Myriad Pro" w:hAnsi="Myriad Pro"/>
                <w:sz w:val="20"/>
                <w:szCs w:val="20"/>
                <w:lang w:eastAsia="ru-RU"/>
              </w:rPr>
            </w:pPr>
            <w:r w:rsidRPr="001A6B1D">
              <w:rPr>
                <w:rFonts w:ascii="Myriad Pro" w:hAnsi="Myriad Pro"/>
                <w:sz w:val="20"/>
                <w:szCs w:val="20"/>
                <w:lang w:eastAsia="ru-RU"/>
              </w:rPr>
              <w:t>Оплата работ и услуг сторонних организаций</w:t>
            </w:r>
          </w:p>
        </w:tc>
        <w:tc>
          <w:tcPr>
            <w:tcW w:w="1214" w:type="pct"/>
            <w:tcBorders>
              <w:top w:val="nil"/>
              <w:left w:val="nil"/>
              <w:bottom w:val="single" w:sz="4" w:space="0" w:color="auto"/>
              <w:right w:val="single" w:sz="4" w:space="0" w:color="auto"/>
            </w:tcBorders>
            <w:shd w:val="clear" w:color="000000" w:fill="FFFFFF"/>
            <w:noWrap/>
            <w:vAlign w:val="center"/>
            <w:hideMark/>
          </w:tcPr>
          <w:p w14:paraId="2CCAB45F" w14:textId="77777777" w:rsidR="0099118B" w:rsidRPr="001A6B1D" w:rsidRDefault="0099118B" w:rsidP="0099118B">
            <w:pPr>
              <w:jc w:val="right"/>
              <w:rPr>
                <w:rFonts w:ascii="Myriad Pro" w:hAnsi="Myriad Pro"/>
                <w:sz w:val="20"/>
                <w:szCs w:val="20"/>
                <w:lang w:eastAsia="ru-RU"/>
              </w:rPr>
            </w:pPr>
            <w:r w:rsidRPr="001A6B1D">
              <w:rPr>
                <w:rFonts w:ascii="Myriad Pro" w:hAnsi="Myriad Pro"/>
                <w:sz w:val="20"/>
                <w:szCs w:val="20"/>
                <w:lang w:eastAsia="ru-RU"/>
              </w:rPr>
              <w:t>9 673,31</w:t>
            </w:r>
          </w:p>
        </w:tc>
        <w:tc>
          <w:tcPr>
            <w:tcW w:w="778" w:type="pct"/>
            <w:tcBorders>
              <w:top w:val="nil"/>
              <w:left w:val="nil"/>
              <w:bottom w:val="single" w:sz="4" w:space="0" w:color="auto"/>
              <w:right w:val="single" w:sz="4" w:space="0" w:color="auto"/>
            </w:tcBorders>
            <w:shd w:val="clear" w:color="000000" w:fill="FFFFFF"/>
            <w:noWrap/>
            <w:vAlign w:val="center"/>
            <w:hideMark/>
          </w:tcPr>
          <w:p w14:paraId="777662E5" w14:textId="77777777" w:rsidR="0099118B" w:rsidRPr="001A6B1D" w:rsidRDefault="0099118B" w:rsidP="0099118B">
            <w:pPr>
              <w:jc w:val="right"/>
              <w:rPr>
                <w:rFonts w:ascii="Myriad Pro" w:hAnsi="Myriad Pro"/>
                <w:sz w:val="20"/>
                <w:szCs w:val="20"/>
                <w:lang w:eastAsia="ru-RU"/>
              </w:rPr>
            </w:pPr>
            <w:r w:rsidRPr="001A6B1D">
              <w:rPr>
                <w:rFonts w:ascii="Myriad Pro" w:hAnsi="Myriad Pro"/>
                <w:sz w:val="20"/>
                <w:szCs w:val="20"/>
                <w:lang w:eastAsia="ru-RU"/>
              </w:rPr>
              <w:t>321,24</w:t>
            </w:r>
          </w:p>
        </w:tc>
      </w:tr>
      <w:tr w:rsidR="0099118B" w:rsidRPr="001A6B1D" w14:paraId="6CD2020E" w14:textId="77777777" w:rsidTr="00E95969">
        <w:trPr>
          <w:trHeight w:val="20"/>
        </w:trPr>
        <w:tc>
          <w:tcPr>
            <w:tcW w:w="480" w:type="pct"/>
            <w:tcBorders>
              <w:top w:val="nil"/>
              <w:left w:val="single" w:sz="4" w:space="0" w:color="auto"/>
              <w:bottom w:val="single" w:sz="4" w:space="0" w:color="auto"/>
              <w:right w:val="single" w:sz="4" w:space="0" w:color="auto"/>
            </w:tcBorders>
            <w:shd w:val="clear" w:color="000000" w:fill="FFFFFF"/>
            <w:noWrap/>
            <w:vAlign w:val="bottom"/>
            <w:hideMark/>
          </w:tcPr>
          <w:p w14:paraId="513D97D6" w14:textId="77777777" w:rsidR="0099118B" w:rsidRPr="001A6B1D" w:rsidRDefault="0099118B" w:rsidP="0099118B">
            <w:pPr>
              <w:jc w:val="center"/>
              <w:rPr>
                <w:rFonts w:ascii="Myriad Pro" w:hAnsi="Myriad Pro"/>
                <w:color w:val="000000"/>
                <w:sz w:val="20"/>
                <w:szCs w:val="20"/>
                <w:lang w:eastAsia="ru-RU"/>
              </w:rPr>
            </w:pPr>
            <w:r w:rsidRPr="001A6B1D">
              <w:rPr>
                <w:rFonts w:ascii="Myriad Pro" w:hAnsi="Myriad Pro"/>
                <w:color w:val="000000"/>
                <w:sz w:val="20"/>
                <w:szCs w:val="20"/>
                <w:lang w:eastAsia="ru-RU"/>
              </w:rPr>
              <w:t>3.2.1.</w:t>
            </w:r>
          </w:p>
        </w:tc>
        <w:tc>
          <w:tcPr>
            <w:tcW w:w="2528" w:type="pct"/>
            <w:tcBorders>
              <w:top w:val="nil"/>
              <w:left w:val="nil"/>
              <w:bottom w:val="single" w:sz="4" w:space="0" w:color="auto"/>
              <w:right w:val="single" w:sz="4" w:space="0" w:color="auto"/>
            </w:tcBorders>
            <w:shd w:val="clear" w:color="000000" w:fill="FFFFFF"/>
            <w:vAlign w:val="bottom"/>
            <w:hideMark/>
          </w:tcPr>
          <w:p w14:paraId="42F6BFC3" w14:textId="77777777" w:rsidR="0099118B" w:rsidRPr="001A6B1D" w:rsidRDefault="0099118B" w:rsidP="0099118B">
            <w:pPr>
              <w:ind w:firstLineChars="200" w:firstLine="400"/>
              <w:rPr>
                <w:rFonts w:ascii="Myriad Pro" w:hAnsi="Myriad Pro"/>
                <w:sz w:val="20"/>
                <w:szCs w:val="20"/>
                <w:lang w:eastAsia="ru-RU"/>
              </w:rPr>
            </w:pPr>
            <w:r w:rsidRPr="001A6B1D">
              <w:rPr>
                <w:rFonts w:ascii="Myriad Pro" w:hAnsi="Myriad Pro"/>
                <w:sz w:val="20"/>
                <w:szCs w:val="20"/>
                <w:lang w:eastAsia="ru-RU"/>
              </w:rPr>
              <w:t>услуги связи</w:t>
            </w:r>
          </w:p>
        </w:tc>
        <w:tc>
          <w:tcPr>
            <w:tcW w:w="1214" w:type="pct"/>
            <w:tcBorders>
              <w:top w:val="nil"/>
              <w:left w:val="nil"/>
              <w:bottom w:val="single" w:sz="4" w:space="0" w:color="auto"/>
              <w:right w:val="single" w:sz="4" w:space="0" w:color="auto"/>
            </w:tcBorders>
            <w:shd w:val="clear" w:color="000000" w:fill="FFFFFF"/>
            <w:noWrap/>
            <w:vAlign w:val="center"/>
            <w:hideMark/>
          </w:tcPr>
          <w:p w14:paraId="0F277F93" w14:textId="77777777" w:rsidR="0099118B" w:rsidRPr="001A6B1D" w:rsidRDefault="0099118B" w:rsidP="0099118B">
            <w:pPr>
              <w:jc w:val="right"/>
              <w:rPr>
                <w:rFonts w:ascii="Myriad Pro" w:hAnsi="Myriad Pro"/>
                <w:sz w:val="20"/>
                <w:szCs w:val="20"/>
                <w:lang w:eastAsia="ru-RU"/>
              </w:rPr>
            </w:pPr>
            <w:r w:rsidRPr="001A6B1D">
              <w:rPr>
                <w:rFonts w:ascii="Myriad Pro" w:hAnsi="Myriad Pro"/>
                <w:sz w:val="20"/>
                <w:szCs w:val="20"/>
                <w:lang w:eastAsia="ru-RU"/>
              </w:rPr>
              <w:t>3 192,20</w:t>
            </w:r>
          </w:p>
        </w:tc>
        <w:tc>
          <w:tcPr>
            <w:tcW w:w="778" w:type="pct"/>
            <w:tcBorders>
              <w:top w:val="nil"/>
              <w:left w:val="nil"/>
              <w:bottom w:val="single" w:sz="4" w:space="0" w:color="auto"/>
              <w:right w:val="single" w:sz="4" w:space="0" w:color="auto"/>
            </w:tcBorders>
            <w:shd w:val="clear" w:color="000000" w:fill="FFFFFF"/>
            <w:noWrap/>
            <w:vAlign w:val="center"/>
            <w:hideMark/>
          </w:tcPr>
          <w:p w14:paraId="7955D4CF" w14:textId="77777777" w:rsidR="0099118B" w:rsidRPr="001A6B1D" w:rsidRDefault="0099118B" w:rsidP="0099118B">
            <w:pPr>
              <w:jc w:val="right"/>
              <w:rPr>
                <w:rFonts w:ascii="Myriad Pro" w:hAnsi="Myriad Pro"/>
                <w:sz w:val="20"/>
                <w:szCs w:val="20"/>
                <w:lang w:eastAsia="ru-RU"/>
              </w:rPr>
            </w:pPr>
            <w:r w:rsidRPr="001A6B1D">
              <w:rPr>
                <w:rFonts w:ascii="Myriad Pro" w:hAnsi="Myriad Pro"/>
                <w:sz w:val="20"/>
                <w:szCs w:val="20"/>
                <w:lang w:eastAsia="ru-RU"/>
              </w:rPr>
              <w:t> </w:t>
            </w:r>
          </w:p>
        </w:tc>
      </w:tr>
      <w:tr w:rsidR="0099118B" w:rsidRPr="001A6B1D" w14:paraId="387FD81A" w14:textId="77777777" w:rsidTr="00E95969">
        <w:trPr>
          <w:trHeight w:val="20"/>
        </w:trPr>
        <w:tc>
          <w:tcPr>
            <w:tcW w:w="480" w:type="pct"/>
            <w:tcBorders>
              <w:top w:val="nil"/>
              <w:left w:val="single" w:sz="4" w:space="0" w:color="auto"/>
              <w:bottom w:val="single" w:sz="4" w:space="0" w:color="auto"/>
              <w:right w:val="single" w:sz="4" w:space="0" w:color="auto"/>
            </w:tcBorders>
            <w:shd w:val="clear" w:color="000000" w:fill="FFFFFF"/>
            <w:noWrap/>
            <w:vAlign w:val="bottom"/>
            <w:hideMark/>
          </w:tcPr>
          <w:p w14:paraId="4FA5D2D7" w14:textId="77777777" w:rsidR="0099118B" w:rsidRPr="001A6B1D" w:rsidRDefault="0099118B" w:rsidP="0099118B">
            <w:pPr>
              <w:jc w:val="center"/>
              <w:rPr>
                <w:rFonts w:ascii="Myriad Pro" w:hAnsi="Myriad Pro"/>
                <w:color w:val="000000"/>
                <w:sz w:val="20"/>
                <w:szCs w:val="20"/>
                <w:lang w:eastAsia="ru-RU"/>
              </w:rPr>
            </w:pPr>
            <w:r w:rsidRPr="001A6B1D">
              <w:rPr>
                <w:rFonts w:ascii="Myriad Pro" w:hAnsi="Myriad Pro"/>
                <w:color w:val="000000"/>
                <w:sz w:val="20"/>
                <w:szCs w:val="20"/>
                <w:lang w:eastAsia="ru-RU"/>
              </w:rPr>
              <w:t>3.2.2.</w:t>
            </w:r>
          </w:p>
        </w:tc>
        <w:tc>
          <w:tcPr>
            <w:tcW w:w="2528" w:type="pct"/>
            <w:tcBorders>
              <w:top w:val="nil"/>
              <w:left w:val="nil"/>
              <w:bottom w:val="single" w:sz="4" w:space="0" w:color="auto"/>
              <w:right w:val="single" w:sz="4" w:space="0" w:color="auto"/>
            </w:tcBorders>
            <w:shd w:val="clear" w:color="000000" w:fill="FFFFFF"/>
            <w:vAlign w:val="bottom"/>
            <w:hideMark/>
          </w:tcPr>
          <w:p w14:paraId="27965068" w14:textId="77777777" w:rsidR="0099118B" w:rsidRPr="001A6B1D" w:rsidRDefault="0099118B" w:rsidP="0099118B">
            <w:pPr>
              <w:ind w:firstLineChars="200" w:firstLine="400"/>
              <w:rPr>
                <w:rFonts w:ascii="Myriad Pro" w:hAnsi="Myriad Pro"/>
                <w:sz w:val="20"/>
                <w:szCs w:val="20"/>
                <w:lang w:eastAsia="ru-RU"/>
              </w:rPr>
            </w:pPr>
            <w:r w:rsidRPr="001A6B1D">
              <w:rPr>
                <w:rFonts w:ascii="Myriad Pro" w:hAnsi="Myriad Pro"/>
                <w:sz w:val="20"/>
                <w:szCs w:val="20"/>
                <w:lang w:eastAsia="ru-RU"/>
              </w:rPr>
              <w:t>расходы на услуги вневедомственной охраны и коммунального хозяйства</w:t>
            </w:r>
          </w:p>
        </w:tc>
        <w:tc>
          <w:tcPr>
            <w:tcW w:w="1214" w:type="pct"/>
            <w:tcBorders>
              <w:top w:val="nil"/>
              <w:left w:val="nil"/>
              <w:bottom w:val="single" w:sz="4" w:space="0" w:color="auto"/>
              <w:right w:val="single" w:sz="4" w:space="0" w:color="auto"/>
            </w:tcBorders>
            <w:shd w:val="clear" w:color="000000" w:fill="FFFFFF"/>
            <w:noWrap/>
            <w:vAlign w:val="center"/>
            <w:hideMark/>
          </w:tcPr>
          <w:p w14:paraId="4C977880" w14:textId="77777777" w:rsidR="0099118B" w:rsidRPr="001A6B1D" w:rsidRDefault="0099118B" w:rsidP="0099118B">
            <w:pPr>
              <w:jc w:val="right"/>
              <w:rPr>
                <w:rFonts w:ascii="Myriad Pro" w:hAnsi="Myriad Pro"/>
                <w:sz w:val="20"/>
                <w:szCs w:val="20"/>
                <w:lang w:eastAsia="ru-RU"/>
              </w:rPr>
            </w:pPr>
            <w:r w:rsidRPr="001A6B1D">
              <w:rPr>
                <w:rFonts w:ascii="Myriad Pro" w:hAnsi="Myriad Pro"/>
                <w:sz w:val="20"/>
                <w:szCs w:val="20"/>
                <w:lang w:eastAsia="ru-RU"/>
              </w:rPr>
              <w:t>823,99</w:t>
            </w:r>
          </w:p>
        </w:tc>
        <w:tc>
          <w:tcPr>
            <w:tcW w:w="778" w:type="pct"/>
            <w:tcBorders>
              <w:top w:val="nil"/>
              <w:left w:val="nil"/>
              <w:bottom w:val="single" w:sz="4" w:space="0" w:color="auto"/>
              <w:right w:val="single" w:sz="4" w:space="0" w:color="auto"/>
            </w:tcBorders>
            <w:shd w:val="clear" w:color="000000" w:fill="FFFFFF"/>
            <w:noWrap/>
            <w:vAlign w:val="center"/>
            <w:hideMark/>
          </w:tcPr>
          <w:p w14:paraId="69F6B4B8" w14:textId="77777777" w:rsidR="0099118B" w:rsidRPr="001A6B1D" w:rsidRDefault="0099118B" w:rsidP="0099118B">
            <w:pPr>
              <w:jc w:val="right"/>
              <w:rPr>
                <w:rFonts w:ascii="Myriad Pro" w:hAnsi="Myriad Pro"/>
                <w:sz w:val="20"/>
                <w:szCs w:val="20"/>
                <w:lang w:eastAsia="ru-RU"/>
              </w:rPr>
            </w:pPr>
            <w:r w:rsidRPr="001A6B1D">
              <w:rPr>
                <w:rFonts w:ascii="Myriad Pro" w:hAnsi="Myriad Pro"/>
                <w:sz w:val="20"/>
                <w:szCs w:val="20"/>
                <w:lang w:eastAsia="ru-RU"/>
              </w:rPr>
              <w:t>321,24</w:t>
            </w:r>
          </w:p>
        </w:tc>
      </w:tr>
      <w:tr w:rsidR="0099118B" w:rsidRPr="001A6B1D" w14:paraId="4E6E8AC1" w14:textId="77777777" w:rsidTr="00E95969">
        <w:trPr>
          <w:trHeight w:val="20"/>
        </w:trPr>
        <w:tc>
          <w:tcPr>
            <w:tcW w:w="480" w:type="pct"/>
            <w:tcBorders>
              <w:top w:val="nil"/>
              <w:left w:val="single" w:sz="4" w:space="0" w:color="auto"/>
              <w:bottom w:val="single" w:sz="4" w:space="0" w:color="auto"/>
              <w:right w:val="single" w:sz="4" w:space="0" w:color="auto"/>
            </w:tcBorders>
            <w:shd w:val="clear" w:color="000000" w:fill="FFFFFF"/>
            <w:noWrap/>
            <w:vAlign w:val="bottom"/>
            <w:hideMark/>
          </w:tcPr>
          <w:p w14:paraId="1B922E72" w14:textId="77777777" w:rsidR="0099118B" w:rsidRPr="001A6B1D" w:rsidRDefault="0099118B" w:rsidP="0099118B">
            <w:pPr>
              <w:jc w:val="center"/>
              <w:rPr>
                <w:rFonts w:ascii="Myriad Pro" w:hAnsi="Myriad Pro"/>
                <w:color w:val="000000"/>
                <w:sz w:val="20"/>
                <w:szCs w:val="20"/>
                <w:lang w:eastAsia="ru-RU"/>
              </w:rPr>
            </w:pPr>
            <w:r w:rsidRPr="001A6B1D">
              <w:rPr>
                <w:rFonts w:ascii="Myriad Pro" w:hAnsi="Myriad Pro"/>
                <w:color w:val="000000"/>
                <w:sz w:val="20"/>
                <w:szCs w:val="20"/>
                <w:lang w:eastAsia="ru-RU"/>
              </w:rPr>
              <w:t>3.2.3.</w:t>
            </w:r>
          </w:p>
        </w:tc>
        <w:tc>
          <w:tcPr>
            <w:tcW w:w="2528" w:type="pct"/>
            <w:tcBorders>
              <w:top w:val="nil"/>
              <w:left w:val="nil"/>
              <w:bottom w:val="single" w:sz="4" w:space="0" w:color="auto"/>
              <w:right w:val="single" w:sz="4" w:space="0" w:color="auto"/>
            </w:tcBorders>
            <w:shd w:val="clear" w:color="000000" w:fill="FFFFFF"/>
            <w:vAlign w:val="bottom"/>
            <w:hideMark/>
          </w:tcPr>
          <w:p w14:paraId="520C8C73" w14:textId="77777777" w:rsidR="0099118B" w:rsidRPr="001A6B1D" w:rsidRDefault="0099118B" w:rsidP="0099118B">
            <w:pPr>
              <w:ind w:firstLineChars="200" w:firstLine="400"/>
              <w:rPr>
                <w:rFonts w:ascii="Myriad Pro" w:hAnsi="Myriad Pro"/>
                <w:sz w:val="20"/>
                <w:szCs w:val="20"/>
                <w:lang w:eastAsia="ru-RU"/>
              </w:rPr>
            </w:pPr>
            <w:r w:rsidRPr="001A6B1D">
              <w:rPr>
                <w:rFonts w:ascii="Myriad Pro" w:hAnsi="Myriad Pro"/>
                <w:sz w:val="20"/>
                <w:szCs w:val="20"/>
                <w:lang w:eastAsia="ru-RU"/>
              </w:rPr>
              <w:t>расходы на юридические и информационные услуги</w:t>
            </w:r>
          </w:p>
        </w:tc>
        <w:tc>
          <w:tcPr>
            <w:tcW w:w="1214" w:type="pct"/>
            <w:tcBorders>
              <w:top w:val="nil"/>
              <w:left w:val="nil"/>
              <w:bottom w:val="single" w:sz="4" w:space="0" w:color="auto"/>
              <w:right w:val="single" w:sz="4" w:space="0" w:color="auto"/>
            </w:tcBorders>
            <w:shd w:val="clear" w:color="000000" w:fill="FFFFFF"/>
            <w:noWrap/>
            <w:vAlign w:val="center"/>
            <w:hideMark/>
          </w:tcPr>
          <w:p w14:paraId="46750B18" w14:textId="77777777" w:rsidR="0099118B" w:rsidRPr="001A6B1D" w:rsidRDefault="0099118B" w:rsidP="0099118B">
            <w:pPr>
              <w:jc w:val="right"/>
              <w:rPr>
                <w:rFonts w:ascii="Myriad Pro" w:hAnsi="Myriad Pro"/>
                <w:sz w:val="20"/>
                <w:szCs w:val="20"/>
                <w:lang w:eastAsia="ru-RU"/>
              </w:rPr>
            </w:pPr>
            <w:r w:rsidRPr="001A6B1D">
              <w:rPr>
                <w:rFonts w:ascii="Myriad Pro" w:hAnsi="Myriad Pro"/>
                <w:sz w:val="20"/>
                <w:szCs w:val="20"/>
                <w:lang w:eastAsia="ru-RU"/>
              </w:rPr>
              <w:t>1 949,00</w:t>
            </w:r>
          </w:p>
        </w:tc>
        <w:tc>
          <w:tcPr>
            <w:tcW w:w="778" w:type="pct"/>
            <w:tcBorders>
              <w:top w:val="nil"/>
              <w:left w:val="nil"/>
              <w:bottom w:val="single" w:sz="4" w:space="0" w:color="auto"/>
              <w:right w:val="single" w:sz="4" w:space="0" w:color="auto"/>
            </w:tcBorders>
            <w:shd w:val="clear" w:color="000000" w:fill="FFFFFF"/>
            <w:noWrap/>
            <w:vAlign w:val="center"/>
            <w:hideMark/>
          </w:tcPr>
          <w:p w14:paraId="1337601A" w14:textId="77777777" w:rsidR="0099118B" w:rsidRPr="001A6B1D" w:rsidRDefault="0099118B" w:rsidP="0099118B">
            <w:pPr>
              <w:jc w:val="right"/>
              <w:rPr>
                <w:rFonts w:ascii="Myriad Pro" w:hAnsi="Myriad Pro"/>
                <w:sz w:val="20"/>
                <w:szCs w:val="20"/>
                <w:lang w:eastAsia="ru-RU"/>
              </w:rPr>
            </w:pPr>
            <w:r w:rsidRPr="001A6B1D">
              <w:rPr>
                <w:rFonts w:ascii="Myriad Pro" w:hAnsi="Myriad Pro"/>
                <w:sz w:val="20"/>
                <w:szCs w:val="20"/>
                <w:lang w:eastAsia="ru-RU"/>
              </w:rPr>
              <w:t>0,00</w:t>
            </w:r>
          </w:p>
        </w:tc>
      </w:tr>
      <w:tr w:rsidR="0099118B" w:rsidRPr="001A6B1D" w14:paraId="095BE386" w14:textId="77777777" w:rsidTr="00E95969">
        <w:trPr>
          <w:trHeight w:val="20"/>
        </w:trPr>
        <w:tc>
          <w:tcPr>
            <w:tcW w:w="480" w:type="pct"/>
            <w:tcBorders>
              <w:top w:val="nil"/>
              <w:left w:val="single" w:sz="4" w:space="0" w:color="auto"/>
              <w:bottom w:val="single" w:sz="4" w:space="0" w:color="auto"/>
              <w:right w:val="single" w:sz="4" w:space="0" w:color="auto"/>
            </w:tcBorders>
            <w:shd w:val="clear" w:color="000000" w:fill="FFFFFF"/>
            <w:noWrap/>
            <w:vAlign w:val="bottom"/>
            <w:hideMark/>
          </w:tcPr>
          <w:p w14:paraId="01CDE8A1" w14:textId="77777777" w:rsidR="0099118B" w:rsidRPr="001A6B1D" w:rsidRDefault="0099118B" w:rsidP="0099118B">
            <w:pPr>
              <w:jc w:val="center"/>
              <w:rPr>
                <w:rFonts w:ascii="Myriad Pro" w:hAnsi="Myriad Pro"/>
                <w:color w:val="000000"/>
                <w:sz w:val="20"/>
                <w:szCs w:val="20"/>
                <w:lang w:eastAsia="ru-RU"/>
              </w:rPr>
            </w:pPr>
            <w:r w:rsidRPr="001A6B1D">
              <w:rPr>
                <w:rFonts w:ascii="Myriad Pro" w:hAnsi="Myriad Pro"/>
                <w:color w:val="000000"/>
                <w:sz w:val="20"/>
                <w:szCs w:val="20"/>
                <w:lang w:eastAsia="ru-RU"/>
              </w:rPr>
              <w:t>3.2.4.</w:t>
            </w:r>
          </w:p>
        </w:tc>
        <w:tc>
          <w:tcPr>
            <w:tcW w:w="2528" w:type="pct"/>
            <w:tcBorders>
              <w:top w:val="nil"/>
              <w:left w:val="nil"/>
              <w:bottom w:val="single" w:sz="4" w:space="0" w:color="auto"/>
              <w:right w:val="single" w:sz="4" w:space="0" w:color="auto"/>
            </w:tcBorders>
            <w:shd w:val="clear" w:color="000000" w:fill="FFFFFF"/>
            <w:vAlign w:val="bottom"/>
            <w:hideMark/>
          </w:tcPr>
          <w:p w14:paraId="53622C26" w14:textId="77777777" w:rsidR="0099118B" w:rsidRPr="001A6B1D" w:rsidRDefault="0099118B" w:rsidP="0099118B">
            <w:pPr>
              <w:ind w:firstLineChars="200" w:firstLine="400"/>
              <w:rPr>
                <w:rFonts w:ascii="Myriad Pro" w:hAnsi="Myriad Pro"/>
                <w:sz w:val="20"/>
                <w:szCs w:val="20"/>
                <w:lang w:eastAsia="ru-RU"/>
              </w:rPr>
            </w:pPr>
            <w:r w:rsidRPr="001A6B1D">
              <w:rPr>
                <w:rFonts w:ascii="Myriad Pro" w:hAnsi="Myriad Pro"/>
                <w:sz w:val="20"/>
                <w:szCs w:val="20"/>
                <w:lang w:eastAsia="ru-RU"/>
              </w:rPr>
              <w:t>расходы на аудиторские и консультационные услуги</w:t>
            </w:r>
          </w:p>
        </w:tc>
        <w:tc>
          <w:tcPr>
            <w:tcW w:w="1214" w:type="pct"/>
            <w:tcBorders>
              <w:top w:val="nil"/>
              <w:left w:val="nil"/>
              <w:bottom w:val="single" w:sz="4" w:space="0" w:color="auto"/>
              <w:right w:val="single" w:sz="4" w:space="0" w:color="auto"/>
            </w:tcBorders>
            <w:shd w:val="clear" w:color="000000" w:fill="FFFFFF"/>
            <w:noWrap/>
            <w:vAlign w:val="center"/>
            <w:hideMark/>
          </w:tcPr>
          <w:p w14:paraId="78448878" w14:textId="77777777" w:rsidR="0099118B" w:rsidRPr="001A6B1D" w:rsidRDefault="0099118B" w:rsidP="0099118B">
            <w:pPr>
              <w:jc w:val="right"/>
              <w:rPr>
                <w:rFonts w:ascii="Myriad Pro" w:hAnsi="Myriad Pro"/>
                <w:sz w:val="20"/>
                <w:szCs w:val="20"/>
                <w:lang w:eastAsia="ru-RU"/>
              </w:rPr>
            </w:pPr>
            <w:r w:rsidRPr="001A6B1D">
              <w:rPr>
                <w:rFonts w:ascii="Myriad Pro" w:hAnsi="Myriad Pro"/>
                <w:sz w:val="20"/>
                <w:szCs w:val="20"/>
                <w:lang w:eastAsia="ru-RU"/>
              </w:rPr>
              <w:t>1 024,40</w:t>
            </w:r>
          </w:p>
        </w:tc>
        <w:tc>
          <w:tcPr>
            <w:tcW w:w="778" w:type="pct"/>
            <w:tcBorders>
              <w:top w:val="nil"/>
              <w:left w:val="nil"/>
              <w:bottom w:val="single" w:sz="4" w:space="0" w:color="auto"/>
              <w:right w:val="single" w:sz="4" w:space="0" w:color="auto"/>
            </w:tcBorders>
            <w:shd w:val="clear" w:color="000000" w:fill="FFFFFF"/>
            <w:noWrap/>
            <w:vAlign w:val="center"/>
            <w:hideMark/>
          </w:tcPr>
          <w:p w14:paraId="78344C31" w14:textId="77777777" w:rsidR="0099118B" w:rsidRPr="001A6B1D" w:rsidRDefault="0099118B" w:rsidP="0099118B">
            <w:pPr>
              <w:jc w:val="right"/>
              <w:rPr>
                <w:rFonts w:ascii="Myriad Pro" w:hAnsi="Myriad Pro"/>
                <w:sz w:val="20"/>
                <w:szCs w:val="20"/>
                <w:lang w:eastAsia="ru-RU"/>
              </w:rPr>
            </w:pPr>
            <w:r w:rsidRPr="001A6B1D">
              <w:rPr>
                <w:rFonts w:ascii="Myriad Pro" w:hAnsi="Myriad Pro"/>
                <w:sz w:val="20"/>
                <w:szCs w:val="20"/>
                <w:lang w:eastAsia="ru-RU"/>
              </w:rPr>
              <w:t>0,00</w:t>
            </w:r>
          </w:p>
        </w:tc>
      </w:tr>
      <w:tr w:rsidR="0099118B" w:rsidRPr="001A6B1D" w14:paraId="771AEDE1" w14:textId="77777777" w:rsidTr="00E95969">
        <w:trPr>
          <w:trHeight w:val="20"/>
        </w:trPr>
        <w:tc>
          <w:tcPr>
            <w:tcW w:w="480" w:type="pct"/>
            <w:tcBorders>
              <w:top w:val="nil"/>
              <w:left w:val="single" w:sz="4" w:space="0" w:color="auto"/>
              <w:bottom w:val="single" w:sz="4" w:space="0" w:color="auto"/>
              <w:right w:val="single" w:sz="4" w:space="0" w:color="auto"/>
            </w:tcBorders>
            <w:shd w:val="clear" w:color="000000" w:fill="FFFFFF"/>
            <w:noWrap/>
            <w:vAlign w:val="bottom"/>
            <w:hideMark/>
          </w:tcPr>
          <w:p w14:paraId="25343890" w14:textId="77777777" w:rsidR="0099118B" w:rsidRPr="001A6B1D" w:rsidRDefault="0099118B" w:rsidP="0099118B">
            <w:pPr>
              <w:jc w:val="center"/>
              <w:rPr>
                <w:rFonts w:ascii="Myriad Pro" w:hAnsi="Myriad Pro"/>
                <w:color w:val="000000"/>
                <w:sz w:val="20"/>
                <w:szCs w:val="20"/>
                <w:lang w:eastAsia="ru-RU"/>
              </w:rPr>
            </w:pPr>
            <w:r w:rsidRPr="001A6B1D">
              <w:rPr>
                <w:rFonts w:ascii="Myriad Pro" w:hAnsi="Myriad Pro"/>
                <w:color w:val="000000"/>
                <w:sz w:val="20"/>
                <w:szCs w:val="20"/>
                <w:lang w:eastAsia="ru-RU"/>
              </w:rPr>
              <w:t>3.2.5.</w:t>
            </w:r>
          </w:p>
        </w:tc>
        <w:tc>
          <w:tcPr>
            <w:tcW w:w="2528" w:type="pct"/>
            <w:tcBorders>
              <w:top w:val="nil"/>
              <w:left w:val="nil"/>
              <w:bottom w:val="single" w:sz="4" w:space="0" w:color="auto"/>
              <w:right w:val="single" w:sz="4" w:space="0" w:color="auto"/>
            </w:tcBorders>
            <w:shd w:val="clear" w:color="000000" w:fill="FFFFFF"/>
            <w:vAlign w:val="bottom"/>
            <w:hideMark/>
          </w:tcPr>
          <w:p w14:paraId="5F6ABE95" w14:textId="77777777" w:rsidR="0099118B" w:rsidRPr="001A6B1D" w:rsidRDefault="0099118B" w:rsidP="0099118B">
            <w:pPr>
              <w:ind w:firstLineChars="200" w:firstLine="400"/>
              <w:rPr>
                <w:rFonts w:ascii="Myriad Pro" w:hAnsi="Myriad Pro"/>
                <w:sz w:val="20"/>
                <w:szCs w:val="20"/>
                <w:lang w:eastAsia="ru-RU"/>
              </w:rPr>
            </w:pPr>
            <w:r w:rsidRPr="001A6B1D">
              <w:rPr>
                <w:rFonts w:ascii="Myriad Pro" w:hAnsi="Myriad Pro"/>
                <w:sz w:val="20"/>
                <w:szCs w:val="20"/>
                <w:lang w:eastAsia="ru-RU"/>
              </w:rPr>
              <w:t>транспортные услуги</w:t>
            </w:r>
          </w:p>
        </w:tc>
        <w:tc>
          <w:tcPr>
            <w:tcW w:w="1214" w:type="pct"/>
            <w:tcBorders>
              <w:top w:val="nil"/>
              <w:left w:val="nil"/>
              <w:bottom w:val="single" w:sz="4" w:space="0" w:color="auto"/>
              <w:right w:val="single" w:sz="4" w:space="0" w:color="auto"/>
            </w:tcBorders>
            <w:shd w:val="clear" w:color="000000" w:fill="FFFFFF"/>
            <w:noWrap/>
            <w:vAlign w:val="center"/>
            <w:hideMark/>
          </w:tcPr>
          <w:p w14:paraId="1D1E44E7" w14:textId="77777777" w:rsidR="0099118B" w:rsidRPr="001A6B1D" w:rsidRDefault="0099118B" w:rsidP="0099118B">
            <w:pPr>
              <w:jc w:val="right"/>
              <w:rPr>
                <w:rFonts w:ascii="Myriad Pro" w:hAnsi="Myriad Pro"/>
                <w:sz w:val="20"/>
                <w:szCs w:val="20"/>
                <w:lang w:eastAsia="ru-RU"/>
              </w:rPr>
            </w:pPr>
            <w:r w:rsidRPr="001A6B1D">
              <w:rPr>
                <w:rFonts w:ascii="Myriad Pro" w:hAnsi="Myriad Pro"/>
                <w:sz w:val="20"/>
                <w:szCs w:val="20"/>
                <w:lang w:eastAsia="ru-RU"/>
              </w:rPr>
              <w:t> </w:t>
            </w:r>
          </w:p>
        </w:tc>
        <w:tc>
          <w:tcPr>
            <w:tcW w:w="778" w:type="pct"/>
            <w:tcBorders>
              <w:top w:val="nil"/>
              <w:left w:val="nil"/>
              <w:bottom w:val="single" w:sz="4" w:space="0" w:color="auto"/>
              <w:right w:val="single" w:sz="4" w:space="0" w:color="auto"/>
            </w:tcBorders>
            <w:shd w:val="clear" w:color="000000" w:fill="FFFFFF"/>
            <w:noWrap/>
            <w:vAlign w:val="center"/>
            <w:hideMark/>
          </w:tcPr>
          <w:p w14:paraId="2D46258A" w14:textId="77777777" w:rsidR="0099118B" w:rsidRPr="001A6B1D" w:rsidRDefault="0099118B" w:rsidP="0099118B">
            <w:pPr>
              <w:jc w:val="right"/>
              <w:rPr>
                <w:rFonts w:ascii="Myriad Pro" w:hAnsi="Myriad Pro"/>
                <w:sz w:val="20"/>
                <w:szCs w:val="20"/>
                <w:lang w:eastAsia="ru-RU"/>
              </w:rPr>
            </w:pPr>
            <w:r w:rsidRPr="001A6B1D">
              <w:rPr>
                <w:rFonts w:ascii="Myriad Pro" w:hAnsi="Myriad Pro"/>
                <w:sz w:val="20"/>
                <w:szCs w:val="20"/>
                <w:lang w:eastAsia="ru-RU"/>
              </w:rPr>
              <w:t>0,00</w:t>
            </w:r>
          </w:p>
        </w:tc>
      </w:tr>
      <w:tr w:rsidR="0099118B" w:rsidRPr="001A6B1D" w14:paraId="0DE341C8" w14:textId="77777777" w:rsidTr="00E95969">
        <w:trPr>
          <w:trHeight w:val="20"/>
        </w:trPr>
        <w:tc>
          <w:tcPr>
            <w:tcW w:w="480" w:type="pct"/>
            <w:tcBorders>
              <w:top w:val="nil"/>
              <w:left w:val="single" w:sz="4" w:space="0" w:color="auto"/>
              <w:bottom w:val="single" w:sz="4" w:space="0" w:color="auto"/>
              <w:right w:val="single" w:sz="4" w:space="0" w:color="auto"/>
            </w:tcBorders>
            <w:shd w:val="clear" w:color="000000" w:fill="FFFFFF"/>
            <w:noWrap/>
            <w:vAlign w:val="bottom"/>
            <w:hideMark/>
          </w:tcPr>
          <w:p w14:paraId="5F24CD44" w14:textId="77777777" w:rsidR="0099118B" w:rsidRPr="001A6B1D" w:rsidRDefault="0099118B" w:rsidP="0099118B">
            <w:pPr>
              <w:jc w:val="center"/>
              <w:rPr>
                <w:rFonts w:ascii="Myriad Pro" w:hAnsi="Myriad Pro"/>
                <w:color w:val="000000"/>
                <w:sz w:val="20"/>
                <w:szCs w:val="20"/>
                <w:lang w:eastAsia="ru-RU"/>
              </w:rPr>
            </w:pPr>
            <w:r w:rsidRPr="001A6B1D">
              <w:rPr>
                <w:rFonts w:ascii="Myriad Pro" w:hAnsi="Myriad Pro"/>
                <w:color w:val="000000"/>
                <w:sz w:val="20"/>
                <w:szCs w:val="20"/>
                <w:lang w:eastAsia="ru-RU"/>
              </w:rPr>
              <w:t>3.2.6.</w:t>
            </w:r>
          </w:p>
        </w:tc>
        <w:tc>
          <w:tcPr>
            <w:tcW w:w="2528" w:type="pct"/>
            <w:tcBorders>
              <w:top w:val="nil"/>
              <w:left w:val="nil"/>
              <w:bottom w:val="single" w:sz="4" w:space="0" w:color="auto"/>
              <w:right w:val="single" w:sz="4" w:space="0" w:color="auto"/>
            </w:tcBorders>
            <w:shd w:val="clear" w:color="000000" w:fill="FFFFFF"/>
            <w:vAlign w:val="bottom"/>
            <w:hideMark/>
          </w:tcPr>
          <w:p w14:paraId="21E3A5B6" w14:textId="77777777" w:rsidR="0099118B" w:rsidRPr="001A6B1D" w:rsidRDefault="0099118B" w:rsidP="0099118B">
            <w:pPr>
              <w:ind w:firstLineChars="200" w:firstLine="400"/>
              <w:rPr>
                <w:rFonts w:ascii="Myriad Pro" w:hAnsi="Myriad Pro"/>
                <w:sz w:val="20"/>
                <w:szCs w:val="20"/>
                <w:lang w:eastAsia="ru-RU"/>
              </w:rPr>
            </w:pPr>
            <w:r w:rsidRPr="001A6B1D">
              <w:rPr>
                <w:rFonts w:ascii="Myriad Pro" w:hAnsi="Myriad Pro"/>
                <w:sz w:val="20"/>
                <w:szCs w:val="20"/>
                <w:lang w:eastAsia="ru-RU"/>
              </w:rPr>
              <w:t>прочие услуги сторонних организаций</w:t>
            </w:r>
          </w:p>
        </w:tc>
        <w:tc>
          <w:tcPr>
            <w:tcW w:w="1214" w:type="pct"/>
            <w:tcBorders>
              <w:top w:val="nil"/>
              <w:left w:val="nil"/>
              <w:bottom w:val="single" w:sz="4" w:space="0" w:color="auto"/>
              <w:right w:val="single" w:sz="4" w:space="0" w:color="auto"/>
            </w:tcBorders>
            <w:shd w:val="clear" w:color="000000" w:fill="FFFFFF"/>
            <w:noWrap/>
            <w:vAlign w:val="center"/>
            <w:hideMark/>
          </w:tcPr>
          <w:p w14:paraId="35590232" w14:textId="77777777" w:rsidR="0099118B" w:rsidRPr="001A6B1D" w:rsidRDefault="0099118B" w:rsidP="0099118B">
            <w:pPr>
              <w:jc w:val="right"/>
              <w:rPr>
                <w:rFonts w:ascii="Myriad Pro" w:hAnsi="Myriad Pro"/>
                <w:sz w:val="20"/>
                <w:szCs w:val="20"/>
                <w:lang w:eastAsia="ru-RU"/>
              </w:rPr>
            </w:pPr>
            <w:r w:rsidRPr="001A6B1D">
              <w:rPr>
                <w:rFonts w:ascii="Myriad Pro" w:hAnsi="Myriad Pro"/>
                <w:sz w:val="20"/>
                <w:szCs w:val="20"/>
                <w:lang w:eastAsia="ru-RU"/>
              </w:rPr>
              <w:t>2 683,72</w:t>
            </w:r>
          </w:p>
        </w:tc>
        <w:tc>
          <w:tcPr>
            <w:tcW w:w="778" w:type="pct"/>
            <w:tcBorders>
              <w:top w:val="nil"/>
              <w:left w:val="nil"/>
              <w:bottom w:val="single" w:sz="4" w:space="0" w:color="auto"/>
              <w:right w:val="single" w:sz="4" w:space="0" w:color="auto"/>
            </w:tcBorders>
            <w:shd w:val="clear" w:color="000000" w:fill="FFFFFF"/>
            <w:noWrap/>
            <w:vAlign w:val="center"/>
            <w:hideMark/>
          </w:tcPr>
          <w:p w14:paraId="32B61227" w14:textId="77777777" w:rsidR="0099118B" w:rsidRPr="001A6B1D" w:rsidRDefault="0099118B" w:rsidP="0099118B">
            <w:pPr>
              <w:jc w:val="right"/>
              <w:rPr>
                <w:rFonts w:ascii="Myriad Pro" w:hAnsi="Myriad Pro"/>
                <w:sz w:val="20"/>
                <w:szCs w:val="20"/>
                <w:lang w:eastAsia="ru-RU"/>
              </w:rPr>
            </w:pPr>
            <w:r w:rsidRPr="001A6B1D">
              <w:rPr>
                <w:rFonts w:ascii="Myriad Pro" w:hAnsi="Myriad Pro"/>
                <w:sz w:val="20"/>
                <w:szCs w:val="20"/>
                <w:lang w:eastAsia="ru-RU"/>
              </w:rPr>
              <w:t>0,00</w:t>
            </w:r>
          </w:p>
        </w:tc>
      </w:tr>
      <w:tr w:rsidR="0099118B" w:rsidRPr="001A6B1D" w14:paraId="2AECFA86" w14:textId="77777777" w:rsidTr="00E95969">
        <w:trPr>
          <w:trHeight w:val="20"/>
        </w:trPr>
        <w:tc>
          <w:tcPr>
            <w:tcW w:w="480" w:type="pct"/>
            <w:tcBorders>
              <w:top w:val="nil"/>
              <w:left w:val="single" w:sz="4" w:space="0" w:color="auto"/>
              <w:bottom w:val="single" w:sz="4" w:space="0" w:color="auto"/>
              <w:right w:val="single" w:sz="4" w:space="0" w:color="auto"/>
            </w:tcBorders>
            <w:shd w:val="clear" w:color="000000" w:fill="FFFFFF"/>
            <w:noWrap/>
            <w:vAlign w:val="bottom"/>
            <w:hideMark/>
          </w:tcPr>
          <w:p w14:paraId="625F4070" w14:textId="77777777" w:rsidR="0099118B" w:rsidRPr="001A6B1D" w:rsidRDefault="0099118B" w:rsidP="0099118B">
            <w:pPr>
              <w:jc w:val="center"/>
              <w:rPr>
                <w:rFonts w:ascii="Myriad Pro" w:hAnsi="Myriad Pro"/>
                <w:color w:val="000000"/>
                <w:sz w:val="20"/>
                <w:szCs w:val="20"/>
                <w:lang w:eastAsia="ru-RU"/>
              </w:rPr>
            </w:pPr>
            <w:r w:rsidRPr="001A6B1D">
              <w:rPr>
                <w:rFonts w:ascii="Myriad Pro" w:hAnsi="Myriad Pro"/>
                <w:color w:val="000000"/>
                <w:sz w:val="20"/>
                <w:szCs w:val="20"/>
                <w:lang w:eastAsia="ru-RU"/>
              </w:rPr>
              <w:t>3.3.</w:t>
            </w:r>
          </w:p>
        </w:tc>
        <w:tc>
          <w:tcPr>
            <w:tcW w:w="2528" w:type="pct"/>
            <w:tcBorders>
              <w:top w:val="nil"/>
              <w:left w:val="nil"/>
              <w:bottom w:val="single" w:sz="4" w:space="0" w:color="auto"/>
              <w:right w:val="single" w:sz="4" w:space="0" w:color="auto"/>
            </w:tcBorders>
            <w:shd w:val="clear" w:color="000000" w:fill="FFFFFF"/>
            <w:vAlign w:val="bottom"/>
            <w:hideMark/>
          </w:tcPr>
          <w:p w14:paraId="7B37FE06" w14:textId="77777777" w:rsidR="0099118B" w:rsidRPr="001A6B1D" w:rsidRDefault="0099118B" w:rsidP="0099118B">
            <w:pPr>
              <w:rPr>
                <w:rFonts w:ascii="Myriad Pro" w:hAnsi="Myriad Pro"/>
                <w:sz w:val="20"/>
                <w:szCs w:val="20"/>
                <w:lang w:eastAsia="ru-RU"/>
              </w:rPr>
            </w:pPr>
            <w:r w:rsidRPr="001A6B1D">
              <w:rPr>
                <w:rFonts w:ascii="Myriad Pro" w:hAnsi="Myriad Pro"/>
                <w:sz w:val="20"/>
                <w:szCs w:val="20"/>
                <w:lang w:eastAsia="ru-RU"/>
              </w:rPr>
              <w:t>Расходы на командировки и представительские</w:t>
            </w:r>
          </w:p>
        </w:tc>
        <w:tc>
          <w:tcPr>
            <w:tcW w:w="1214" w:type="pct"/>
            <w:tcBorders>
              <w:top w:val="nil"/>
              <w:left w:val="nil"/>
              <w:bottom w:val="single" w:sz="4" w:space="0" w:color="auto"/>
              <w:right w:val="single" w:sz="4" w:space="0" w:color="auto"/>
            </w:tcBorders>
            <w:shd w:val="clear" w:color="000000" w:fill="FFFFFF"/>
            <w:noWrap/>
            <w:vAlign w:val="center"/>
            <w:hideMark/>
          </w:tcPr>
          <w:p w14:paraId="2E191741" w14:textId="77777777" w:rsidR="0099118B" w:rsidRPr="001A6B1D" w:rsidRDefault="0099118B" w:rsidP="0099118B">
            <w:pPr>
              <w:jc w:val="right"/>
              <w:rPr>
                <w:rFonts w:ascii="Myriad Pro" w:hAnsi="Myriad Pro"/>
                <w:sz w:val="20"/>
                <w:szCs w:val="20"/>
                <w:lang w:eastAsia="ru-RU"/>
              </w:rPr>
            </w:pPr>
            <w:r w:rsidRPr="001A6B1D">
              <w:rPr>
                <w:rFonts w:ascii="Myriad Pro" w:hAnsi="Myriad Pro"/>
                <w:sz w:val="20"/>
                <w:szCs w:val="20"/>
                <w:lang w:eastAsia="ru-RU"/>
              </w:rPr>
              <w:t>3 894,20</w:t>
            </w:r>
          </w:p>
        </w:tc>
        <w:tc>
          <w:tcPr>
            <w:tcW w:w="778" w:type="pct"/>
            <w:tcBorders>
              <w:top w:val="nil"/>
              <w:left w:val="nil"/>
              <w:bottom w:val="single" w:sz="4" w:space="0" w:color="auto"/>
              <w:right w:val="single" w:sz="4" w:space="0" w:color="auto"/>
            </w:tcBorders>
            <w:shd w:val="clear" w:color="000000" w:fill="FFFFFF"/>
            <w:noWrap/>
            <w:vAlign w:val="center"/>
            <w:hideMark/>
          </w:tcPr>
          <w:p w14:paraId="139DE1D2" w14:textId="77777777" w:rsidR="0099118B" w:rsidRPr="001A6B1D" w:rsidRDefault="0099118B" w:rsidP="0099118B">
            <w:pPr>
              <w:jc w:val="right"/>
              <w:rPr>
                <w:rFonts w:ascii="Myriad Pro" w:hAnsi="Myriad Pro"/>
                <w:sz w:val="20"/>
                <w:szCs w:val="20"/>
                <w:lang w:eastAsia="ru-RU"/>
              </w:rPr>
            </w:pPr>
            <w:r w:rsidRPr="001A6B1D">
              <w:rPr>
                <w:rFonts w:ascii="Myriad Pro" w:hAnsi="Myriad Pro"/>
                <w:sz w:val="20"/>
                <w:szCs w:val="20"/>
                <w:lang w:eastAsia="ru-RU"/>
              </w:rPr>
              <w:t>0,00</w:t>
            </w:r>
          </w:p>
        </w:tc>
      </w:tr>
      <w:tr w:rsidR="0099118B" w:rsidRPr="001A6B1D" w14:paraId="1583534A" w14:textId="77777777" w:rsidTr="00E95969">
        <w:trPr>
          <w:trHeight w:val="20"/>
        </w:trPr>
        <w:tc>
          <w:tcPr>
            <w:tcW w:w="480" w:type="pct"/>
            <w:tcBorders>
              <w:top w:val="nil"/>
              <w:left w:val="single" w:sz="4" w:space="0" w:color="auto"/>
              <w:bottom w:val="single" w:sz="4" w:space="0" w:color="auto"/>
              <w:right w:val="single" w:sz="4" w:space="0" w:color="auto"/>
            </w:tcBorders>
            <w:shd w:val="clear" w:color="000000" w:fill="FFFFFF"/>
            <w:noWrap/>
            <w:vAlign w:val="bottom"/>
            <w:hideMark/>
          </w:tcPr>
          <w:p w14:paraId="6053BA39" w14:textId="77777777" w:rsidR="0099118B" w:rsidRPr="001A6B1D" w:rsidRDefault="0099118B" w:rsidP="0099118B">
            <w:pPr>
              <w:jc w:val="center"/>
              <w:rPr>
                <w:rFonts w:ascii="Myriad Pro" w:hAnsi="Myriad Pro"/>
                <w:color w:val="000000"/>
                <w:sz w:val="20"/>
                <w:szCs w:val="20"/>
                <w:lang w:eastAsia="ru-RU"/>
              </w:rPr>
            </w:pPr>
            <w:r w:rsidRPr="001A6B1D">
              <w:rPr>
                <w:rFonts w:ascii="Myriad Pro" w:hAnsi="Myriad Pro"/>
                <w:color w:val="000000"/>
                <w:sz w:val="20"/>
                <w:szCs w:val="20"/>
                <w:lang w:eastAsia="ru-RU"/>
              </w:rPr>
              <w:t>3.4.</w:t>
            </w:r>
          </w:p>
        </w:tc>
        <w:tc>
          <w:tcPr>
            <w:tcW w:w="2528" w:type="pct"/>
            <w:tcBorders>
              <w:top w:val="nil"/>
              <w:left w:val="nil"/>
              <w:bottom w:val="single" w:sz="4" w:space="0" w:color="auto"/>
              <w:right w:val="single" w:sz="4" w:space="0" w:color="auto"/>
            </w:tcBorders>
            <w:shd w:val="clear" w:color="000000" w:fill="FFFFFF"/>
            <w:vAlign w:val="bottom"/>
            <w:hideMark/>
          </w:tcPr>
          <w:p w14:paraId="071C0ADB" w14:textId="77777777" w:rsidR="0099118B" w:rsidRPr="001A6B1D" w:rsidRDefault="0099118B" w:rsidP="0099118B">
            <w:pPr>
              <w:rPr>
                <w:rFonts w:ascii="Myriad Pro" w:hAnsi="Myriad Pro"/>
                <w:sz w:val="20"/>
                <w:szCs w:val="20"/>
                <w:lang w:eastAsia="ru-RU"/>
              </w:rPr>
            </w:pPr>
            <w:r w:rsidRPr="001A6B1D">
              <w:rPr>
                <w:rFonts w:ascii="Myriad Pro" w:hAnsi="Myriad Pro"/>
                <w:sz w:val="20"/>
                <w:szCs w:val="20"/>
                <w:lang w:eastAsia="ru-RU"/>
              </w:rPr>
              <w:t>Расходы на подготовку кадров</w:t>
            </w:r>
          </w:p>
        </w:tc>
        <w:tc>
          <w:tcPr>
            <w:tcW w:w="1214" w:type="pct"/>
            <w:tcBorders>
              <w:top w:val="nil"/>
              <w:left w:val="nil"/>
              <w:bottom w:val="single" w:sz="4" w:space="0" w:color="auto"/>
              <w:right w:val="single" w:sz="4" w:space="0" w:color="auto"/>
            </w:tcBorders>
            <w:shd w:val="clear" w:color="000000" w:fill="FFFFFF"/>
            <w:noWrap/>
            <w:vAlign w:val="center"/>
            <w:hideMark/>
          </w:tcPr>
          <w:p w14:paraId="59D9277C" w14:textId="77777777" w:rsidR="0099118B" w:rsidRPr="001A6B1D" w:rsidRDefault="0099118B" w:rsidP="0099118B">
            <w:pPr>
              <w:jc w:val="right"/>
              <w:rPr>
                <w:rFonts w:ascii="Myriad Pro" w:hAnsi="Myriad Pro"/>
                <w:sz w:val="20"/>
                <w:szCs w:val="20"/>
                <w:lang w:eastAsia="ru-RU"/>
              </w:rPr>
            </w:pPr>
            <w:r w:rsidRPr="001A6B1D">
              <w:rPr>
                <w:rFonts w:ascii="Myriad Pro" w:hAnsi="Myriad Pro"/>
                <w:sz w:val="20"/>
                <w:szCs w:val="20"/>
                <w:lang w:eastAsia="ru-RU"/>
              </w:rPr>
              <w:t>211,50</w:t>
            </w:r>
          </w:p>
        </w:tc>
        <w:tc>
          <w:tcPr>
            <w:tcW w:w="778" w:type="pct"/>
            <w:tcBorders>
              <w:top w:val="nil"/>
              <w:left w:val="nil"/>
              <w:bottom w:val="single" w:sz="4" w:space="0" w:color="auto"/>
              <w:right w:val="single" w:sz="4" w:space="0" w:color="auto"/>
            </w:tcBorders>
            <w:shd w:val="clear" w:color="000000" w:fill="FFFFFF"/>
            <w:noWrap/>
            <w:vAlign w:val="center"/>
            <w:hideMark/>
          </w:tcPr>
          <w:p w14:paraId="7ACC952A" w14:textId="77777777" w:rsidR="0099118B" w:rsidRPr="001A6B1D" w:rsidRDefault="0099118B" w:rsidP="0099118B">
            <w:pPr>
              <w:jc w:val="right"/>
              <w:rPr>
                <w:rFonts w:ascii="Myriad Pro" w:hAnsi="Myriad Pro"/>
                <w:sz w:val="20"/>
                <w:szCs w:val="20"/>
                <w:lang w:eastAsia="ru-RU"/>
              </w:rPr>
            </w:pPr>
            <w:r w:rsidRPr="001A6B1D">
              <w:rPr>
                <w:rFonts w:ascii="Myriad Pro" w:hAnsi="Myriad Pro"/>
                <w:sz w:val="20"/>
                <w:szCs w:val="20"/>
                <w:lang w:eastAsia="ru-RU"/>
              </w:rPr>
              <w:t>0,00</w:t>
            </w:r>
          </w:p>
        </w:tc>
      </w:tr>
      <w:tr w:rsidR="0099118B" w:rsidRPr="001A6B1D" w14:paraId="7A4B0D0C" w14:textId="77777777" w:rsidTr="00E95969">
        <w:trPr>
          <w:trHeight w:val="20"/>
        </w:trPr>
        <w:tc>
          <w:tcPr>
            <w:tcW w:w="480" w:type="pct"/>
            <w:tcBorders>
              <w:top w:val="nil"/>
              <w:left w:val="single" w:sz="4" w:space="0" w:color="auto"/>
              <w:bottom w:val="single" w:sz="4" w:space="0" w:color="auto"/>
              <w:right w:val="single" w:sz="4" w:space="0" w:color="auto"/>
            </w:tcBorders>
            <w:shd w:val="clear" w:color="000000" w:fill="FFFFFF"/>
            <w:noWrap/>
            <w:vAlign w:val="bottom"/>
            <w:hideMark/>
          </w:tcPr>
          <w:p w14:paraId="6A1EE811" w14:textId="77777777" w:rsidR="0099118B" w:rsidRPr="001A6B1D" w:rsidRDefault="0099118B" w:rsidP="0099118B">
            <w:pPr>
              <w:jc w:val="center"/>
              <w:rPr>
                <w:rFonts w:ascii="Myriad Pro" w:hAnsi="Myriad Pro"/>
                <w:color w:val="000000"/>
                <w:sz w:val="20"/>
                <w:szCs w:val="20"/>
                <w:lang w:eastAsia="ru-RU"/>
              </w:rPr>
            </w:pPr>
            <w:r w:rsidRPr="001A6B1D">
              <w:rPr>
                <w:rFonts w:ascii="Myriad Pro" w:hAnsi="Myriad Pro"/>
                <w:color w:val="000000"/>
                <w:sz w:val="20"/>
                <w:szCs w:val="20"/>
                <w:lang w:eastAsia="ru-RU"/>
              </w:rPr>
              <w:t>3.5.</w:t>
            </w:r>
          </w:p>
        </w:tc>
        <w:tc>
          <w:tcPr>
            <w:tcW w:w="2528" w:type="pct"/>
            <w:tcBorders>
              <w:top w:val="nil"/>
              <w:left w:val="nil"/>
              <w:bottom w:val="single" w:sz="4" w:space="0" w:color="auto"/>
              <w:right w:val="single" w:sz="4" w:space="0" w:color="auto"/>
            </w:tcBorders>
            <w:shd w:val="clear" w:color="000000" w:fill="FFFFFF"/>
            <w:vAlign w:val="bottom"/>
            <w:hideMark/>
          </w:tcPr>
          <w:p w14:paraId="3EB9B821" w14:textId="77777777" w:rsidR="0099118B" w:rsidRPr="001A6B1D" w:rsidRDefault="0099118B" w:rsidP="0099118B">
            <w:pPr>
              <w:rPr>
                <w:rFonts w:ascii="Myriad Pro" w:hAnsi="Myriad Pro"/>
                <w:sz w:val="20"/>
                <w:szCs w:val="20"/>
                <w:lang w:eastAsia="ru-RU"/>
              </w:rPr>
            </w:pPr>
            <w:r w:rsidRPr="001A6B1D">
              <w:rPr>
                <w:rFonts w:ascii="Myriad Pro" w:hAnsi="Myriad Pro"/>
                <w:sz w:val="20"/>
                <w:szCs w:val="20"/>
                <w:lang w:eastAsia="ru-RU"/>
              </w:rPr>
              <w:t>Расходы на обеспечение нормальных условий труда и мер по технике безопасности</w:t>
            </w:r>
          </w:p>
        </w:tc>
        <w:tc>
          <w:tcPr>
            <w:tcW w:w="1214" w:type="pct"/>
            <w:tcBorders>
              <w:top w:val="nil"/>
              <w:left w:val="nil"/>
              <w:bottom w:val="single" w:sz="4" w:space="0" w:color="auto"/>
              <w:right w:val="single" w:sz="4" w:space="0" w:color="auto"/>
            </w:tcBorders>
            <w:shd w:val="clear" w:color="000000" w:fill="FFFFFF"/>
            <w:noWrap/>
            <w:vAlign w:val="center"/>
            <w:hideMark/>
          </w:tcPr>
          <w:p w14:paraId="75D9AFAA" w14:textId="77777777" w:rsidR="0099118B" w:rsidRPr="001A6B1D" w:rsidRDefault="0099118B" w:rsidP="0099118B">
            <w:pPr>
              <w:jc w:val="right"/>
              <w:rPr>
                <w:rFonts w:ascii="Myriad Pro" w:hAnsi="Myriad Pro"/>
                <w:sz w:val="20"/>
                <w:szCs w:val="20"/>
                <w:lang w:eastAsia="ru-RU"/>
              </w:rPr>
            </w:pPr>
            <w:r w:rsidRPr="001A6B1D">
              <w:rPr>
                <w:rFonts w:ascii="Myriad Pro" w:hAnsi="Myriad Pro"/>
                <w:sz w:val="20"/>
                <w:szCs w:val="20"/>
                <w:lang w:eastAsia="ru-RU"/>
              </w:rPr>
              <w:t>23,00</w:t>
            </w:r>
          </w:p>
        </w:tc>
        <w:tc>
          <w:tcPr>
            <w:tcW w:w="778" w:type="pct"/>
            <w:tcBorders>
              <w:top w:val="nil"/>
              <w:left w:val="nil"/>
              <w:bottom w:val="single" w:sz="4" w:space="0" w:color="auto"/>
              <w:right w:val="single" w:sz="4" w:space="0" w:color="auto"/>
            </w:tcBorders>
            <w:shd w:val="clear" w:color="000000" w:fill="FFFFFF"/>
            <w:noWrap/>
            <w:vAlign w:val="center"/>
            <w:hideMark/>
          </w:tcPr>
          <w:p w14:paraId="3B34F941" w14:textId="77777777" w:rsidR="0099118B" w:rsidRPr="001A6B1D" w:rsidRDefault="0099118B" w:rsidP="0099118B">
            <w:pPr>
              <w:jc w:val="right"/>
              <w:rPr>
                <w:rFonts w:ascii="Myriad Pro" w:hAnsi="Myriad Pro"/>
                <w:sz w:val="20"/>
                <w:szCs w:val="20"/>
                <w:lang w:eastAsia="ru-RU"/>
              </w:rPr>
            </w:pPr>
            <w:r w:rsidRPr="001A6B1D">
              <w:rPr>
                <w:rFonts w:ascii="Myriad Pro" w:hAnsi="Myriad Pro"/>
                <w:sz w:val="20"/>
                <w:szCs w:val="20"/>
                <w:lang w:eastAsia="ru-RU"/>
              </w:rPr>
              <w:t>0,00</w:t>
            </w:r>
          </w:p>
        </w:tc>
      </w:tr>
      <w:tr w:rsidR="0099118B" w:rsidRPr="001A6B1D" w14:paraId="669E640D" w14:textId="77777777" w:rsidTr="00E95969">
        <w:trPr>
          <w:trHeight w:val="20"/>
        </w:trPr>
        <w:tc>
          <w:tcPr>
            <w:tcW w:w="480" w:type="pct"/>
            <w:tcBorders>
              <w:top w:val="nil"/>
              <w:left w:val="single" w:sz="4" w:space="0" w:color="auto"/>
              <w:bottom w:val="single" w:sz="4" w:space="0" w:color="auto"/>
              <w:right w:val="single" w:sz="4" w:space="0" w:color="auto"/>
            </w:tcBorders>
            <w:shd w:val="clear" w:color="000000" w:fill="FFFFFF"/>
            <w:noWrap/>
            <w:vAlign w:val="bottom"/>
            <w:hideMark/>
          </w:tcPr>
          <w:p w14:paraId="2C408EC8" w14:textId="77777777" w:rsidR="0099118B" w:rsidRPr="001A6B1D" w:rsidRDefault="0099118B" w:rsidP="0099118B">
            <w:pPr>
              <w:jc w:val="center"/>
              <w:rPr>
                <w:rFonts w:ascii="Myriad Pro" w:hAnsi="Myriad Pro"/>
                <w:color w:val="000000"/>
                <w:sz w:val="20"/>
                <w:szCs w:val="20"/>
                <w:lang w:eastAsia="ru-RU"/>
              </w:rPr>
            </w:pPr>
            <w:r w:rsidRPr="001A6B1D">
              <w:rPr>
                <w:rFonts w:ascii="Myriad Pro" w:hAnsi="Myriad Pro"/>
                <w:color w:val="000000"/>
                <w:sz w:val="20"/>
                <w:szCs w:val="20"/>
                <w:lang w:eastAsia="ru-RU"/>
              </w:rPr>
              <w:t>3.6.</w:t>
            </w:r>
          </w:p>
        </w:tc>
        <w:tc>
          <w:tcPr>
            <w:tcW w:w="2528" w:type="pct"/>
            <w:tcBorders>
              <w:top w:val="nil"/>
              <w:left w:val="nil"/>
              <w:bottom w:val="single" w:sz="4" w:space="0" w:color="auto"/>
              <w:right w:val="single" w:sz="4" w:space="0" w:color="auto"/>
            </w:tcBorders>
            <w:shd w:val="clear" w:color="000000" w:fill="FFFFFF"/>
            <w:vAlign w:val="bottom"/>
            <w:hideMark/>
          </w:tcPr>
          <w:p w14:paraId="43B2473A" w14:textId="77777777" w:rsidR="0099118B" w:rsidRPr="001A6B1D" w:rsidRDefault="0099118B" w:rsidP="0099118B">
            <w:pPr>
              <w:rPr>
                <w:rFonts w:ascii="Myriad Pro" w:hAnsi="Myriad Pro"/>
                <w:sz w:val="20"/>
                <w:szCs w:val="20"/>
                <w:lang w:eastAsia="ru-RU"/>
              </w:rPr>
            </w:pPr>
            <w:r w:rsidRPr="001A6B1D">
              <w:rPr>
                <w:rFonts w:ascii="Myriad Pro" w:hAnsi="Myriad Pro"/>
                <w:sz w:val="20"/>
                <w:szCs w:val="20"/>
                <w:lang w:eastAsia="ru-RU"/>
              </w:rPr>
              <w:t>Расходы на страхование</w:t>
            </w:r>
          </w:p>
        </w:tc>
        <w:tc>
          <w:tcPr>
            <w:tcW w:w="1214" w:type="pct"/>
            <w:tcBorders>
              <w:top w:val="nil"/>
              <w:left w:val="nil"/>
              <w:bottom w:val="single" w:sz="4" w:space="0" w:color="auto"/>
              <w:right w:val="single" w:sz="4" w:space="0" w:color="auto"/>
            </w:tcBorders>
            <w:shd w:val="clear" w:color="000000" w:fill="FFFFFF"/>
            <w:noWrap/>
            <w:vAlign w:val="center"/>
            <w:hideMark/>
          </w:tcPr>
          <w:p w14:paraId="29635B3B" w14:textId="77777777" w:rsidR="0099118B" w:rsidRPr="001A6B1D" w:rsidRDefault="0099118B" w:rsidP="0099118B">
            <w:pPr>
              <w:jc w:val="right"/>
              <w:rPr>
                <w:rFonts w:ascii="Myriad Pro" w:hAnsi="Myriad Pro"/>
                <w:sz w:val="20"/>
                <w:szCs w:val="20"/>
                <w:lang w:eastAsia="ru-RU"/>
              </w:rPr>
            </w:pPr>
            <w:r w:rsidRPr="001A6B1D">
              <w:rPr>
                <w:rFonts w:ascii="Myriad Pro" w:hAnsi="Myriad Pro"/>
                <w:sz w:val="20"/>
                <w:szCs w:val="20"/>
                <w:lang w:eastAsia="ru-RU"/>
              </w:rPr>
              <w:t>322,80</w:t>
            </w:r>
          </w:p>
        </w:tc>
        <w:tc>
          <w:tcPr>
            <w:tcW w:w="778" w:type="pct"/>
            <w:tcBorders>
              <w:top w:val="nil"/>
              <w:left w:val="nil"/>
              <w:bottom w:val="single" w:sz="4" w:space="0" w:color="auto"/>
              <w:right w:val="single" w:sz="4" w:space="0" w:color="auto"/>
            </w:tcBorders>
            <w:shd w:val="clear" w:color="000000" w:fill="FFFFFF"/>
            <w:noWrap/>
            <w:vAlign w:val="center"/>
            <w:hideMark/>
          </w:tcPr>
          <w:p w14:paraId="63AFB422" w14:textId="77777777" w:rsidR="0099118B" w:rsidRPr="001A6B1D" w:rsidRDefault="0099118B" w:rsidP="0099118B">
            <w:pPr>
              <w:jc w:val="right"/>
              <w:rPr>
                <w:rFonts w:ascii="Myriad Pro" w:hAnsi="Myriad Pro"/>
                <w:sz w:val="20"/>
                <w:szCs w:val="20"/>
                <w:lang w:eastAsia="ru-RU"/>
              </w:rPr>
            </w:pPr>
            <w:r w:rsidRPr="001A6B1D">
              <w:rPr>
                <w:rFonts w:ascii="Myriad Pro" w:hAnsi="Myriad Pro"/>
                <w:sz w:val="20"/>
                <w:szCs w:val="20"/>
                <w:lang w:eastAsia="ru-RU"/>
              </w:rPr>
              <w:t>0,00</w:t>
            </w:r>
          </w:p>
        </w:tc>
      </w:tr>
      <w:tr w:rsidR="0099118B" w:rsidRPr="001A6B1D" w14:paraId="7D72160E" w14:textId="77777777" w:rsidTr="00E95969">
        <w:trPr>
          <w:trHeight w:val="20"/>
        </w:trPr>
        <w:tc>
          <w:tcPr>
            <w:tcW w:w="480" w:type="pct"/>
            <w:tcBorders>
              <w:top w:val="nil"/>
              <w:left w:val="single" w:sz="4" w:space="0" w:color="auto"/>
              <w:bottom w:val="single" w:sz="4" w:space="0" w:color="auto"/>
              <w:right w:val="single" w:sz="4" w:space="0" w:color="auto"/>
            </w:tcBorders>
            <w:shd w:val="clear" w:color="000000" w:fill="FFFFFF"/>
            <w:noWrap/>
            <w:vAlign w:val="bottom"/>
            <w:hideMark/>
          </w:tcPr>
          <w:p w14:paraId="65712F8C" w14:textId="77777777" w:rsidR="0099118B" w:rsidRPr="001A6B1D" w:rsidRDefault="0099118B" w:rsidP="0099118B">
            <w:pPr>
              <w:jc w:val="center"/>
              <w:rPr>
                <w:rFonts w:ascii="Myriad Pro" w:hAnsi="Myriad Pro"/>
                <w:color w:val="000000"/>
                <w:sz w:val="20"/>
                <w:szCs w:val="20"/>
                <w:lang w:eastAsia="ru-RU"/>
              </w:rPr>
            </w:pPr>
            <w:r w:rsidRPr="001A6B1D">
              <w:rPr>
                <w:rFonts w:ascii="Myriad Pro" w:hAnsi="Myriad Pro"/>
                <w:color w:val="000000"/>
                <w:sz w:val="20"/>
                <w:szCs w:val="20"/>
                <w:lang w:eastAsia="ru-RU"/>
              </w:rPr>
              <w:t>3.7.</w:t>
            </w:r>
          </w:p>
        </w:tc>
        <w:tc>
          <w:tcPr>
            <w:tcW w:w="2528" w:type="pct"/>
            <w:tcBorders>
              <w:top w:val="nil"/>
              <w:left w:val="nil"/>
              <w:bottom w:val="single" w:sz="4" w:space="0" w:color="auto"/>
              <w:right w:val="single" w:sz="4" w:space="0" w:color="auto"/>
            </w:tcBorders>
            <w:shd w:val="clear" w:color="000000" w:fill="FFFFFF"/>
            <w:vAlign w:val="bottom"/>
            <w:hideMark/>
          </w:tcPr>
          <w:p w14:paraId="4239EC1F" w14:textId="77777777" w:rsidR="0099118B" w:rsidRPr="001A6B1D" w:rsidRDefault="0099118B" w:rsidP="0099118B">
            <w:pPr>
              <w:rPr>
                <w:rFonts w:ascii="Myriad Pro" w:hAnsi="Myriad Pro"/>
                <w:sz w:val="20"/>
                <w:szCs w:val="20"/>
                <w:lang w:eastAsia="ru-RU"/>
              </w:rPr>
            </w:pPr>
            <w:r w:rsidRPr="001A6B1D">
              <w:rPr>
                <w:rFonts w:ascii="Myriad Pro" w:hAnsi="Myriad Pro"/>
                <w:sz w:val="20"/>
                <w:szCs w:val="20"/>
                <w:lang w:eastAsia="ru-RU"/>
              </w:rPr>
              <w:t>Другие прочие расходы</w:t>
            </w:r>
          </w:p>
        </w:tc>
        <w:tc>
          <w:tcPr>
            <w:tcW w:w="1214" w:type="pct"/>
            <w:tcBorders>
              <w:top w:val="nil"/>
              <w:left w:val="nil"/>
              <w:bottom w:val="single" w:sz="4" w:space="0" w:color="auto"/>
              <w:right w:val="single" w:sz="4" w:space="0" w:color="auto"/>
            </w:tcBorders>
            <w:shd w:val="clear" w:color="000000" w:fill="FFFFFF"/>
            <w:noWrap/>
            <w:vAlign w:val="center"/>
            <w:hideMark/>
          </w:tcPr>
          <w:p w14:paraId="43242812" w14:textId="77777777" w:rsidR="0099118B" w:rsidRPr="001A6B1D" w:rsidRDefault="0099118B" w:rsidP="0099118B">
            <w:pPr>
              <w:jc w:val="right"/>
              <w:rPr>
                <w:rFonts w:ascii="Myriad Pro" w:hAnsi="Myriad Pro"/>
                <w:sz w:val="20"/>
                <w:szCs w:val="20"/>
                <w:lang w:eastAsia="ru-RU"/>
              </w:rPr>
            </w:pPr>
            <w:r w:rsidRPr="001A6B1D">
              <w:rPr>
                <w:rFonts w:ascii="Myriad Pro" w:hAnsi="Myriad Pro"/>
                <w:sz w:val="20"/>
                <w:szCs w:val="20"/>
                <w:lang w:eastAsia="ru-RU"/>
              </w:rPr>
              <w:t>807,07</w:t>
            </w:r>
          </w:p>
        </w:tc>
        <w:tc>
          <w:tcPr>
            <w:tcW w:w="778" w:type="pct"/>
            <w:tcBorders>
              <w:top w:val="nil"/>
              <w:left w:val="nil"/>
              <w:bottom w:val="single" w:sz="4" w:space="0" w:color="auto"/>
              <w:right w:val="single" w:sz="4" w:space="0" w:color="auto"/>
            </w:tcBorders>
            <w:shd w:val="clear" w:color="000000" w:fill="FFFFFF"/>
            <w:noWrap/>
            <w:vAlign w:val="center"/>
            <w:hideMark/>
          </w:tcPr>
          <w:p w14:paraId="5D2206F7" w14:textId="77777777" w:rsidR="0099118B" w:rsidRPr="001A6B1D" w:rsidRDefault="0099118B" w:rsidP="0099118B">
            <w:pPr>
              <w:jc w:val="right"/>
              <w:rPr>
                <w:rFonts w:ascii="Myriad Pro" w:hAnsi="Myriad Pro"/>
                <w:sz w:val="20"/>
                <w:szCs w:val="20"/>
                <w:lang w:eastAsia="ru-RU"/>
              </w:rPr>
            </w:pPr>
            <w:r w:rsidRPr="001A6B1D">
              <w:rPr>
                <w:rFonts w:ascii="Myriad Pro" w:hAnsi="Myriad Pro"/>
                <w:sz w:val="20"/>
                <w:szCs w:val="20"/>
                <w:lang w:eastAsia="ru-RU"/>
              </w:rPr>
              <w:t>227,48</w:t>
            </w:r>
          </w:p>
        </w:tc>
      </w:tr>
      <w:tr w:rsidR="0099118B" w:rsidRPr="001A6B1D" w14:paraId="4E311A7A" w14:textId="77777777" w:rsidTr="00E95969">
        <w:trPr>
          <w:trHeight w:val="20"/>
        </w:trPr>
        <w:tc>
          <w:tcPr>
            <w:tcW w:w="480" w:type="pct"/>
            <w:tcBorders>
              <w:top w:val="nil"/>
              <w:left w:val="single" w:sz="4" w:space="0" w:color="auto"/>
              <w:bottom w:val="single" w:sz="4" w:space="0" w:color="auto"/>
              <w:right w:val="single" w:sz="4" w:space="0" w:color="auto"/>
            </w:tcBorders>
            <w:shd w:val="clear" w:color="000000" w:fill="FFFFFF"/>
            <w:noWrap/>
            <w:vAlign w:val="bottom"/>
            <w:hideMark/>
          </w:tcPr>
          <w:p w14:paraId="1CC51F9C" w14:textId="77777777" w:rsidR="0099118B" w:rsidRPr="001A6B1D" w:rsidRDefault="0099118B" w:rsidP="0099118B">
            <w:pPr>
              <w:jc w:val="center"/>
              <w:rPr>
                <w:rFonts w:ascii="Myriad Pro" w:hAnsi="Myriad Pro"/>
                <w:color w:val="000000"/>
                <w:sz w:val="20"/>
                <w:szCs w:val="20"/>
                <w:lang w:eastAsia="ru-RU"/>
              </w:rPr>
            </w:pPr>
            <w:r w:rsidRPr="001A6B1D">
              <w:rPr>
                <w:rFonts w:ascii="Myriad Pro" w:hAnsi="Myriad Pro"/>
                <w:color w:val="000000"/>
                <w:sz w:val="20"/>
                <w:szCs w:val="20"/>
                <w:lang w:eastAsia="ru-RU"/>
              </w:rPr>
              <w:lastRenderedPageBreak/>
              <w:t>3.8.</w:t>
            </w:r>
          </w:p>
        </w:tc>
        <w:tc>
          <w:tcPr>
            <w:tcW w:w="2528" w:type="pct"/>
            <w:tcBorders>
              <w:top w:val="nil"/>
              <w:left w:val="nil"/>
              <w:bottom w:val="single" w:sz="4" w:space="0" w:color="auto"/>
              <w:right w:val="single" w:sz="4" w:space="0" w:color="auto"/>
            </w:tcBorders>
            <w:shd w:val="clear" w:color="000000" w:fill="FFFFFF"/>
            <w:vAlign w:val="bottom"/>
            <w:hideMark/>
          </w:tcPr>
          <w:p w14:paraId="515A5559" w14:textId="77777777" w:rsidR="0099118B" w:rsidRPr="001A6B1D" w:rsidRDefault="0099118B" w:rsidP="0099118B">
            <w:pPr>
              <w:rPr>
                <w:rFonts w:ascii="Myriad Pro" w:hAnsi="Myriad Pro"/>
                <w:sz w:val="20"/>
                <w:szCs w:val="20"/>
                <w:lang w:eastAsia="ru-RU"/>
              </w:rPr>
            </w:pPr>
            <w:r w:rsidRPr="001A6B1D">
              <w:rPr>
                <w:rFonts w:ascii="Myriad Pro" w:hAnsi="Myriad Pro"/>
                <w:sz w:val="20"/>
                <w:szCs w:val="20"/>
                <w:lang w:eastAsia="ru-RU"/>
              </w:rPr>
              <w:t>Электроэнергия на хоз. нужды</w:t>
            </w:r>
          </w:p>
        </w:tc>
        <w:tc>
          <w:tcPr>
            <w:tcW w:w="1214" w:type="pct"/>
            <w:tcBorders>
              <w:top w:val="nil"/>
              <w:left w:val="nil"/>
              <w:bottom w:val="single" w:sz="4" w:space="0" w:color="auto"/>
              <w:right w:val="single" w:sz="4" w:space="0" w:color="auto"/>
            </w:tcBorders>
            <w:shd w:val="clear" w:color="000000" w:fill="FFFFFF"/>
            <w:noWrap/>
            <w:vAlign w:val="center"/>
            <w:hideMark/>
          </w:tcPr>
          <w:p w14:paraId="11892195" w14:textId="77777777" w:rsidR="0099118B" w:rsidRPr="001A6B1D" w:rsidRDefault="0099118B" w:rsidP="0099118B">
            <w:pPr>
              <w:jc w:val="right"/>
              <w:rPr>
                <w:rFonts w:ascii="Myriad Pro" w:hAnsi="Myriad Pro"/>
                <w:sz w:val="20"/>
                <w:szCs w:val="20"/>
                <w:lang w:eastAsia="ru-RU"/>
              </w:rPr>
            </w:pPr>
            <w:r w:rsidRPr="001A6B1D">
              <w:rPr>
                <w:rFonts w:ascii="Myriad Pro" w:hAnsi="Myriad Pro"/>
                <w:sz w:val="20"/>
                <w:szCs w:val="20"/>
                <w:lang w:eastAsia="ru-RU"/>
              </w:rPr>
              <w:t>353,00</w:t>
            </w:r>
          </w:p>
        </w:tc>
        <w:tc>
          <w:tcPr>
            <w:tcW w:w="778" w:type="pct"/>
            <w:tcBorders>
              <w:top w:val="nil"/>
              <w:left w:val="nil"/>
              <w:bottom w:val="single" w:sz="4" w:space="0" w:color="auto"/>
              <w:right w:val="single" w:sz="4" w:space="0" w:color="auto"/>
            </w:tcBorders>
            <w:shd w:val="clear" w:color="000000" w:fill="FFFFFF"/>
            <w:noWrap/>
            <w:vAlign w:val="center"/>
            <w:hideMark/>
          </w:tcPr>
          <w:p w14:paraId="54DA1A55" w14:textId="77777777" w:rsidR="0099118B" w:rsidRPr="001A6B1D" w:rsidRDefault="0099118B" w:rsidP="0099118B">
            <w:pPr>
              <w:jc w:val="right"/>
              <w:rPr>
                <w:rFonts w:ascii="Myriad Pro" w:hAnsi="Myriad Pro"/>
                <w:sz w:val="20"/>
                <w:szCs w:val="20"/>
                <w:lang w:eastAsia="ru-RU"/>
              </w:rPr>
            </w:pPr>
            <w:r w:rsidRPr="001A6B1D">
              <w:rPr>
                <w:rFonts w:ascii="Myriad Pro" w:hAnsi="Myriad Pro"/>
                <w:sz w:val="20"/>
                <w:szCs w:val="20"/>
                <w:lang w:eastAsia="ru-RU"/>
              </w:rPr>
              <w:t>0,00</w:t>
            </w:r>
          </w:p>
        </w:tc>
      </w:tr>
      <w:tr w:rsidR="0099118B" w:rsidRPr="001A6B1D" w14:paraId="6EE4182C" w14:textId="77777777" w:rsidTr="00E95969">
        <w:trPr>
          <w:trHeight w:val="20"/>
        </w:trPr>
        <w:tc>
          <w:tcPr>
            <w:tcW w:w="480" w:type="pct"/>
            <w:tcBorders>
              <w:top w:val="nil"/>
              <w:left w:val="single" w:sz="4" w:space="0" w:color="auto"/>
              <w:bottom w:val="single" w:sz="4" w:space="0" w:color="auto"/>
              <w:right w:val="single" w:sz="4" w:space="0" w:color="auto"/>
            </w:tcBorders>
            <w:shd w:val="clear" w:color="000000" w:fill="FFFFFF"/>
            <w:noWrap/>
            <w:vAlign w:val="bottom"/>
            <w:hideMark/>
          </w:tcPr>
          <w:p w14:paraId="4CD18DDD" w14:textId="77777777" w:rsidR="0099118B" w:rsidRPr="001A6B1D" w:rsidRDefault="0099118B" w:rsidP="0099118B">
            <w:pPr>
              <w:jc w:val="center"/>
              <w:rPr>
                <w:rFonts w:ascii="Myriad Pro" w:hAnsi="Myriad Pro"/>
                <w:color w:val="000000"/>
                <w:sz w:val="20"/>
                <w:szCs w:val="20"/>
                <w:lang w:eastAsia="ru-RU"/>
              </w:rPr>
            </w:pPr>
            <w:r w:rsidRPr="001A6B1D">
              <w:rPr>
                <w:rFonts w:ascii="Myriad Pro" w:hAnsi="Myriad Pro"/>
                <w:color w:val="000000"/>
                <w:sz w:val="20"/>
                <w:szCs w:val="20"/>
                <w:lang w:eastAsia="ru-RU"/>
              </w:rPr>
              <w:t>3.9.</w:t>
            </w:r>
          </w:p>
        </w:tc>
        <w:tc>
          <w:tcPr>
            <w:tcW w:w="2528" w:type="pct"/>
            <w:tcBorders>
              <w:top w:val="nil"/>
              <w:left w:val="nil"/>
              <w:bottom w:val="single" w:sz="4" w:space="0" w:color="auto"/>
              <w:right w:val="single" w:sz="4" w:space="0" w:color="auto"/>
            </w:tcBorders>
            <w:shd w:val="clear" w:color="000000" w:fill="FFFFFF"/>
            <w:vAlign w:val="bottom"/>
            <w:hideMark/>
          </w:tcPr>
          <w:p w14:paraId="1E3C456F" w14:textId="77777777" w:rsidR="0099118B" w:rsidRPr="001A6B1D" w:rsidRDefault="0099118B" w:rsidP="0099118B">
            <w:pPr>
              <w:rPr>
                <w:rFonts w:ascii="Myriad Pro" w:hAnsi="Myriad Pro"/>
                <w:sz w:val="20"/>
                <w:szCs w:val="20"/>
                <w:lang w:eastAsia="ru-RU"/>
              </w:rPr>
            </w:pPr>
            <w:r w:rsidRPr="001A6B1D">
              <w:rPr>
                <w:rFonts w:ascii="Myriad Pro" w:hAnsi="Myriad Pro"/>
                <w:sz w:val="20"/>
                <w:szCs w:val="20"/>
                <w:lang w:eastAsia="ru-RU"/>
              </w:rPr>
              <w:t>Расходы социального характера из прибыли</w:t>
            </w:r>
          </w:p>
        </w:tc>
        <w:tc>
          <w:tcPr>
            <w:tcW w:w="1214" w:type="pct"/>
            <w:tcBorders>
              <w:top w:val="nil"/>
              <w:left w:val="nil"/>
              <w:bottom w:val="single" w:sz="4" w:space="0" w:color="auto"/>
              <w:right w:val="single" w:sz="4" w:space="0" w:color="auto"/>
            </w:tcBorders>
            <w:shd w:val="clear" w:color="000000" w:fill="FFFFFF"/>
            <w:noWrap/>
            <w:vAlign w:val="center"/>
            <w:hideMark/>
          </w:tcPr>
          <w:p w14:paraId="09406741" w14:textId="77777777" w:rsidR="0099118B" w:rsidRPr="001A6B1D" w:rsidRDefault="0099118B" w:rsidP="0099118B">
            <w:pPr>
              <w:jc w:val="right"/>
              <w:rPr>
                <w:rFonts w:ascii="Myriad Pro" w:hAnsi="Myriad Pro"/>
                <w:sz w:val="20"/>
                <w:szCs w:val="20"/>
                <w:lang w:eastAsia="ru-RU"/>
              </w:rPr>
            </w:pPr>
            <w:r w:rsidRPr="001A6B1D">
              <w:rPr>
                <w:rFonts w:ascii="Myriad Pro" w:hAnsi="Myriad Pro"/>
                <w:sz w:val="20"/>
                <w:szCs w:val="20"/>
                <w:lang w:eastAsia="ru-RU"/>
              </w:rPr>
              <w:t> </w:t>
            </w:r>
          </w:p>
        </w:tc>
        <w:tc>
          <w:tcPr>
            <w:tcW w:w="778" w:type="pct"/>
            <w:tcBorders>
              <w:top w:val="nil"/>
              <w:left w:val="nil"/>
              <w:bottom w:val="single" w:sz="4" w:space="0" w:color="auto"/>
              <w:right w:val="single" w:sz="4" w:space="0" w:color="auto"/>
            </w:tcBorders>
            <w:shd w:val="clear" w:color="000000" w:fill="FFFFFF"/>
            <w:noWrap/>
            <w:vAlign w:val="center"/>
            <w:hideMark/>
          </w:tcPr>
          <w:p w14:paraId="06C5D75F" w14:textId="77777777" w:rsidR="0099118B" w:rsidRPr="001A6B1D" w:rsidRDefault="0099118B" w:rsidP="0099118B">
            <w:pPr>
              <w:jc w:val="right"/>
              <w:rPr>
                <w:rFonts w:ascii="Myriad Pro" w:hAnsi="Myriad Pro"/>
                <w:sz w:val="20"/>
                <w:szCs w:val="20"/>
                <w:lang w:eastAsia="ru-RU"/>
              </w:rPr>
            </w:pPr>
            <w:r w:rsidRPr="001A6B1D">
              <w:rPr>
                <w:rFonts w:ascii="Myriad Pro" w:hAnsi="Myriad Pro"/>
                <w:sz w:val="20"/>
                <w:szCs w:val="20"/>
                <w:lang w:eastAsia="ru-RU"/>
              </w:rPr>
              <w:t>0,00</w:t>
            </w:r>
          </w:p>
        </w:tc>
      </w:tr>
      <w:tr w:rsidR="0099118B" w:rsidRPr="001A6B1D" w14:paraId="00688D2C" w14:textId="77777777" w:rsidTr="00E95969">
        <w:trPr>
          <w:trHeight w:val="20"/>
        </w:trPr>
        <w:tc>
          <w:tcPr>
            <w:tcW w:w="480" w:type="pct"/>
            <w:tcBorders>
              <w:top w:val="nil"/>
              <w:left w:val="single" w:sz="4" w:space="0" w:color="auto"/>
              <w:bottom w:val="single" w:sz="4" w:space="0" w:color="auto"/>
              <w:right w:val="single" w:sz="4" w:space="0" w:color="auto"/>
            </w:tcBorders>
            <w:shd w:val="clear" w:color="000000" w:fill="FFFFFF"/>
            <w:noWrap/>
            <w:vAlign w:val="bottom"/>
            <w:hideMark/>
          </w:tcPr>
          <w:p w14:paraId="3F8046D2" w14:textId="77777777" w:rsidR="0099118B" w:rsidRPr="001A6B1D" w:rsidRDefault="0099118B" w:rsidP="0099118B">
            <w:pPr>
              <w:jc w:val="center"/>
              <w:rPr>
                <w:rFonts w:ascii="Myriad Pro" w:hAnsi="Myriad Pro"/>
                <w:color w:val="000000"/>
                <w:sz w:val="20"/>
                <w:szCs w:val="20"/>
                <w:lang w:eastAsia="ru-RU"/>
              </w:rPr>
            </w:pPr>
            <w:r w:rsidRPr="001A6B1D">
              <w:rPr>
                <w:rFonts w:ascii="Myriad Pro" w:hAnsi="Myriad Pro"/>
                <w:color w:val="000000"/>
                <w:sz w:val="20"/>
                <w:szCs w:val="20"/>
                <w:lang w:eastAsia="ru-RU"/>
              </w:rPr>
              <w:t>3.10.</w:t>
            </w:r>
          </w:p>
        </w:tc>
        <w:tc>
          <w:tcPr>
            <w:tcW w:w="2528" w:type="pct"/>
            <w:tcBorders>
              <w:top w:val="nil"/>
              <w:left w:val="nil"/>
              <w:bottom w:val="single" w:sz="4" w:space="0" w:color="auto"/>
              <w:right w:val="single" w:sz="4" w:space="0" w:color="auto"/>
            </w:tcBorders>
            <w:shd w:val="clear" w:color="000000" w:fill="FFFFFF"/>
            <w:vAlign w:val="bottom"/>
            <w:hideMark/>
          </w:tcPr>
          <w:p w14:paraId="3729C36D" w14:textId="77777777" w:rsidR="0099118B" w:rsidRPr="001A6B1D" w:rsidRDefault="0099118B" w:rsidP="0099118B">
            <w:pPr>
              <w:rPr>
                <w:rFonts w:ascii="Myriad Pro" w:hAnsi="Myriad Pro"/>
                <w:sz w:val="20"/>
                <w:szCs w:val="20"/>
                <w:lang w:eastAsia="ru-RU"/>
              </w:rPr>
            </w:pPr>
            <w:r w:rsidRPr="001A6B1D">
              <w:rPr>
                <w:rFonts w:ascii="Myriad Pro" w:hAnsi="Myriad Pro"/>
                <w:sz w:val="20"/>
                <w:szCs w:val="20"/>
                <w:lang w:eastAsia="ru-RU"/>
              </w:rPr>
              <w:t>Дивиденды</w:t>
            </w:r>
          </w:p>
        </w:tc>
        <w:tc>
          <w:tcPr>
            <w:tcW w:w="1214" w:type="pct"/>
            <w:tcBorders>
              <w:top w:val="nil"/>
              <w:left w:val="nil"/>
              <w:bottom w:val="single" w:sz="4" w:space="0" w:color="auto"/>
              <w:right w:val="single" w:sz="4" w:space="0" w:color="auto"/>
            </w:tcBorders>
            <w:shd w:val="clear" w:color="000000" w:fill="FFFFFF"/>
            <w:noWrap/>
            <w:vAlign w:val="center"/>
            <w:hideMark/>
          </w:tcPr>
          <w:p w14:paraId="583AFDF8" w14:textId="77777777" w:rsidR="0099118B" w:rsidRPr="001A6B1D" w:rsidRDefault="0099118B" w:rsidP="0099118B">
            <w:pPr>
              <w:jc w:val="right"/>
              <w:rPr>
                <w:rFonts w:ascii="Myriad Pro" w:hAnsi="Myriad Pro"/>
                <w:sz w:val="20"/>
                <w:szCs w:val="20"/>
                <w:lang w:eastAsia="ru-RU"/>
              </w:rPr>
            </w:pPr>
            <w:r w:rsidRPr="001A6B1D">
              <w:rPr>
                <w:rFonts w:ascii="Myriad Pro" w:hAnsi="Myriad Pro"/>
                <w:sz w:val="20"/>
                <w:szCs w:val="20"/>
                <w:lang w:eastAsia="ru-RU"/>
              </w:rPr>
              <w:t> </w:t>
            </w:r>
          </w:p>
        </w:tc>
        <w:tc>
          <w:tcPr>
            <w:tcW w:w="778" w:type="pct"/>
            <w:tcBorders>
              <w:top w:val="nil"/>
              <w:left w:val="nil"/>
              <w:bottom w:val="single" w:sz="4" w:space="0" w:color="auto"/>
              <w:right w:val="single" w:sz="4" w:space="0" w:color="auto"/>
            </w:tcBorders>
            <w:shd w:val="clear" w:color="000000" w:fill="FFFFFF"/>
            <w:noWrap/>
            <w:vAlign w:val="center"/>
            <w:hideMark/>
          </w:tcPr>
          <w:p w14:paraId="6A2DF6F9" w14:textId="77777777" w:rsidR="0099118B" w:rsidRPr="001A6B1D" w:rsidRDefault="0099118B" w:rsidP="0099118B">
            <w:pPr>
              <w:jc w:val="right"/>
              <w:rPr>
                <w:rFonts w:ascii="Myriad Pro" w:hAnsi="Myriad Pro"/>
                <w:sz w:val="20"/>
                <w:szCs w:val="20"/>
                <w:lang w:eastAsia="ru-RU"/>
              </w:rPr>
            </w:pPr>
            <w:r w:rsidRPr="001A6B1D">
              <w:rPr>
                <w:rFonts w:ascii="Myriad Pro" w:hAnsi="Myriad Pro"/>
                <w:sz w:val="20"/>
                <w:szCs w:val="20"/>
                <w:lang w:eastAsia="ru-RU"/>
              </w:rPr>
              <w:t>0,00</w:t>
            </w:r>
          </w:p>
        </w:tc>
      </w:tr>
      <w:tr w:rsidR="0099118B" w:rsidRPr="001A6B1D" w14:paraId="08A866C2" w14:textId="77777777" w:rsidTr="00E95969">
        <w:trPr>
          <w:trHeight w:val="20"/>
        </w:trPr>
        <w:tc>
          <w:tcPr>
            <w:tcW w:w="480" w:type="pct"/>
            <w:tcBorders>
              <w:top w:val="nil"/>
              <w:left w:val="single" w:sz="4" w:space="0" w:color="auto"/>
              <w:bottom w:val="single" w:sz="4" w:space="0" w:color="auto"/>
              <w:right w:val="single" w:sz="4" w:space="0" w:color="auto"/>
            </w:tcBorders>
            <w:shd w:val="clear" w:color="000000" w:fill="FFFFFF"/>
            <w:noWrap/>
            <w:vAlign w:val="bottom"/>
            <w:hideMark/>
          </w:tcPr>
          <w:p w14:paraId="45FC74E0" w14:textId="77777777" w:rsidR="0099118B" w:rsidRPr="001A6B1D" w:rsidRDefault="0099118B" w:rsidP="0099118B">
            <w:pPr>
              <w:jc w:val="center"/>
              <w:rPr>
                <w:rFonts w:ascii="Myriad Pro" w:hAnsi="Myriad Pro"/>
                <w:color w:val="000000"/>
                <w:sz w:val="20"/>
                <w:szCs w:val="20"/>
                <w:lang w:eastAsia="ru-RU"/>
              </w:rPr>
            </w:pPr>
            <w:r w:rsidRPr="001A6B1D">
              <w:rPr>
                <w:rFonts w:ascii="Myriad Pro" w:hAnsi="Myriad Pro"/>
                <w:color w:val="000000"/>
                <w:sz w:val="20"/>
                <w:szCs w:val="20"/>
                <w:lang w:eastAsia="ru-RU"/>
              </w:rPr>
              <w:t> </w:t>
            </w:r>
          </w:p>
        </w:tc>
        <w:tc>
          <w:tcPr>
            <w:tcW w:w="2528" w:type="pct"/>
            <w:tcBorders>
              <w:top w:val="nil"/>
              <w:left w:val="nil"/>
              <w:bottom w:val="single" w:sz="4" w:space="0" w:color="auto"/>
              <w:right w:val="single" w:sz="4" w:space="0" w:color="auto"/>
            </w:tcBorders>
            <w:shd w:val="clear" w:color="000000" w:fill="FFFFFF"/>
            <w:vAlign w:val="bottom"/>
            <w:hideMark/>
          </w:tcPr>
          <w:p w14:paraId="011C8F72" w14:textId="77777777" w:rsidR="0099118B" w:rsidRPr="001A6B1D" w:rsidRDefault="0099118B" w:rsidP="0099118B">
            <w:pPr>
              <w:rPr>
                <w:rFonts w:ascii="Myriad Pro" w:hAnsi="Myriad Pro"/>
                <w:sz w:val="20"/>
                <w:szCs w:val="20"/>
                <w:lang w:eastAsia="ru-RU"/>
              </w:rPr>
            </w:pPr>
            <w:r w:rsidRPr="001A6B1D">
              <w:rPr>
                <w:rFonts w:ascii="Myriad Pro" w:hAnsi="Myriad Pro"/>
                <w:sz w:val="20"/>
                <w:szCs w:val="20"/>
                <w:lang w:eastAsia="ru-RU"/>
              </w:rPr>
              <w:t>ИТОГО подконтрольные расходы</w:t>
            </w:r>
          </w:p>
        </w:tc>
        <w:tc>
          <w:tcPr>
            <w:tcW w:w="1214" w:type="pct"/>
            <w:tcBorders>
              <w:top w:val="nil"/>
              <w:left w:val="nil"/>
              <w:bottom w:val="single" w:sz="4" w:space="0" w:color="auto"/>
              <w:right w:val="single" w:sz="4" w:space="0" w:color="auto"/>
            </w:tcBorders>
            <w:shd w:val="clear" w:color="000000" w:fill="FFFFFF"/>
            <w:noWrap/>
            <w:vAlign w:val="center"/>
            <w:hideMark/>
          </w:tcPr>
          <w:p w14:paraId="3FB7B0A7" w14:textId="77777777" w:rsidR="0099118B" w:rsidRPr="001A6B1D" w:rsidRDefault="0099118B" w:rsidP="0099118B">
            <w:pPr>
              <w:jc w:val="right"/>
              <w:rPr>
                <w:rFonts w:ascii="Myriad Pro" w:hAnsi="Myriad Pro"/>
                <w:sz w:val="20"/>
                <w:szCs w:val="20"/>
                <w:lang w:eastAsia="ru-RU"/>
              </w:rPr>
            </w:pPr>
            <w:r w:rsidRPr="001A6B1D">
              <w:rPr>
                <w:rFonts w:ascii="Myriad Pro" w:hAnsi="Myriad Pro"/>
                <w:sz w:val="20"/>
                <w:szCs w:val="20"/>
                <w:lang w:eastAsia="ru-RU"/>
              </w:rPr>
              <w:t>86 770,17</w:t>
            </w:r>
          </w:p>
        </w:tc>
        <w:tc>
          <w:tcPr>
            <w:tcW w:w="778" w:type="pct"/>
            <w:tcBorders>
              <w:top w:val="nil"/>
              <w:left w:val="nil"/>
              <w:bottom w:val="single" w:sz="4" w:space="0" w:color="auto"/>
              <w:right w:val="single" w:sz="4" w:space="0" w:color="auto"/>
            </w:tcBorders>
            <w:shd w:val="clear" w:color="000000" w:fill="FFFFFF"/>
            <w:noWrap/>
            <w:vAlign w:val="center"/>
            <w:hideMark/>
          </w:tcPr>
          <w:p w14:paraId="0500BEE7" w14:textId="77777777" w:rsidR="0099118B" w:rsidRPr="001A6B1D" w:rsidRDefault="0099118B" w:rsidP="0099118B">
            <w:pPr>
              <w:jc w:val="right"/>
              <w:rPr>
                <w:rFonts w:ascii="Myriad Pro" w:hAnsi="Myriad Pro"/>
                <w:sz w:val="20"/>
                <w:szCs w:val="20"/>
                <w:lang w:eastAsia="ru-RU"/>
              </w:rPr>
            </w:pPr>
            <w:r w:rsidRPr="001A6B1D">
              <w:rPr>
                <w:rFonts w:ascii="Myriad Pro" w:hAnsi="Myriad Pro"/>
                <w:sz w:val="20"/>
                <w:szCs w:val="20"/>
                <w:lang w:eastAsia="ru-RU"/>
              </w:rPr>
              <w:t>20 987,11</w:t>
            </w:r>
          </w:p>
        </w:tc>
      </w:tr>
      <w:tr w:rsidR="0099118B" w:rsidRPr="001A6B1D" w14:paraId="06EC9D55" w14:textId="77777777" w:rsidTr="00E95969">
        <w:trPr>
          <w:trHeight w:val="20"/>
        </w:trPr>
        <w:tc>
          <w:tcPr>
            <w:tcW w:w="480" w:type="pct"/>
            <w:tcBorders>
              <w:top w:val="nil"/>
              <w:left w:val="single" w:sz="4" w:space="0" w:color="auto"/>
              <w:bottom w:val="single" w:sz="4" w:space="0" w:color="auto"/>
              <w:right w:val="single" w:sz="4" w:space="0" w:color="auto"/>
            </w:tcBorders>
            <w:shd w:val="clear" w:color="000000" w:fill="FFFFFF"/>
            <w:noWrap/>
            <w:vAlign w:val="bottom"/>
            <w:hideMark/>
          </w:tcPr>
          <w:p w14:paraId="3F7AD4DA" w14:textId="77777777" w:rsidR="0099118B" w:rsidRPr="001A6B1D" w:rsidRDefault="0099118B" w:rsidP="0099118B">
            <w:pPr>
              <w:jc w:val="center"/>
              <w:rPr>
                <w:rFonts w:ascii="Myriad Pro" w:hAnsi="Myriad Pro"/>
                <w:color w:val="000000"/>
                <w:sz w:val="20"/>
                <w:szCs w:val="20"/>
                <w:lang w:eastAsia="ru-RU"/>
              </w:rPr>
            </w:pPr>
            <w:r w:rsidRPr="001A6B1D">
              <w:rPr>
                <w:rFonts w:ascii="Myriad Pro" w:hAnsi="Myriad Pro"/>
                <w:color w:val="000000"/>
                <w:sz w:val="20"/>
                <w:szCs w:val="20"/>
                <w:lang w:eastAsia="ru-RU"/>
              </w:rPr>
              <w:t>II.</w:t>
            </w:r>
          </w:p>
        </w:tc>
        <w:tc>
          <w:tcPr>
            <w:tcW w:w="2528" w:type="pct"/>
            <w:tcBorders>
              <w:top w:val="nil"/>
              <w:left w:val="nil"/>
              <w:bottom w:val="single" w:sz="4" w:space="0" w:color="auto"/>
              <w:right w:val="single" w:sz="4" w:space="0" w:color="auto"/>
            </w:tcBorders>
            <w:shd w:val="clear" w:color="000000" w:fill="FFFFFF"/>
            <w:vAlign w:val="bottom"/>
            <w:hideMark/>
          </w:tcPr>
          <w:p w14:paraId="664487C2" w14:textId="77777777" w:rsidR="0099118B" w:rsidRPr="001A6B1D" w:rsidRDefault="0099118B" w:rsidP="0099118B">
            <w:pPr>
              <w:rPr>
                <w:rFonts w:ascii="Myriad Pro" w:hAnsi="Myriad Pro"/>
                <w:sz w:val="20"/>
                <w:szCs w:val="20"/>
                <w:lang w:eastAsia="ru-RU"/>
              </w:rPr>
            </w:pPr>
            <w:r w:rsidRPr="001A6B1D">
              <w:rPr>
                <w:rFonts w:ascii="Myriad Pro" w:hAnsi="Myriad Pro"/>
                <w:sz w:val="20"/>
                <w:szCs w:val="20"/>
                <w:lang w:eastAsia="ru-RU"/>
              </w:rPr>
              <w:t>Расчет неподконтрольных расходов</w:t>
            </w:r>
          </w:p>
        </w:tc>
        <w:tc>
          <w:tcPr>
            <w:tcW w:w="1214" w:type="pct"/>
            <w:tcBorders>
              <w:top w:val="nil"/>
              <w:left w:val="nil"/>
              <w:bottom w:val="single" w:sz="4" w:space="0" w:color="auto"/>
              <w:right w:val="single" w:sz="4" w:space="0" w:color="auto"/>
            </w:tcBorders>
            <w:shd w:val="clear" w:color="000000" w:fill="FFFFFF"/>
            <w:noWrap/>
            <w:vAlign w:val="bottom"/>
            <w:hideMark/>
          </w:tcPr>
          <w:p w14:paraId="6E191223" w14:textId="77777777" w:rsidR="0099118B" w:rsidRPr="001A6B1D" w:rsidRDefault="0099118B" w:rsidP="0099118B">
            <w:pPr>
              <w:rPr>
                <w:rFonts w:ascii="Myriad Pro" w:hAnsi="Myriad Pro"/>
                <w:color w:val="000000"/>
                <w:sz w:val="20"/>
                <w:szCs w:val="20"/>
                <w:lang w:eastAsia="ru-RU"/>
              </w:rPr>
            </w:pPr>
            <w:r w:rsidRPr="001A6B1D">
              <w:rPr>
                <w:rFonts w:ascii="Myriad Pro" w:hAnsi="Myriad Pro"/>
                <w:color w:val="000000"/>
                <w:sz w:val="20"/>
                <w:szCs w:val="20"/>
                <w:lang w:eastAsia="ru-RU"/>
              </w:rPr>
              <w:t> </w:t>
            </w:r>
          </w:p>
        </w:tc>
        <w:tc>
          <w:tcPr>
            <w:tcW w:w="778" w:type="pct"/>
            <w:tcBorders>
              <w:top w:val="nil"/>
              <w:left w:val="nil"/>
              <w:bottom w:val="single" w:sz="4" w:space="0" w:color="auto"/>
              <w:right w:val="single" w:sz="4" w:space="0" w:color="auto"/>
            </w:tcBorders>
            <w:shd w:val="clear" w:color="000000" w:fill="FFFFFF"/>
            <w:noWrap/>
            <w:vAlign w:val="bottom"/>
            <w:hideMark/>
          </w:tcPr>
          <w:p w14:paraId="52D9C1CC" w14:textId="77777777" w:rsidR="0099118B" w:rsidRPr="001A6B1D" w:rsidRDefault="0099118B" w:rsidP="0099118B">
            <w:pPr>
              <w:jc w:val="right"/>
              <w:rPr>
                <w:rFonts w:ascii="Myriad Pro" w:hAnsi="Myriad Pro"/>
                <w:color w:val="000000"/>
                <w:sz w:val="20"/>
                <w:szCs w:val="20"/>
                <w:lang w:eastAsia="ru-RU"/>
              </w:rPr>
            </w:pPr>
            <w:r w:rsidRPr="001A6B1D">
              <w:rPr>
                <w:rFonts w:ascii="Myriad Pro" w:hAnsi="Myriad Pro"/>
                <w:color w:val="000000"/>
                <w:sz w:val="20"/>
                <w:szCs w:val="20"/>
                <w:lang w:eastAsia="ru-RU"/>
              </w:rPr>
              <w:t>0,00</w:t>
            </w:r>
          </w:p>
        </w:tc>
      </w:tr>
      <w:tr w:rsidR="0099118B" w:rsidRPr="001A6B1D" w14:paraId="2FBA4886" w14:textId="77777777" w:rsidTr="00E95969">
        <w:trPr>
          <w:trHeight w:val="20"/>
        </w:trPr>
        <w:tc>
          <w:tcPr>
            <w:tcW w:w="480" w:type="pct"/>
            <w:tcBorders>
              <w:top w:val="nil"/>
              <w:left w:val="single" w:sz="4" w:space="0" w:color="auto"/>
              <w:bottom w:val="single" w:sz="4" w:space="0" w:color="auto"/>
              <w:right w:val="single" w:sz="4" w:space="0" w:color="auto"/>
            </w:tcBorders>
            <w:shd w:val="clear" w:color="000000" w:fill="FFFFFF"/>
            <w:noWrap/>
            <w:vAlign w:val="bottom"/>
            <w:hideMark/>
          </w:tcPr>
          <w:p w14:paraId="3E5C80C6" w14:textId="77777777" w:rsidR="0099118B" w:rsidRPr="001A6B1D" w:rsidRDefault="0099118B" w:rsidP="0099118B">
            <w:pPr>
              <w:jc w:val="center"/>
              <w:rPr>
                <w:rFonts w:ascii="Myriad Pro" w:hAnsi="Myriad Pro"/>
                <w:color w:val="000000"/>
                <w:sz w:val="20"/>
                <w:szCs w:val="20"/>
                <w:lang w:eastAsia="ru-RU"/>
              </w:rPr>
            </w:pPr>
            <w:r w:rsidRPr="001A6B1D">
              <w:rPr>
                <w:rFonts w:ascii="Myriad Pro" w:hAnsi="Myriad Pro"/>
                <w:color w:val="000000"/>
                <w:sz w:val="20"/>
                <w:szCs w:val="20"/>
                <w:lang w:eastAsia="ru-RU"/>
              </w:rPr>
              <w:t>2.</w:t>
            </w:r>
          </w:p>
        </w:tc>
        <w:tc>
          <w:tcPr>
            <w:tcW w:w="2528" w:type="pct"/>
            <w:tcBorders>
              <w:top w:val="nil"/>
              <w:left w:val="nil"/>
              <w:bottom w:val="single" w:sz="4" w:space="0" w:color="auto"/>
              <w:right w:val="single" w:sz="4" w:space="0" w:color="auto"/>
            </w:tcBorders>
            <w:shd w:val="clear" w:color="000000" w:fill="FFFFFF"/>
            <w:vAlign w:val="bottom"/>
            <w:hideMark/>
          </w:tcPr>
          <w:p w14:paraId="7DC4FCEC" w14:textId="77777777" w:rsidR="0099118B" w:rsidRPr="001A6B1D" w:rsidRDefault="0099118B" w:rsidP="0099118B">
            <w:pPr>
              <w:rPr>
                <w:rFonts w:ascii="Myriad Pro" w:hAnsi="Myriad Pro"/>
                <w:sz w:val="20"/>
                <w:szCs w:val="20"/>
                <w:lang w:eastAsia="ru-RU"/>
              </w:rPr>
            </w:pPr>
            <w:r w:rsidRPr="001A6B1D">
              <w:rPr>
                <w:rFonts w:ascii="Myriad Pro" w:hAnsi="Myriad Pro"/>
                <w:sz w:val="20"/>
                <w:szCs w:val="20"/>
                <w:lang w:eastAsia="ru-RU"/>
              </w:rPr>
              <w:t>Теплоэнергия</w:t>
            </w:r>
          </w:p>
        </w:tc>
        <w:tc>
          <w:tcPr>
            <w:tcW w:w="1214" w:type="pct"/>
            <w:tcBorders>
              <w:top w:val="nil"/>
              <w:left w:val="nil"/>
              <w:bottom w:val="single" w:sz="4" w:space="0" w:color="auto"/>
              <w:right w:val="single" w:sz="4" w:space="0" w:color="auto"/>
            </w:tcBorders>
            <w:shd w:val="clear" w:color="000000" w:fill="FFFFFF"/>
            <w:noWrap/>
            <w:vAlign w:val="bottom"/>
            <w:hideMark/>
          </w:tcPr>
          <w:p w14:paraId="0927F781" w14:textId="77777777" w:rsidR="0099118B" w:rsidRPr="001A6B1D" w:rsidRDefault="0099118B" w:rsidP="0099118B">
            <w:pPr>
              <w:jc w:val="right"/>
              <w:rPr>
                <w:rFonts w:ascii="Myriad Pro" w:hAnsi="Myriad Pro"/>
                <w:color w:val="000000"/>
                <w:sz w:val="20"/>
                <w:szCs w:val="20"/>
                <w:lang w:eastAsia="ru-RU"/>
              </w:rPr>
            </w:pPr>
            <w:r w:rsidRPr="001A6B1D">
              <w:rPr>
                <w:rFonts w:ascii="Myriad Pro" w:hAnsi="Myriad Pro"/>
                <w:color w:val="000000"/>
                <w:sz w:val="20"/>
                <w:szCs w:val="20"/>
                <w:lang w:eastAsia="ru-RU"/>
              </w:rPr>
              <w:t>83,13</w:t>
            </w:r>
          </w:p>
        </w:tc>
        <w:tc>
          <w:tcPr>
            <w:tcW w:w="778" w:type="pct"/>
            <w:tcBorders>
              <w:top w:val="nil"/>
              <w:left w:val="nil"/>
              <w:bottom w:val="single" w:sz="4" w:space="0" w:color="auto"/>
              <w:right w:val="single" w:sz="4" w:space="0" w:color="auto"/>
            </w:tcBorders>
            <w:shd w:val="clear" w:color="000000" w:fill="FFFFFF"/>
            <w:noWrap/>
            <w:vAlign w:val="bottom"/>
            <w:hideMark/>
          </w:tcPr>
          <w:p w14:paraId="5D4EB673" w14:textId="77777777" w:rsidR="0099118B" w:rsidRPr="001A6B1D" w:rsidRDefault="0099118B" w:rsidP="0099118B">
            <w:pPr>
              <w:jc w:val="right"/>
              <w:rPr>
                <w:rFonts w:ascii="Myriad Pro" w:hAnsi="Myriad Pro"/>
                <w:color w:val="000000"/>
                <w:sz w:val="20"/>
                <w:szCs w:val="20"/>
                <w:lang w:eastAsia="ru-RU"/>
              </w:rPr>
            </w:pPr>
            <w:r w:rsidRPr="001A6B1D">
              <w:rPr>
                <w:rFonts w:ascii="Myriad Pro" w:hAnsi="Myriad Pro"/>
                <w:color w:val="000000"/>
                <w:sz w:val="20"/>
                <w:szCs w:val="20"/>
                <w:lang w:eastAsia="ru-RU"/>
              </w:rPr>
              <w:t>0,00</w:t>
            </w:r>
          </w:p>
        </w:tc>
      </w:tr>
      <w:tr w:rsidR="0099118B" w:rsidRPr="001A6B1D" w14:paraId="657CB12C" w14:textId="77777777" w:rsidTr="00E95969">
        <w:trPr>
          <w:trHeight w:val="20"/>
        </w:trPr>
        <w:tc>
          <w:tcPr>
            <w:tcW w:w="480" w:type="pct"/>
            <w:tcBorders>
              <w:top w:val="nil"/>
              <w:left w:val="single" w:sz="4" w:space="0" w:color="auto"/>
              <w:bottom w:val="single" w:sz="4" w:space="0" w:color="auto"/>
              <w:right w:val="single" w:sz="4" w:space="0" w:color="auto"/>
            </w:tcBorders>
            <w:shd w:val="clear" w:color="000000" w:fill="FFFFFF"/>
            <w:noWrap/>
            <w:vAlign w:val="bottom"/>
            <w:hideMark/>
          </w:tcPr>
          <w:p w14:paraId="187D01FE" w14:textId="77777777" w:rsidR="0099118B" w:rsidRPr="001A6B1D" w:rsidRDefault="0099118B" w:rsidP="0099118B">
            <w:pPr>
              <w:jc w:val="center"/>
              <w:rPr>
                <w:rFonts w:ascii="Myriad Pro" w:hAnsi="Myriad Pro"/>
                <w:color w:val="000000"/>
                <w:sz w:val="20"/>
                <w:szCs w:val="20"/>
                <w:lang w:eastAsia="ru-RU"/>
              </w:rPr>
            </w:pPr>
            <w:r w:rsidRPr="001A6B1D">
              <w:rPr>
                <w:rFonts w:ascii="Myriad Pro" w:hAnsi="Myriad Pro"/>
                <w:color w:val="000000"/>
                <w:sz w:val="20"/>
                <w:szCs w:val="20"/>
                <w:lang w:eastAsia="ru-RU"/>
              </w:rPr>
              <w:t>4.</w:t>
            </w:r>
          </w:p>
        </w:tc>
        <w:tc>
          <w:tcPr>
            <w:tcW w:w="2528" w:type="pct"/>
            <w:tcBorders>
              <w:top w:val="nil"/>
              <w:left w:val="nil"/>
              <w:bottom w:val="single" w:sz="4" w:space="0" w:color="auto"/>
              <w:right w:val="single" w:sz="4" w:space="0" w:color="auto"/>
            </w:tcBorders>
            <w:shd w:val="clear" w:color="000000" w:fill="FFFFFF"/>
            <w:vAlign w:val="bottom"/>
            <w:hideMark/>
          </w:tcPr>
          <w:p w14:paraId="0EC2216D" w14:textId="77777777" w:rsidR="0099118B" w:rsidRPr="001A6B1D" w:rsidRDefault="0099118B" w:rsidP="0099118B">
            <w:pPr>
              <w:rPr>
                <w:rFonts w:ascii="Myriad Pro" w:hAnsi="Myriad Pro"/>
                <w:sz w:val="20"/>
                <w:szCs w:val="20"/>
                <w:lang w:eastAsia="ru-RU"/>
              </w:rPr>
            </w:pPr>
            <w:r w:rsidRPr="001A6B1D">
              <w:rPr>
                <w:rFonts w:ascii="Myriad Pro" w:hAnsi="Myriad Pro"/>
                <w:sz w:val="20"/>
                <w:szCs w:val="20"/>
                <w:lang w:eastAsia="ru-RU"/>
              </w:rPr>
              <w:t>Налоги (без учета налога на прибыль), всего, в том числе:</w:t>
            </w:r>
          </w:p>
        </w:tc>
        <w:tc>
          <w:tcPr>
            <w:tcW w:w="1214" w:type="pct"/>
            <w:tcBorders>
              <w:top w:val="nil"/>
              <w:left w:val="nil"/>
              <w:bottom w:val="single" w:sz="4" w:space="0" w:color="auto"/>
              <w:right w:val="single" w:sz="4" w:space="0" w:color="auto"/>
            </w:tcBorders>
            <w:shd w:val="clear" w:color="000000" w:fill="FFFFFF"/>
            <w:noWrap/>
            <w:vAlign w:val="center"/>
            <w:hideMark/>
          </w:tcPr>
          <w:p w14:paraId="48891642" w14:textId="77777777" w:rsidR="0099118B" w:rsidRPr="001A6B1D" w:rsidRDefault="0099118B" w:rsidP="0099118B">
            <w:pPr>
              <w:jc w:val="right"/>
              <w:rPr>
                <w:rFonts w:ascii="Myriad Pro" w:hAnsi="Myriad Pro"/>
                <w:color w:val="000000"/>
                <w:sz w:val="20"/>
                <w:szCs w:val="20"/>
                <w:lang w:eastAsia="ru-RU"/>
              </w:rPr>
            </w:pPr>
            <w:r w:rsidRPr="001A6B1D">
              <w:rPr>
                <w:rFonts w:ascii="Myriad Pro" w:hAnsi="Myriad Pro"/>
                <w:color w:val="000000"/>
                <w:sz w:val="20"/>
                <w:szCs w:val="20"/>
                <w:lang w:eastAsia="ru-RU"/>
              </w:rPr>
              <w:t>171,53</w:t>
            </w:r>
          </w:p>
        </w:tc>
        <w:tc>
          <w:tcPr>
            <w:tcW w:w="778" w:type="pct"/>
            <w:tcBorders>
              <w:top w:val="nil"/>
              <w:left w:val="nil"/>
              <w:bottom w:val="single" w:sz="4" w:space="0" w:color="auto"/>
              <w:right w:val="single" w:sz="4" w:space="0" w:color="auto"/>
            </w:tcBorders>
            <w:shd w:val="clear" w:color="000000" w:fill="FFFFFF"/>
            <w:noWrap/>
            <w:vAlign w:val="center"/>
            <w:hideMark/>
          </w:tcPr>
          <w:p w14:paraId="4E27BCA4" w14:textId="77777777" w:rsidR="0099118B" w:rsidRPr="001A6B1D" w:rsidRDefault="0099118B" w:rsidP="0099118B">
            <w:pPr>
              <w:jc w:val="right"/>
              <w:rPr>
                <w:rFonts w:ascii="Myriad Pro" w:hAnsi="Myriad Pro"/>
                <w:color w:val="000000"/>
                <w:sz w:val="20"/>
                <w:szCs w:val="20"/>
                <w:lang w:eastAsia="ru-RU"/>
              </w:rPr>
            </w:pPr>
            <w:r w:rsidRPr="001A6B1D">
              <w:rPr>
                <w:rFonts w:ascii="Myriad Pro" w:hAnsi="Myriad Pro"/>
                <w:color w:val="000000"/>
                <w:sz w:val="20"/>
                <w:szCs w:val="20"/>
                <w:lang w:eastAsia="ru-RU"/>
              </w:rPr>
              <w:t>0,00</w:t>
            </w:r>
          </w:p>
        </w:tc>
      </w:tr>
      <w:tr w:rsidR="0099118B" w:rsidRPr="001A6B1D" w14:paraId="6E0DDB3E" w14:textId="77777777" w:rsidTr="00E95969">
        <w:trPr>
          <w:trHeight w:val="20"/>
        </w:trPr>
        <w:tc>
          <w:tcPr>
            <w:tcW w:w="480" w:type="pct"/>
            <w:tcBorders>
              <w:top w:val="nil"/>
              <w:left w:val="single" w:sz="4" w:space="0" w:color="auto"/>
              <w:bottom w:val="single" w:sz="4" w:space="0" w:color="auto"/>
              <w:right w:val="single" w:sz="4" w:space="0" w:color="auto"/>
            </w:tcBorders>
            <w:shd w:val="clear" w:color="000000" w:fill="FFFFFF"/>
            <w:noWrap/>
            <w:vAlign w:val="bottom"/>
            <w:hideMark/>
          </w:tcPr>
          <w:p w14:paraId="7BA5DDC4" w14:textId="77777777" w:rsidR="0099118B" w:rsidRPr="001A6B1D" w:rsidRDefault="0099118B" w:rsidP="0099118B">
            <w:pPr>
              <w:jc w:val="center"/>
              <w:rPr>
                <w:rFonts w:ascii="Myriad Pro" w:hAnsi="Myriad Pro"/>
                <w:color w:val="000000"/>
                <w:sz w:val="20"/>
                <w:szCs w:val="20"/>
                <w:lang w:eastAsia="ru-RU"/>
              </w:rPr>
            </w:pPr>
            <w:r w:rsidRPr="001A6B1D">
              <w:rPr>
                <w:rFonts w:ascii="Myriad Pro" w:hAnsi="Myriad Pro"/>
                <w:color w:val="000000"/>
                <w:sz w:val="20"/>
                <w:szCs w:val="20"/>
                <w:lang w:eastAsia="ru-RU"/>
              </w:rPr>
              <w:t> </w:t>
            </w:r>
          </w:p>
        </w:tc>
        <w:tc>
          <w:tcPr>
            <w:tcW w:w="2528" w:type="pct"/>
            <w:tcBorders>
              <w:top w:val="nil"/>
              <w:left w:val="nil"/>
              <w:bottom w:val="single" w:sz="4" w:space="0" w:color="auto"/>
              <w:right w:val="single" w:sz="4" w:space="0" w:color="auto"/>
            </w:tcBorders>
            <w:shd w:val="clear" w:color="000000" w:fill="FFFFFF"/>
            <w:vAlign w:val="bottom"/>
            <w:hideMark/>
          </w:tcPr>
          <w:p w14:paraId="2539A0EA" w14:textId="77777777" w:rsidR="0099118B" w:rsidRPr="001A6B1D" w:rsidRDefault="0099118B" w:rsidP="0099118B">
            <w:pPr>
              <w:ind w:firstLineChars="100" w:firstLine="200"/>
              <w:rPr>
                <w:rFonts w:ascii="Myriad Pro" w:hAnsi="Myriad Pro"/>
                <w:sz w:val="20"/>
                <w:szCs w:val="20"/>
                <w:lang w:eastAsia="ru-RU"/>
              </w:rPr>
            </w:pPr>
            <w:r w:rsidRPr="001A6B1D">
              <w:rPr>
                <w:rFonts w:ascii="Myriad Pro" w:hAnsi="Myriad Pro"/>
                <w:sz w:val="20"/>
                <w:szCs w:val="20"/>
                <w:lang w:eastAsia="ru-RU"/>
              </w:rPr>
              <w:t>плата за землю</w:t>
            </w:r>
          </w:p>
        </w:tc>
        <w:tc>
          <w:tcPr>
            <w:tcW w:w="1214" w:type="pct"/>
            <w:tcBorders>
              <w:top w:val="nil"/>
              <w:left w:val="nil"/>
              <w:bottom w:val="single" w:sz="4" w:space="0" w:color="auto"/>
              <w:right w:val="single" w:sz="4" w:space="0" w:color="auto"/>
            </w:tcBorders>
            <w:shd w:val="clear" w:color="000000" w:fill="FFFFFF"/>
            <w:vAlign w:val="center"/>
            <w:hideMark/>
          </w:tcPr>
          <w:p w14:paraId="2EDEFC76" w14:textId="77777777" w:rsidR="0099118B" w:rsidRPr="001A6B1D" w:rsidRDefault="0099118B" w:rsidP="0099118B">
            <w:pPr>
              <w:jc w:val="right"/>
              <w:rPr>
                <w:rFonts w:ascii="Myriad Pro" w:hAnsi="Myriad Pro"/>
                <w:color w:val="000000"/>
                <w:sz w:val="20"/>
                <w:szCs w:val="20"/>
                <w:lang w:eastAsia="ru-RU"/>
              </w:rPr>
            </w:pPr>
            <w:r w:rsidRPr="001A6B1D">
              <w:rPr>
                <w:rFonts w:ascii="Myriad Pro" w:hAnsi="Myriad Pro"/>
                <w:color w:val="000000"/>
                <w:sz w:val="20"/>
                <w:szCs w:val="20"/>
                <w:lang w:eastAsia="ru-RU"/>
              </w:rPr>
              <w:t> </w:t>
            </w:r>
          </w:p>
        </w:tc>
        <w:tc>
          <w:tcPr>
            <w:tcW w:w="778" w:type="pct"/>
            <w:tcBorders>
              <w:top w:val="nil"/>
              <w:left w:val="nil"/>
              <w:bottom w:val="single" w:sz="4" w:space="0" w:color="auto"/>
              <w:right w:val="single" w:sz="4" w:space="0" w:color="auto"/>
            </w:tcBorders>
            <w:shd w:val="clear" w:color="000000" w:fill="FFFFFF"/>
            <w:vAlign w:val="center"/>
            <w:hideMark/>
          </w:tcPr>
          <w:p w14:paraId="3B881156" w14:textId="77777777" w:rsidR="0099118B" w:rsidRPr="001A6B1D" w:rsidRDefault="0099118B" w:rsidP="0099118B">
            <w:pPr>
              <w:jc w:val="right"/>
              <w:rPr>
                <w:rFonts w:ascii="Myriad Pro" w:hAnsi="Myriad Pro"/>
                <w:color w:val="000000"/>
                <w:sz w:val="20"/>
                <w:szCs w:val="20"/>
                <w:lang w:eastAsia="ru-RU"/>
              </w:rPr>
            </w:pPr>
            <w:r w:rsidRPr="001A6B1D">
              <w:rPr>
                <w:rFonts w:ascii="Myriad Pro" w:hAnsi="Myriad Pro"/>
                <w:color w:val="000000"/>
                <w:sz w:val="20"/>
                <w:szCs w:val="20"/>
                <w:lang w:eastAsia="ru-RU"/>
              </w:rPr>
              <w:t>0,00</w:t>
            </w:r>
          </w:p>
        </w:tc>
      </w:tr>
      <w:tr w:rsidR="0099118B" w:rsidRPr="001A6B1D" w14:paraId="685356F8" w14:textId="77777777" w:rsidTr="00E95969">
        <w:trPr>
          <w:trHeight w:val="20"/>
        </w:trPr>
        <w:tc>
          <w:tcPr>
            <w:tcW w:w="480" w:type="pct"/>
            <w:tcBorders>
              <w:top w:val="nil"/>
              <w:left w:val="single" w:sz="4" w:space="0" w:color="auto"/>
              <w:bottom w:val="single" w:sz="4" w:space="0" w:color="auto"/>
              <w:right w:val="single" w:sz="4" w:space="0" w:color="auto"/>
            </w:tcBorders>
            <w:shd w:val="clear" w:color="000000" w:fill="FFFFFF"/>
            <w:noWrap/>
            <w:vAlign w:val="bottom"/>
            <w:hideMark/>
          </w:tcPr>
          <w:p w14:paraId="24A0D2E9" w14:textId="77777777" w:rsidR="0099118B" w:rsidRPr="001A6B1D" w:rsidRDefault="0099118B" w:rsidP="0099118B">
            <w:pPr>
              <w:jc w:val="center"/>
              <w:rPr>
                <w:rFonts w:ascii="Myriad Pro" w:hAnsi="Myriad Pro"/>
                <w:color w:val="000000"/>
                <w:sz w:val="20"/>
                <w:szCs w:val="20"/>
                <w:lang w:eastAsia="ru-RU"/>
              </w:rPr>
            </w:pPr>
            <w:r w:rsidRPr="001A6B1D">
              <w:rPr>
                <w:rFonts w:ascii="Myriad Pro" w:hAnsi="Myriad Pro"/>
                <w:color w:val="000000"/>
                <w:sz w:val="20"/>
                <w:szCs w:val="20"/>
                <w:lang w:eastAsia="ru-RU"/>
              </w:rPr>
              <w:t> </w:t>
            </w:r>
          </w:p>
        </w:tc>
        <w:tc>
          <w:tcPr>
            <w:tcW w:w="2528" w:type="pct"/>
            <w:tcBorders>
              <w:top w:val="nil"/>
              <w:left w:val="nil"/>
              <w:bottom w:val="single" w:sz="4" w:space="0" w:color="auto"/>
              <w:right w:val="single" w:sz="4" w:space="0" w:color="auto"/>
            </w:tcBorders>
            <w:shd w:val="clear" w:color="000000" w:fill="FFFFFF"/>
            <w:vAlign w:val="bottom"/>
            <w:hideMark/>
          </w:tcPr>
          <w:p w14:paraId="48C7F203" w14:textId="77777777" w:rsidR="0099118B" w:rsidRPr="001A6B1D" w:rsidRDefault="0099118B" w:rsidP="0099118B">
            <w:pPr>
              <w:ind w:firstLineChars="100" w:firstLine="200"/>
              <w:rPr>
                <w:rFonts w:ascii="Myriad Pro" w:hAnsi="Myriad Pro"/>
                <w:sz w:val="20"/>
                <w:szCs w:val="20"/>
                <w:lang w:eastAsia="ru-RU"/>
              </w:rPr>
            </w:pPr>
            <w:r w:rsidRPr="001A6B1D">
              <w:rPr>
                <w:rFonts w:ascii="Myriad Pro" w:hAnsi="Myriad Pro"/>
                <w:sz w:val="20"/>
                <w:szCs w:val="20"/>
                <w:lang w:eastAsia="ru-RU"/>
              </w:rPr>
              <w:t>Налог на имущество</w:t>
            </w:r>
          </w:p>
        </w:tc>
        <w:tc>
          <w:tcPr>
            <w:tcW w:w="1214" w:type="pct"/>
            <w:tcBorders>
              <w:top w:val="nil"/>
              <w:left w:val="nil"/>
              <w:bottom w:val="single" w:sz="4" w:space="0" w:color="auto"/>
              <w:right w:val="single" w:sz="4" w:space="0" w:color="auto"/>
            </w:tcBorders>
            <w:shd w:val="clear" w:color="000000" w:fill="FFFFFF"/>
            <w:vAlign w:val="center"/>
            <w:hideMark/>
          </w:tcPr>
          <w:p w14:paraId="399C2DDD" w14:textId="77777777" w:rsidR="0099118B" w:rsidRPr="001A6B1D" w:rsidRDefault="0099118B" w:rsidP="0099118B">
            <w:pPr>
              <w:jc w:val="right"/>
              <w:rPr>
                <w:rFonts w:ascii="Myriad Pro" w:hAnsi="Myriad Pro"/>
                <w:color w:val="000000"/>
                <w:sz w:val="20"/>
                <w:szCs w:val="20"/>
                <w:lang w:eastAsia="ru-RU"/>
              </w:rPr>
            </w:pPr>
            <w:r w:rsidRPr="001A6B1D">
              <w:rPr>
                <w:rFonts w:ascii="Myriad Pro" w:hAnsi="Myriad Pro"/>
                <w:color w:val="000000"/>
                <w:sz w:val="20"/>
                <w:szCs w:val="20"/>
                <w:lang w:eastAsia="ru-RU"/>
              </w:rPr>
              <w:t>104,43</w:t>
            </w:r>
          </w:p>
        </w:tc>
        <w:tc>
          <w:tcPr>
            <w:tcW w:w="778" w:type="pct"/>
            <w:tcBorders>
              <w:top w:val="nil"/>
              <w:left w:val="nil"/>
              <w:bottom w:val="single" w:sz="4" w:space="0" w:color="auto"/>
              <w:right w:val="single" w:sz="4" w:space="0" w:color="auto"/>
            </w:tcBorders>
            <w:shd w:val="clear" w:color="000000" w:fill="FFFFFF"/>
            <w:vAlign w:val="center"/>
            <w:hideMark/>
          </w:tcPr>
          <w:p w14:paraId="379849C8" w14:textId="77777777" w:rsidR="0099118B" w:rsidRPr="001A6B1D" w:rsidRDefault="0099118B" w:rsidP="0099118B">
            <w:pPr>
              <w:jc w:val="right"/>
              <w:rPr>
                <w:rFonts w:ascii="Myriad Pro" w:hAnsi="Myriad Pro"/>
                <w:color w:val="000000"/>
                <w:sz w:val="20"/>
                <w:szCs w:val="20"/>
                <w:lang w:eastAsia="ru-RU"/>
              </w:rPr>
            </w:pPr>
            <w:r w:rsidRPr="001A6B1D">
              <w:rPr>
                <w:rFonts w:ascii="Myriad Pro" w:hAnsi="Myriad Pro"/>
                <w:color w:val="000000"/>
                <w:sz w:val="20"/>
                <w:szCs w:val="20"/>
                <w:lang w:eastAsia="ru-RU"/>
              </w:rPr>
              <w:t>0,00</w:t>
            </w:r>
          </w:p>
        </w:tc>
      </w:tr>
      <w:tr w:rsidR="0099118B" w:rsidRPr="001A6B1D" w14:paraId="634B653B" w14:textId="77777777" w:rsidTr="00E95969">
        <w:trPr>
          <w:trHeight w:val="20"/>
        </w:trPr>
        <w:tc>
          <w:tcPr>
            <w:tcW w:w="480" w:type="pct"/>
            <w:tcBorders>
              <w:top w:val="nil"/>
              <w:left w:val="single" w:sz="4" w:space="0" w:color="auto"/>
              <w:bottom w:val="single" w:sz="4" w:space="0" w:color="auto"/>
              <w:right w:val="single" w:sz="4" w:space="0" w:color="auto"/>
            </w:tcBorders>
            <w:shd w:val="clear" w:color="000000" w:fill="FFFFFF"/>
            <w:noWrap/>
            <w:vAlign w:val="bottom"/>
            <w:hideMark/>
          </w:tcPr>
          <w:p w14:paraId="603C55B6" w14:textId="77777777" w:rsidR="0099118B" w:rsidRPr="001A6B1D" w:rsidRDefault="0099118B" w:rsidP="0099118B">
            <w:pPr>
              <w:jc w:val="center"/>
              <w:rPr>
                <w:rFonts w:ascii="Myriad Pro" w:hAnsi="Myriad Pro"/>
                <w:color w:val="000000"/>
                <w:sz w:val="20"/>
                <w:szCs w:val="20"/>
                <w:lang w:eastAsia="ru-RU"/>
              </w:rPr>
            </w:pPr>
            <w:r w:rsidRPr="001A6B1D">
              <w:rPr>
                <w:rFonts w:ascii="Myriad Pro" w:hAnsi="Myriad Pro"/>
                <w:color w:val="000000"/>
                <w:sz w:val="20"/>
                <w:szCs w:val="20"/>
                <w:lang w:eastAsia="ru-RU"/>
              </w:rPr>
              <w:t> </w:t>
            </w:r>
          </w:p>
        </w:tc>
        <w:tc>
          <w:tcPr>
            <w:tcW w:w="2528" w:type="pct"/>
            <w:tcBorders>
              <w:top w:val="nil"/>
              <w:left w:val="nil"/>
              <w:bottom w:val="single" w:sz="4" w:space="0" w:color="auto"/>
              <w:right w:val="single" w:sz="4" w:space="0" w:color="auto"/>
            </w:tcBorders>
            <w:shd w:val="clear" w:color="000000" w:fill="FFFFFF"/>
            <w:vAlign w:val="bottom"/>
            <w:hideMark/>
          </w:tcPr>
          <w:p w14:paraId="05B11D5C" w14:textId="77777777" w:rsidR="0099118B" w:rsidRPr="001A6B1D" w:rsidRDefault="0099118B" w:rsidP="0099118B">
            <w:pPr>
              <w:ind w:firstLineChars="100" w:firstLine="200"/>
              <w:rPr>
                <w:rFonts w:ascii="Myriad Pro" w:hAnsi="Myriad Pro"/>
                <w:sz w:val="20"/>
                <w:szCs w:val="20"/>
                <w:lang w:eastAsia="ru-RU"/>
              </w:rPr>
            </w:pPr>
            <w:r w:rsidRPr="001A6B1D">
              <w:rPr>
                <w:rFonts w:ascii="Myriad Pro" w:hAnsi="Myriad Pro"/>
                <w:sz w:val="20"/>
                <w:szCs w:val="20"/>
                <w:lang w:eastAsia="ru-RU"/>
              </w:rPr>
              <w:t>Прочие налоги и сборы</w:t>
            </w:r>
          </w:p>
        </w:tc>
        <w:tc>
          <w:tcPr>
            <w:tcW w:w="1214" w:type="pct"/>
            <w:tcBorders>
              <w:top w:val="nil"/>
              <w:left w:val="nil"/>
              <w:bottom w:val="single" w:sz="4" w:space="0" w:color="auto"/>
              <w:right w:val="single" w:sz="4" w:space="0" w:color="auto"/>
            </w:tcBorders>
            <w:shd w:val="clear" w:color="000000" w:fill="FFFFFF"/>
            <w:vAlign w:val="center"/>
            <w:hideMark/>
          </w:tcPr>
          <w:p w14:paraId="76BFF7A9" w14:textId="77777777" w:rsidR="0099118B" w:rsidRPr="001A6B1D" w:rsidRDefault="0099118B" w:rsidP="0099118B">
            <w:pPr>
              <w:jc w:val="right"/>
              <w:rPr>
                <w:rFonts w:ascii="Myriad Pro" w:hAnsi="Myriad Pro"/>
                <w:color w:val="000000"/>
                <w:sz w:val="20"/>
                <w:szCs w:val="20"/>
                <w:lang w:eastAsia="ru-RU"/>
              </w:rPr>
            </w:pPr>
            <w:r w:rsidRPr="001A6B1D">
              <w:rPr>
                <w:rFonts w:ascii="Myriad Pro" w:hAnsi="Myriad Pro"/>
                <w:color w:val="000000"/>
                <w:sz w:val="20"/>
                <w:szCs w:val="20"/>
                <w:lang w:eastAsia="ru-RU"/>
              </w:rPr>
              <w:t>67,10</w:t>
            </w:r>
          </w:p>
        </w:tc>
        <w:tc>
          <w:tcPr>
            <w:tcW w:w="778" w:type="pct"/>
            <w:tcBorders>
              <w:top w:val="nil"/>
              <w:left w:val="nil"/>
              <w:bottom w:val="single" w:sz="4" w:space="0" w:color="auto"/>
              <w:right w:val="single" w:sz="4" w:space="0" w:color="auto"/>
            </w:tcBorders>
            <w:shd w:val="clear" w:color="000000" w:fill="FFFFFF"/>
            <w:vAlign w:val="center"/>
            <w:hideMark/>
          </w:tcPr>
          <w:p w14:paraId="3D8CF2CD" w14:textId="77777777" w:rsidR="0099118B" w:rsidRPr="001A6B1D" w:rsidRDefault="0099118B" w:rsidP="0099118B">
            <w:pPr>
              <w:jc w:val="right"/>
              <w:rPr>
                <w:rFonts w:ascii="Myriad Pro" w:hAnsi="Myriad Pro"/>
                <w:color w:val="000000"/>
                <w:sz w:val="20"/>
                <w:szCs w:val="20"/>
                <w:lang w:eastAsia="ru-RU"/>
              </w:rPr>
            </w:pPr>
            <w:r w:rsidRPr="001A6B1D">
              <w:rPr>
                <w:rFonts w:ascii="Myriad Pro" w:hAnsi="Myriad Pro"/>
                <w:color w:val="000000"/>
                <w:sz w:val="20"/>
                <w:szCs w:val="20"/>
                <w:lang w:eastAsia="ru-RU"/>
              </w:rPr>
              <w:t>0,00</w:t>
            </w:r>
          </w:p>
        </w:tc>
      </w:tr>
      <w:tr w:rsidR="0099118B" w:rsidRPr="001A6B1D" w14:paraId="6CE04BF5" w14:textId="77777777" w:rsidTr="00E95969">
        <w:trPr>
          <w:trHeight w:val="20"/>
        </w:trPr>
        <w:tc>
          <w:tcPr>
            <w:tcW w:w="480" w:type="pct"/>
            <w:tcBorders>
              <w:top w:val="nil"/>
              <w:left w:val="single" w:sz="4" w:space="0" w:color="auto"/>
              <w:bottom w:val="single" w:sz="4" w:space="0" w:color="auto"/>
              <w:right w:val="single" w:sz="4" w:space="0" w:color="auto"/>
            </w:tcBorders>
            <w:shd w:val="clear" w:color="000000" w:fill="FFFFFF"/>
            <w:noWrap/>
            <w:vAlign w:val="bottom"/>
            <w:hideMark/>
          </w:tcPr>
          <w:p w14:paraId="5E778291" w14:textId="77777777" w:rsidR="0099118B" w:rsidRPr="001A6B1D" w:rsidRDefault="0099118B" w:rsidP="0099118B">
            <w:pPr>
              <w:jc w:val="center"/>
              <w:rPr>
                <w:rFonts w:ascii="Myriad Pro" w:hAnsi="Myriad Pro"/>
                <w:color w:val="000000"/>
                <w:sz w:val="20"/>
                <w:szCs w:val="20"/>
                <w:lang w:eastAsia="ru-RU"/>
              </w:rPr>
            </w:pPr>
            <w:r w:rsidRPr="001A6B1D">
              <w:rPr>
                <w:rFonts w:ascii="Myriad Pro" w:hAnsi="Myriad Pro"/>
                <w:color w:val="000000"/>
                <w:sz w:val="20"/>
                <w:szCs w:val="20"/>
                <w:lang w:eastAsia="ru-RU"/>
              </w:rPr>
              <w:t>5.</w:t>
            </w:r>
          </w:p>
        </w:tc>
        <w:tc>
          <w:tcPr>
            <w:tcW w:w="2528" w:type="pct"/>
            <w:tcBorders>
              <w:top w:val="nil"/>
              <w:left w:val="nil"/>
              <w:bottom w:val="single" w:sz="4" w:space="0" w:color="auto"/>
              <w:right w:val="single" w:sz="4" w:space="0" w:color="auto"/>
            </w:tcBorders>
            <w:shd w:val="clear" w:color="000000" w:fill="FFFFFF"/>
            <w:vAlign w:val="bottom"/>
            <w:hideMark/>
          </w:tcPr>
          <w:p w14:paraId="29D8D15D" w14:textId="77777777" w:rsidR="0099118B" w:rsidRPr="001A6B1D" w:rsidRDefault="0099118B" w:rsidP="0099118B">
            <w:pPr>
              <w:ind w:firstLineChars="100" w:firstLine="200"/>
              <w:rPr>
                <w:rFonts w:ascii="Myriad Pro" w:hAnsi="Myriad Pro"/>
                <w:sz w:val="20"/>
                <w:szCs w:val="20"/>
                <w:lang w:eastAsia="ru-RU"/>
              </w:rPr>
            </w:pPr>
            <w:r w:rsidRPr="001A6B1D">
              <w:rPr>
                <w:rFonts w:ascii="Myriad Pro" w:hAnsi="Myriad Pro"/>
                <w:sz w:val="20"/>
                <w:szCs w:val="20"/>
                <w:lang w:eastAsia="ru-RU"/>
              </w:rPr>
              <w:t>Отчисления на социальные нужды (ЕСН)</w:t>
            </w:r>
          </w:p>
        </w:tc>
        <w:tc>
          <w:tcPr>
            <w:tcW w:w="1214" w:type="pct"/>
            <w:tcBorders>
              <w:top w:val="nil"/>
              <w:left w:val="nil"/>
              <w:bottom w:val="single" w:sz="4" w:space="0" w:color="auto"/>
              <w:right w:val="single" w:sz="4" w:space="0" w:color="auto"/>
            </w:tcBorders>
            <w:shd w:val="clear" w:color="000000" w:fill="FFFFFF"/>
            <w:vAlign w:val="center"/>
            <w:hideMark/>
          </w:tcPr>
          <w:p w14:paraId="7DE4AAB5" w14:textId="77777777" w:rsidR="0099118B" w:rsidRPr="001A6B1D" w:rsidRDefault="0099118B" w:rsidP="0099118B">
            <w:pPr>
              <w:jc w:val="right"/>
              <w:rPr>
                <w:rFonts w:ascii="Myriad Pro" w:hAnsi="Myriad Pro"/>
                <w:color w:val="000000"/>
                <w:sz w:val="20"/>
                <w:szCs w:val="20"/>
                <w:lang w:eastAsia="ru-RU"/>
              </w:rPr>
            </w:pPr>
            <w:r w:rsidRPr="001A6B1D">
              <w:rPr>
                <w:rFonts w:ascii="Myriad Pro" w:hAnsi="Myriad Pro"/>
                <w:color w:val="000000"/>
                <w:sz w:val="20"/>
                <w:szCs w:val="20"/>
                <w:lang w:eastAsia="ru-RU"/>
              </w:rPr>
              <w:t>17 412,05</w:t>
            </w:r>
          </w:p>
        </w:tc>
        <w:tc>
          <w:tcPr>
            <w:tcW w:w="778" w:type="pct"/>
            <w:tcBorders>
              <w:top w:val="nil"/>
              <w:left w:val="nil"/>
              <w:bottom w:val="single" w:sz="4" w:space="0" w:color="auto"/>
              <w:right w:val="single" w:sz="4" w:space="0" w:color="auto"/>
            </w:tcBorders>
            <w:shd w:val="clear" w:color="000000" w:fill="FFFFFF"/>
            <w:vAlign w:val="center"/>
            <w:hideMark/>
          </w:tcPr>
          <w:p w14:paraId="4875DE5C" w14:textId="77777777" w:rsidR="0099118B" w:rsidRPr="001A6B1D" w:rsidRDefault="0099118B" w:rsidP="0099118B">
            <w:pPr>
              <w:jc w:val="right"/>
              <w:rPr>
                <w:rFonts w:ascii="Myriad Pro" w:hAnsi="Myriad Pro"/>
                <w:color w:val="000000"/>
                <w:sz w:val="20"/>
                <w:szCs w:val="20"/>
                <w:lang w:eastAsia="ru-RU"/>
              </w:rPr>
            </w:pPr>
            <w:r w:rsidRPr="001A6B1D">
              <w:rPr>
                <w:rFonts w:ascii="Myriad Pro" w:hAnsi="Myriad Pro"/>
                <w:color w:val="000000"/>
                <w:sz w:val="20"/>
                <w:szCs w:val="20"/>
                <w:lang w:eastAsia="ru-RU"/>
              </w:rPr>
              <w:t>6 045,68</w:t>
            </w:r>
          </w:p>
        </w:tc>
      </w:tr>
      <w:tr w:rsidR="0099118B" w:rsidRPr="001A6B1D" w14:paraId="50976EF6" w14:textId="77777777" w:rsidTr="00E95969">
        <w:trPr>
          <w:trHeight w:val="20"/>
        </w:trPr>
        <w:tc>
          <w:tcPr>
            <w:tcW w:w="480" w:type="pct"/>
            <w:tcBorders>
              <w:top w:val="nil"/>
              <w:left w:val="single" w:sz="4" w:space="0" w:color="auto"/>
              <w:bottom w:val="single" w:sz="4" w:space="0" w:color="auto"/>
              <w:right w:val="single" w:sz="4" w:space="0" w:color="auto"/>
            </w:tcBorders>
            <w:shd w:val="clear" w:color="000000" w:fill="FFFFFF"/>
            <w:noWrap/>
            <w:vAlign w:val="bottom"/>
            <w:hideMark/>
          </w:tcPr>
          <w:p w14:paraId="73CEDC5A" w14:textId="77777777" w:rsidR="0099118B" w:rsidRPr="001A6B1D" w:rsidRDefault="0099118B" w:rsidP="0099118B">
            <w:pPr>
              <w:jc w:val="center"/>
              <w:rPr>
                <w:rFonts w:ascii="Myriad Pro" w:hAnsi="Myriad Pro"/>
                <w:color w:val="000000"/>
                <w:sz w:val="20"/>
                <w:szCs w:val="20"/>
                <w:lang w:eastAsia="ru-RU"/>
              </w:rPr>
            </w:pPr>
            <w:r w:rsidRPr="001A6B1D">
              <w:rPr>
                <w:rFonts w:ascii="Myriad Pro" w:hAnsi="Myriad Pro"/>
                <w:color w:val="000000"/>
                <w:sz w:val="20"/>
                <w:szCs w:val="20"/>
                <w:lang w:eastAsia="ru-RU"/>
              </w:rPr>
              <w:t>9.</w:t>
            </w:r>
          </w:p>
        </w:tc>
        <w:tc>
          <w:tcPr>
            <w:tcW w:w="2528" w:type="pct"/>
            <w:tcBorders>
              <w:top w:val="nil"/>
              <w:left w:val="nil"/>
              <w:bottom w:val="single" w:sz="4" w:space="0" w:color="auto"/>
              <w:right w:val="single" w:sz="4" w:space="0" w:color="auto"/>
            </w:tcBorders>
            <w:shd w:val="clear" w:color="000000" w:fill="FFFFFF"/>
            <w:vAlign w:val="bottom"/>
            <w:hideMark/>
          </w:tcPr>
          <w:p w14:paraId="61E86DB1" w14:textId="77777777" w:rsidR="0099118B" w:rsidRPr="001A6B1D" w:rsidRDefault="0099118B" w:rsidP="0099118B">
            <w:pPr>
              <w:rPr>
                <w:rFonts w:ascii="Myriad Pro" w:hAnsi="Myriad Pro"/>
                <w:sz w:val="20"/>
                <w:szCs w:val="20"/>
                <w:lang w:eastAsia="ru-RU"/>
              </w:rPr>
            </w:pPr>
            <w:r w:rsidRPr="001A6B1D">
              <w:rPr>
                <w:rFonts w:ascii="Myriad Pro" w:hAnsi="Myriad Pro"/>
                <w:sz w:val="20"/>
                <w:szCs w:val="20"/>
                <w:lang w:eastAsia="ru-RU"/>
              </w:rPr>
              <w:t>Амортизация ОС</w:t>
            </w:r>
          </w:p>
        </w:tc>
        <w:tc>
          <w:tcPr>
            <w:tcW w:w="1214" w:type="pct"/>
            <w:tcBorders>
              <w:top w:val="nil"/>
              <w:left w:val="nil"/>
              <w:bottom w:val="single" w:sz="4" w:space="0" w:color="auto"/>
              <w:right w:val="single" w:sz="4" w:space="0" w:color="auto"/>
            </w:tcBorders>
            <w:shd w:val="clear" w:color="000000" w:fill="FFFFFF"/>
            <w:vAlign w:val="center"/>
            <w:hideMark/>
          </w:tcPr>
          <w:p w14:paraId="2CC50907" w14:textId="77777777" w:rsidR="0099118B" w:rsidRPr="001A6B1D" w:rsidRDefault="0099118B" w:rsidP="0099118B">
            <w:pPr>
              <w:jc w:val="right"/>
              <w:rPr>
                <w:rFonts w:ascii="Myriad Pro" w:hAnsi="Myriad Pro"/>
                <w:color w:val="000000"/>
                <w:sz w:val="20"/>
                <w:szCs w:val="20"/>
                <w:lang w:eastAsia="ru-RU"/>
              </w:rPr>
            </w:pPr>
            <w:r w:rsidRPr="001A6B1D">
              <w:rPr>
                <w:rFonts w:ascii="Myriad Pro" w:hAnsi="Myriad Pro"/>
                <w:color w:val="000000"/>
                <w:sz w:val="20"/>
                <w:szCs w:val="20"/>
                <w:lang w:eastAsia="ru-RU"/>
              </w:rPr>
              <w:t>3 048,22</w:t>
            </w:r>
          </w:p>
        </w:tc>
        <w:tc>
          <w:tcPr>
            <w:tcW w:w="778" w:type="pct"/>
            <w:tcBorders>
              <w:top w:val="nil"/>
              <w:left w:val="nil"/>
              <w:bottom w:val="single" w:sz="4" w:space="0" w:color="auto"/>
              <w:right w:val="single" w:sz="4" w:space="0" w:color="auto"/>
            </w:tcBorders>
            <w:shd w:val="clear" w:color="000000" w:fill="FFFFFF"/>
            <w:vAlign w:val="center"/>
            <w:hideMark/>
          </w:tcPr>
          <w:p w14:paraId="1DF81056" w14:textId="77777777" w:rsidR="0099118B" w:rsidRPr="001A6B1D" w:rsidRDefault="0099118B" w:rsidP="0099118B">
            <w:pPr>
              <w:jc w:val="right"/>
              <w:rPr>
                <w:rFonts w:ascii="Myriad Pro" w:hAnsi="Myriad Pro"/>
                <w:color w:val="000000"/>
                <w:sz w:val="20"/>
                <w:szCs w:val="20"/>
                <w:lang w:eastAsia="ru-RU"/>
              </w:rPr>
            </w:pPr>
            <w:r w:rsidRPr="001A6B1D">
              <w:rPr>
                <w:rFonts w:ascii="Myriad Pro" w:hAnsi="Myriad Pro"/>
                <w:color w:val="000000"/>
                <w:sz w:val="20"/>
                <w:szCs w:val="20"/>
                <w:lang w:eastAsia="ru-RU"/>
              </w:rPr>
              <w:t>0,00</w:t>
            </w:r>
          </w:p>
        </w:tc>
      </w:tr>
      <w:tr w:rsidR="0099118B" w:rsidRPr="001A6B1D" w14:paraId="4DF5F885" w14:textId="77777777" w:rsidTr="00E95969">
        <w:trPr>
          <w:trHeight w:val="20"/>
        </w:trPr>
        <w:tc>
          <w:tcPr>
            <w:tcW w:w="480" w:type="pct"/>
            <w:tcBorders>
              <w:top w:val="nil"/>
              <w:left w:val="single" w:sz="4" w:space="0" w:color="auto"/>
              <w:bottom w:val="single" w:sz="4" w:space="0" w:color="auto"/>
              <w:right w:val="single" w:sz="4" w:space="0" w:color="auto"/>
            </w:tcBorders>
            <w:shd w:val="clear" w:color="000000" w:fill="FFFFFF"/>
            <w:noWrap/>
            <w:vAlign w:val="bottom"/>
            <w:hideMark/>
          </w:tcPr>
          <w:p w14:paraId="5C88A44A" w14:textId="77777777" w:rsidR="0099118B" w:rsidRPr="001A6B1D" w:rsidRDefault="0099118B" w:rsidP="0099118B">
            <w:pPr>
              <w:jc w:val="center"/>
              <w:rPr>
                <w:rFonts w:ascii="Myriad Pro" w:hAnsi="Myriad Pro"/>
                <w:color w:val="000000"/>
                <w:sz w:val="20"/>
                <w:szCs w:val="20"/>
                <w:lang w:eastAsia="ru-RU"/>
              </w:rPr>
            </w:pPr>
            <w:r w:rsidRPr="001A6B1D">
              <w:rPr>
                <w:rFonts w:ascii="Myriad Pro" w:hAnsi="Myriad Pro"/>
                <w:color w:val="000000"/>
                <w:sz w:val="20"/>
                <w:szCs w:val="20"/>
                <w:lang w:eastAsia="ru-RU"/>
              </w:rPr>
              <w:t> </w:t>
            </w:r>
          </w:p>
        </w:tc>
        <w:tc>
          <w:tcPr>
            <w:tcW w:w="2528" w:type="pct"/>
            <w:tcBorders>
              <w:top w:val="nil"/>
              <w:left w:val="nil"/>
              <w:bottom w:val="single" w:sz="4" w:space="0" w:color="auto"/>
              <w:right w:val="single" w:sz="4" w:space="0" w:color="auto"/>
            </w:tcBorders>
            <w:shd w:val="clear" w:color="000000" w:fill="FFFFFF"/>
            <w:vAlign w:val="bottom"/>
            <w:hideMark/>
          </w:tcPr>
          <w:p w14:paraId="01138B52" w14:textId="77777777" w:rsidR="0099118B" w:rsidRPr="001A6B1D" w:rsidRDefault="0099118B" w:rsidP="0099118B">
            <w:pPr>
              <w:rPr>
                <w:rFonts w:ascii="Myriad Pro" w:hAnsi="Myriad Pro"/>
                <w:sz w:val="20"/>
                <w:szCs w:val="20"/>
                <w:lang w:eastAsia="ru-RU"/>
              </w:rPr>
            </w:pPr>
            <w:r w:rsidRPr="001A6B1D">
              <w:rPr>
                <w:rFonts w:ascii="Myriad Pro" w:hAnsi="Myriad Pro"/>
                <w:sz w:val="20"/>
                <w:szCs w:val="20"/>
                <w:lang w:eastAsia="ru-RU"/>
              </w:rPr>
              <w:t>ИТОГО неподконтрольных расходов</w:t>
            </w:r>
          </w:p>
        </w:tc>
        <w:tc>
          <w:tcPr>
            <w:tcW w:w="1214" w:type="pct"/>
            <w:tcBorders>
              <w:top w:val="nil"/>
              <w:left w:val="nil"/>
              <w:bottom w:val="single" w:sz="4" w:space="0" w:color="auto"/>
              <w:right w:val="single" w:sz="4" w:space="0" w:color="auto"/>
            </w:tcBorders>
            <w:shd w:val="clear" w:color="000000" w:fill="FFFFFF"/>
            <w:noWrap/>
            <w:vAlign w:val="center"/>
            <w:hideMark/>
          </w:tcPr>
          <w:p w14:paraId="65D4737F" w14:textId="77777777" w:rsidR="0099118B" w:rsidRPr="001A6B1D" w:rsidRDefault="0099118B" w:rsidP="0099118B">
            <w:pPr>
              <w:jc w:val="right"/>
              <w:rPr>
                <w:rFonts w:ascii="Myriad Pro" w:hAnsi="Myriad Pro"/>
                <w:sz w:val="20"/>
                <w:szCs w:val="20"/>
                <w:lang w:eastAsia="ru-RU"/>
              </w:rPr>
            </w:pPr>
            <w:r w:rsidRPr="001A6B1D">
              <w:rPr>
                <w:rFonts w:ascii="Myriad Pro" w:hAnsi="Myriad Pro"/>
                <w:sz w:val="20"/>
                <w:szCs w:val="20"/>
                <w:lang w:eastAsia="ru-RU"/>
              </w:rPr>
              <w:t>20 714,94</w:t>
            </w:r>
          </w:p>
        </w:tc>
        <w:tc>
          <w:tcPr>
            <w:tcW w:w="778" w:type="pct"/>
            <w:tcBorders>
              <w:top w:val="nil"/>
              <w:left w:val="nil"/>
              <w:bottom w:val="single" w:sz="4" w:space="0" w:color="auto"/>
              <w:right w:val="single" w:sz="4" w:space="0" w:color="auto"/>
            </w:tcBorders>
            <w:shd w:val="clear" w:color="000000" w:fill="FFFFFF"/>
            <w:noWrap/>
            <w:vAlign w:val="center"/>
            <w:hideMark/>
          </w:tcPr>
          <w:p w14:paraId="225FBD82" w14:textId="77777777" w:rsidR="0099118B" w:rsidRPr="001A6B1D" w:rsidRDefault="0099118B" w:rsidP="0099118B">
            <w:pPr>
              <w:jc w:val="right"/>
              <w:rPr>
                <w:rFonts w:ascii="Myriad Pro" w:hAnsi="Myriad Pro"/>
                <w:sz w:val="20"/>
                <w:szCs w:val="20"/>
                <w:lang w:eastAsia="ru-RU"/>
              </w:rPr>
            </w:pPr>
            <w:r w:rsidRPr="001A6B1D">
              <w:rPr>
                <w:rFonts w:ascii="Myriad Pro" w:hAnsi="Myriad Pro"/>
                <w:sz w:val="20"/>
                <w:szCs w:val="20"/>
                <w:lang w:eastAsia="ru-RU"/>
              </w:rPr>
              <w:t>6 045,68</w:t>
            </w:r>
          </w:p>
        </w:tc>
      </w:tr>
      <w:tr w:rsidR="0099118B" w:rsidRPr="001A6B1D" w14:paraId="31F1B98F" w14:textId="77777777" w:rsidTr="00E95969">
        <w:trPr>
          <w:trHeight w:val="399"/>
        </w:trPr>
        <w:tc>
          <w:tcPr>
            <w:tcW w:w="480" w:type="pct"/>
            <w:tcBorders>
              <w:top w:val="nil"/>
              <w:left w:val="single" w:sz="4" w:space="0" w:color="auto"/>
              <w:bottom w:val="single" w:sz="4" w:space="0" w:color="auto"/>
              <w:right w:val="single" w:sz="4" w:space="0" w:color="auto"/>
            </w:tcBorders>
            <w:shd w:val="clear" w:color="auto" w:fill="D6E3BC" w:themeFill="accent3" w:themeFillTint="66"/>
            <w:noWrap/>
            <w:vAlign w:val="bottom"/>
            <w:hideMark/>
          </w:tcPr>
          <w:p w14:paraId="704BED6A" w14:textId="77777777" w:rsidR="0099118B" w:rsidRPr="001A6B1D" w:rsidRDefault="0099118B" w:rsidP="0099118B">
            <w:pPr>
              <w:jc w:val="center"/>
              <w:rPr>
                <w:rFonts w:ascii="Myriad Pro" w:hAnsi="Myriad Pro"/>
                <w:b/>
                <w:color w:val="000000"/>
                <w:sz w:val="20"/>
                <w:szCs w:val="20"/>
                <w:lang w:eastAsia="ru-RU"/>
              </w:rPr>
            </w:pPr>
            <w:r w:rsidRPr="001A6B1D">
              <w:rPr>
                <w:rFonts w:ascii="Myriad Pro" w:hAnsi="Myriad Pro"/>
                <w:b/>
                <w:color w:val="000000"/>
                <w:sz w:val="20"/>
                <w:szCs w:val="20"/>
                <w:lang w:eastAsia="ru-RU"/>
              </w:rPr>
              <w:t> </w:t>
            </w:r>
          </w:p>
        </w:tc>
        <w:tc>
          <w:tcPr>
            <w:tcW w:w="2528" w:type="pct"/>
            <w:tcBorders>
              <w:top w:val="nil"/>
              <w:left w:val="nil"/>
              <w:bottom w:val="single" w:sz="4" w:space="0" w:color="auto"/>
              <w:right w:val="single" w:sz="4" w:space="0" w:color="auto"/>
            </w:tcBorders>
            <w:shd w:val="clear" w:color="auto" w:fill="D6E3BC" w:themeFill="accent3" w:themeFillTint="66"/>
            <w:noWrap/>
            <w:vAlign w:val="center"/>
            <w:hideMark/>
          </w:tcPr>
          <w:p w14:paraId="2BDFF950" w14:textId="77777777" w:rsidR="0099118B" w:rsidRPr="001A6B1D" w:rsidRDefault="0099118B" w:rsidP="00E95969">
            <w:pPr>
              <w:jc w:val="center"/>
              <w:rPr>
                <w:rFonts w:ascii="Myriad Pro" w:hAnsi="Myriad Pro"/>
                <w:b/>
                <w:sz w:val="20"/>
                <w:szCs w:val="20"/>
                <w:lang w:eastAsia="ru-RU"/>
              </w:rPr>
            </w:pPr>
            <w:r w:rsidRPr="001A6B1D">
              <w:rPr>
                <w:rFonts w:ascii="Myriad Pro" w:hAnsi="Myriad Pro"/>
                <w:b/>
                <w:sz w:val="20"/>
                <w:szCs w:val="20"/>
                <w:lang w:eastAsia="ru-RU"/>
              </w:rPr>
              <w:t>Итого расходы</w:t>
            </w:r>
          </w:p>
        </w:tc>
        <w:tc>
          <w:tcPr>
            <w:tcW w:w="1214" w:type="pct"/>
            <w:tcBorders>
              <w:top w:val="nil"/>
              <w:left w:val="nil"/>
              <w:bottom w:val="single" w:sz="4" w:space="0" w:color="auto"/>
              <w:right w:val="single" w:sz="4" w:space="0" w:color="auto"/>
            </w:tcBorders>
            <w:shd w:val="clear" w:color="auto" w:fill="D6E3BC" w:themeFill="accent3" w:themeFillTint="66"/>
            <w:noWrap/>
            <w:vAlign w:val="center"/>
            <w:hideMark/>
          </w:tcPr>
          <w:p w14:paraId="4A6C4B01" w14:textId="77777777" w:rsidR="0099118B" w:rsidRPr="001A6B1D" w:rsidRDefault="0099118B" w:rsidP="00E95969">
            <w:pPr>
              <w:jc w:val="center"/>
              <w:rPr>
                <w:rFonts w:ascii="Myriad Pro" w:hAnsi="Myriad Pro"/>
                <w:b/>
                <w:color w:val="000000"/>
                <w:sz w:val="20"/>
                <w:szCs w:val="20"/>
                <w:lang w:eastAsia="ru-RU"/>
              </w:rPr>
            </w:pPr>
            <w:r w:rsidRPr="001A6B1D">
              <w:rPr>
                <w:rFonts w:ascii="Myriad Pro" w:hAnsi="Myriad Pro"/>
                <w:b/>
                <w:color w:val="000000"/>
                <w:sz w:val="20"/>
                <w:szCs w:val="20"/>
                <w:lang w:eastAsia="ru-RU"/>
              </w:rPr>
              <w:t>107 485,11</w:t>
            </w:r>
          </w:p>
        </w:tc>
        <w:tc>
          <w:tcPr>
            <w:tcW w:w="778" w:type="pct"/>
            <w:tcBorders>
              <w:top w:val="nil"/>
              <w:left w:val="nil"/>
              <w:bottom w:val="single" w:sz="4" w:space="0" w:color="auto"/>
              <w:right w:val="single" w:sz="4" w:space="0" w:color="auto"/>
            </w:tcBorders>
            <w:shd w:val="clear" w:color="auto" w:fill="D6E3BC" w:themeFill="accent3" w:themeFillTint="66"/>
            <w:noWrap/>
            <w:vAlign w:val="center"/>
            <w:hideMark/>
          </w:tcPr>
          <w:p w14:paraId="37863024" w14:textId="77777777" w:rsidR="0099118B" w:rsidRPr="001A6B1D" w:rsidRDefault="0099118B" w:rsidP="00E95969">
            <w:pPr>
              <w:jc w:val="center"/>
              <w:rPr>
                <w:rFonts w:ascii="Myriad Pro" w:hAnsi="Myriad Pro"/>
                <w:b/>
                <w:color w:val="000000"/>
                <w:sz w:val="20"/>
                <w:szCs w:val="20"/>
                <w:lang w:eastAsia="ru-RU"/>
              </w:rPr>
            </w:pPr>
            <w:r w:rsidRPr="001A6B1D">
              <w:rPr>
                <w:rFonts w:ascii="Myriad Pro" w:hAnsi="Myriad Pro"/>
                <w:b/>
                <w:color w:val="000000"/>
                <w:sz w:val="20"/>
                <w:szCs w:val="20"/>
                <w:lang w:eastAsia="ru-RU"/>
              </w:rPr>
              <w:t>27 032,79</w:t>
            </w:r>
          </w:p>
        </w:tc>
      </w:tr>
    </w:tbl>
    <w:p w14:paraId="21686CAE" w14:textId="6099E38F" w:rsidR="00F00342" w:rsidRPr="00066594" w:rsidRDefault="00F00342" w:rsidP="00E95969">
      <w:pPr>
        <w:pStyle w:val="2f0"/>
        <w:spacing w:before="240"/>
      </w:pPr>
      <w:r w:rsidRPr="00066594">
        <w:t xml:space="preserve">В соответствии с представленной филиалом </w:t>
      </w:r>
      <w:r w:rsidR="00D20A5D">
        <w:t>ПАО </w:t>
      </w:r>
      <w:r w:rsidRPr="00066594">
        <w:t>«МРСК Сибири» - «Омскэнерго» налоговой декларацией по налогу на прибыль за 2016 год, сумма налога, подлежащая уплате в бюджет составляет 0,00 руб.</w:t>
      </w:r>
    </w:p>
    <w:p w14:paraId="3E1E1EDC" w14:textId="77777777" w:rsidR="00F00342" w:rsidRPr="00066594" w:rsidRDefault="00F00342" w:rsidP="001A6B1D">
      <w:pPr>
        <w:pStyle w:val="2f0"/>
      </w:pPr>
      <w:r w:rsidRPr="00066594">
        <w:t>Согласно таблице 1.3 к Порядку ведения раздельного учета доходов</w:t>
      </w:r>
      <w:r w:rsidR="00B50D41">
        <w:t xml:space="preserve"> </w:t>
      </w:r>
      <w:r w:rsidRPr="00066594">
        <w:t>и расходов субъектами естественных монополий в сфере услуг по передаче электрической энергии и оперативно-диспетчерскому управлению</w:t>
      </w:r>
      <w:r w:rsidR="00B50D41">
        <w:t xml:space="preserve"> </w:t>
      </w:r>
      <w:r w:rsidRPr="00066594">
        <w:t xml:space="preserve">в электроэнергетике, утвержденному приказом Минэнерго России от 13.12.2011 </w:t>
      </w:r>
      <w:r w:rsidR="00BA0DDB">
        <w:t>№ </w:t>
      </w:r>
      <w:r w:rsidRPr="00066594">
        <w:t>585, величина текущего налога на прибыль за 2016 год составила 0,00 тыс. руб.</w:t>
      </w:r>
    </w:p>
    <w:p w14:paraId="2492BAFC" w14:textId="617BC711" w:rsidR="00F00342" w:rsidRPr="00066594" w:rsidRDefault="007615C8" w:rsidP="001A6B1D">
      <w:pPr>
        <w:pStyle w:val="2f0"/>
      </w:pPr>
      <w:r w:rsidRPr="00066594">
        <w:t>Фактические выпадающие доходы по п. 87 Основ ценообразования</w:t>
      </w:r>
      <w:r w:rsidR="00B50D41">
        <w:t xml:space="preserve"> </w:t>
      </w:r>
      <w:r w:rsidR="00BA0DDB">
        <w:t>№ </w:t>
      </w:r>
      <w:r w:rsidRPr="00066594">
        <w:t xml:space="preserve">1178 приняты РЭК Омской области в размере </w:t>
      </w:r>
      <w:r w:rsidR="00F00342" w:rsidRPr="00066594">
        <w:t>266 093,75</w:t>
      </w:r>
      <w:r w:rsidRPr="00066594">
        <w:t xml:space="preserve"> тыс. руб.,</w:t>
      </w:r>
      <w:r w:rsidR="00B50D41">
        <w:t xml:space="preserve"> </w:t>
      </w:r>
      <w:r w:rsidR="00F00342" w:rsidRPr="00066594">
        <w:t xml:space="preserve">на основании экспертного заключения об установлении ставок платы за технологическое присоединение к электрическим сетям филиала </w:t>
      </w:r>
      <w:r w:rsidR="00D20A5D">
        <w:t>ПАО </w:t>
      </w:r>
      <w:r w:rsidR="00F00342" w:rsidRPr="00066594">
        <w:t>«МРСК Сибири» - «Омскэнерго» с инвестиционной составляющей.</w:t>
      </w:r>
    </w:p>
    <w:p w14:paraId="2C1C1FF4" w14:textId="22110805" w:rsidR="007615C8" w:rsidRPr="00066594" w:rsidRDefault="007615C8" w:rsidP="001A6B1D">
      <w:pPr>
        <w:pStyle w:val="2f0"/>
        <w:rPr>
          <w:lang w:eastAsia="en-US"/>
        </w:rPr>
      </w:pPr>
      <w:r w:rsidRPr="00066594">
        <w:rPr>
          <w:lang w:eastAsia="en-US"/>
        </w:rPr>
        <w:t xml:space="preserve">В качестве обоснования </w:t>
      </w:r>
      <w:r w:rsidR="00F00342" w:rsidRPr="00066594">
        <w:rPr>
          <w:lang w:eastAsia="en-US"/>
        </w:rPr>
        <w:t xml:space="preserve">фактических </w:t>
      </w:r>
      <w:r w:rsidRPr="00066594">
        <w:rPr>
          <w:lang w:eastAsia="en-US"/>
        </w:rPr>
        <w:t>расходов за 201</w:t>
      </w:r>
      <w:r w:rsidR="00F00342" w:rsidRPr="00066594">
        <w:rPr>
          <w:lang w:eastAsia="en-US"/>
        </w:rPr>
        <w:t>6</w:t>
      </w:r>
      <w:r w:rsidRPr="00066594">
        <w:rPr>
          <w:lang w:eastAsia="en-US"/>
        </w:rPr>
        <w:t xml:space="preserve"> год </w:t>
      </w:r>
      <w:r w:rsidR="00D20A5D">
        <w:rPr>
          <w:lang w:eastAsia="en-US"/>
        </w:rPr>
        <w:t>ПАО </w:t>
      </w:r>
      <w:r w:rsidRPr="00066594">
        <w:rPr>
          <w:lang w:eastAsia="en-US"/>
        </w:rPr>
        <w:t>«МРСК Сибири» - «Омскэнерго» представлены:</w:t>
      </w:r>
    </w:p>
    <w:p w14:paraId="4E029547" w14:textId="387C5C1C" w:rsidR="007615C8" w:rsidRPr="00066594" w:rsidRDefault="007615C8" w:rsidP="001A6B1D">
      <w:pPr>
        <w:pStyle w:val="40"/>
        <w:rPr>
          <w:rFonts w:eastAsia="Calibri"/>
          <w:lang w:eastAsia="en-US"/>
        </w:rPr>
      </w:pPr>
      <w:r w:rsidRPr="00066594">
        <w:rPr>
          <w:rFonts w:eastAsia="Calibri"/>
          <w:lang w:eastAsia="en-US"/>
        </w:rPr>
        <w:t>отчет о выручке за технологическое присоединение филиала</w:t>
      </w:r>
      <w:r w:rsidR="00B50D41">
        <w:rPr>
          <w:rFonts w:eastAsia="Calibri"/>
          <w:lang w:eastAsia="en-US"/>
        </w:rPr>
        <w:t xml:space="preserve"> </w:t>
      </w:r>
      <w:r w:rsidR="00D20A5D">
        <w:rPr>
          <w:rFonts w:eastAsia="Calibri"/>
          <w:lang w:eastAsia="en-US"/>
        </w:rPr>
        <w:t>ПАО </w:t>
      </w:r>
      <w:r w:rsidRPr="00066594">
        <w:rPr>
          <w:rFonts w:eastAsia="Calibri"/>
          <w:lang w:eastAsia="en-US"/>
        </w:rPr>
        <w:t>«МРСК Сибири» - «Омскэнерго» за 201</w:t>
      </w:r>
      <w:r w:rsidR="00F00342" w:rsidRPr="00066594">
        <w:rPr>
          <w:rFonts w:eastAsia="Calibri"/>
          <w:lang w:eastAsia="en-US"/>
        </w:rPr>
        <w:t>6</w:t>
      </w:r>
      <w:r w:rsidRPr="00066594">
        <w:rPr>
          <w:rFonts w:eastAsia="Calibri"/>
          <w:lang w:eastAsia="en-US"/>
        </w:rPr>
        <w:t xml:space="preserve"> год</w:t>
      </w:r>
      <w:r w:rsidR="00B50D41">
        <w:rPr>
          <w:rFonts w:eastAsia="Calibri"/>
          <w:lang w:eastAsia="en-US"/>
        </w:rPr>
        <w:t xml:space="preserve"> </w:t>
      </w:r>
      <w:r w:rsidRPr="00066594">
        <w:rPr>
          <w:rFonts w:eastAsia="Calibri"/>
          <w:lang w:eastAsia="en-US"/>
        </w:rPr>
        <w:t>для льготных категорий заявителей;</w:t>
      </w:r>
    </w:p>
    <w:p w14:paraId="5425A320" w14:textId="77777777" w:rsidR="007615C8" w:rsidRPr="00066594" w:rsidRDefault="007615C8" w:rsidP="001A6B1D">
      <w:pPr>
        <w:pStyle w:val="40"/>
        <w:rPr>
          <w:rFonts w:eastAsia="Calibri"/>
          <w:lang w:eastAsia="en-US"/>
        </w:rPr>
      </w:pPr>
      <w:r w:rsidRPr="00066594">
        <w:rPr>
          <w:rFonts w:eastAsia="Calibri"/>
          <w:lang w:eastAsia="en-US"/>
        </w:rPr>
        <w:lastRenderedPageBreak/>
        <w:t>расчет значений объема максимальной мощности (кВт) комплексных трансформаторных подстанций и длины линий (км) в разрезе наименований</w:t>
      </w:r>
      <w:r w:rsidR="00B50D41">
        <w:rPr>
          <w:rFonts w:eastAsia="Calibri"/>
          <w:lang w:eastAsia="en-US"/>
        </w:rPr>
        <w:t xml:space="preserve"> </w:t>
      </w:r>
      <w:r w:rsidRPr="00066594">
        <w:rPr>
          <w:rFonts w:eastAsia="Calibri"/>
          <w:lang w:eastAsia="en-US"/>
        </w:rPr>
        <w:t>и диапазонов напряжения по мероприятиям «последней мили», связанным</w:t>
      </w:r>
      <w:r w:rsidR="00B50D41">
        <w:rPr>
          <w:rFonts w:eastAsia="Calibri"/>
          <w:lang w:eastAsia="en-US"/>
        </w:rPr>
        <w:t xml:space="preserve"> </w:t>
      </w:r>
      <w:r w:rsidRPr="00066594">
        <w:rPr>
          <w:rFonts w:eastAsia="Calibri"/>
          <w:lang w:eastAsia="en-US"/>
        </w:rPr>
        <w:t>с осуществлением технологического присоединения к электрическим</w:t>
      </w:r>
      <w:r w:rsidR="00B50D41">
        <w:rPr>
          <w:rFonts w:eastAsia="Calibri"/>
          <w:lang w:eastAsia="en-US"/>
        </w:rPr>
        <w:t xml:space="preserve"> </w:t>
      </w:r>
      <w:r w:rsidRPr="00066594">
        <w:rPr>
          <w:rFonts w:eastAsia="Calibri"/>
          <w:lang w:eastAsia="en-US"/>
        </w:rPr>
        <w:t>сетям энергопринимающих устройств льготных категорий заявителей максимальной мощностью, не превышающей 15 кВт (факт 201</w:t>
      </w:r>
      <w:r w:rsidR="00F00342" w:rsidRPr="00066594">
        <w:rPr>
          <w:rFonts w:eastAsia="Calibri"/>
          <w:lang w:eastAsia="en-US"/>
        </w:rPr>
        <w:t>4</w:t>
      </w:r>
      <w:r w:rsidRPr="00066594">
        <w:rPr>
          <w:rFonts w:eastAsia="Calibri"/>
          <w:lang w:eastAsia="en-US"/>
        </w:rPr>
        <w:t>-201</w:t>
      </w:r>
      <w:r w:rsidR="00F00342" w:rsidRPr="00066594">
        <w:rPr>
          <w:rFonts w:eastAsia="Calibri"/>
          <w:lang w:eastAsia="en-US"/>
        </w:rPr>
        <w:t>6</w:t>
      </w:r>
      <w:r w:rsidRPr="00066594">
        <w:rPr>
          <w:rFonts w:eastAsia="Calibri"/>
          <w:lang w:eastAsia="en-US"/>
        </w:rPr>
        <w:t xml:space="preserve"> годы);</w:t>
      </w:r>
    </w:p>
    <w:p w14:paraId="42EFF6C4" w14:textId="77777777" w:rsidR="007615C8" w:rsidRPr="00066594" w:rsidRDefault="007615C8" w:rsidP="001A6B1D">
      <w:pPr>
        <w:pStyle w:val="40"/>
        <w:rPr>
          <w:rFonts w:eastAsia="Calibri"/>
          <w:lang w:eastAsia="en-US"/>
        </w:rPr>
      </w:pPr>
      <w:r w:rsidRPr="00066594">
        <w:rPr>
          <w:rFonts w:eastAsia="Calibri"/>
          <w:lang w:eastAsia="en-US"/>
        </w:rPr>
        <w:t>расчет значений объема максимальной мощности (кВт) комплексных трансформаторных подстанций и длины линий (км) в разрезе наименований</w:t>
      </w:r>
      <w:r w:rsidR="00B50D41">
        <w:rPr>
          <w:rFonts w:eastAsia="Calibri"/>
          <w:lang w:eastAsia="en-US"/>
        </w:rPr>
        <w:t xml:space="preserve"> </w:t>
      </w:r>
      <w:r w:rsidRPr="00066594">
        <w:rPr>
          <w:rFonts w:eastAsia="Calibri"/>
          <w:lang w:eastAsia="en-US"/>
        </w:rPr>
        <w:t>и диапазонов напряжения по мероприятиям «последней мили», связанным</w:t>
      </w:r>
      <w:r w:rsidR="00B50D41">
        <w:rPr>
          <w:rFonts w:eastAsia="Calibri"/>
          <w:lang w:eastAsia="en-US"/>
        </w:rPr>
        <w:t xml:space="preserve"> </w:t>
      </w:r>
      <w:r w:rsidRPr="00066594">
        <w:rPr>
          <w:rFonts w:eastAsia="Calibri"/>
          <w:lang w:eastAsia="en-US"/>
        </w:rPr>
        <w:t>с осуществлением технологического присоединения к электрическим</w:t>
      </w:r>
      <w:r w:rsidR="00B50D41">
        <w:rPr>
          <w:rFonts w:eastAsia="Calibri"/>
          <w:lang w:eastAsia="en-US"/>
        </w:rPr>
        <w:t xml:space="preserve"> </w:t>
      </w:r>
      <w:r w:rsidRPr="00066594">
        <w:rPr>
          <w:rFonts w:eastAsia="Calibri"/>
          <w:lang w:eastAsia="en-US"/>
        </w:rPr>
        <w:t>сетям энергопринимающих устройств льготных категорий заявителей максимальной мощностью до 150 кВт включительно,</w:t>
      </w:r>
      <w:r w:rsidR="00B50D41">
        <w:rPr>
          <w:rFonts w:eastAsia="Calibri"/>
          <w:lang w:eastAsia="en-US"/>
        </w:rPr>
        <w:t xml:space="preserve"> </w:t>
      </w:r>
      <w:r w:rsidRPr="00066594">
        <w:rPr>
          <w:rFonts w:eastAsia="Calibri"/>
          <w:lang w:eastAsia="en-US"/>
        </w:rPr>
        <w:t>(факт 201</w:t>
      </w:r>
      <w:r w:rsidR="00F00342" w:rsidRPr="00066594">
        <w:rPr>
          <w:rFonts w:eastAsia="Calibri"/>
          <w:lang w:eastAsia="en-US"/>
        </w:rPr>
        <w:t>4</w:t>
      </w:r>
      <w:r w:rsidRPr="00066594">
        <w:rPr>
          <w:rFonts w:eastAsia="Calibri"/>
          <w:lang w:eastAsia="en-US"/>
        </w:rPr>
        <w:t>-201</w:t>
      </w:r>
      <w:r w:rsidR="00F00342" w:rsidRPr="00066594">
        <w:rPr>
          <w:rFonts w:eastAsia="Calibri"/>
          <w:lang w:eastAsia="en-US"/>
        </w:rPr>
        <w:t>6</w:t>
      </w:r>
      <w:r w:rsidR="009B2A63" w:rsidRPr="00066594">
        <w:rPr>
          <w:rFonts w:eastAsia="Calibri"/>
          <w:lang w:eastAsia="en-US"/>
        </w:rPr>
        <w:t xml:space="preserve"> годы);</w:t>
      </w:r>
    </w:p>
    <w:p w14:paraId="0ADA8583" w14:textId="77777777" w:rsidR="009B2A63" w:rsidRPr="00066594" w:rsidRDefault="009B2A63" w:rsidP="001A6B1D">
      <w:pPr>
        <w:pStyle w:val="40"/>
        <w:rPr>
          <w:rFonts w:eastAsia="Calibri"/>
          <w:lang w:eastAsia="en-US"/>
        </w:rPr>
      </w:pPr>
      <w:r w:rsidRPr="00066594">
        <w:rPr>
          <w:rFonts w:eastAsia="Calibri"/>
          <w:lang w:eastAsia="en-US"/>
        </w:rPr>
        <w:t>копии актов выполненных работ хозяйственным способом за 2016 год;</w:t>
      </w:r>
    </w:p>
    <w:p w14:paraId="7C40B0ED" w14:textId="77777777" w:rsidR="009B2A63" w:rsidRPr="00066594" w:rsidRDefault="00C753FD" w:rsidP="001A6B1D">
      <w:pPr>
        <w:pStyle w:val="40"/>
        <w:rPr>
          <w:rFonts w:eastAsia="Calibri"/>
          <w:lang w:eastAsia="en-US"/>
        </w:rPr>
      </w:pPr>
      <w:r w:rsidRPr="00066594">
        <w:rPr>
          <w:rFonts w:eastAsia="Calibri"/>
          <w:lang w:eastAsia="en-US"/>
        </w:rPr>
        <w:t>копии</w:t>
      </w:r>
      <w:r w:rsidR="00B50D41">
        <w:rPr>
          <w:rFonts w:eastAsia="Calibri"/>
          <w:lang w:eastAsia="en-US"/>
        </w:rPr>
        <w:t xml:space="preserve"> </w:t>
      </w:r>
      <w:r w:rsidRPr="00066594">
        <w:rPr>
          <w:rFonts w:eastAsia="Calibri"/>
          <w:lang w:eastAsia="en-US"/>
        </w:rPr>
        <w:t>актов на</w:t>
      </w:r>
      <w:r w:rsidR="00B50D41">
        <w:rPr>
          <w:rFonts w:eastAsia="Calibri"/>
          <w:lang w:eastAsia="en-US"/>
        </w:rPr>
        <w:t xml:space="preserve"> </w:t>
      </w:r>
      <w:r w:rsidRPr="00066594">
        <w:rPr>
          <w:rFonts w:eastAsia="Calibri"/>
          <w:lang w:eastAsia="en-US"/>
        </w:rPr>
        <w:t>списание израсходованных мат</w:t>
      </w:r>
      <w:r w:rsidR="00E36332" w:rsidRPr="00066594">
        <w:rPr>
          <w:rFonts w:eastAsia="Calibri"/>
          <w:lang w:eastAsia="en-US"/>
        </w:rPr>
        <w:t>ериальных ценностей за 2016 год.</w:t>
      </w:r>
    </w:p>
    <w:p w14:paraId="58D07918" w14:textId="37A73290" w:rsidR="007615C8" w:rsidRPr="00066594" w:rsidRDefault="007615C8" w:rsidP="001A6B1D">
      <w:pPr>
        <w:pStyle w:val="2f0"/>
      </w:pPr>
      <w:r w:rsidRPr="00066594">
        <w:t xml:space="preserve">Согласно пояснениям </w:t>
      </w:r>
      <w:r w:rsidR="00D20A5D">
        <w:t>ПАО </w:t>
      </w:r>
      <w:r w:rsidR="005C3BB5" w:rsidRPr="00066594">
        <w:t>«</w:t>
      </w:r>
      <w:r w:rsidRPr="00066594">
        <w:t>МРСК Сибири», пояснительная записка</w:t>
      </w:r>
      <w:r w:rsidR="00B50D41">
        <w:t xml:space="preserve"> </w:t>
      </w:r>
      <w:r w:rsidRPr="00066594">
        <w:t xml:space="preserve">по выпадающим доходам по п. 87 Основ ценообразования </w:t>
      </w:r>
      <w:r w:rsidR="00BA0DDB">
        <w:t>№ </w:t>
      </w:r>
      <w:r w:rsidRPr="00066594">
        <w:t>1178, копии договоров, копии актов об осуществлении технологического присоединения</w:t>
      </w:r>
      <w:r w:rsidR="00B50D41">
        <w:t xml:space="preserve"> </w:t>
      </w:r>
      <w:r w:rsidRPr="00066594">
        <w:t xml:space="preserve">и выполнении технических условий, копи </w:t>
      </w:r>
      <w:r w:rsidRPr="00066594">
        <w:rPr>
          <w:color w:val="000000"/>
        </w:rPr>
        <w:t>актов о разграничении эксплуат</w:t>
      </w:r>
      <w:r w:rsidR="00E00890" w:rsidRPr="00066594">
        <w:rPr>
          <w:color w:val="000000"/>
        </w:rPr>
        <w:t xml:space="preserve">ационной ответственности сторон за </w:t>
      </w:r>
      <w:r w:rsidRPr="00066594">
        <w:t xml:space="preserve">2016 год в РЭК Омской области филиалом </w:t>
      </w:r>
      <w:r w:rsidR="00D20A5D">
        <w:t>ПАО </w:t>
      </w:r>
      <w:r w:rsidRPr="00066594">
        <w:t xml:space="preserve">«МРСК Сибири» - «Омскэнерго» не предоставлялись. </w:t>
      </w:r>
    </w:p>
    <w:p w14:paraId="50C27771" w14:textId="77777777" w:rsidR="007615C8" w:rsidRPr="00066594" w:rsidRDefault="007615C8" w:rsidP="001A6B1D">
      <w:pPr>
        <w:pStyle w:val="2f0"/>
      </w:pPr>
      <w:r w:rsidRPr="00066594">
        <w:t xml:space="preserve">Согласно п. 16 Основ ценообразования </w:t>
      </w:r>
      <w:r w:rsidR="00BA0DDB">
        <w:t>№ </w:t>
      </w:r>
      <w:r w:rsidRPr="00066594">
        <w:t>1178, определение состава расходов, включаемых в необходимую валовую выручку, и оценка</w:t>
      </w:r>
      <w:r w:rsidR="00B50D41">
        <w:t xml:space="preserve"> </w:t>
      </w:r>
      <w:r w:rsidRPr="00066594">
        <w:t>их экономической обоснованности производятся в соответствии</w:t>
      </w:r>
      <w:r w:rsidR="00B50D41">
        <w:t xml:space="preserve"> </w:t>
      </w:r>
      <w:r w:rsidRPr="00066594">
        <w:t>с законодательством Российской Федерации и нормативными правовыми актами, регулирующими отношения в сфере бухгалтерского учета.</w:t>
      </w:r>
    </w:p>
    <w:p w14:paraId="4F6D0F34" w14:textId="77777777" w:rsidR="007615C8" w:rsidRPr="00066594" w:rsidRDefault="007615C8" w:rsidP="001A6B1D">
      <w:pPr>
        <w:pStyle w:val="2f0"/>
      </w:pPr>
      <w:r w:rsidRPr="00066594">
        <w:t>Подтверждением фактических расходов на технологическое присоединение служат такие первичные документы бухгалтерского учета, как договоры</w:t>
      </w:r>
      <w:r w:rsidR="00B50D41">
        <w:t xml:space="preserve"> </w:t>
      </w:r>
      <w:r w:rsidRPr="00066594">
        <w:t xml:space="preserve">об осуществлении технологического присоединения, акты об осуществлении </w:t>
      </w:r>
      <w:r w:rsidRPr="00066594">
        <w:lastRenderedPageBreak/>
        <w:t>технологического присоединения, акты о выполнении технических условий, акты</w:t>
      </w:r>
      <w:r w:rsidR="00B50D41">
        <w:t xml:space="preserve"> </w:t>
      </w:r>
      <w:r w:rsidRPr="00066594">
        <w:t xml:space="preserve">о разграничении эксплуатационной ответственности сторон. </w:t>
      </w:r>
    </w:p>
    <w:p w14:paraId="25ED1FF9" w14:textId="77777777" w:rsidR="007615C8" w:rsidRPr="00066594" w:rsidRDefault="007615C8" w:rsidP="001A6B1D">
      <w:pPr>
        <w:pStyle w:val="2f0"/>
      </w:pPr>
      <w:r w:rsidRPr="00066594">
        <w:t>В отсутстви</w:t>
      </w:r>
      <w:r w:rsidR="00E36332" w:rsidRPr="00066594">
        <w:t>е</w:t>
      </w:r>
      <w:r w:rsidRPr="00066594">
        <w:t xml:space="preserve"> указанных подтверждающих документов заявленные величины являются не обоснованными (подобная позиция ФАС России изложена</w:t>
      </w:r>
      <w:r w:rsidR="00B50D41">
        <w:t xml:space="preserve"> </w:t>
      </w:r>
      <w:r w:rsidRPr="00066594">
        <w:t xml:space="preserve">в решении от 22.12.2016 </w:t>
      </w:r>
      <w:r w:rsidR="00BA0DDB">
        <w:t>№ № </w:t>
      </w:r>
      <w:r w:rsidRPr="00066594">
        <w:t xml:space="preserve">СП/89214/16). </w:t>
      </w:r>
    </w:p>
    <w:p w14:paraId="14F06462" w14:textId="73190E5F" w:rsidR="00357DEB" w:rsidRPr="00066594" w:rsidRDefault="00E36332" w:rsidP="001A6B1D">
      <w:pPr>
        <w:pStyle w:val="2f0"/>
      </w:pPr>
      <w:r w:rsidRPr="00066594">
        <w:t>П</w:t>
      </w:r>
      <w:r w:rsidR="009B2A63" w:rsidRPr="00066594">
        <w:t xml:space="preserve">роанализировав представленные филиалом </w:t>
      </w:r>
      <w:r w:rsidR="00D20A5D">
        <w:t>ПАО </w:t>
      </w:r>
      <w:r w:rsidR="009B2A63" w:rsidRPr="00066594">
        <w:t xml:space="preserve">«МРСК Сибири» - «Омскэнерго» документы, </w:t>
      </w:r>
      <w:r w:rsidRPr="00066594">
        <w:t xml:space="preserve">Исполнитель отмечает, что </w:t>
      </w:r>
      <w:r w:rsidR="00357DEB" w:rsidRPr="00066594">
        <w:t xml:space="preserve">согласно отчету филиала </w:t>
      </w:r>
      <w:r w:rsidR="00D20A5D">
        <w:t>ПАО </w:t>
      </w:r>
      <w:r w:rsidR="00357DEB" w:rsidRPr="00066594">
        <w:t>«МРСК Сибири» - «Омскэнерго» размер фактических расходов, связанных</w:t>
      </w:r>
      <w:r w:rsidR="00B50D41">
        <w:t xml:space="preserve"> </w:t>
      </w:r>
      <w:r w:rsidR="00357DEB" w:rsidRPr="00066594">
        <w:t>с осуществлением технологического присоединения к электрическим сетям,</w:t>
      </w:r>
      <w:r w:rsidR="00B50D41">
        <w:t xml:space="preserve"> </w:t>
      </w:r>
      <w:r w:rsidR="00357DEB" w:rsidRPr="00066594">
        <w:t>не включаемых в состав платы за технологическое присоединение за 2016 год составил 272 476,60 тыс. руб., в том числе:</w:t>
      </w:r>
    </w:p>
    <w:p w14:paraId="6547BDAB" w14:textId="77777777" w:rsidR="00357DEB" w:rsidRPr="00066594" w:rsidRDefault="00357DEB" w:rsidP="001A6B1D">
      <w:pPr>
        <w:pStyle w:val="40"/>
        <w:rPr>
          <w:rFonts w:eastAsia="Calibri"/>
          <w:lang w:eastAsia="en-US"/>
        </w:rPr>
      </w:pPr>
      <w:r w:rsidRPr="00066594">
        <w:rPr>
          <w:rFonts w:eastAsia="Calibri"/>
          <w:lang w:eastAsia="en-US"/>
        </w:rPr>
        <w:t>постоянная схема до 15 кВт - 266 795,62 тыс. руб.;</w:t>
      </w:r>
    </w:p>
    <w:p w14:paraId="0C44408F" w14:textId="77777777" w:rsidR="00357DEB" w:rsidRPr="00066594" w:rsidRDefault="00357DEB" w:rsidP="001A6B1D">
      <w:pPr>
        <w:pStyle w:val="40"/>
        <w:rPr>
          <w:rFonts w:eastAsia="Calibri"/>
          <w:lang w:eastAsia="en-US"/>
        </w:rPr>
      </w:pPr>
      <w:r w:rsidRPr="00066594">
        <w:rPr>
          <w:rFonts w:eastAsia="Calibri"/>
          <w:lang w:eastAsia="en-US"/>
        </w:rPr>
        <w:t>до 150 кВт – 5 680,98 тыс. руб.</w:t>
      </w:r>
    </w:p>
    <w:p w14:paraId="316D75F5" w14:textId="4C78E4F0" w:rsidR="00357DEB" w:rsidRPr="00066594" w:rsidRDefault="00357DEB" w:rsidP="001A6B1D">
      <w:pPr>
        <w:pStyle w:val="2f0"/>
      </w:pPr>
      <w:r w:rsidRPr="00066594">
        <w:t xml:space="preserve">Данные о фактических расходах, связанных с осуществлением технологического присоединения к электрическим сетям, не включаемых в состав платы за технологическое присоединение за 2016 год по временной схеме филиалом </w:t>
      </w:r>
      <w:r w:rsidR="00D20A5D">
        <w:t>ПАО </w:t>
      </w:r>
      <w:r w:rsidRPr="00066594">
        <w:t>«МРСК Сибири» - «Омскэнерго»</w:t>
      </w:r>
      <w:r w:rsidR="00B50D41">
        <w:t xml:space="preserve"> </w:t>
      </w:r>
      <w:r w:rsidRPr="00066594">
        <w:t>не представлены.</w:t>
      </w:r>
    </w:p>
    <w:p w14:paraId="4F5300D5" w14:textId="4E50BE90" w:rsidR="009B2A63" w:rsidRPr="00066594" w:rsidRDefault="00357DEB" w:rsidP="001A6B1D">
      <w:pPr>
        <w:pStyle w:val="2f0"/>
      </w:pPr>
      <w:r w:rsidRPr="00066594">
        <w:t>С</w:t>
      </w:r>
      <w:r w:rsidR="00E36332" w:rsidRPr="00066594">
        <w:t xml:space="preserve">огласно </w:t>
      </w:r>
      <w:r w:rsidR="00CF3722" w:rsidRPr="00066594">
        <w:t>фактическим данным за 2016 год (расчет размера расходов, связанных с осуществлением технологического присоединения энергопринимающих устройств максимальной мощностью, не превышающей 15 кВт (плата</w:t>
      </w:r>
      <w:r w:rsidR="00B50D41">
        <w:t xml:space="preserve"> </w:t>
      </w:r>
      <w:r w:rsidR="00CF3722" w:rsidRPr="00066594">
        <w:t>550 руб.</w:t>
      </w:r>
      <w:r w:rsidR="004A48AA" w:rsidRPr="00066594">
        <w:t xml:space="preserve"> </w:t>
      </w:r>
      <w:r w:rsidR="00CF3722" w:rsidRPr="00066594">
        <w:t>с НДС) включительно,</w:t>
      </w:r>
      <w:r w:rsidRPr="00066594">
        <w:t xml:space="preserve"> </w:t>
      </w:r>
      <w:r w:rsidR="00CF3722" w:rsidRPr="00066594">
        <w:t>не включаемых состав</w:t>
      </w:r>
      <w:r w:rsidR="00B50D41">
        <w:t xml:space="preserve"> </w:t>
      </w:r>
      <w:r w:rsidR="00CF3722" w:rsidRPr="00066594">
        <w:t>платы</w:t>
      </w:r>
      <w:r w:rsidR="00B50D41">
        <w:t xml:space="preserve"> </w:t>
      </w:r>
      <w:r w:rsidR="00CF3722" w:rsidRPr="00066594">
        <w:t>за технологическое присоединение по постоянной схеме</w:t>
      </w:r>
      <w:r w:rsidR="00B50D41">
        <w:t xml:space="preserve"> </w:t>
      </w:r>
      <w:r w:rsidR="00D20A5D">
        <w:t>ПАО </w:t>
      </w:r>
      <w:r w:rsidR="00CF3722" w:rsidRPr="00066594">
        <w:t>«МРСК Сибири» - «Омскэнерго») размер платы</w:t>
      </w:r>
      <w:r w:rsidR="00B50D41">
        <w:t xml:space="preserve"> </w:t>
      </w:r>
      <w:r w:rsidR="00CF3722" w:rsidRPr="00066594">
        <w:t>за технологическое присоединение за 2016 год составил</w:t>
      </w:r>
      <w:r w:rsidR="00B50D41">
        <w:t xml:space="preserve"> </w:t>
      </w:r>
      <w:r w:rsidR="00DE586A" w:rsidRPr="00066594">
        <w:t>1 849,95 тыс. руб. При этом в соответствии с представленным реестром договоров технологического присоединения за 2016 год, выручке</w:t>
      </w:r>
      <w:r w:rsidR="00B50D41">
        <w:t xml:space="preserve"> </w:t>
      </w:r>
      <w:r w:rsidR="00DE586A" w:rsidRPr="00066594">
        <w:t xml:space="preserve">за технологическое присоединение филиала </w:t>
      </w:r>
      <w:r w:rsidR="00D20A5D">
        <w:t>ПАО </w:t>
      </w:r>
      <w:r w:rsidR="00DE586A" w:rsidRPr="00066594">
        <w:t>«МРСК Сибири» - «Омскэнерго» за 2016 год для льготных категорий заявителей (постоянная схема) составила 1 888,64 тыс. руб., отклонение составило 38,69 тыс. руб.</w:t>
      </w:r>
    </w:p>
    <w:p w14:paraId="3E53DA7F" w14:textId="6D773AA4" w:rsidR="007615C8" w:rsidRPr="00066594" w:rsidRDefault="00E36332" w:rsidP="001A6B1D">
      <w:pPr>
        <w:pStyle w:val="2f0"/>
      </w:pPr>
      <w:r w:rsidRPr="00066594">
        <w:t xml:space="preserve">Не представление филиалом </w:t>
      </w:r>
      <w:r w:rsidR="00D20A5D">
        <w:t>ПАО </w:t>
      </w:r>
      <w:r w:rsidRPr="00066594">
        <w:t xml:space="preserve">«МРСК Сибири» обосновывающих документов по данной статье в полном объеме не позволяет </w:t>
      </w:r>
      <w:r w:rsidR="007615C8" w:rsidRPr="00066594">
        <w:t xml:space="preserve">рассчитать </w:t>
      </w:r>
      <w:r w:rsidRPr="00066594">
        <w:t xml:space="preserve">экономически обоснованную </w:t>
      </w:r>
      <w:r w:rsidR="007615C8" w:rsidRPr="00066594">
        <w:t xml:space="preserve">корректировку по </w:t>
      </w:r>
      <w:r w:rsidRPr="00066594">
        <w:t xml:space="preserve">данной </w:t>
      </w:r>
      <w:r w:rsidR="007615C8" w:rsidRPr="00066594">
        <w:t>статье</w:t>
      </w:r>
      <w:r w:rsidRPr="00066594">
        <w:t xml:space="preserve">. Учитывая </w:t>
      </w:r>
      <w:r w:rsidRPr="00066594">
        <w:lastRenderedPageBreak/>
        <w:t>изложенное, И</w:t>
      </w:r>
      <w:r w:rsidR="007615C8" w:rsidRPr="00066594">
        <w:t>сполнитель соглашается</w:t>
      </w:r>
      <w:r w:rsidRPr="00066594">
        <w:t xml:space="preserve"> </w:t>
      </w:r>
      <w:r w:rsidR="007615C8" w:rsidRPr="00066594">
        <w:t xml:space="preserve">с позицией </w:t>
      </w:r>
      <w:r w:rsidRPr="00066594">
        <w:t xml:space="preserve">РЭК Омской области </w:t>
      </w:r>
      <w:r w:rsidR="007615C8" w:rsidRPr="00066594">
        <w:t>по уровню выпадающих расходов, подлежащих включению в НВВ на 201</w:t>
      </w:r>
      <w:r w:rsidRPr="00066594">
        <w:t>8</w:t>
      </w:r>
      <w:r w:rsidR="007615C8" w:rsidRPr="00066594">
        <w:t xml:space="preserve"> год, в размере – </w:t>
      </w:r>
      <w:r w:rsidRPr="00066594">
        <w:t>266 093,75</w:t>
      </w:r>
      <w:r w:rsidR="007615C8" w:rsidRPr="00066594">
        <w:t xml:space="preserve"> тыс. руб.</w:t>
      </w:r>
    </w:p>
    <w:p w14:paraId="31F2224A" w14:textId="47E6F470" w:rsidR="007615C8" w:rsidRPr="00066594" w:rsidRDefault="007615C8" w:rsidP="001A6B1D">
      <w:pPr>
        <w:pStyle w:val="2f0"/>
      </w:pPr>
      <w:r w:rsidRPr="00066594">
        <w:t>Фактические амортизационные отчисления по основным средствам</w:t>
      </w:r>
      <w:r w:rsidR="00B50D41">
        <w:t xml:space="preserve"> </w:t>
      </w:r>
      <w:r w:rsidRPr="00066594">
        <w:t xml:space="preserve">и НМА филиала </w:t>
      </w:r>
      <w:r w:rsidR="00D20A5D">
        <w:t>ПАО </w:t>
      </w:r>
      <w:r w:rsidRPr="00066594">
        <w:t>«МРС</w:t>
      </w:r>
      <w:r w:rsidR="00332CF8" w:rsidRPr="00066594">
        <w:t>К Сибири» - «Омскэнерго» за 2016</w:t>
      </w:r>
      <w:r w:rsidRPr="00066594">
        <w:t xml:space="preserve"> год составили 5</w:t>
      </w:r>
      <w:r w:rsidR="00332CF8" w:rsidRPr="00066594">
        <w:t>24 454,48</w:t>
      </w:r>
      <w:r w:rsidRPr="00066594">
        <w:t xml:space="preserve"> тыс. руб.</w:t>
      </w:r>
    </w:p>
    <w:p w14:paraId="311A36CB" w14:textId="5DE61527" w:rsidR="007615C8" w:rsidRPr="00066594" w:rsidRDefault="007615C8" w:rsidP="001A6B1D">
      <w:pPr>
        <w:pStyle w:val="2f0"/>
      </w:pPr>
      <w:r w:rsidRPr="00066594">
        <w:t xml:space="preserve">В качестве обоснования величины амортизационных отчислений филиалом </w:t>
      </w:r>
      <w:r w:rsidR="00D20A5D">
        <w:t>ПАО </w:t>
      </w:r>
      <w:r w:rsidRPr="00066594">
        <w:t>«МРСК Сибири» - «Омскэнерго» представлены следующие документы:</w:t>
      </w:r>
    </w:p>
    <w:p w14:paraId="55B4CF47" w14:textId="77777777" w:rsidR="007615C8" w:rsidRPr="00066594" w:rsidRDefault="007615C8" w:rsidP="001A6B1D">
      <w:pPr>
        <w:pStyle w:val="40"/>
        <w:rPr>
          <w:rFonts w:eastAsia="Calibri"/>
          <w:lang w:eastAsia="en-US"/>
        </w:rPr>
      </w:pPr>
      <w:r w:rsidRPr="00066594">
        <w:rPr>
          <w:rFonts w:eastAsia="Calibri"/>
          <w:lang w:eastAsia="en-US"/>
        </w:rPr>
        <w:t>оборотно-сальдовая ведомость за 201</w:t>
      </w:r>
      <w:r w:rsidR="00277132" w:rsidRPr="00066594">
        <w:rPr>
          <w:rFonts w:eastAsia="Calibri"/>
          <w:lang w:eastAsia="en-US"/>
        </w:rPr>
        <w:t>6</w:t>
      </w:r>
      <w:r w:rsidRPr="00066594">
        <w:rPr>
          <w:rFonts w:eastAsia="Calibri"/>
          <w:lang w:eastAsia="en-US"/>
        </w:rPr>
        <w:t xml:space="preserve"> год по 01 счету (без учета оборудования на забалансовых счетах);</w:t>
      </w:r>
    </w:p>
    <w:p w14:paraId="1480C637" w14:textId="77777777" w:rsidR="007615C8" w:rsidRPr="00066594" w:rsidRDefault="007615C8" w:rsidP="001A6B1D">
      <w:pPr>
        <w:pStyle w:val="40"/>
        <w:rPr>
          <w:rFonts w:eastAsia="Calibri"/>
          <w:lang w:eastAsia="en-US"/>
        </w:rPr>
      </w:pPr>
      <w:r w:rsidRPr="00066594">
        <w:rPr>
          <w:rFonts w:eastAsia="Calibri"/>
          <w:lang w:eastAsia="en-US"/>
        </w:rPr>
        <w:t>расшифровка по статье «Амортизация нематериальных активов»</w:t>
      </w:r>
      <w:r w:rsidR="00B50D41">
        <w:rPr>
          <w:rFonts w:eastAsia="Calibri"/>
          <w:lang w:eastAsia="en-US"/>
        </w:rPr>
        <w:t xml:space="preserve"> </w:t>
      </w:r>
      <w:r w:rsidRPr="00066594">
        <w:rPr>
          <w:rFonts w:eastAsia="Calibri"/>
          <w:lang w:eastAsia="en-US"/>
        </w:rPr>
        <w:t>за 201</w:t>
      </w:r>
      <w:r w:rsidR="00277132" w:rsidRPr="00066594">
        <w:rPr>
          <w:rFonts w:eastAsia="Calibri"/>
          <w:lang w:eastAsia="en-US"/>
        </w:rPr>
        <w:t>6</w:t>
      </w:r>
      <w:r w:rsidRPr="00066594">
        <w:rPr>
          <w:rFonts w:eastAsia="Calibri"/>
          <w:lang w:eastAsia="en-US"/>
        </w:rPr>
        <w:t xml:space="preserve"> год;</w:t>
      </w:r>
    </w:p>
    <w:p w14:paraId="2B40E347" w14:textId="77777777" w:rsidR="007615C8" w:rsidRPr="00066594" w:rsidRDefault="007615C8" w:rsidP="001A6B1D">
      <w:pPr>
        <w:pStyle w:val="40"/>
        <w:rPr>
          <w:rFonts w:eastAsia="Calibri"/>
          <w:lang w:eastAsia="en-US"/>
        </w:rPr>
      </w:pPr>
      <w:r w:rsidRPr="00066594">
        <w:rPr>
          <w:rFonts w:eastAsia="Calibri"/>
          <w:lang w:eastAsia="en-US"/>
        </w:rPr>
        <w:t>копии приказов о вводе в эксплуатацию нематериальных активов</w:t>
      </w:r>
      <w:r w:rsidR="00B50D41">
        <w:rPr>
          <w:rFonts w:eastAsia="Calibri"/>
          <w:lang w:eastAsia="en-US"/>
        </w:rPr>
        <w:t xml:space="preserve"> </w:t>
      </w:r>
      <w:r w:rsidRPr="00066594">
        <w:rPr>
          <w:rFonts w:eastAsia="Calibri"/>
          <w:lang w:eastAsia="en-US"/>
        </w:rPr>
        <w:t>за 201</w:t>
      </w:r>
      <w:r w:rsidR="00277132" w:rsidRPr="00066594">
        <w:rPr>
          <w:rFonts w:eastAsia="Calibri"/>
          <w:lang w:eastAsia="en-US"/>
        </w:rPr>
        <w:t>6</w:t>
      </w:r>
      <w:r w:rsidRPr="00066594">
        <w:rPr>
          <w:rFonts w:eastAsia="Calibri"/>
          <w:lang w:eastAsia="en-US"/>
        </w:rPr>
        <w:t xml:space="preserve"> год.</w:t>
      </w:r>
    </w:p>
    <w:p w14:paraId="735BF694" w14:textId="7B8AA3F5" w:rsidR="00277132" w:rsidRPr="00066594" w:rsidRDefault="007615C8" w:rsidP="001A6B1D">
      <w:pPr>
        <w:pStyle w:val="2f0"/>
      </w:pPr>
      <w:r w:rsidRPr="00066594">
        <w:t>РЭК Омской области величина амортизационных отчислений принята</w:t>
      </w:r>
      <w:r w:rsidR="00B50D41">
        <w:t xml:space="preserve"> </w:t>
      </w:r>
      <w:r w:rsidRPr="00066594">
        <w:t xml:space="preserve">в </w:t>
      </w:r>
      <w:r w:rsidR="00277132" w:rsidRPr="00066594">
        <w:t xml:space="preserve">размере </w:t>
      </w:r>
      <w:r w:rsidR="001253AD" w:rsidRPr="00066594">
        <w:t xml:space="preserve">480 680,59 тыс. руб. на основании подпункта 7 пункта 18, пункта 27 Основ ценообразования из расчета максимального срока полезного использования активов в соответствии с письмом ФАС России от 04.05.2017 </w:t>
      </w:r>
      <w:r w:rsidR="00BA0DDB">
        <w:t>№ </w:t>
      </w:r>
      <w:r w:rsidR="001253AD" w:rsidRPr="00066594">
        <w:t>ЦА/30213/17</w:t>
      </w:r>
      <w:r w:rsidR="00B50D41">
        <w:t xml:space="preserve"> </w:t>
      </w:r>
      <w:r w:rsidR="001253AD" w:rsidRPr="00066594">
        <w:t xml:space="preserve">и письмами филиала </w:t>
      </w:r>
      <w:r w:rsidR="00D20A5D">
        <w:t>ПАО </w:t>
      </w:r>
      <w:r w:rsidR="001253AD" w:rsidRPr="00066594">
        <w:t xml:space="preserve">«МРСК Сибири» - «Омскэнерго» от 29.09.2017 </w:t>
      </w:r>
      <w:r w:rsidR="00BA0DDB">
        <w:t>№ </w:t>
      </w:r>
      <w:r w:rsidR="001253AD" w:rsidRPr="00066594">
        <w:t>1.5/02-15/10513.</w:t>
      </w:r>
    </w:p>
    <w:p w14:paraId="2A0F792A" w14:textId="01F05B5A" w:rsidR="004E4618" w:rsidRPr="00066594" w:rsidRDefault="004E4618" w:rsidP="001A6B1D">
      <w:pPr>
        <w:pStyle w:val="2f0"/>
        <w:rPr>
          <w:color w:val="000000"/>
          <w:lang w:eastAsia="ru-RU"/>
        </w:rPr>
      </w:pPr>
      <w:r w:rsidRPr="00066594">
        <w:rPr>
          <w:color w:val="000000"/>
          <w:lang w:eastAsia="ru-RU"/>
        </w:rPr>
        <w:t>Проанализировав представленные документы, Исполнитель отмечает недостаточность обосновывающих материалов, представленных филиалом</w:t>
      </w:r>
      <w:r w:rsidR="00B50D41">
        <w:rPr>
          <w:color w:val="000000"/>
          <w:lang w:eastAsia="ru-RU"/>
        </w:rPr>
        <w:t xml:space="preserve"> </w:t>
      </w:r>
      <w:r w:rsidR="00D20A5D">
        <w:rPr>
          <w:color w:val="000000"/>
          <w:lang w:eastAsia="ru-RU"/>
        </w:rPr>
        <w:t>ПАО </w:t>
      </w:r>
      <w:r w:rsidRPr="00066594">
        <w:rPr>
          <w:color w:val="000000"/>
          <w:lang w:eastAsia="ru-RU"/>
        </w:rPr>
        <w:t xml:space="preserve">«МРСК Сибири» - «Омскэнерго» в обоснование величины амортизационных отчислений. В представленной филиалом </w:t>
      </w:r>
      <w:r w:rsidR="00D20A5D">
        <w:rPr>
          <w:color w:val="000000"/>
          <w:lang w:eastAsia="ru-RU"/>
        </w:rPr>
        <w:t>ПАО </w:t>
      </w:r>
      <w:r w:rsidRPr="00066594">
        <w:rPr>
          <w:color w:val="000000"/>
          <w:lang w:eastAsia="ru-RU"/>
        </w:rPr>
        <w:t>«МРСК Сибири» - «Омскэнерго» оборотно-сальдовой по счету 01 (без учета оборудования на забалансовых счетах)</w:t>
      </w:r>
      <w:r w:rsidR="00B50D41">
        <w:rPr>
          <w:color w:val="000000"/>
          <w:lang w:eastAsia="ru-RU"/>
        </w:rPr>
        <w:t xml:space="preserve"> </w:t>
      </w:r>
      <w:r w:rsidRPr="00066594">
        <w:rPr>
          <w:color w:val="000000"/>
          <w:lang w:eastAsia="ru-RU"/>
        </w:rPr>
        <w:t>за 2016 год отсутствует следующая информация по основным средствам: даты постановки основных средств на учет, сроки полезного использования, амортизационные группы.</w:t>
      </w:r>
    </w:p>
    <w:p w14:paraId="2EA7FB3A" w14:textId="31E88BD4" w:rsidR="004E4618" w:rsidRPr="00066594" w:rsidRDefault="004E4618" w:rsidP="001A6B1D">
      <w:pPr>
        <w:pStyle w:val="2f0"/>
        <w:rPr>
          <w:lang w:eastAsia="en-US"/>
        </w:rPr>
      </w:pPr>
      <w:r w:rsidRPr="00066594">
        <w:rPr>
          <w:lang w:eastAsia="en-US"/>
        </w:rPr>
        <w:t xml:space="preserve">Выборочный анализ Исполнителя показал, что расчет амортизационных отчислений, представленный </w:t>
      </w:r>
      <w:r w:rsidR="00D20A5D">
        <w:rPr>
          <w:lang w:eastAsia="en-US"/>
        </w:rPr>
        <w:t>ПАО </w:t>
      </w:r>
      <w:r w:rsidRPr="00066594">
        <w:rPr>
          <w:lang w:eastAsia="en-US"/>
        </w:rPr>
        <w:t>«МРСК Сибири» - «Омскэнерго» в РЭК Омской области, на 2018 год, в части основных средств филиала, выполнен в соответствии</w:t>
      </w:r>
      <w:r w:rsidR="00B50D41">
        <w:rPr>
          <w:lang w:eastAsia="en-US"/>
        </w:rPr>
        <w:t xml:space="preserve"> </w:t>
      </w:r>
      <w:r w:rsidRPr="00066594">
        <w:rPr>
          <w:lang w:eastAsia="en-US"/>
        </w:rPr>
        <w:lastRenderedPageBreak/>
        <w:t xml:space="preserve">п. 27 Основ ценообразования </w:t>
      </w:r>
      <w:r w:rsidR="00BA0DDB">
        <w:rPr>
          <w:lang w:eastAsia="en-US"/>
        </w:rPr>
        <w:t>№ </w:t>
      </w:r>
      <w:r w:rsidRPr="00066594">
        <w:rPr>
          <w:lang w:eastAsia="en-US"/>
        </w:rPr>
        <w:t>1178 с использованием максимальных сроков использования активов включая период с 01.01.2017 по 31.08.2017 года.</w:t>
      </w:r>
    </w:p>
    <w:p w14:paraId="7D5DB808" w14:textId="77777777" w:rsidR="004E4618" w:rsidRPr="00066594" w:rsidRDefault="007457FB" w:rsidP="001A6B1D">
      <w:pPr>
        <w:pStyle w:val="2f0"/>
        <w:rPr>
          <w:lang w:eastAsia="en-US"/>
        </w:rPr>
      </w:pPr>
      <w:r w:rsidRPr="00066594">
        <w:rPr>
          <w:lang w:eastAsia="en-US"/>
        </w:rPr>
        <w:t>Величина экономически обоснованной величины амортизации за 2016 год,</w:t>
      </w:r>
      <w:r w:rsidR="00B50D41">
        <w:rPr>
          <w:lang w:eastAsia="en-US"/>
        </w:rPr>
        <w:t xml:space="preserve"> </w:t>
      </w:r>
      <w:r w:rsidRPr="00066594">
        <w:rPr>
          <w:lang w:eastAsia="en-US"/>
        </w:rPr>
        <w:t>по мнению Исполнителя составляет</w:t>
      </w:r>
      <w:r w:rsidR="00B50D41">
        <w:rPr>
          <w:lang w:eastAsia="en-US"/>
        </w:rPr>
        <w:t xml:space="preserve"> </w:t>
      </w:r>
      <w:r w:rsidRPr="00066594">
        <w:rPr>
          <w:lang w:eastAsia="en-US"/>
        </w:rPr>
        <w:t>524 454,48 тыс. руб.</w:t>
      </w:r>
    </w:p>
    <w:p w14:paraId="0F6A148E" w14:textId="2A08CEE4" w:rsidR="007457FB" w:rsidRPr="00066594" w:rsidRDefault="007457FB" w:rsidP="001A6B1D">
      <w:pPr>
        <w:pStyle w:val="2f0"/>
      </w:pPr>
      <w:r w:rsidRPr="00066594">
        <w:t xml:space="preserve">Филиалом </w:t>
      </w:r>
      <w:r w:rsidR="00D20A5D">
        <w:t>ПАО </w:t>
      </w:r>
      <w:r w:rsidRPr="00066594">
        <w:t>«МРСК Сибири»</w:t>
      </w:r>
      <w:r w:rsidR="00B50D41">
        <w:t xml:space="preserve"> </w:t>
      </w:r>
      <w:r w:rsidRPr="00066594">
        <w:t>в составе неподконтрольных расходов заявлены расходы, связанные с фактическим осуществлением технологического присоединения, не учтенных в инвестиционной программе</w:t>
      </w:r>
      <w:r w:rsidR="00B50D41">
        <w:t xml:space="preserve"> </w:t>
      </w:r>
      <w:r w:rsidRPr="00066594">
        <w:t>в размере 34 062,37 тыс. руб.</w:t>
      </w:r>
    </w:p>
    <w:p w14:paraId="73A3329F" w14:textId="278AF28A" w:rsidR="007457FB" w:rsidRPr="00066594" w:rsidRDefault="007457FB" w:rsidP="001A6B1D">
      <w:pPr>
        <w:pStyle w:val="2f0"/>
      </w:pPr>
      <w:r w:rsidRPr="00066594">
        <w:t xml:space="preserve">В качестве обоснования расходов филиалом </w:t>
      </w:r>
      <w:r w:rsidR="00D20A5D">
        <w:t>ПАО </w:t>
      </w:r>
      <w:r w:rsidRPr="00066594">
        <w:t xml:space="preserve">«МРСК Сибири» - «Омскэнерго» представлены следующие документы: </w:t>
      </w:r>
    </w:p>
    <w:p w14:paraId="56D9EFF4" w14:textId="1AC561D4" w:rsidR="00700753" w:rsidRPr="00066594" w:rsidRDefault="003A254A" w:rsidP="001A6B1D">
      <w:pPr>
        <w:pStyle w:val="40"/>
        <w:rPr>
          <w:rFonts w:eastAsia="Calibri"/>
          <w:lang w:eastAsia="en-US"/>
        </w:rPr>
      </w:pPr>
      <w:r w:rsidRPr="00066594">
        <w:rPr>
          <w:rFonts w:eastAsia="Calibri"/>
          <w:lang w:eastAsia="en-US"/>
        </w:rPr>
        <w:t>к</w:t>
      </w:r>
      <w:r w:rsidR="002D4E8C" w:rsidRPr="00066594">
        <w:rPr>
          <w:rFonts w:eastAsia="Calibri"/>
          <w:lang w:eastAsia="en-US"/>
        </w:rPr>
        <w:t xml:space="preserve">опия договора об осуществлении </w:t>
      </w:r>
      <w:r w:rsidRPr="00066594">
        <w:rPr>
          <w:rFonts w:eastAsia="Calibri"/>
          <w:lang w:eastAsia="en-US"/>
        </w:rPr>
        <w:t>технологического присоединения</w:t>
      </w:r>
      <w:r w:rsidR="00B50D41">
        <w:rPr>
          <w:rFonts w:eastAsia="Calibri"/>
          <w:lang w:eastAsia="en-US"/>
        </w:rPr>
        <w:t xml:space="preserve"> </w:t>
      </w:r>
      <w:r w:rsidRPr="00066594">
        <w:rPr>
          <w:rFonts w:eastAsia="Calibri"/>
          <w:lang w:eastAsia="en-US"/>
        </w:rPr>
        <w:t xml:space="preserve">от 28.01.2008 </w:t>
      </w:r>
      <w:r w:rsidR="00BA0DDB">
        <w:rPr>
          <w:rFonts w:eastAsia="Calibri"/>
          <w:lang w:eastAsia="en-US"/>
        </w:rPr>
        <w:t>№ </w:t>
      </w:r>
      <w:r w:rsidRPr="00066594">
        <w:rPr>
          <w:rFonts w:eastAsia="Calibri"/>
          <w:lang w:eastAsia="en-US"/>
        </w:rPr>
        <w:t xml:space="preserve">48/7-ТП-М2 с </w:t>
      </w:r>
      <w:r w:rsidR="00D20A5D">
        <w:rPr>
          <w:rFonts w:eastAsia="Calibri"/>
          <w:lang w:eastAsia="en-US"/>
        </w:rPr>
        <w:t>ПАО </w:t>
      </w:r>
      <w:r w:rsidRPr="00066594">
        <w:rPr>
          <w:rFonts w:eastAsia="Calibri"/>
          <w:lang w:eastAsia="en-US"/>
        </w:rPr>
        <w:t>«ФСК»;</w:t>
      </w:r>
    </w:p>
    <w:p w14:paraId="01D73697" w14:textId="77777777" w:rsidR="003A254A" w:rsidRPr="00066594" w:rsidRDefault="003A254A" w:rsidP="001A6B1D">
      <w:pPr>
        <w:pStyle w:val="40"/>
        <w:rPr>
          <w:rFonts w:eastAsia="Calibri"/>
          <w:lang w:eastAsia="en-US"/>
        </w:rPr>
      </w:pPr>
      <w:r w:rsidRPr="00066594">
        <w:rPr>
          <w:rFonts w:eastAsia="Calibri"/>
          <w:lang w:eastAsia="en-US"/>
        </w:rPr>
        <w:t>копия договора об осуществлении технологического присоединения</w:t>
      </w:r>
      <w:r w:rsidR="00B50D41">
        <w:rPr>
          <w:rFonts w:eastAsia="Calibri"/>
          <w:lang w:eastAsia="en-US"/>
        </w:rPr>
        <w:t xml:space="preserve"> </w:t>
      </w:r>
      <w:r w:rsidRPr="00066594">
        <w:rPr>
          <w:rFonts w:eastAsia="Calibri"/>
          <w:lang w:eastAsia="en-US"/>
        </w:rPr>
        <w:t xml:space="preserve">от 22.09.2010 </w:t>
      </w:r>
      <w:r w:rsidR="00BA0DDB">
        <w:rPr>
          <w:rFonts w:eastAsia="Calibri"/>
          <w:lang w:eastAsia="en-US"/>
        </w:rPr>
        <w:t>№ </w:t>
      </w:r>
      <w:r w:rsidRPr="00066594">
        <w:rPr>
          <w:rFonts w:eastAsia="Calibri"/>
          <w:lang w:eastAsia="en-US"/>
        </w:rPr>
        <w:t xml:space="preserve">05.120.757.10 с </w:t>
      </w:r>
      <w:r w:rsidR="00BA0DDB">
        <w:rPr>
          <w:rFonts w:eastAsia="Calibri"/>
          <w:lang w:eastAsia="en-US"/>
        </w:rPr>
        <w:t>ОАО </w:t>
      </w:r>
      <w:r w:rsidRPr="00066594">
        <w:rPr>
          <w:rFonts w:eastAsia="Calibri"/>
          <w:lang w:eastAsia="en-US"/>
        </w:rPr>
        <w:t>«ТГК-11»;</w:t>
      </w:r>
    </w:p>
    <w:p w14:paraId="3855F541" w14:textId="77777777" w:rsidR="003A254A" w:rsidRPr="00066594" w:rsidRDefault="003A254A" w:rsidP="001A6B1D">
      <w:pPr>
        <w:pStyle w:val="40"/>
        <w:rPr>
          <w:rFonts w:eastAsia="Calibri"/>
          <w:lang w:eastAsia="en-US"/>
        </w:rPr>
      </w:pPr>
      <w:r w:rsidRPr="00066594">
        <w:rPr>
          <w:rFonts w:eastAsia="Calibri"/>
          <w:lang w:eastAsia="en-US"/>
        </w:rPr>
        <w:t>копии актов об осуществлении технологических присоединений, копии извещений.</w:t>
      </w:r>
    </w:p>
    <w:p w14:paraId="54AE9382" w14:textId="313D2DFB" w:rsidR="003A254A" w:rsidRPr="00066594" w:rsidRDefault="003A254A" w:rsidP="001A6B1D">
      <w:pPr>
        <w:pStyle w:val="2f0"/>
      </w:pPr>
      <w:r w:rsidRPr="00066594">
        <w:t xml:space="preserve">По мнению Исполнителя РЭК Омской области обоснованно учитывает величину </w:t>
      </w:r>
      <w:r w:rsidR="00FA733D" w:rsidRPr="00066594">
        <w:t>расходов в размере</w:t>
      </w:r>
      <w:r w:rsidR="00B50D41">
        <w:t xml:space="preserve"> </w:t>
      </w:r>
      <w:r w:rsidR="00FA733D" w:rsidRPr="00066594">
        <w:t xml:space="preserve">34 062,37 тыс. руб. в составе неподконтрольных расходов филиала </w:t>
      </w:r>
      <w:r w:rsidR="00D20A5D">
        <w:t>ПАО </w:t>
      </w:r>
      <w:r w:rsidR="00FA733D" w:rsidRPr="00066594">
        <w:t>«МРСК Сибири» - «Омскэнерго» за 2016 год.</w:t>
      </w:r>
    </w:p>
    <w:p w14:paraId="485DCB5A" w14:textId="77777777" w:rsidR="004A48AA" w:rsidRPr="00066594" w:rsidRDefault="007615C8" w:rsidP="001A6B1D">
      <w:pPr>
        <w:pStyle w:val="2f0"/>
        <w:rPr>
          <w:bCs/>
        </w:rPr>
      </w:pPr>
      <w:r w:rsidRPr="00066594">
        <w:rPr>
          <w:bCs/>
        </w:rPr>
        <w:t>По результатам проведенного анализа Исполнителем получена корректировка неподконтрольных расходов в размере (-</w:t>
      </w:r>
      <w:r w:rsidR="00865B4F" w:rsidRPr="00066594">
        <w:rPr>
          <w:bCs/>
        </w:rPr>
        <w:t>352 622,93</w:t>
      </w:r>
      <w:r w:rsidRPr="00066594">
        <w:rPr>
          <w:bCs/>
        </w:rPr>
        <w:t>) тыс. руб. Расчет представлен</w:t>
      </w:r>
      <w:r w:rsidR="00B50D41">
        <w:rPr>
          <w:bCs/>
        </w:rPr>
        <w:t xml:space="preserve"> </w:t>
      </w:r>
      <w:r w:rsidR="004A48AA" w:rsidRPr="00066594">
        <w:rPr>
          <w:bCs/>
        </w:rPr>
        <w:t>в</w:t>
      </w:r>
      <w:r w:rsidRPr="00066594">
        <w:rPr>
          <w:bCs/>
        </w:rPr>
        <w:t xml:space="preserve"> следующе</w:t>
      </w:r>
      <w:r w:rsidR="00865B4F" w:rsidRPr="00066594">
        <w:rPr>
          <w:bCs/>
        </w:rPr>
        <w:t>й</w:t>
      </w:r>
      <w:r w:rsidRPr="00066594">
        <w:rPr>
          <w:bCs/>
        </w:rPr>
        <w:t xml:space="preserve"> таблице.</w:t>
      </w:r>
    </w:p>
    <w:tbl>
      <w:tblPr>
        <w:tblW w:w="5000" w:type="pct"/>
        <w:tblLook w:val="04A0" w:firstRow="1" w:lastRow="0" w:firstColumn="1" w:lastColumn="0" w:noHBand="0" w:noVBand="1"/>
      </w:tblPr>
      <w:tblGrid>
        <w:gridCol w:w="747"/>
        <w:gridCol w:w="3141"/>
        <w:gridCol w:w="1787"/>
        <w:gridCol w:w="2265"/>
        <w:gridCol w:w="1404"/>
      </w:tblGrid>
      <w:tr w:rsidR="00865B4F" w:rsidRPr="001A6B1D" w14:paraId="56514EDA" w14:textId="77777777" w:rsidTr="001A6B1D">
        <w:trPr>
          <w:trHeight w:val="20"/>
          <w:tblHeader/>
        </w:trPr>
        <w:tc>
          <w:tcPr>
            <w:tcW w:w="37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14F0F77" w14:textId="77777777" w:rsidR="00865B4F" w:rsidRPr="001A6B1D" w:rsidRDefault="00BA0DDB" w:rsidP="00865B4F">
            <w:pPr>
              <w:jc w:val="center"/>
              <w:rPr>
                <w:rFonts w:ascii="Myriad Pro" w:hAnsi="Myriad Pro"/>
                <w:b/>
                <w:bCs/>
                <w:color w:val="FFFFFF"/>
                <w:sz w:val="20"/>
                <w:szCs w:val="20"/>
                <w:lang w:eastAsia="ru-RU"/>
              </w:rPr>
            </w:pPr>
            <w:r>
              <w:rPr>
                <w:rFonts w:ascii="Myriad Pro" w:hAnsi="Myriad Pro"/>
                <w:b/>
                <w:bCs/>
                <w:color w:val="FFFFFF"/>
                <w:sz w:val="20"/>
                <w:szCs w:val="20"/>
                <w:lang w:eastAsia="ru-RU"/>
              </w:rPr>
              <w:t>№ </w:t>
            </w:r>
            <w:r w:rsidR="00865B4F" w:rsidRPr="001A6B1D">
              <w:rPr>
                <w:rFonts w:ascii="Myriad Pro" w:hAnsi="Myriad Pro"/>
                <w:b/>
                <w:bCs/>
                <w:color w:val="FFFFFF"/>
                <w:sz w:val="20"/>
                <w:szCs w:val="20"/>
                <w:lang w:eastAsia="ru-RU"/>
              </w:rPr>
              <w:t>п/п</w:t>
            </w:r>
          </w:p>
        </w:tc>
        <w:tc>
          <w:tcPr>
            <w:tcW w:w="169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11124EA" w14:textId="77777777" w:rsidR="00865B4F" w:rsidRPr="001A6B1D" w:rsidRDefault="00865B4F" w:rsidP="00865B4F">
            <w:pPr>
              <w:jc w:val="center"/>
              <w:rPr>
                <w:rFonts w:ascii="Myriad Pro" w:hAnsi="Myriad Pro"/>
                <w:b/>
                <w:bCs/>
                <w:color w:val="FFFFFF"/>
                <w:sz w:val="20"/>
                <w:szCs w:val="20"/>
                <w:lang w:eastAsia="ru-RU"/>
              </w:rPr>
            </w:pPr>
            <w:r w:rsidRPr="001A6B1D">
              <w:rPr>
                <w:rFonts w:ascii="Myriad Pro" w:hAnsi="Myriad Pro"/>
                <w:b/>
                <w:bCs/>
                <w:color w:val="FFFFFF"/>
                <w:sz w:val="20"/>
                <w:szCs w:val="20"/>
                <w:lang w:eastAsia="ru-RU"/>
              </w:rPr>
              <w:t>Наименование</w:t>
            </w:r>
          </w:p>
        </w:tc>
        <w:tc>
          <w:tcPr>
            <w:tcW w:w="2931"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9C2194B" w14:textId="77777777" w:rsidR="00865B4F" w:rsidRPr="001A6B1D" w:rsidRDefault="00865B4F" w:rsidP="00865B4F">
            <w:pPr>
              <w:jc w:val="center"/>
              <w:rPr>
                <w:rFonts w:ascii="Myriad Pro" w:hAnsi="Myriad Pro"/>
                <w:b/>
                <w:bCs/>
                <w:color w:val="FFFFFF"/>
                <w:sz w:val="20"/>
                <w:szCs w:val="20"/>
                <w:lang w:eastAsia="ru-RU"/>
              </w:rPr>
            </w:pPr>
            <w:r w:rsidRPr="001A6B1D">
              <w:rPr>
                <w:rFonts w:ascii="Myriad Pro" w:hAnsi="Myriad Pro"/>
                <w:b/>
                <w:bCs/>
                <w:color w:val="FFFFFF"/>
                <w:sz w:val="20"/>
                <w:szCs w:val="20"/>
                <w:lang w:eastAsia="ru-RU"/>
              </w:rPr>
              <w:t>2016</w:t>
            </w:r>
            <w:r w:rsidR="00B50D41">
              <w:rPr>
                <w:rFonts w:ascii="Myriad Pro" w:hAnsi="Myriad Pro"/>
                <w:b/>
                <w:bCs/>
                <w:color w:val="FFFFFF"/>
                <w:sz w:val="20"/>
                <w:szCs w:val="20"/>
                <w:lang w:eastAsia="ru-RU"/>
              </w:rPr>
              <w:t xml:space="preserve"> </w:t>
            </w:r>
            <w:r w:rsidRPr="001A6B1D">
              <w:rPr>
                <w:rFonts w:ascii="Myriad Pro" w:hAnsi="Myriad Pro"/>
                <w:b/>
                <w:bCs/>
                <w:color w:val="FFFFFF"/>
                <w:sz w:val="20"/>
                <w:szCs w:val="20"/>
                <w:lang w:eastAsia="ru-RU"/>
              </w:rPr>
              <w:t>год</w:t>
            </w:r>
          </w:p>
        </w:tc>
      </w:tr>
      <w:tr w:rsidR="00FA55A3" w:rsidRPr="001A6B1D" w14:paraId="129C7E11" w14:textId="77777777" w:rsidTr="001A6B1D">
        <w:trPr>
          <w:trHeight w:val="20"/>
          <w:tblHeader/>
        </w:trPr>
        <w:tc>
          <w:tcPr>
            <w:tcW w:w="37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84ADDA9" w14:textId="77777777" w:rsidR="00865B4F" w:rsidRPr="001A6B1D" w:rsidRDefault="00865B4F" w:rsidP="00865B4F">
            <w:pPr>
              <w:rPr>
                <w:rFonts w:ascii="Myriad Pro" w:hAnsi="Myriad Pro"/>
                <w:b/>
                <w:bCs/>
                <w:color w:val="FFFFFF"/>
                <w:sz w:val="20"/>
                <w:szCs w:val="20"/>
                <w:lang w:eastAsia="ru-RU"/>
              </w:rPr>
            </w:pPr>
          </w:p>
        </w:tc>
        <w:tc>
          <w:tcPr>
            <w:tcW w:w="169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B26556A" w14:textId="77777777" w:rsidR="00865B4F" w:rsidRPr="001A6B1D" w:rsidRDefault="00865B4F" w:rsidP="00865B4F">
            <w:pPr>
              <w:rPr>
                <w:rFonts w:ascii="Myriad Pro" w:hAnsi="Myriad Pro"/>
                <w:b/>
                <w:bCs/>
                <w:color w:val="FFFFFF"/>
                <w:sz w:val="20"/>
                <w:szCs w:val="20"/>
                <w:lang w:eastAsia="ru-RU"/>
              </w:rPr>
            </w:pPr>
          </w:p>
        </w:tc>
        <w:tc>
          <w:tcPr>
            <w:tcW w:w="9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8A7A61D" w14:textId="5E1AE133" w:rsidR="00865B4F" w:rsidRPr="001A6B1D" w:rsidRDefault="00865B4F" w:rsidP="00865B4F">
            <w:pPr>
              <w:jc w:val="center"/>
              <w:rPr>
                <w:rFonts w:ascii="Myriad Pro" w:hAnsi="Myriad Pro"/>
                <w:b/>
                <w:bCs/>
                <w:color w:val="FFFFFF"/>
                <w:sz w:val="20"/>
                <w:szCs w:val="20"/>
                <w:lang w:eastAsia="ru-RU"/>
              </w:rPr>
            </w:pPr>
            <w:r w:rsidRPr="001A6B1D">
              <w:rPr>
                <w:rFonts w:ascii="Myriad Pro" w:hAnsi="Myriad Pro"/>
                <w:b/>
                <w:bCs/>
                <w:color w:val="FFFFFF"/>
                <w:sz w:val="20"/>
                <w:szCs w:val="20"/>
                <w:lang w:eastAsia="ru-RU"/>
              </w:rPr>
              <w:t xml:space="preserve">Факт по данным филиала </w:t>
            </w:r>
            <w:r w:rsidR="00D20A5D">
              <w:rPr>
                <w:rFonts w:ascii="Myriad Pro" w:hAnsi="Myriad Pro"/>
                <w:b/>
                <w:bCs/>
                <w:color w:val="FFFFFF"/>
                <w:sz w:val="20"/>
                <w:szCs w:val="20"/>
                <w:lang w:eastAsia="ru-RU"/>
              </w:rPr>
              <w:t>ПАО </w:t>
            </w:r>
            <w:r w:rsidR="00E95969" w:rsidRPr="00E95969">
              <w:rPr>
                <w:rFonts w:ascii="Myriad Pro" w:hAnsi="Myriad Pro"/>
                <w:b/>
                <w:bCs/>
                <w:color w:val="FFFFFF"/>
                <w:sz w:val="20"/>
                <w:szCs w:val="20"/>
                <w:lang w:eastAsia="ru-RU"/>
              </w:rPr>
              <w:t>«МРСК Сибири» - «Омскэнерго»</w:t>
            </w:r>
          </w:p>
        </w:tc>
        <w:tc>
          <w:tcPr>
            <w:tcW w:w="12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29C81DF" w14:textId="77777777" w:rsidR="00865B4F" w:rsidRPr="001A6B1D" w:rsidRDefault="00865B4F" w:rsidP="00865B4F">
            <w:pPr>
              <w:jc w:val="center"/>
              <w:rPr>
                <w:rFonts w:ascii="Myriad Pro" w:hAnsi="Myriad Pro"/>
                <w:b/>
                <w:bCs/>
                <w:color w:val="FFFFFF"/>
                <w:sz w:val="20"/>
                <w:szCs w:val="20"/>
                <w:lang w:eastAsia="ru-RU"/>
              </w:rPr>
            </w:pPr>
            <w:r w:rsidRPr="001A6B1D">
              <w:rPr>
                <w:rFonts w:ascii="Myriad Pro" w:hAnsi="Myriad Pro"/>
                <w:b/>
                <w:bCs/>
                <w:color w:val="FFFFFF"/>
                <w:sz w:val="20"/>
                <w:szCs w:val="20"/>
                <w:lang w:eastAsia="ru-RU"/>
              </w:rPr>
              <w:t>Факт, принятый РЭК Омской области</w:t>
            </w:r>
          </w:p>
        </w:tc>
        <w:tc>
          <w:tcPr>
            <w:tcW w:w="7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92F31F6" w14:textId="77777777" w:rsidR="00865B4F" w:rsidRPr="001A6B1D" w:rsidRDefault="00865B4F" w:rsidP="00865B4F">
            <w:pPr>
              <w:jc w:val="center"/>
              <w:rPr>
                <w:rFonts w:ascii="Myriad Pro" w:hAnsi="Myriad Pro"/>
                <w:b/>
                <w:bCs/>
                <w:color w:val="FFFFFF"/>
                <w:sz w:val="20"/>
                <w:szCs w:val="20"/>
                <w:lang w:eastAsia="ru-RU"/>
              </w:rPr>
            </w:pPr>
            <w:r w:rsidRPr="001A6B1D">
              <w:rPr>
                <w:rFonts w:ascii="Myriad Pro" w:hAnsi="Myriad Pro"/>
                <w:b/>
                <w:bCs/>
                <w:color w:val="FFFFFF"/>
                <w:sz w:val="20"/>
                <w:szCs w:val="20"/>
                <w:lang w:eastAsia="ru-RU"/>
              </w:rPr>
              <w:t>Оценка Исполнителя</w:t>
            </w:r>
          </w:p>
        </w:tc>
      </w:tr>
      <w:tr w:rsidR="00FA55A3" w:rsidRPr="001A6B1D" w14:paraId="276A74C2" w14:textId="77777777" w:rsidTr="001A6B1D">
        <w:trPr>
          <w:trHeight w:val="20"/>
          <w:tblHeader/>
        </w:trPr>
        <w:tc>
          <w:tcPr>
            <w:tcW w:w="37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89D0188" w14:textId="77777777" w:rsidR="00865B4F" w:rsidRPr="001A6B1D" w:rsidRDefault="00865B4F" w:rsidP="00865B4F">
            <w:pPr>
              <w:rPr>
                <w:rFonts w:ascii="Myriad Pro" w:hAnsi="Myriad Pro"/>
                <w:b/>
                <w:bCs/>
                <w:color w:val="FFFFFF"/>
                <w:sz w:val="20"/>
                <w:szCs w:val="20"/>
                <w:lang w:eastAsia="ru-RU"/>
              </w:rPr>
            </w:pPr>
          </w:p>
        </w:tc>
        <w:tc>
          <w:tcPr>
            <w:tcW w:w="169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A509074" w14:textId="77777777" w:rsidR="00865B4F" w:rsidRPr="001A6B1D" w:rsidRDefault="00865B4F" w:rsidP="00865B4F">
            <w:pPr>
              <w:rPr>
                <w:rFonts w:ascii="Myriad Pro" w:hAnsi="Myriad Pro"/>
                <w:b/>
                <w:bCs/>
                <w:color w:val="FFFFFF"/>
                <w:sz w:val="20"/>
                <w:szCs w:val="20"/>
                <w:lang w:eastAsia="ru-RU"/>
              </w:rPr>
            </w:pPr>
          </w:p>
        </w:tc>
        <w:tc>
          <w:tcPr>
            <w:tcW w:w="9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5FC28802" w14:textId="77777777" w:rsidR="00865B4F" w:rsidRPr="001A6B1D" w:rsidRDefault="00865B4F" w:rsidP="00865B4F">
            <w:pPr>
              <w:jc w:val="center"/>
              <w:rPr>
                <w:rFonts w:ascii="Myriad Pro" w:hAnsi="Myriad Pro"/>
                <w:b/>
                <w:bCs/>
                <w:color w:val="FFFFFF"/>
                <w:sz w:val="20"/>
                <w:szCs w:val="20"/>
                <w:lang w:eastAsia="ru-RU"/>
              </w:rPr>
            </w:pPr>
            <w:r w:rsidRPr="001A6B1D">
              <w:rPr>
                <w:rFonts w:ascii="Myriad Pro" w:hAnsi="Myriad Pro"/>
                <w:b/>
                <w:bCs/>
                <w:color w:val="FFFFFF"/>
                <w:sz w:val="20"/>
                <w:szCs w:val="20"/>
                <w:lang w:eastAsia="ru-RU"/>
              </w:rPr>
              <w:t>тыс. руб.</w:t>
            </w:r>
          </w:p>
        </w:tc>
        <w:tc>
          <w:tcPr>
            <w:tcW w:w="12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4E894B6" w14:textId="77777777" w:rsidR="00865B4F" w:rsidRPr="001A6B1D" w:rsidRDefault="00865B4F" w:rsidP="00865B4F">
            <w:pPr>
              <w:jc w:val="center"/>
              <w:rPr>
                <w:rFonts w:ascii="Myriad Pro" w:hAnsi="Myriad Pro"/>
                <w:b/>
                <w:bCs/>
                <w:color w:val="FFFFFF"/>
                <w:sz w:val="20"/>
                <w:szCs w:val="20"/>
                <w:lang w:eastAsia="ru-RU"/>
              </w:rPr>
            </w:pPr>
            <w:r w:rsidRPr="001A6B1D">
              <w:rPr>
                <w:rFonts w:ascii="Myriad Pro" w:hAnsi="Myriad Pro"/>
                <w:b/>
                <w:bCs/>
                <w:color w:val="FFFFFF"/>
                <w:sz w:val="20"/>
                <w:szCs w:val="20"/>
                <w:lang w:eastAsia="ru-RU"/>
              </w:rPr>
              <w:t>тыс. руб.</w:t>
            </w:r>
          </w:p>
        </w:tc>
        <w:tc>
          <w:tcPr>
            <w:tcW w:w="7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99DD7BF" w14:textId="77777777" w:rsidR="00865B4F" w:rsidRPr="001A6B1D" w:rsidRDefault="00865B4F" w:rsidP="00865B4F">
            <w:pPr>
              <w:jc w:val="center"/>
              <w:rPr>
                <w:rFonts w:ascii="Myriad Pro" w:hAnsi="Myriad Pro"/>
                <w:b/>
                <w:bCs/>
                <w:color w:val="FFFFFF"/>
                <w:sz w:val="20"/>
                <w:szCs w:val="20"/>
                <w:lang w:eastAsia="ru-RU"/>
              </w:rPr>
            </w:pPr>
            <w:r w:rsidRPr="001A6B1D">
              <w:rPr>
                <w:rFonts w:ascii="Myriad Pro" w:hAnsi="Myriad Pro"/>
                <w:b/>
                <w:bCs/>
                <w:color w:val="FFFFFF"/>
                <w:sz w:val="20"/>
                <w:szCs w:val="20"/>
                <w:lang w:eastAsia="ru-RU"/>
              </w:rPr>
              <w:t>тыс. руб.</w:t>
            </w:r>
          </w:p>
        </w:tc>
      </w:tr>
      <w:tr w:rsidR="00FA55A3" w:rsidRPr="001A6B1D" w14:paraId="69C16109" w14:textId="77777777" w:rsidTr="001A6B1D">
        <w:trPr>
          <w:trHeight w:val="20"/>
          <w:tblHeader/>
        </w:trPr>
        <w:tc>
          <w:tcPr>
            <w:tcW w:w="3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A0DFD0F" w14:textId="77777777" w:rsidR="00865B4F" w:rsidRPr="001A6B1D" w:rsidRDefault="00865B4F" w:rsidP="00865B4F">
            <w:pPr>
              <w:jc w:val="center"/>
              <w:rPr>
                <w:rFonts w:ascii="Myriad Pro" w:hAnsi="Myriad Pro"/>
                <w:b/>
                <w:bCs/>
                <w:color w:val="FFFFFF"/>
                <w:sz w:val="20"/>
                <w:szCs w:val="20"/>
                <w:lang w:eastAsia="ru-RU"/>
              </w:rPr>
            </w:pPr>
            <w:r w:rsidRPr="001A6B1D">
              <w:rPr>
                <w:rFonts w:ascii="Myriad Pro" w:hAnsi="Myriad Pro"/>
                <w:b/>
                <w:bCs/>
                <w:color w:val="FFFFFF"/>
                <w:sz w:val="20"/>
                <w:szCs w:val="20"/>
                <w:lang w:eastAsia="ru-RU"/>
              </w:rPr>
              <w:t>1</w:t>
            </w:r>
          </w:p>
        </w:tc>
        <w:tc>
          <w:tcPr>
            <w:tcW w:w="16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5B20656" w14:textId="77777777" w:rsidR="00865B4F" w:rsidRPr="001A6B1D" w:rsidRDefault="00865B4F" w:rsidP="00865B4F">
            <w:pPr>
              <w:jc w:val="center"/>
              <w:rPr>
                <w:rFonts w:ascii="Myriad Pro" w:hAnsi="Myriad Pro"/>
                <w:b/>
                <w:bCs/>
                <w:color w:val="FFFFFF"/>
                <w:sz w:val="20"/>
                <w:szCs w:val="20"/>
                <w:lang w:eastAsia="ru-RU"/>
              </w:rPr>
            </w:pPr>
            <w:r w:rsidRPr="001A6B1D">
              <w:rPr>
                <w:rFonts w:ascii="Myriad Pro" w:hAnsi="Myriad Pro"/>
                <w:b/>
                <w:bCs/>
                <w:color w:val="FFFFFF"/>
                <w:sz w:val="20"/>
                <w:szCs w:val="20"/>
                <w:lang w:eastAsia="ru-RU"/>
              </w:rPr>
              <w:t>2</w:t>
            </w:r>
          </w:p>
        </w:tc>
        <w:tc>
          <w:tcPr>
            <w:tcW w:w="9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59A9DB92" w14:textId="77777777" w:rsidR="00865B4F" w:rsidRPr="001A6B1D" w:rsidRDefault="00865B4F" w:rsidP="00865B4F">
            <w:pPr>
              <w:jc w:val="center"/>
              <w:rPr>
                <w:rFonts w:ascii="Myriad Pro" w:hAnsi="Myriad Pro"/>
                <w:b/>
                <w:bCs/>
                <w:color w:val="FFFFFF"/>
                <w:sz w:val="20"/>
                <w:szCs w:val="20"/>
                <w:lang w:eastAsia="ru-RU"/>
              </w:rPr>
            </w:pPr>
            <w:r w:rsidRPr="001A6B1D">
              <w:rPr>
                <w:rFonts w:ascii="Myriad Pro" w:hAnsi="Myriad Pro"/>
                <w:b/>
                <w:bCs/>
                <w:color w:val="FFFFFF"/>
                <w:sz w:val="20"/>
                <w:szCs w:val="20"/>
                <w:lang w:eastAsia="ru-RU"/>
              </w:rPr>
              <w:t>3</w:t>
            </w:r>
          </w:p>
        </w:tc>
        <w:tc>
          <w:tcPr>
            <w:tcW w:w="12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4595112" w14:textId="77777777" w:rsidR="00865B4F" w:rsidRPr="001A6B1D" w:rsidRDefault="00865B4F" w:rsidP="00865B4F">
            <w:pPr>
              <w:jc w:val="center"/>
              <w:rPr>
                <w:rFonts w:ascii="Myriad Pro" w:hAnsi="Myriad Pro"/>
                <w:b/>
                <w:bCs/>
                <w:color w:val="FFFFFF"/>
                <w:sz w:val="20"/>
                <w:szCs w:val="20"/>
                <w:lang w:eastAsia="ru-RU"/>
              </w:rPr>
            </w:pPr>
            <w:r w:rsidRPr="001A6B1D">
              <w:rPr>
                <w:rFonts w:ascii="Myriad Pro" w:hAnsi="Myriad Pro"/>
                <w:b/>
                <w:bCs/>
                <w:color w:val="FFFFFF"/>
                <w:sz w:val="20"/>
                <w:szCs w:val="20"/>
                <w:lang w:eastAsia="ru-RU"/>
              </w:rPr>
              <w:t>4</w:t>
            </w:r>
          </w:p>
        </w:tc>
        <w:tc>
          <w:tcPr>
            <w:tcW w:w="7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18801FE" w14:textId="77777777" w:rsidR="00865B4F" w:rsidRPr="001A6B1D" w:rsidRDefault="00865B4F" w:rsidP="00865B4F">
            <w:pPr>
              <w:jc w:val="center"/>
              <w:rPr>
                <w:rFonts w:ascii="Myriad Pro" w:hAnsi="Myriad Pro"/>
                <w:b/>
                <w:bCs/>
                <w:color w:val="FFFFFF"/>
                <w:sz w:val="20"/>
                <w:szCs w:val="20"/>
                <w:lang w:eastAsia="ru-RU"/>
              </w:rPr>
            </w:pPr>
            <w:r w:rsidRPr="001A6B1D">
              <w:rPr>
                <w:rFonts w:ascii="Myriad Pro" w:hAnsi="Myriad Pro"/>
                <w:b/>
                <w:bCs/>
                <w:color w:val="FFFFFF"/>
                <w:sz w:val="20"/>
                <w:szCs w:val="20"/>
                <w:lang w:eastAsia="ru-RU"/>
              </w:rPr>
              <w:t>5</w:t>
            </w:r>
          </w:p>
        </w:tc>
      </w:tr>
      <w:tr w:rsidR="00FA55A3" w:rsidRPr="001A6B1D" w14:paraId="71973F84" w14:textId="77777777" w:rsidTr="001A6B1D">
        <w:trPr>
          <w:trHeight w:val="20"/>
        </w:trPr>
        <w:tc>
          <w:tcPr>
            <w:tcW w:w="376" w:type="pct"/>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3AB48876" w14:textId="77777777" w:rsidR="00865B4F" w:rsidRPr="001A6B1D" w:rsidRDefault="00865B4F" w:rsidP="00865B4F">
            <w:pPr>
              <w:jc w:val="center"/>
              <w:rPr>
                <w:rFonts w:ascii="Myriad Pro" w:hAnsi="Myriad Pro"/>
                <w:color w:val="000000"/>
                <w:sz w:val="20"/>
                <w:szCs w:val="20"/>
                <w:lang w:eastAsia="ru-RU"/>
              </w:rPr>
            </w:pPr>
            <w:r w:rsidRPr="001A6B1D">
              <w:rPr>
                <w:rFonts w:ascii="Myriad Pro" w:hAnsi="Myriad Pro"/>
                <w:color w:val="000000"/>
                <w:sz w:val="20"/>
                <w:szCs w:val="20"/>
                <w:lang w:eastAsia="ru-RU"/>
              </w:rPr>
              <w:t>1.</w:t>
            </w:r>
          </w:p>
        </w:tc>
        <w:tc>
          <w:tcPr>
            <w:tcW w:w="1693"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3AE3E9D0" w14:textId="77777777" w:rsidR="00865B4F" w:rsidRPr="001A6B1D" w:rsidRDefault="00865B4F" w:rsidP="00865B4F">
            <w:pPr>
              <w:rPr>
                <w:rFonts w:ascii="Myriad Pro" w:hAnsi="Myriad Pro"/>
                <w:color w:val="000000"/>
                <w:sz w:val="20"/>
                <w:szCs w:val="20"/>
                <w:lang w:eastAsia="ru-RU"/>
              </w:rPr>
            </w:pPr>
            <w:r w:rsidRPr="001A6B1D">
              <w:rPr>
                <w:rFonts w:ascii="Myriad Pro" w:hAnsi="Myriad Pro"/>
                <w:color w:val="000000"/>
                <w:sz w:val="20"/>
                <w:szCs w:val="20"/>
                <w:lang w:eastAsia="ru-RU"/>
              </w:rPr>
              <w:t xml:space="preserve">Оплата услуг </w:t>
            </w:r>
            <w:r w:rsidR="00BA0DDB">
              <w:rPr>
                <w:rFonts w:ascii="Myriad Pro" w:hAnsi="Myriad Pro"/>
                <w:color w:val="000000"/>
                <w:sz w:val="20"/>
                <w:szCs w:val="20"/>
                <w:lang w:eastAsia="ru-RU"/>
              </w:rPr>
              <w:t>ОАО </w:t>
            </w:r>
            <w:r w:rsidRPr="001A6B1D">
              <w:rPr>
                <w:rFonts w:ascii="Myriad Pro" w:hAnsi="Myriad Pro"/>
                <w:color w:val="000000"/>
                <w:sz w:val="20"/>
                <w:szCs w:val="20"/>
                <w:lang w:eastAsia="ru-RU"/>
              </w:rPr>
              <w:t>"ФСК ЕЭС"</w:t>
            </w:r>
          </w:p>
        </w:tc>
        <w:tc>
          <w:tcPr>
            <w:tcW w:w="968" w:type="pct"/>
            <w:vMerge w:val="restart"/>
            <w:tcBorders>
              <w:top w:val="single" w:sz="4" w:space="0" w:color="FFFFFF" w:themeColor="background1"/>
              <w:left w:val="single" w:sz="4" w:space="0" w:color="auto"/>
              <w:bottom w:val="single" w:sz="4" w:space="0" w:color="000000"/>
              <w:right w:val="single" w:sz="4" w:space="0" w:color="auto"/>
            </w:tcBorders>
            <w:shd w:val="clear" w:color="000000" w:fill="FFFFFF"/>
            <w:noWrap/>
            <w:vAlign w:val="center"/>
            <w:hideMark/>
          </w:tcPr>
          <w:p w14:paraId="548DAD53" w14:textId="77777777" w:rsidR="00865B4F" w:rsidRPr="001A6B1D" w:rsidRDefault="00865B4F" w:rsidP="00865B4F">
            <w:pPr>
              <w:jc w:val="center"/>
              <w:rPr>
                <w:rFonts w:ascii="Myriad Pro" w:hAnsi="Myriad Pro"/>
                <w:color w:val="000000"/>
                <w:sz w:val="20"/>
                <w:szCs w:val="20"/>
                <w:lang w:eastAsia="ru-RU"/>
              </w:rPr>
            </w:pPr>
            <w:r w:rsidRPr="001A6B1D">
              <w:rPr>
                <w:rFonts w:ascii="Myriad Pro" w:hAnsi="Myriad Pro"/>
                <w:color w:val="000000"/>
                <w:sz w:val="20"/>
                <w:szCs w:val="20"/>
                <w:lang w:eastAsia="ru-RU"/>
              </w:rPr>
              <w:t>н/д</w:t>
            </w:r>
          </w:p>
        </w:tc>
        <w:tc>
          <w:tcPr>
            <w:tcW w:w="1224" w:type="pct"/>
            <w:vMerge w:val="restart"/>
            <w:tcBorders>
              <w:top w:val="single" w:sz="4" w:space="0" w:color="FFFFFF" w:themeColor="background1"/>
              <w:left w:val="single" w:sz="4" w:space="0" w:color="auto"/>
              <w:bottom w:val="single" w:sz="4" w:space="0" w:color="000000"/>
              <w:right w:val="single" w:sz="4" w:space="0" w:color="auto"/>
            </w:tcBorders>
            <w:shd w:val="clear" w:color="000000" w:fill="FFFFFF"/>
            <w:noWrap/>
            <w:vAlign w:val="center"/>
            <w:hideMark/>
          </w:tcPr>
          <w:p w14:paraId="5A3F1E0B" w14:textId="77777777" w:rsidR="00865B4F" w:rsidRPr="001A6B1D" w:rsidRDefault="00865B4F" w:rsidP="00865B4F">
            <w:pPr>
              <w:jc w:val="right"/>
              <w:rPr>
                <w:rFonts w:ascii="Myriad Pro" w:hAnsi="Myriad Pro"/>
                <w:b/>
                <w:bCs/>
                <w:color w:val="000000"/>
                <w:sz w:val="20"/>
                <w:szCs w:val="20"/>
                <w:lang w:eastAsia="ru-RU"/>
              </w:rPr>
            </w:pPr>
            <w:r w:rsidRPr="001A6B1D">
              <w:rPr>
                <w:rFonts w:ascii="Myriad Pro" w:hAnsi="Myriad Pro"/>
                <w:b/>
                <w:bCs/>
                <w:color w:val="000000"/>
                <w:sz w:val="20"/>
                <w:szCs w:val="20"/>
                <w:lang w:eastAsia="ru-RU"/>
              </w:rPr>
              <w:t>2 658 480,54</w:t>
            </w:r>
          </w:p>
        </w:tc>
        <w:tc>
          <w:tcPr>
            <w:tcW w:w="739"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4270847B" w14:textId="77777777" w:rsidR="00865B4F" w:rsidRPr="001A6B1D" w:rsidRDefault="00865B4F" w:rsidP="00865B4F">
            <w:pPr>
              <w:jc w:val="right"/>
              <w:rPr>
                <w:rFonts w:ascii="Myriad Pro" w:hAnsi="Myriad Pro"/>
                <w:color w:val="000000"/>
                <w:sz w:val="20"/>
                <w:szCs w:val="20"/>
                <w:lang w:eastAsia="ru-RU"/>
              </w:rPr>
            </w:pPr>
            <w:r w:rsidRPr="001A6B1D">
              <w:rPr>
                <w:rFonts w:ascii="Myriad Pro" w:hAnsi="Myriad Pro"/>
                <w:color w:val="000000"/>
                <w:sz w:val="20"/>
                <w:szCs w:val="20"/>
                <w:lang w:eastAsia="ru-RU"/>
              </w:rPr>
              <w:t>1 207 677,26</w:t>
            </w:r>
          </w:p>
        </w:tc>
      </w:tr>
      <w:tr w:rsidR="00FA55A3" w:rsidRPr="001A6B1D" w14:paraId="26E28640" w14:textId="77777777" w:rsidTr="001A6B1D">
        <w:trPr>
          <w:trHeight w:val="20"/>
        </w:trPr>
        <w:tc>
          <w:tcPr>
            <w:tcW w:w="376" w:type="pct"/>
            <w:tcBorders>
              <w:top w:val="nil"/>
              <w:left w:val="single" w:sz="4" w:space="0" w:color="auto"/>
              <w:bottom w:val="single" w:sz="4" w:space="0" w:color="auto"/>
              <w:right w:val="single" w:sz="4" w:space="0" w:color="auto"/>
            </w:tcBorders>
            <w:shd w:val="clear" w:color="000000" w:fill="FFFFFF"/>
            <w:noWrap/>
            <w:vAlign w:val="center"/>
            <w:hideMark/>
          </w:tcPr>
          <w:p w14:paraId="526CAD2D" w14:textId="77777777" w:rsidR="00865B4F" w:rsidRPr="001A6B1D" w:rsidRDefault="00865B4F" w:rsidP="00865B4F">
            <w:pPr>
              <w:jc w:val="center"/>
              <w:rPr>
                <w:rFonts w:ascii="Myriad Pro" w:hAnsi="Myriad Pro"/>
                <w:color w:val="000000"/>
                <w:sz w:val="20"/>
                <w:szCs w:val="20"/>
                <w:lang w:eastAsia="ru-RU"/>
              </w:rPr>
            </w:pPr>
            <w:r w:rsidRPr="001A6B1D">
              <w:rPr>
                <w:rFonts w:ascii="Myriad Pro" w:hAnsi="Myriad Pro"/>
                <w:color w:val="000000"/>
                <w:sz w:val="20"/>
                <w:szCs w:val="20"/>
                <w:lang w:eastAsia="ru-RU"/>
              </w:rPr>
              <w:t>2.</w:t>
            </w:r>
          </w:p>
        </w:tc>
        <w:tc>
          <w:tcPr>
            <w:tcW w:w="1693" w:type="pct"/>
            <w:tcBorders>
              <w:top w:val="nil"/>
              <w:left w:val="nil"/>
              <w:bottom w:val="single" w:sz="4" w:space="0" w:color="auto"/>
              <w:right w:val="single" w:sz="4" w:space="0" w:color="auto"/>
            </w:tcBorders>
            <w:shd w:val="clear" w:color="000000" w:fill="FFFFFF"/>
            <w:vAlign w:val="center"/>
            <w:hideMark/>
          </w:tcPr>
          <w:p w14:paraId="2E3C8BDD" w14:textId="77777777" w:rsidR="00865B4F" w:rsidRPr="001A6B1D" w:rsidRDefault="00865B4F" w:rsidP="00865B4F">
            <w:pPr>
              <w:rPr>
                <w:rFonts w:ascii="Myriad Pro" w:hAnsi="Myriad Pro"/>
                <w:color w:val="000000"/>
                <w:sz w:val="20"/>
                <w:szCs w:val="20"/>
                <w:lang w:eastAsia="ru-RU"/>
              </w:rPr>
            </w:pPr>
            <w:r w:rsidRPr="001A6B1D">
              <w:rPr>
                <w:rFonts w:ascii="Myriad Pro" w:hAnsi="Myriad Pro"/>
                <w:color w:val="000000"/>
                <w:sz w:val="20"/>
                <w:szCs w:val="20"/>
                <w:lang w:eastAsia="ru-RU"/>
              </w:rPr>
              <w:t>Теплоэнергия</w:t>
            </w:r>
          </w:p>
        </w:tc>
        <w:tc>
          <w:tcPr>
            <w:tcW w:w="968" w:type="pct"/>
            <w:vMerge/>
            <w:tcBorders>
              <w:top w:val="nil"/>
              <w:left w:val="single" w:sz="4" w:space="0" w:color="auto"/>
              <w:bottom w:val="single" w:sz="4" w:space="0" w:color="000000"/>
              <w:right w:val="single" w:sz="4" w:space="0" w:color="auto"/>
            </w:tcBorders>
            <w:vAlign w:val="center"/>
            <w:hideMark/>
          </w:tcPr>
          <w:p w14:paraId="63CE6211" w14:textId="77777777" w:rsidR="00865B4F" w:rsidRPr="001A6B1D" w:rsidRDefault="00865B4F" w:rsidP="00865B4F">
            <w:pPr>
              <w:rPr>
                <w:rFonts w:ascii="Myriad Pro" w:hAnsi="Myriad Pro"/>
                <w:color w:val="000000"/>
                <w:sz w:val="20"/>
                <w:szCs w:val="20"/>
                <w:lang w:eastAsia="ru-RU"/>
              </w:rPr>
            </w:pPr>
          </w:p>
        </w:tc>
        <w:tc>
          <w:tcPr>
            <w:tcW w:w="1224" w:type="pct"/>
            <w:vMerge/>
            <w:tcBorders>
              <w:top w:val="nil"/>
              <w:left w:val="single" w:sz="4" w:space="0" w:color="auto"/>
              <w:bottom w:val="single" w:sz="4" w:space="0" w:color="000000"/>
              <w:right w:val="single" w:sz="4" w:space="0" w:color="auto"/>
            </w:tcBorders>
            <w:vAlign w:val="center"/>
            <w:hideMark/>
          </w:tcPr>
          <w:p w14:paraId="7F951CA2" w14:textId="77777777" w:rsidR="00865B4F" w:rsidRPr="001A6B1D" w:rsidRDefault="00865B4F" w:rsidP="00865B4F">
            <w:pPr>
              <w:rPr>
                <w:rFonts w:ascii="Myriad Pro" w:hAnsi="Myriad Pro"/>
                <w:b/>
                <w:bCs/>
                <w:color w:val="000000"/>
                <w:sz w:val="20"/>
                <w:szCs w:val="20"/>
                <w:lang w:eastAsia="ru-RU"/>
              </w:rPr>
            </w:pPr>
          </w:p>
        </w:tc>
        <w:tc>
          <w:tcPr>
            <w:tcW w:w="739" w:type="pct"/>
            <w:tcBorders>
              <w:top w:val="nil"/>
              <w:left w:val="nil"/>
              <w:bottom w:val="single" w:sz="4" w:space="0" w:color="auto"/>
              <w:right w:val="single" w:sz="4" w:space="0" w:color="auto"/>
            </w:tcBorders>
            <w:shd w:val="clear" w:color="000000" w:fill="FFFFFF"/>
            <w:noWrap/>
            <w:vAlign w:val="center"/>
            <w:hideMark/>
          </w:tcPr>
          <w:p w14:paraId="167879BA" w14:textId="77777777" w:rsidR="00865B4F" w:rsidRPr="001A6B1D" w:rsidRDefault="00865B4F" w:rsidP="00865B4F">
            <w:pPr>
              <w:jc w:val="right"/>
              <w:rPr>
                <w:rFonts w:ascii="Myriad Pro" w:hAnsi="Myriad Pro"/>
                <w:color w:val="000000"/>
                <w:sz w:val="20"/>
                <w:szCs w:val="20"/>
                <w:lang w:eastAsia="ru-RU"/>
              </w:rPr>
            </w:pPr>
            <w:r w:rsidRPr="001A6B1D">
              <w:rPr>
                <w:rFonts w:ascii="Myriad Pro" w:hAnsi="Myriad Pro"/>
                <w:color w:val="000000"/>
                <w:sz w:val="20"/>
                <w:szCs w:val="20"/>
                <w:lang w:eastAsia="ru-RU"/>
              </w:rPr>
              <w:t>5 805,01</w:t>
            </w:r>
          </w:p>
        </w:tc>
      </w:tr>
      <w:tr w:rsidR="00FA55A3" w:rsidRPr="001A6B1D" w14:paraId="3E388602" w14:textId="77777777" w:rsidTr="001A6B1D">
        <w:trPr>
          <w:trHeight w:val="20"/>
        </w:trPr>
        <w:tc>
          <w:tcPr>
            <w:tcW w:w="376" w:type="pct"/>
            <w:tcBorders>
              <w:top w:val="nil"/>
              <w:left w:val="single" w:sz="4" w:space="0" w:color="auto"/>
              <w:bottom w:val="single" w:sz="4" w:space="0" w:color="auto"/>
              <w:right w:val="single" w:sz="4" w:space="0" w:color="auto"/>
            </w:tcBorders>
            <w:shd w:val="clear" w:color="000000" w:fill="FFFFFF"/>
            <w:noWrap/>
            <w:vAlign w:val="center"/>
            <w:hideMark/>
          </w:tcPr>
          <w:p w14:paraId="5B450922" w14:textId="77777777" w:rsidR="00865B4F" w:rsidRPr="001A6B1D" w:rsidRDefault="00865B4F" w:rsidP="00865B4F">
            <w:pPr>
              <w:jc w:val="center"/>
              <w:rPr>
                <w:rFonts w:ascii="Myriad Pro" w:hAnsi="Myriad Pro"/>
                <w:color w:val="000000"/>
                <w:sz w:val="20"/>
                <w:szCs w:val="20"/>
                <w:lang w:eastAsia="ru-RU"/>
              </w:rPr>
            </w:pPr>
            <w:r w:rsidRPr="001A6B1D">
              <w:rPr>
                <w:rFonts w:ascii="Myriad Pro" w:hAnsi="Myriad Pro"/>
                <w:color w:val="000000"/>
                <w:sz w:val="20"/>
                <w:szCs w:val="20"/>
                <w:lang w:eastAsia="ru-RU"/>
              </w:rPr>
              <w:t>3.</w:t>
            </w:r>
          </w:p>
        </w:tc>
        <w:tc>
          <w:tcPr>
            <w:tcW w:w="1693" w:type="pct"/>
            <w:tcBorders>
              <w:top w:val="nil"/>
              <w:left w:val="nil"/>
              <w:bottom w:val="single" w:sz="4" w:space="0" w:color="auto"/>
              <w:right w:val="single" w:sz="4" w:space="0" w:color="auto"/>
            </w:tcBorders>
            <w:shd w:val="clear" w:color="000000" w:fill="FFFFFF"/>
            <w:vAlign w:val="center"/>
            <w:hideMark/>
          </w:tcPr>
          <w:p w14:paraId="027C4CED" w14:textId="77777777" w:rsidR="00865B4F" w:rsidRPr="001A6B1D" w:rsidRDefault="00865B4F" w:rsidP="00865B4F">
            <w:pPr>
              <w:rPr>
                <w:rFonts w:ascii="Myriad Pro" w:hAnsi="Myriad Pro"/>
                <w:color w:val="000000"/>
                <w:sz w:val="20"/>
                <w:szCs w:val="20"/>
                <w:lang w:eastAsia="ru-RU"/>
              </w:rPr>
            </w:pPr>
            <w:r w:rsidRPr="001A6B1D">
              <w:rPr>
                <w:rFonts w:ascii="Myriad Pro" w:hAnsi="Myriad Pro"/>
                <w:color w:val="000000"/>
                <w:sz w:val="20"/>
                <w:szCs w:val="20"/>
                <w:lang w:eastAsia="ru-RU"/>
              </w:rPr>
              <w:t>Аренда, всего</w:t>
            </w:r>
          </w:p>
        </w:tc>
        <w:tc>
          <w:tcPr>
            <w:tcW w:w="968" w:type="pct"/>
            <w:vMerge/>
            <w:tcBorders>
              <w:top w:val="nil"/>
              <w:left w:val="single" w:sz="4" w:space="0" w:color="auto"/>
              <w:bottom w:val="single" w:sz="4" w:space="0" w:color="000000"/>
              <w:right w:val="single" w:sz="4" w:space="0" w:color="auto"/>
            </w:tcBorders>
            <w:vAlign w:val="center"/>
            <w:hideMark/>
          </w:tcPr>
          <w:p w14:paraId="759FBEF7" w14:textId="77777777" w:rsidR="00865B4F" w:rsidRPr="001A6B1D" w:rsidRDefault="00865B4F" w:rsidP="00865B4F">
            <w:pPr>
              <w:rPr>
                <w:rFonts w:ascii="Myriad Pro" w:hAnsi="Myriad Pro"/>
                <w:color w:val="000000"/>
                <w:sz w:val="20"/>
                <w:szCs w:val="20"/>
                <w:lang w:eastAsia="ru-RU"/>
              </w:rPr>
            </w:pPr>
          </w:p>
        </w:tc>
        <w:tc>
          <w:tcPr>
            <w:tcW w:w="1224" w:type="pct"/>
            <w:vMerge/>
            <w:tcBorders>
              <w:top w:val="nil"/>
              <w:left w:val="single" w:sz="4" w:space="0" w:color="auto"/>
              <w:bottom w:val="single" w:sz="4" w:space="0" w:color="000000"/>
              <w:right w:val="single" w:sz="4" w:space="0" w:color="auto"/>
            </w:tcBorders>
            <w:vAlign w:val="center"/>
            <w:hideMark/>
          </w:tcPr>
          <w:p w14:paraId="0C6E03A5" w14:textId="77777777" w:rsidR="00865B4F" w:rsidRPr="001A6B1D" w:rsidRDefault="00865B4F" w:rsidP="00865B4F">
            <w:pPr>
              <w:rPr>
                <w:rFonts w:ascii="Myriad Pro" w:hAnsi="Myriad Pro"/>
                <w:b/>
                <w:bCs/>
                <w:color w:val="000000"/>
                <w:sz w:val="20"/>
                <w:szCs w:val="20"/>
                <w:lang w:eastAsia="ru-RU"/>
              </w:rPr>
            </w:pPr>
          </w:p>
        </w:tc>
        <w:tc>
          <w:tcPr>
            <w:tcW w:w="739" w:type="pct"/>
            <w:tcBorders>
              <w:top w:val="nil"/>
              <w:left w:val="nil"/>
              <w:bottom w:val="single" w:sz="4" w:space="0" w:color="auto"/>
              <w:right w:val="single" w:sz="4" w:space="0" w:color="auto"/>
            </w:tcBorders>
            <w:shd w:val="clear" w:color="000000" w:fill="FFFFFF"/>
            <w:noWrap/>
            <w:vAlign w:val="center"/>
            <w:hideMark/>
          </w:tcPr>
          <w:p w14:paraId="738E895C" w14:textId="77777777" w:rsidR="00865B4F" w:rsidRPr="001A6B1D" w:rsidRDefault="00865B4F" w:rsidP="00865B4F">
            <w:pPr>
              <w:jc w:val="right"/>
              <w:rPr>
                <w:rFonts w:ascii="Myriad Pro" w:hAnsi="Myriad Pro"/>
                <w:color w:val="000000"/>
                <w:sz w:val="20"/>
                <w:szCs w:val="20"/>
                <w:lang w:eastAsia="ru-RU"/>
              </w:rPr>
            </w:pPr>
            <w:r w:rsidRPr="001A6B1D">
              <w:rPr>
                <w:rFonts w:ascii="Myriad Pro" w:hAnsi="Myriad Pro"/>
                <w:color w:val="000000"/>
                <w:sz w:val="20"/>
                <w:szCs w:val="20"/>
                <w:lang w:eastAsia="ru-RU"/>
              </w:rPr>
              <w:t>0,00</w:t>
            </w:r>
          </w:p>
        </w:tc>
      </w:tr>
      <w:tr w:rsidR="00FA55A3" w:rsidRPr="001A6B1D" w14:paraId="704F0DFF" w14:textId="77777777" w:rsidTr="001A6B1D">
        <w:trPr>
          <w:trHeight w:val="20"/>
        </w:trPr>
        <w:tc>
          <w:tcPr>
            <w:tcW w:w="376" w:type="pct"/>
            <w:tcBorders>
              <w:top w:val="nil"/>
              <w:left w:val="single" w:sz="4" w:space="0" w:color="auto"/>
              <w:bottom w:val="single" w:sz="4" w:space="0" w:color="auto"/>
              <w:right w:val="single" w:sz="4" w:space="0" w:color="auto"/>
            </w:tcBorders>
            <w:shd w:val="clear" w:color="000000" w:fill="FFFFFF"/>
            <w:noWrap/>
            <w:vAlign w:val="center"/>
            <w:hideMark/>
          </w:tcPr>
          <w:p w14:paraId="1979D0AC" w14:textId="77777777" w:rsidR="00865B4F" w:rsidRPr="001A6B1D" w:rsidRDefault="00865B4F" w:rsidP="00865B4F">
            <w:pPr>
              <w:jc w:val="center"/>
              <w:rPr>
                <w:rFonts w:ascii="Myriad Pro" w:hAnsi="Myriad Pro"/>
                <w:color w:val="000000"/>
                <w:sz w:val="20"/>
                <w:szCs w:val="20"/>
                <w:lang w:eastAsia="ru-RU"/>
              </w:rPr>
            </w:pPr>
            <w:r w:rsidRPr="001A6B1D">
              <w:rPr>
                <w:rFonts w:ascii="Myriad Pro" w:hAnsi="Myriad Pro"/>
                <w:color w:val="000000"/>
                <w:sz w:val="20"/>
                <w:szCs w:val="20"/>
                <w:lang w:eastAsia="ru-RU"/>
              </w:rPr>
              <w:t>4.</w:t>
            </w:r>
          </w:p>
        </w:tc>
        <w:tc>
          <w:tcPr>
            <w:tcW w:w="1693" w:type="pct"/>
            <w:tcBorders>
              <w:top w:val="nil"/>
              <w:left w:val="nil"/>
              <w:bottom w:val="single" w:sz="4" w:space="0" w:color="auto"/>
              <w:right w:val="single" w:sz="4" w:space="0" w:color="auto"/>
            </w:tcBorders>
            <w:shd w:val="clear" w:color="000000" w:fill="FFFFFF"/>
            <w:vAlign w:val="center"/>
            <w:hideMark/>
          </w:tcPr>
          <w:p w14:paraId="71471712" w14:textId="77777777" w:rsidR="00865B4F" w:rsidRPr="001A6B1D" w:rsidRDefault="00865B4F" w:rsidP="00865B4F">
            <w:pPr>
              <w:rPr>
                <w:rFonts w:ascii="Myriad Pro" w:hAnsi="Myriad Pro"/>
                <w:color w:val="000000"/>
                <w:sz w:val="20"/>
                <w:szCs w:val="20"/>
                <w:lang w:eastAsia="ru-RU"/>
              </w:rPr>
            </w:pPr>
            <w:r w:rsidRPr="001A6B1D">
              <w:rPr>
                <w:rFonts w:ascii="Myriad Pro" w:hAnsi="Myriad Pro"/>
                <w:color w:val="000000"/>
                <w:sz w:val="20"/>
                <w:szCs w:val="20"/>
                <w:lang w:eastAsia="ru-RU"/>
              </w:rPr>
              <w:t>Налоги (без учета налога на прибыль), всего, в том числе:</w:t>
            </w:r>
          </w:p>
        </w:tc>
        <w:tc>
          <w:tcPr>
            <w:tcW w:w="968" w:type="pct"/>
            <w:vMerge/>
            <w:tcBorders>
              <w:top w:val="nil"/>
              <w:left w:val="single" w:sz="4" w:space="0" w:color="auto"/>
              <w:bottom w:val="single" w:sz="4" w:space="0" w:color="000000"/>
              <w:right w:val="single" w:sz="4" w:space="0" w:color="auto"/>
            </w:tcBorders>
            <w:vAlign w:val="center"/>
            <w:hideMark/>
          </w:tcPr>
          <w:p w14:paraId="4F4CFD68" w14:textId="77777777" w:rsidR="00865B4F" w:rsidRPr="001A6B1D" w:rsidRDefault="00865B4F" w:rsidP="00865B4F">
            <w:pPr>
              <w:rPr>
                <w:rFonts w:ascii="Myriad Pro" w:hAnsi="Myriad Pro"/>
                <w:color w:val="000000"/>
                <w:sz w:val="20"/>
                <w:szCs w:val="20"/>
                <w:lang w:eastAsia="ru-RU"/>
              </w:rPr>
            </w:pPr>
          </w:p>
        </w:tc>
        <w:tc>
          <w:tcPr>
            <w:tcW w:w="1224" w:type="pct"/>
            <w:vMerge/>
            <w:tcBorders>
              <w:top w:val="nil"/>
              <w:left w:val="single" w:sz="4" w:space="0" w:color="auto"/>
              <w:bottom w:val="single" w:sz="4" w:space="0" w:color="000000"/>
              <w:right w:val="single" w:sz="4" w:space="0" w:color="auto"/>
            </w:tcBorders>
            <w:vAlign w:val="center"/>
            <w:hideMark/>
          </w:tcPr>
          <w:p w14:paraId="57A25FF6" w14:textId="77777777" w:rsidR="00865B4F" w:rsidRPr="001A6B1D" w:rsidRDefault="00865B4F" w:rsidP="00865B4F">
            <w:pPr>
              <w:rPr>
                <w:rFonts w:ascii="Myriad Pro" w:hAnsi="Myriad Pro"/>
                <w:b/>
                <w:bCs/>
                <w:color w:val="000000"/>
                <w:sz w:val="20"/>
                <w:szCs w:val="20"/>
                <w:lang w:eastAsia="ru-RU"/>
              </w:rPr>
            </w:pPr>
          </w:p>
        </w:tc>
        <w:tc>
          <w:tcPr>
            <w:tcW w:w="739" w:type="pct"/>
            <w:tcBorders>
              <w:top w:val="nil"/>
              <w:left w:val="nil"/>
              <w:bottom w:val="single" w:sz="4" w:space="0" w:color="auto"/>
              <w:right w:val="single" w:sz="4" w:space="0" w:color="auto"/>
            </w:tcBorders>
            <w:shd w:val="clear" w:color="000000" w:fill="FFFFFF"/>
            <w:noWrap/>
            <w:vAlign w:val="center"/>
            <w:hideMark/>
          </w:tcPr>
          <w:p w14:paraId="0B4850C3" w14:textId="77777777" w:rsidR="00865B4F" w:rsidRPr="001A6B1D" w:rsidRDefault="00865B4F" w:rsidP="00865B4F">
            <w:pPr>
              <w:jc w:val="right"/>
              <w:rPr>
                <w:rFonts w:ascii="Myriad Pro" w:hAnsi="Myriad Pro"/>
                <w:color w:val="000000"/>
                <w:sz w:val="20"/>
                <w:szCs w:val="20"/>
                <w:lang w:eastAsia="ru-RU"/>
              </w:rPr>
            </w:pPr>
            <w:r w:rsidRPr="001A6B1D">
              <w:rPr>
                <w:rFonts w:ascii="Myriad Pro" w:hAnsi="Myriad Pro"/>
                <w:color w:val="000000"/>
                <w:sz w:val="20"/>
                <w:szCs w:val="20"/>
                <w:lang w:eastAsia="ru-RU"/>
              </w:rPr>
              <w:t>61 539,72</w:t>
            </w:r>
          </w:p>
        </w:tc>
      </w:tr>
      <w:tr w:rsidR="00FA55A3" w:rsidRPr="001A6B1D" w14:paraId="77034F58" w14:textId="77777777" w:rsidTr="001A6B1D">
        <w:trPr>
          <w:trHeight w:val="20"/>
        </w:trPr>
        <w:tc>
          <w:tcPr>
            <w:tcW w:w="376" w:type="pct"/>
            <w:tcBorders>
              <w:top w:val="nil"/>
              <w:left w:val="single" w:sz="4" w:space="0" w:color="auto"/>
              <w:bottom w:val="single" w:sz="4" w:space="0" w:color="auto"/>
              <w:right w:val="single" w:sz="4" w:space="0" w:color="auto"/>
            </w:tcBorders>
            <w:shd w:val="clear" w:color="000000" w:fill="FFFFFF"/>
            <w:noWrap/>
            <w:vAlign w:val="center"/>
            <w:hideMark/>
          </w:tcPr>
          <w:p w14:paraId="23D8E294" w14:textId="77777777" w:rsidR="00865B4F" w:rsidRPr="001A6B1D" w:rsidRDefault="00865B4F" w:rsidP="00865B4F">
            <w:pPr>
              <w:jc w:val="center"/>
              <w:rPr>
                <w:rFonts w:ascii="Myriad Pro" w:hAnsi="Myriad Pro"/>
                <w:color w:val="000000"/>
                <w:sz w:val="20"/>
                <w:szCs w:val="20"/>
                <w:lang w:eastAsia="ru-RU"/>
              </w:rPr>
            </w:pPr>
            <w:r w:rsidRPr="001A6B1D">
              <w:rPr>
                <w:rFonts w:ascii="Myriad Pro" w:hAnsi="Myriad Pro"/>
                <w:color w:val="000000"/>
                <w:sz w:val="20"/>
                <w:szCs w:val="20"/>
                <w:lang w:eastAsia="ru-RU"/>
              </w:rPr>
              <w:t> </w:t>
            </w:r>
          </w:p>
        </w:tc>
        <w:tc>
          <w:tcPr>
            <w:tcW w:w="1693" w:type="pct"/>
            <w:tcBorders>
              <w:top w:val="nil"/>
              <w:left w:val="nil"/>
              <w:bottom w:val="single" w:sz="4" w:space="0" w:color="auto"/>
              <w:right w:val="single" w:sz="4" w:space="0" w:color="auto"/>
            </w:tcBorders>
            <w:shd w:val="clear" w:color="000000" w:fill="FFFFFF"/>
            <w:vAlign w:val="center"/>
            <w:hideMark/>
          </w:tcPr>
          <w:p w14:paraId="527913D1" w14:textId="77777777" w:rsidR="00865B4F" w:rsidRPr="001A6B1D" w:rsidRDefault="00865B4F" w:rsidP="00865B4F">
            <w:pPr>
              <w:rPr>
                <w:rFonts w:ascii="Myriad Pro" w:hAnsi="Myriad Pro"/>
                <w:color w:val="000000"/>
                <w:sz w:val="20"/>
                <w:szCs w:val="20"/>
                <w:lang w:eastAsia="ru-RU"/>
              </w:rPr>
            </w:pPr>
            <w:r w:rsidRPr="001A6B1D">
              <w:rPr>
                <w:rFonts w:ascii="Myriad Pro" w:hAnsi="Myriad Pro"/>
                <w:color w:val="000000"/>
                <w:sz w:val="20"/>
                <w:szCs w:val="20"/>
                <w:lang w:eastAsia="ru-RU"/>
              </w:rPr>
              <w:t>плата за землю</w:t>
            </w:r>
          </w:p>
        </w:tc>
        <w:tc>
          <w:tcPr>
            <w:tcW w:w="968" w:type="pct"/>
            <w:vMerge/>
            <w:tcBorders>
              <w:top w:val="nil"/>
              <w:left w:val="single" w:sz="4" w:space="0" w:color="auto"/>
              <w:bottom w:val="single" w:sz="4" w:space="0" w:color="000000"/>
              <w:right w:val="single" w:sz="4" w:space="0" w:color="auto"/>
            </w:tcBorders>
            <w:vAlign w:val="center"/>
            <w:hideMark/>
          </w:tcPr>
          <w:p w14:paraId="09FA20C8" w14:textId="77777777" w:rsidR="00865B4F" w:rsidRPr="001A6B1D" w:rsidRDefault="00865B4F" w:rsidP="00865B4F">
            <w:pPr>
              <w:rPr>
                <w:rFonts w:ascii="Myriad Pro" w:hAnsi="Myriad Pro"/>
                <w:color w:val="000000"/>
                <w:sz w:val="20"/>
                <w:szCs w:val="20"/>
                <w:lang w:eastAsia="ru-RU"/>
              </w:rPr>
            </w:pPr>
          </w:p>
        </w:tc>
        <w:tc>
          <w:tcPr>
            <w:tcW w:w="1224" w:type="pct"/>
            <w:vMerge/>
            <w:tcBorders>
              <w:top w:val="nil"/>
              <w:left w:val="single" w:sz="4" w:space="0" w:color="auto"/>
              <w:bottom w:val="single" w:sz="4" w:space="0" w:color="000000"/>
              <w:right w:val="single" w:sz="4" w:space="0" w:color="auto"/>
            </w:tcBorders>
            <w:vAlign w:val="center"/>
            <w:hideMark/>
          </w:tcPr>
          <w:p w14:paraId="5BC842B1" w14:textId="77777777" w:rsidR="00865B4F" w:rsidRPr="001A6B1D" w:rsidRDefault="00865B4F" w:rsidP="00865B4F">
            <w:pPr>
              <w:rPr>
                <w:rFonts w:ascii="Myriad Pro" w:hAnsi="Myriad Pro"/>
                <w:b/>
                <w:bCs/>
                <w:color w:val="000000"/>
                <w:sz w:val="20"/>
                <w:szCs w:val="20"/>
                <w:lang w:eastAsia="ru-RU"/>
              </w:rPr>
            </w:pPr>
          </w:p>
        </w:tc>
        <w:tc>
          <w:tcPr>
            <w:tcW w:w="739" w:type="pct"/>
            <w:tcBorders>
              <w:top w:val="nil"/>
              <w:left w:val="nil"/>
              <w:bottom w:val="single" w:sz="4" w:space="0" w:color="auto"/>
              <w:right w:val="single" w:sz="4" w:space="0" w:color="auto"/>
            </w:tcBorders>
            <w:shd w:val="clear" w:color="000000" w:fill="FFFFFF"/>
            <w:noWrap/>
            <w:vAlign w:val="center"/>
            <w:hideMark/>
          </w:tcPr>
          <w:p w14:paraId="2CB35652" w14:textId="77777777" w:rsidR="00865B4F" w:rsidRPr="001A6B1D" w:rsidRDefault="00865B4F" w:rsidP="00865B4F">
            <w:pPr>
              <w:jc w:val="right"/>
              <w:rPr>
                <w:rFonts w:ascii="Myriad Pro" w:hAnsi="Myriad Pro"/>
                <w:color w:val="000000"/>
                <w:sz w:val="20"/>
                <w:szCs w:val="20"/>
                <w:lang w:eastAsia="ru-RU"/>
              </w:rPr>
            </w:pPr>
            <w:r w:rsidRPr="001A6B1D">
              <w:rPr>
                <w:rFonts w:ascii="Myriad Pro" w:hAnsi="Myriad Pro"/>
                <w:color w:val="000000"/>
                <w:sz w:val="20"/>
                <w:szCs w:val="20"/>
                <w:lang w:eastAsia="ru-RU"/>
              </w:rPr>
              <w:t>2 027,93</w:t>
            </w:r>
          </w:p>
        </w:tc>
      </w:tr>
      <w:tr w:rsidR="00FA55A3" w:rsidRPr="001A6B1D" w14:paraId="4C99EA05" w14:textId="77777777" w:rsidTr="001A6B1D">
        <w:trPr>
          <w:trHeight w:val="20"/>
        </w:trPr>
        <w:tc>
          <w:tcPr>
            <w:tcW w:w="376" w:type="pct"/>
            <w:tcBorders>
              <w:top w:val="nil"/>
              <w:left w:val="single" w:sz="4" w:space="0" w:color="auto"/>
              <w:bottom w:val="single" w:sz="4" w:space="0" w:color="auto"/>
              <w:right w:val="single" w:sz="4" w:space="0" w:color="auto"/>
            </w:tcBorders>
            <w:shd w:val="clear" w:color="000000" w:fill="FFFFFF"/>
            <w:noWrap/>
            <w:vAlign w:val="center"/>
            <w:hideMark/>
          </w:tcPr>
          <w:p w14:paraId="5507CEB7" w14:textId="77777777" w:rsidR="00865B4F" w:rsidRPr="001A6B1D" w:rsidRDefault="00865B4F" w:rsidP="00865B4F">
            <w:pPr>
              <w:jc w:val="center"/>
              <w:rPr>
                <w:rFonts w:ascii="Myriad Pro" w:hAnsi="Myriad Pro"/>
                <w:color w:val="000000"/>
                <w:sz w:val="20"/>
                <w:szCs w:val="20"/>
                <w:lang w:eastAsia="ru-RU"/>
              </w:rPr>
            </w:pPr>
            <w:r w:rsidRPr="001A6B1D">
              <w:rPr>
                <w:rFonts w:ascii="Myriad Pro" w:hAnsi="Myriad Pro"/>
                <w:color w:val="000000"/>
                <w:sz w:val="20"/>
                <w:szCs w:val="20"/>
                <w:lang w:eastAsia="ru-RU"/>
              </w:rPr>
              <w:t> </w:t>
            </w:r>
          </w:p>
        </w:tc>
        <w:tc>
          <w:tcPr>
            <w:tcW w:w="1693" w:type="pct"/>
            <w:tcBorders>
              <w:top w:val="nil"/>
              <w:left w:val="nil"/>
              <w:bottom w:val="single" w:sz="4" w:space="0" w:color="auto"/>
              <w:right w:val="single" w:sz="4" w:space="0" w:color="auto"/>
            </w:tcBorders>
            <w:shd w:val="clear" w:color="000000" w:fill="FFFFFF"/>
            <w:vAlign w:val="center"/>
            <w:hideMark/>
          </w:tcPr>
          <w:p w14:paraId="2792241D" w14:textId="77777777" w:rsidR="00865B4F" w:rsidRPr="001A6B1D" w:rsidRDefault="00865B4F" w:rsidP="00865B4F">
            <w:pPr>
              <w:rPr>
                <w:rFonts w:ascii="Myriad Pro" w:hAnsi="Myriad Pro"/>
                <w:color w:val="000000"/>
                <w:sz w:val="20"/>
                <w:szCs w:val="20"/>
                <w:lang w:eastAsia="ru-RU"/>
              </w:rPr>
            </w:pPr>
            <w:r w:rsidRPr="001A6B1D">
              <w:rPr>
                <w:rFonts w:ascii="Myriad Pro" w:hAnsi="Myriad Pro"/>
                <w:color w:val="000000"/>
                <w:sz w:val="20"/>
                <w:szCs w:val="20"/>
                <w:lang w:eastAsia="ru-RU"/>
              </w:rPr>
              <w:t>Налог на имущество</w:t>
            </w:r>
          </w:p>
        </w:tc>
        <w:tc>
          <w:tcPr>
            <w:tcW w:w="968" w:type="pct"/>
            <w:vMerge/>
            <w:tcBorders>
              <w:top w:val="nil"/>
              <w:left w:val="single" w:sz="4" w:space="0" w:color="auto"/>
              <w:bottom w:val="single" w:sz="4" w:space="0" w:color="000000"/>
              <w:right w:val="single" w:sz="4" w:space="0" w:color="auto"/>
            </w:tcBorders>
            <w:vAlign w:val="center"/>
            <w:hideMark/>
          </w:tcPr>
          <w:p w14:paraId="2C803A03" w14:textId="77777777" w:rsidR="00865B4F" w:rsidRPr="001A6B1D" w:rsidRDefault="00865B4F" w:rsidP="00865B4F">
            <w:pPr>
              <w:rPr>
                <w:rFonts w:ascii="Myriad Pro" w:hAnsi="Myriad Pro"/>
                <w:color w:val="000000"/>
                <w:sz w:val="20"/>
                <w:szCs w:val="20"/>
                <w:lang w:eastAsia="ru-RU"/>
              </w:rPr>
            </w:pPr>
          </w:p>
        </w:tc>
        <w:tc>
          <w:tcPr>
            <w:tcW w:w="1224" w:type="pct"/>
            <w:vMerge/>
            <w:tcBorders>
              <w:top w:val="nil"/>
              <w:left w:val="single" w:sz="4" w:space="0" w:color="auto"/>
              <w:bottom w:val="single" w:sz="4" w:space="0" w:color="000000"/>
              <w:right w:val="single" w:sz="4" w:space="0" w:color="auto"/>
            </w:tcBorders>
            <w:vAlign w:val="center"/>
            <w:hideMark/>
          </w:tcPr>
          <w:p w14:paraId="4E3E57E3" w14:textId="77777777" w:rsidR="00865B4F" w:rsidRPr="001A6B1D" w:rsidRDefault="00865B4F" w:rsidP="00865B4F">
            <w:pPr>
              <w:rPr>
                <w:rFonts w:ascii="Myriad Pro" w:hAnsi="Myriad Pro"/>
                <w:b/>
                <w:bCs/>
                <w:color w:val="000000"/>
                <w:sz w:val="20"/>
                <w:szCs w:val="20"/>
                <w:lang w:eastAsia="ru-RU"/>
              </w:rPr>
            </w:pPr>
          </w:p>
        </w:tc>
        <w:tc>
          <w:tcPr>
            <w:tcW w:w="739" w:type="pct"/>
            <w:tcBorders>
              <w:top w:val="nil"/>
              <w:left w:val="nil"/>
              <w:bottom w:val="single" w:sz="4" w:space="0" w:color="auto"/>
              <w:right w:val="single" w:sz="4" w:space="0" w:color="auto"/>
            </w:tcBorders>
            <w:shd w:val="clear" w:color="000000" w:fill="FFFFFF"/>
            <w:noWrap/>
            <w:vAlign w:val="center"/>
            <w:hideMark/>
          </w:tcPr>
          <w:p w14:paraId="48BE6E4A" w14:textId="77777777" w:rsidR="00865B4F" w:rsidRPr="001A6B1D" w:rsidRDefault="00865B4F" w:rsidP="00865B4F">
            <w:pPr>
              <w:jc w:val="right"/>
              <w:rPr>
                <w:rFonts w:ascii="Myriad Pro" w:hAnsi="Myriad Pro"/>
                <w:color w:val="000000"/>
                <w:sz w:val="20"/>
                <w:szCs w:val="20"/>
                <w:lang w:eastAsia="ru-RU"/>
              </w:rPr>
            </w:pPr>
            <w:r w:rsidRPr="001A6B1D">
              <w:rPr>
                <w:rFonts w:ascii="Myriad Pro" w:hAnsi="Myriad Pro"/>
                <w:color w:val="000000"/>
                <w:sz w:val="20"/>
                <w:szCs w:val="20"/>
                <w:lang w:eastAsia="ru-RU"/>
              </w:rPr>
              <w:t>57 653,65</w:t>
            </w:r>
          </w:p>
        </w:tc>
      </w:tr>
      <w:tr w:rsidR="00FA55A3" w:rsidRPr="001A6B1D" w14:paraId="2401C6FB" w14:textId="77777777" w:rsidTr="001A6B1D">
        <w:trPr>
          <w:trHeight w:val="20"/>
        </w:trPr>
        <w:tc>
          <w:tcPr>
            <w:tcW w:w="376" w:type="pct"/>
            <w:tcBorders>
              <w:top w:val="nil"/>
              <w:left w:val="single" w:sz="4" w:space="0" w:color="auto"/>
              <w:bottom w:val="single" w:sz="4" w:space="0" w:color="auto"/>
              <w:right w:val="single" w:sz="4" w:space="0" w:color="auto"/>
            </w:tcBorders>
            <w:shd w:val="clear" w:color="000000" w:fill="FFFFFF"/>
            <w:noWrap/>
            <w:vAlign w:val="center"/>
            <w:hideMark/>
          </w:tcPr>
          <w:p w14:paraId="47B39330" w14:textId="77777777" w:rsidR="00865B4F" w:rsidRPr="001A6B1D" w:rsidRDefault="00865B4F" w:rsidP="00865B4F">
            <w:pPr>
              <w:jc w:val="center"/>
              <w:rPr>
                <w:rFonts w:ascii="Myriad Pro" w:hAnsi="Myriad Pro"/>
                <w:color w:val="000000"/>
                <w:sz w:val="20"/>
                <w:szCs w:val="20"/>
                <w:lang w:eastAsia="ru-RU"/>
              </w:rPr>
            </w:pPr>
            <w:r w:rsidRPr="001A6B1D">
              <w:rPr>
                <w:rFonts w:ascii="Myriad Pro" w:hAnsi="Myriad Pro"/>
                <w:color w:val="000000"/>
                <w:sz w:val="20"/>
                <w:szCs w:val="20"/>
                <w:lang w:eastAsia="ru-RU"/>
              </w:rPr>
              <w:t> </w:t>
            </w:r>
          </w:p>
        </w:tc>
        <w:tc>
          <w:tcPr>
            <w:tcW w:w="1693" w:type="pct"/>
            <w:tcBorders>
              <w:top w:val="nil"/>
              <w:left w:val="nil"/>
              <w:bottom w:val="single" w:sz="4" w:space="0" w:color="auto"/>
              <w:right w:val="single" w:sz="4" w:space="0" w:color="auto"/>
            </w:tcBorders>
            <w:shd w:val="clear" w:color="000000" w:fill="FFFFFF"/>
            <w:vAlign w:val="center"/>
            <w:hideMark/>
          </w:tcPr>
          <w:p w14:paraId="4F227C51" w14:textId="77777777" w:rsidR="00865B4F" w:rsidRPr="001A6B1D" w:rsidRDefault="00865B4F" w:rsidP="00865B4F">
            <w:pPr>
              <w:rPr>
                <w:rFonts w:ascii="Myriad Pro" w:hAnsi="Myriad Pro"/>
                <w:color w:val="000000"/>
                <w:sz w:val="20"/>
                <w:szCs w:val="20"/>
                <w:lang w:eastAsia="ru-RU"/>
              </w:rPr>
            </w:pPr>
            <w:r w:rsidRPr="001A6B1D">
              <w:rPr>
                <w:rFonts w:ascii="Myriad Pro" w:hAnsi="Myriad Pro"/>
                <w:color w:val="000000"/>
                <w:sz w:val="20"/>
                <w:szCs w:val="20"/>
                <w:lang w:eastAsia="ru-RU"/>
              </w:rPr>
              <w:t>Прочие налоги и сборы</w:t>
            </w:r>
          </w:p>
        </w:tc>
        <w:tc>
          <w:tcPr>
            <w:tcW w:w="968" w:type="pct"/>
            <w:vMerge/>
            <w:tcBorders>
              <w:top w:val="nil"/>
              <w:left w:val="single" w:sz="4" w:space="0" w:color="auto"/>
              <w:bottom w:val="single" w:sz="4" w:space="0" w:color="000000"/>
              <w:right w:val="single" w:sz="4" w:space="0" w:color="auto"/>
            </w:tcBorders>
            <w:vAlign w:val="center"/>
            <w:hideMark/>
          </w:tcPr>
          <w:p w14:paraId="79080E22" w14:textId="77777777" w:rsidR="00865B4F" w:rsidRPr="001A6B1D" w:rsidRDefault="00865B4F" w:rsidP="00865B4F">
            <w:pPr>
              <w:rPr>
                <w:rFonts w:ascii="Myriad Pro" w:hAnsi="Myriad Pro"/>
                <w:color w:val="000000"/>
                <w:sz w:val="20"/>
                <w:szCs w:val="20"/>
                <w:lang w:eastAsia="ru-RU"/>
              </w:rPr>
            </w:pPr>
          </w:p>
        </w:tc>
        <w:tc>
          <w:tcPr>
            <w:tcW w:w="1224" w:type="pct"/>
            <w:vMerge/>
            <w:tcBorders>
              <w:top w:val="nil"/>
              <w:left w:val="single" w:sz="4" w:space="0" w:color="auto"/>
              <w:bottom w:val="single" w:sz="4" w:space="0" w:color="000000"/>
              <w:right w:val="single" w:sz="4" w:space="0" w:color="auto"/>
            </w:tcBorders>
            <w:vAlign w:val="center"/>
            <w:hideMark/>
          </w:tcPr>
          <w:p w14:paraId="45131EF8" w14:textId="77777777" w:rsidR="00865B4F" w:rsidRPr="001A6B1D" w:rsidRDefault="00865B4F" w:rsidP="00865B4F">
            <w:pPr>
              <w:rPr>
                <w:rFonts w:ascii="Myriad Pro" w:hAnsi="Myriad Pro"/>
                <w:b/>
                <w:bCs/>
                <w:color w:val="000000"/>
                <w:sz w:val="20"/>
                <w:szCs w:val="20"/>
                <w:lang w:eastAsia="ru-RU"/>
              </w:rPr>
            </w:pPr>
          </w:p>
        </w:tc>
        <w:tc>
          <w:tcPr>
            <w:tcW w:w="739" w:type="pct"/>
            <w:tcBorders>
              <w:top w:val="nil"/>
              <w:left w:val="nil"/>
              <w:bottom w:val="single" w:sz="4" w:space="0" w:color="auto"/>
              <w:right w:val="single" w:sz="4" w:space="0" w:color="auto"/>
            </w:tcBorders>
            <w:shd w:val="clear" w:color="000000" w:fill="FFFFFF"/>
            <w:noWrap/>
            <w:vAlign w:val="center"/>
            <w:hideMark/>
          </w:tcPr>
          <w:p w14:paraId="0997EA3C" w14:textId="77777777" w:rsidR="00865B4F" w:rsidRPr="001A6B1D" w:rsidRDefault="00865B4F" w:rsidP="00865B4F">
            <w:pPr>
              <w:jc w:val="right"/>
              <w:rPr>
                <w:rFonts w:ascii="Myriad Pro" w:hAnsi="Myriad Pro"/>
                <w:color w:val="000000"/>
                <w:sz w:val="20"/>
                <w:szCs w:val="20"/>
                <w:lang w:eastAsia="ru-RU"/>
              </w:rPr>
            </w:pPr>
            <w:r w:rsidRPr="001A6B1D">
              <w:rPr>
                <w:rFonts w:ascii="Myriad Pro" w:hAnsi="Myriad Pro"/>
                <w:color w:val="000000"/>
                <w:sz w:val="20"/>
                <w:szCs w:val="20"/>
                <w:lang w:eastAsia="ru-RU"/>
              </w:rPr>
              <w:t>1 858,14</w:t>
            </w:r>
          </w:p>
        </w:tc>
      </w:tr>
      <w:tr w:rsidR="00FA55A3" w:rsidRPr="001A6B1D" w14:paraId="6F55D2B3" w14:textId="77777777" w:rsidTr="001A6B1D">
        <w:trPr>
          <w:trHeight w:val="20"/>
        </w:trPr>
        <w:tc>
          <w:tcPr>
            <w:tcW w:w="376" w:type="pct"/>
            <w:tcBorders>
              <w:top w:val="nil"/>
              <w:left w:val="single" w:sz="4" w:space="0" w:color="auto"/>
              <w:bottom w:val="single" w:sz="4" w:space="0" w:color="auto"/>
              <w:right w:val="single" w:sz="4" w:space="0" w:color="auto"/>
            </w:tcBorders>
            <w:shd w:val="clear" w:color="000000" w:fill="FFFFFF"/>
            <w:noWrap/>
            <w:vAlign w:val="center"/>
            <w:hideMark/>
          </w:tcPr>
          <w:p w14:paraId="733B5416" w14:textId="77777777" w:rsidR="00865B4F" w:rsidRPr="001A6B1D" w:rsidRDefault="00865B4F" w:rsidP="00865B4F">
            <w:pPr>
              <w:jc w:val="center"/>
              <w:rPr>
                <w:rFonts w:ascii="Myriad Pro" w:hAnsi="Myriad Pro"/>
                <w:color w:val="000000"/>
                <w:sz w:val="20"/>
                <w:szCs w:val="20"/>
                <w:lang w:eastAsia="ru-RU"/>
              </w:rPr>
            </w:pPr>
            <w:r w:rsidRPr="001A6B1D">
              <w:rPr>
                <w:rFonts w:ascii="Myriad Pro" w:hAnsi="Myriad Pro"/>
                <w:color w:val="000000"/>
                <w:sz w:val="20"/>
                <w:szCs w:val="20"/>
                <w:lang w:eastAsia="ru-RU"/>
              </w:rPr>
              <w:lastRenderedPageBreak/>
              <w:t>5.</w:t>
            </w:r>
          </w:p>
        </w:tc>
        <w:tc>
          <w:tcPr>
            <w:tcW w:w="1693" w:type="pct"/>
            <w:tcBorders>
              <w:top w:val="nil"/>
              <w:left w:val="nil"/>
              <w:bottom w:val="single" w:sz="4" w:space="0" w:color="auto"/>
              <w:right w:val="single" w:sz="4" w:space="0" w:color="auto"/>
            </w:tcBorders>
            <w:shd w:val="clear" w:color="000000" w:fill="FFFFFF"/>
            <w:vAlign w:val="center"/>
            <w:hideMark/>
          </w:tcPr>
          <w:p w14:paraId="4615C614" w14:textId="77777777" w:rsidR="00865B4F" w:rsidRPr="001A6B1D" w:rsidRDefault="00865B4F" w:rsidP="00865B4F">
            <w:pPr>
              <w:rPr>
                <w:rFonts w:ascii="Myriad Pro" w:hAnsi="Myriad Pro"/>
                <w:color w:val="000000"/>
                <w:sz w:val="20"/>
                <w:szCs w:val="20"/>
                <w:lang w:eastAsia="ru-RU"/>
              </w:rPr>
            </w:pPr>
            <w:r w:rsidRPr="001A6B1D">
              <w:rPr>
                <w:rFonts w:ascii="Myriad Pro" w:hAnsi="Myriad Pro"/>
                <w:color w:val="000000"/>
                <w:sz w:val="20"/>
                <w:szCs w:val="20"/>
                <w:lang w:eastAsia="ru-RU"/>
              </w:rPr>
              <w:t>Отчисления на социальные нужды (ЕСН)</w:t>
            </w:r>
          </w:p>
        </w:tc>
        <w:tc>
          <w:tcPr>
            <w:tcW w:w="968" w:type="pct"/>
            <w:vMerge/>
            <w:tcBorders>
              <w:top w:val="nil"/>
              <w:left w:val="single" w:sz="4" w:space="0" w:color="auto"/>
              <w:bottom w:val="single" w:sz="4" w:space="0" w:color="000000"/>
              <w:right w:val="single" w:sz="4" w:space="0" w:color="auto"/>
            </w:tcBorders>
            <w:vAlign w:val="center"/>
            <w:hideMark/>
          </w:tcPr>
          <w:p w14:paraId="4C5CD14B" w14:textId="77777777" w:rsidR="00865B4F" w:rsidRPr="001A6B1D" w:rsidRDefault="00865B4F" w:rsidP="00865B4F">
            <w:pPr>
              <w:rPr>
                <w:rFonts w:ascii="Myriad Pro" w:hAnsi="Myriad Pro"/>
                <w:color w:val="000000"/>
                <w:sz w:val="20"/>
                <w:szCs w:val="20"/>
                <w:lang w:eastAsia="ru-RU"/>
              </w:rPr>
            </w:pPr>
          </w:p>
        </w:tc>
        <w:tc>
          <w:tcPr>
            <w:tcW w:w="1224" w:type="pct"/>
            <w:vMerge/>
            <w:tcBorders>
              <w:top w:val="nil"/>
              <w:left w:val="single" w:sz="4" w:space="0" w:color="auto"/>
              <w:bottom w:val="single" w:sz="4" w:space="0" w:color="000000"/>
              <w:right w:val="single" w:sz="4" w:space="0" w:color="auto"/>
            </w:tcBorders>
            <w:vAlign w:val="center"/>
            <w:hideMark/>
          </w:tcPr>
          <w:p w14:paraId="1FD616E5" w14:textId="77777777" w:rsidR="00865B4F" w:rsidRPr="001A6B1D" w:rsidRDefault="00865B4F" w:rsidP="00865B4F">
            <w:pPr>
              <w:rPr>
                <w:rFonts w:ascii="Myriad Pro" w:hAnsi="Myriad Pro"/>
                <w:b/>
                <w:bCs/>
                <w:color w:val="000000"/>
                <w:sz w:val="20"/>
                <w:szCs w:val="20"/>
                <w:lang w:eastAsia="ru-RU"/>
              </w:rPr>
            </w:pPr>
          </w:p>
        </w:tc>
        <w:tc>
          <w:tcPr>
            <w:tcW w:w="739" w:type="pct"/>
            <w:tcBorders>
              <w:top w:val="nil"/>
              <w:left w:val="nil"/>
              <w:bottom w:val="single" w:sz="4" w:space="0" w:color="auto"/>
              <w:right w:val="single" w:sz="4" w:space="0" w:color="auto"/>
            </w:tcBorders>
            <w:shd w:val="clear" w:color="000000" w:fill="FFFFFF"/>
            <w:noWrap/>
            <w:vAlign w:val="center"/>
            <w:hideMark/>
          </w:tcPr>
          <w:p w14:paraId="73391133" w14:textId="77777777" w:rsidR="00865B4F" w:rsidRPr="001A6B1D" w:rsidRDefault="00865B4F" w:rsidP="00865B4F">
            <w:pPr>
              <w:jc w:val="right"/>
              <w:rPr>
                <w:rFonts w:ascii="Myriad Pro" w:hAnsi="Myriad Pro"/>
                <w:color w:val="000000"/>
                <w:sz w:val="20"/>
                <w:szCs w:val="20"/>
                <w:lang w:eastAsia="ru-RU"/>
              </w:rPr>
            </w:pPr>
            <w:r w:rsidRPr="001A6B1D">
              <w:rPr>
                <w:rFonts w:ascii="Myriad Pro" w:hAnsi="Myriad Pro"/>
                <w:color w:val="000000"/>
                <w:sz w:val="20"/>
                <w:szCs w:val="20"/>
                <w:lang w:eastAsia="ru-RU"/>
              </w:rPr>
              <w:t>362 471,50</w:t>
            </w:r>
          </w:p>
        </w:tc>
      </w:tr>
      <w:tr w:rsidR="00FA55A3" w:rsidRPr="001A6B1D" w14:paraId="06720CE3" w14:textId="77777777" w:rsidTr="001A6B1D">
        <w:trPr>
          <w:trHeight w:val="20"/>
        </w:trPr>
        <w:tc>
          <w:tcPr>
            <w:tcW w:w="376" w:type="pct"/>
            <w:tcBorders>
              <w:top w:val="nil"/>
              <w:left w:val="single" w:sz="4" w:space="0" w:color="auto"/>
              <w:bottom w:val="single" w:sz="4" w:space="0" w:color="auto"/>
              <w:right w:val="single" w:sz="4" w:space="0" w:color="auto"/>
            </w:tcBorders>
            <w:shd w:val="clear" w:color="000000" w:fill="FFFFFF"/>
            <w:noWrap/>
            <w:vAlign w:val="center"/>
            <w:hideMark/>
          </w:tcPr>
          <w:p w14:paraId="4A8122ED" w14:textId="77777777" w:rsidR="00865B4F" w:rsidRPr="001A6B1D" w:rsidRDefault="00865B4F" w:rsidP="00865B4F">
            <w:pPr>
              <w:jc w:val="center"/>
              <w:rPr>
                <w:rFonts w:ascii="Myriad Pro" w:hAnsi="Myriad Pro"/>
                <w:color w:val="000000"/>
                <w:sz w:val="20"/>
                <w:szCs w:val="20"/>
                <w:lang w:eastAsia="ru-RU"/>
              </w:rPr>
            </w:pPr>
            <w:r w:rsidRPr="001A6B1D">
              <w:rPr>
                <w:rFonts w:ascii="Myriad Pro" w:hAnsi="Myriad Pro"/>
                <w:color w:val="000000"/>
                <w:sz w:val="20"/>
                <w:szCs w:val="20"/>
                <w:lang w:eastAsia="ru-RU"/>
              </w:rPr>
              <w:t>6.</w:t>
            </w:r>
          </w:p>
        </w:tc>
        <w:tc>
          <w:tcPr>
            <w:tcW w:w="1693" w:type="pct"/>
            <w:tcBorders>
              <w:top w:val="nil"/>
              <w:left w:val="nil"/>
              <w:bottom w:val="single" w:sz="4" w:space="0" w:color="auto"/>
              <w:right w:val="single" w:sz="4" w:space="0" w:color="auto"/>
            </w:tcBorders>
            <w:shd w:val="clear" w:color="000000" w:fill="FFFFFF"/>
            <w:vAlign w:val="center"/>
            <w:hideMark/>
          </w:tcPr>
          <w:p w14:paraId="5725A85A" w14:textId="77777777" w:rsidR="00865B4F" w:rsidRPr="001A6B1D" w:rsidRDefault="00865B4F" w:rsidP="00865B4F">
            <w:pPr>
              <w:rPr>
                <w:rFonts w:ascii="Myriad Pro" w:hAnsi="Myriad Pro"/>
                <w:color w:val="000000"/>
                <w:sz w:val="20"/>
                <w:szCs w:val="20"/>
                <w:lang w:eastAsia="ru-RU"/>
              </w:rPr>
            </w:pPr>
            <w:r w:rsidRPr="001A6B1D">
              <w:rPr>
                <w:rFonts w:ascii="Myriad Pro" w:hAnsi="Myriad Pro"/>
                <w:color w:val="000000"/>
                <w:sz w:val="20"/>
                <w:szCs w:val="20"/>
                <w:lang w:eastAsia="ru-RU"/>
              </w:rPr>
              <w:t>Прочие неподконтрольные расходы</w:t>
            </w:r>
          </w:p>
        </w:tc>
        <w:tc>
          <w:tcPr>
            <w:tcW w:w="968" w:type="pct"/>
            <w:vMerge/>
            <w:tcBorders>
              <w:top w:val="nil"/>
              <w:left w:val="single" w:sz="4" w:space="0" w:color="auto"/>
              <w:bottom w:val="single" w:sz="4" w:space="0" w:color="000000"/>
              <w:right w:val="single" w:sz="4" w:space="0" w:color="auto"/>
            </w:tcBorders>
            <w:vAlign w:val="center"/>
            <w:hideMark/>
          </w:tcPr>
          <w:p w14:paraId="5AB85EC2" w14:textId="77777777" w:rsidR="00865B4F" w:rsidRPr="001A6B1D" w:rsidRDefault="00865B4F" w:rsidP="00865B4F">
            <w:pPr>
              <w:rPr>
                <w:rFonts w:ascii="Myriad Pro" w:hAnsi="Myriad Pro"/>
                <w:color w:val="000000"/>
                <w:sz w:val="20"/>
                <w:szCs w:val="20"/>
                <w:lang w:eastAsia="ru-RU"/>
              </w:rPr>
            </w:pPr>
          </w:p>
        </w:tc>
        <w:tc>
          <w:tcPr>
            <w:tcW w:w="1224" w:type="pct"/>
            <w:vMerge/>
            <w:tcBorders>
              <w:top w:val="nil"/>
              <w:left w:val="single" w:sz="4" w:space="0" w:color="auto"/>
              <w:bottom w:val="single" w:sz="4" w:space="0" w:color="000000"/>
              <w:right w:val="single" w:sz="4" w:space="0" w:color="auto"/>
            </w:tcBorders>
            <w:vAlign w:val="center"/>
            <w:hideMark/>
          </w:tcPr>
          <w:p w14:paraId="6E181F0D" w14:textId="77777777" w:rsidR="00865B4F" w:rsidRPr="001A6B1D" w:rsidRDefault="00865B4F" w:rsidP="00865B4F">
            <w:pPr>
              <w:rPr>
                <w:rFonts w:ascii="Myriad Pro" w:hAnsi="Myriad Pro"/>
                <w:b/>
                <w:bCs/>
                <w:color w:val="000000"/>
                <w:sz w:val="20"/>
                <w:szCs w:val="20"/>
                <w:lang w:eastAsia="ru-RU"/>
              </w:rPr>
            </w:pPr>
          </w:p>
        </w:tc>
        <w:tc>
          <w:tcPr>
            <w:tcW w:w="739" w:type="pct"/>
            <w:tcBorders>
              <w:top w:val="nil"/>
              <w:left w:val="nil"/>
              <w:bottom w:val="single" w:sz="4" w:space="0" w:color="auto"/>
              <w:right w:val="single" w:sz="4" w:space="0" w:color="auto"/>
            </w:tcBorders>
            <w:shd w:val="clear" w:color="000000" w:fill="FFFFFF"/>
            <w:noWrap/>
            <w:vAlign w:val="center"/>
            <w:hideMark/>
          </w:tcPr>
          <w:p w14:paraId="2E6C291D" w14:textId="77777777" w:rsidR="00865B4F" w:rsidRPr="001A6B1D" w:rsidRDefault="00865B4F" w:rsidP="00865B4F">
            <w:pPr>
              <w:jc w:val="right"/>
              <w:rPr>
                <w:rFonts w:ascii="Myriad Pro" w:hAnsi="Myriad Pro"/>
                <w:color w:val="000000"/>
                <w:sz w:val="20"/>
                <w:szCs w:val="20"/>
                <w:lang w:eastAsia="ru-RU"/>
              </w:rPr>
            </w:pPr>
            <w:r w:rsidRPr="001A6B1D">
              <w:rPr>
                <w:rFonts w:ascii="Myriad Pro" w:hAnsi="Myriad Pro"/>
                <w:color w:val="000000"/>
                <w:sz w:val="20"/>
                <w:szCs w:val="20"/>
                <w:lang w:eastAsia="ru-RU"/>
              </w:rPr>
              <w:t>73 179,79</w:t>
            </w:r>
          </w:p>
        </w:tc>
      </w:tr>
      <w:tr w:rsidR="00FA55A3" w:rsidRPr="001A6B1D" w14:paraId="557C3AFF" w14:textId="77777777" w:rsidTr="001A6B1D">
        <w:trPr>
          <w:trHeight w:val="20"/>
        </w:trPr>
        <w:tc>
          <w:tcPr>
            <w:tcW w:w="376" w:type="pct"/>
            <w:tcBorders>
              <w:top w:val="nil"/>
              <w:left w:val="single" w:sz="4" w:space="0" w:color="auto"/>
              <w:bottom w:val="single" w:sz="4" w:space="0" w:color="auto"/>
              <w:right w:val="single" w:sz="4" w:space="0" w:color="auto"/>
            </w:tcBorders>
            <w:shd w:val="clear" w:color="000000" w:fill="FFFFFF"/>
            <w:noWrap/>
            <w:vAlign w:val="center"/>
            <w:hideMark/>
          </w:tcPr>
          <w:p w14:paraId="606521A7" w14:textId="77777777" w:rsidR="00865B4F" w:rsidRPr="001A6B1D" w:rsidRDefault="00865B4F" w:rsidP="00865B4F">
            <w:pPr>
              <w:jc w:val="center"/>
              <w:rPr>
                <w:rFonts w:ascii="Myriad Pro" w:hAnsi="Myriad Pro"/>
                <w:color w:val="000000"/>
                <w:sz w:val="20"/>
                <w:szCs w:val="20"/>
                <w:lang w:eastAsia="ru-RU"/>
              </w:rPr>
            </w:pPr>
            <w:r w:rsidRPr="001A6B1D">
              <w:rPr>
                <w:rFonts w:ascii="Myriad Pro" w:hAnsi="Myriad Pro"/>
                <w:color w:val="000000"/>
                <w:sz w:val="20"/>
                <w:szCs w:val="20"/>
                <w:lang w:eastAsia="ru-RU"/>
              </w:rPr>
              <w:t> </w:t>
            </w:r>
          </w:p>
        </w:tc>
        <w:tc>
          <w:tcPr>
            <w:tcW w:w="1693" w:type="pct"/>
            <w:tcBorders>
              <w:top w:val="nil"/>
              <w:left w:val="nil"/>
              <w:bottom w:val="single" w:sz="4" w:space="0" w:color="auto"/>
              <w:right w:val="single" w:sz="4" w:space="0" w:color="auto"/>
            </w:tcBorders>
            <w:shd w:val="clear" w:color="000000" w:fill="FFFFFF"/>
            <w:vAlign w:val="center"/>
            <w:hideMark/>
          </w:tcPr>
          <w:p w14:paraId="22C8DE8F" w14:textId="77777777" w:rsidR="00865B4F" w:rsidRPr="001A6B1D" w:rsidRDefault="00865B4F" w:rsidP="00865B4F">
            <w:pPr>
              <w:rPr>
                <w:rFonts w:ascii="Myriad Pro" w:hAnsi="Myriad Pro"/>
                <w:color w:val="000000"/>
                <w:sz w:val="20"/>
                <w:szCs w:val="20"/>
                <w:lang w:eastAsia="ru-RU"/>
              </w:rPr>
            </w:pPr>
            <w:r w:rsidRPr="001A6B1D">
              <w:rPr>
                <w:rFonts w:ascii="Myriad Pro" w:hAnsi="Myriad Pro"/>
                <w:color w:val="000000"/>
                <w:sz w:val="20"/>
                <w:szCs w:val="20"/>
                <w:lang w:eastAsia="ru-RU"/>
              </w:rPr>
              <w:t>услуги гослабораторий</w:t>
            </w:r>
          </w:p>
        </w:tc>
        <w:tc>
          <w:tcPr>
            <w:tcW w:w="968" w:type="pct"/>
            <w:vMerge/>
            <w:tcBorders>
              <w:top w:val="nil"/>
              <w:left w:val="single" w:sz="4" w:space="0" w:color="auto"/>
              <w:bottom w:val="single" w:sz="4" w:space="0" w:color="000000"/>
              <w:right w:val="single" w:sz="4" w:space="0" w:color="auto"/>
            </w:tcBorders>
            <w:vAlign w:val="center"/>
            <w:hideMark/>
          </w:tcPr>
          <w:p w14:paraId="0F0ED417" w14:textId="77777777" w:rsidR="00865B4F" w:rsidRPr="001A6B1D" w:rsidRDefault="00865B4F" w:rsidP="00865B4F">
            <w:pPr>
              <w:rPr>
                <w:rFonts w:ascii="Myriad Pro" w:hAnsi="Myriad Pro"/>
                <w:color w:val="000000"/>
                <w:sz w:val="20"/>
                <w:szCs w:val="20"/>
                <w:lang w:eastAsia="ru-RU"/>
              </w:rPr>
            </w:pPr>
          </w:p>
        </w:tc>
        <w:tc>
          <w:tcPr>
            <w:tcW w:w="1224" w:type="pct"/>
            <w:vMerge/>
            <w:tcBorders>
              <w:top w:val="nil"/>
              <w:left w:val="single" w:sz="4" w:space="0" w:color="auto"/>
              <w:bottom w:val="single" w:sz="4" w:space="0" w:color="000000"/>
              <w:right w:val="single" w:sz="4" w:space="0" w:color="auto"/>
            </w:tcBorders>
            <w:vAlign w:val="center"/>
            <w:hideMark/>
          </w:tcPr>
          <w:p w14:paraId="46EB3C6A" w14:textId="77777777" w:rsidR="00865B4F" w:rsidRPr="001A6B1D" w:rsidRDefault="00865B4F" w:rsidP="00865B4F">
            <w:pPr>
              <w:rPr>
                <w:rFonts w:ascii="Myriad Pro" w:hAnsi="Myriad Pro"/>
                <w:b/>
                <w:bCs/>
                <w:color w:val="000000"/>
                <w:sz w:val="20"/>
                <w:szCs w:val="20"/>
                <w:lang w:eastAsia="ru-RU"/>
              </w:rPr>
            </w:pPr>
          </w:p>
        </w:tc>
        <w:tc>
          <w:tcPr>
            <w:tcW w:w="739" w:type="pct"/>
            <w:tcBorders>
              <w:top w:val="nil"/>
              <w:left w:val="nil"/>
              <w:bottom w:val="single" w:sz="4" w:space="0" w:color="auto"/>
              <w:right w:val="single" w:sz="4" w:space="0" w:color="auto"/>
            </w:tcBorders>
            <w:shd w:val="clear" w:color="000000" w:fill="FFFFFF"/>
            <w:noWrap/>
            <w:vAlign w:val="center"/>
            <w:hideMark/>
          </w:tcPr>
          <w:p w14:paraId="497981FA" w14:textId="77777777" w:rsidR="00865B4F" w:rsidRPr="001A6B1D" w:rsidRDefault="00865B4F" w:rsidP="00865B4F">
            <w:pPr>
              <w:jc w:val="right"/>
              <w:rPr>
                <w:rFonts w:ascii="Myriad Pro" w:hAnsi="Myriad Pro"/>
                <w:color w:val="000000"/>
                <w:sz w:val="20"/>
                <w:szCs w:val="20"/>
                <w:lang w:eastAsia="ru-RU"/>
              </w:rPr>
            </w:pPr>
            <w:r w:rsidRPr="001A6B1D">
              <w:rPr>
                <w:rFonts w:ascii="Myriad Pro" w:hAnsi="Myriad Pro"/>
                <w:color w:val="000000"/>
                <w:sz w:val="20"/>
                <w:szCs w:val="20"/>
                <w:lang w:eastAsia="ru-RU"/>
              </w:rPr>
              <w:t>2 618,90</w:t>
            </w:r>
          </w:p>
        </w:tc>
      </w:tr>
      <w:tr w:rsidR="00FA55A3" w:rsidRPr="001A6B1D" w14:paraId="6347693E" w14:textId="77777777" w:rsidTr="001A6B1D">
        <w:trPr>
          <w:trHeight w:val="20"/>
        </w:trPr>
        <w:tc>
          <w:tcPr>
            <w:tcW w:w="376" w:type="pct"/>
            <w:tcBorders>
              <w:top w:val="nil"/>
              <w:left w:val="single" w:sz="4" w:space="0" w:color="auto"/>
              <w:bottom w:val="single" w:sz="4" w:space="0" w:color="auto"/>
              <w:right w:val="single" w:sz="4" w:space="0" w:color="auto"/>
            </w:tcBorders>
            <w:shd w:val="clear" w:color="000000" w:fill="FFFFFF"/>
            <w:noWrap/>
            <w:vAlign w:val="center"/>
            <w:hideMark/>
          </w:tcPr>
          <w:p w14:paraId="19F0270D" w14:textId="77777777" w:rsidR="00865B4F" w:rsidRPr="001A6B1D" w:rsidRDefault="00865B4F" w:rsidP="00865B4F">
            <w:pPr>
              <w:jc w:val="center"/>
              <w:rPr>
                <w:rFonts w:ascii="Myriad Pro" w:hAnsi="Myriad Pro"/>
                <w:color w:val="000000"/>
                <w:sz w:val="20"/>
                <w:szCs w:val="20"/>
                <w:lang w:eastAsia="ru-RU"/>
              </w:rPr>
            </w:pPr>
            <w:r w:rsidRPr="001A6B1D">
              <w:rPr>
                <w:rFonts w:ascii="Myriad Pro" w:hAnsi="Myriad Pro"/>
                <w:color w:val="000000"/>
                <w:sz w:val="20"/>
                <w:szCs w:val="20"/>
                <w:lang w:eastAsia="ru-RU"/>
              </w:rPr>
              <w:t> </w:t>
            </w:r>
          </w:p>
        </w:tc>
        <w:tc>
          <w:tcPr>
            <w:tcW w:w="1693" w:type="pct"/>
            <w:tcBorders>
              <w:top w:val="nil"/>
              <w:left w:val="nil"/>
              <w:bottom w:val="single" w:sz="4" w:space="0" w:color="auto"/>
              <w:right w:val="single" w:sz="4" w:space="0" w:color="auto"/>
            </w:tcBorders>
            <w:shd w:val="clear" w:color="000000" w:fill="FFFFFF"/>
            <w:vAlign w:val="center"/>
            <w:hideMark/>
          </w:tcPr>
          <w:p w14:paraId="2D16CC1B" w14:textId="77777777" w:rsidR="00865B4F" w:rsidRPr="001A6B1D" w:rsidRDefault="00865B4F" w:rsidP="00865B4F">
            <w:pPr>
              <w:rPr>
                <w:rFonts w:ascii="Myriad Pro" w:hAnsi="Myriad Pro"/>
                <w:color w:val="000000"/>
                <w:sz w:val="20"/>
                <w:szCs w:val="20"/>
                <w:lang w:eastAsia="ru-RU"/>
              </w:rPr>
            </w:pPr>
            <w:r w:rsidRPr="001A6B1D">
              <w:rPr>
                <w:rFonts w:ascii="Myriad Pro" w:hAnsi="Myriad Pro"/>
                <w:color w:val="000000"/>
                <w:sz w:val="20"/>
                <w:szCs w:val="20"/>
                <w:lang w:eastAsia="ru-RU"/>
              </w:rPr>
              <w:t>содержание ОРУ, ЗРУ</w:t>
            </w:r>
          </w:p>
        </w:tc>
        <w:tc>
          <w:tcPr>
            <w:tcW w:w="968" w:type="pct"/>
            <w:vMerge/>
            <w:tcBorders>
              <w:top w:val="nil"/>
              <w:left w:val="single" w:sz="4" w:space="0" w:color="auto"/>
              <w:bottom w:val="single" w:sz="4" w:space="0" w:color="000000"/>
              <w:right w:val="single" w:sz="4" w:space="0" w:color="auto"/>
            </w:tcBorders>
            <w:vAlign w:val="center"/>
            <w:hideMark/>
          </w:tcPr>
          <w:p w14:paraId="5EA0EBFE" w14:textId="77777777" w:rsidR="00865B4F" w:rsidRPr="001A6B1D" w:rsidRDefault="00865B4F" w:rsidP="00865B4F">
            <w:pPr>
              <w:rPr>
                <w:rFonts w:ascii="Myriad Pro" w:hAnsi="Myriad Pro"/>
                <w:color w:val="000000"/>
                <w:sz w:val="20"/>
                <w:szCs w:val="20"/>
                <w:lang w:eastAsia="ru-RU"/>
              </w:rPr>
            </w:pPr>
          </w:p>
        </w:tc>
        <w:tc>
          <w:tcPr>
            <w:tcW w:w="1224" w:type="pct"/>
            <w:vMerge/>
            <w:tcBorders>
              <w:top w:val="nil"/>
              <w:left w:val="single" w:sz="4" w:space="0" w:color="auto"/>
              <w:bottom w:val="single" w:sz="4" w:space="0" w:color="000000"/>
              <w:right w:val="single" w:sz="4" w:space="0" w:color="auto"/>
            </w:tcBorders>
            <w:vAlign w:val="center"/>
            <w:hideMark/>
          </w:tcPr>
          <w:p w14:paraId="5E8A545A" w14:textId="77777777" w:rsidR="00865B4F" w:rsidRPr="001A6B1D" w:rsidRDefault="00865B4F" w:rsidP="00865B4F">
            <w:pPr>
              <w:rPr>
                <w:rFonts w:ascii="Myriad Pro" w:hAnsi="Myriad Pro"/>
                <w:b/>
                <w:bCs/>
                <w:color w:val="000000"/>
                <w:sz w:val="20"/>
                <w:szCs w:val="20"/>
                <w:lang w:eastAsia="ru-RU"/>
              </w:rPr>
            </w:pPr>
          </w:p>
        </w:tc>
        <w:tc>
          <w:tcPr>
            <w:tcW w:w="739" w:type="pct"/>
            <w:tcBorders>
              <w:top w:val="nil"/>
              <w:left w:val="nil"/>
              <w:bottom w:val="single" w:sz="4" w:space="0" w:color="auto"/>
              <w:right w:val="single" w:sz="4" w:space="0" w:color="auto"/>
            </w:tcBorders>
            <w:shd w:val="clear" w:color="000000" w:fill="FFFFFF"/>
            <w:noWrap/>
            <w:vAlign w:val="center"/>
            <w:hideMark/>
          </w:tcPr>
          <w:p w14:paraId="7BD2DBCE" w14:textId="77777777" w:rsidR="00865B4F" w:rsidRPr="001A6B1D" w:rsidRDefault="00865B4F" w:rsidP="00865B4F">
            <w:pPr>
              <w:jc w:val="right"/>
              <w:rPr>
                <w:rFonts w:ascii="Myriad Pro" w:hAnsi="Myriad Pro"/>
                <w:color w:val="000000"/>
                <w:sz w:val="20"/>
                <w:szCs w:val="20"/>
                <w:lang w:eastAsia="ru-RU"/>
              </w:rPr>
            </w:pPr>
            <w:r w:rsidRPr="001A6B1D">
              <w:rPr>
                <w:rFonts w:ascii="Myriad Pro" w:hAnsi="Myriad Pro"/>
                <w:color w:val="000000"/>
                <w:sz w:val="20"/>
                <w:szCs w:val="20"/>
                <w:lang w:eastAsia="ru-RU"/>
              </w:rPr>
              <w:t>43 528,10</w:t>
            </w:r>
          </w:p>
        </w:tc>
      </w:tr>
      <w:tr w:rsidR="00FA55A3" w:rsidRPr="001A6B1D" w14:paraId="0D9D2052" w14:textId="77777777" w:rsidTr="001A6B1D">
        <w:trPr>
          <w:trHeight w:val="20"/>
        </w:trPr>
        <w:tc>
          <w:tcPr>
            <w:tcW w:w="376" w:type="pct"/>
            <w:tcBorders>
              <w:top w:val="nil"/>
              <w:left w:val="single" w:sz="4" w:space="0" w:color="auto"/>
              <w:bottom w:val="single" w:sz="4" w:space="0" w:color="auto"/>
              <w:right w:val="single" w:sz="4" w:space="0" w:color="auto"/>
            </w:tcBorders>
            <w:shd w:val="clear" w:color="000000" w:fill="FFFFFF"/>
            <w:noWrap/>
            <w:vAlign w:val="center"/>
            <w:hideMark/>
          </w:tcPr>
          <w:p w14:paraId="459D4FA8" w14:textId="77777777" w:rsidR="00865B4F" w:rsidRPr="001A6B1D" w:rsidRDefault="00865B4F" w:rsidP="00865B4F">
            <w:pPr>
              <w:jc w:val="center"/>
              <w:rPr>
                <w:rFonts w:ascii="Myriad Pro" w:hAnsi="Myriad Pro"/>
                <w:color w:val="000000"/>
                <w:sz w:val="20"/>
                <w:szCs w:val="20"/>
                <w:lang w:eastAsia="ru-RU"/>
              </w:rPr>
            </w:pPr>
            <w:r w:rsidRPr="001A6B1D">
              <w:rPr>
                <w:rFonts w:ascii="Myriad Pro" w:hAnsi="Myriad Pro"/>
                <w:color w:val="000000"/>
                <w:sz w:val="20"/>
                <w:szCs w:val="20"/>
                <w:lang w:eastAsia="ru-RU"/>
              </w:rPr>
              <w:t> </w:t>
            </w:r>
          </w:p>
        </w:tc>
        <w:tc>
          <w:tcPr>
            <w:tcW w:w="1693" w:type="pct"/>
            <w:tcBorders>
              <w:top w:val="nil"/>
              <w:left w:val="nil"/>
              <w:bottom w:val="single" w:sz="4" w:space="0" w:color="auto"/>
              <w:right w:val="single" w:sz="4" w:space="0" w:color="auto"/>
            </w:tcBorders>
            <w:shd w:val="clear" w:color="000000" w:fill="FFFFFF"/>
            <w:vAlign w:val="center"/>
            <w:hideMark/>
          </w:tcPr>
          <w:p w14:paraId="3F05BB98" w14:textId="16B793FA" w:rsidR="00865B4F" w:rsidRPr="001A6B1D" w:rsidRDefault="00865B4F" w:rsidP="00865B4F">
            <w:pPr>
              <w:rPr>
                <w:rFonts w:ascii="Myriad Pro" w:hAnsi="Myriad Pro"/>
                <w:color w:val="000000"/>
                <w:sz w:val="20"/>
                <w:szCs w:val="20"/>
                <w:lang w:eastAsia="ru-RU"/>
              </w:rPr>
            </w:pPr>
            <w:r w:rsidRPr="001A6B1D">
              <w:rPr>
                <w:rFonts w:ascii="Myriad Pro" w:hAnsi="Myriad Pro"/>
                <w:color w:val="000000"/>
                <w:sz w:val="20"/>
                <w:szCs w:val="20"/>
                <w:lang w:eastAsia="ru-RU"/>
              </w:rPr>
              <w:t xml:space="preserve">расходы на содержание аппарата управления </w:t>
            </w:r>
            <w:r w:rsidR="00D20A5D">
              <w:rPr>
                <w:rFonts w:ascii="Myriad Pro" w:hAnsi="Myriad Pro"/>
                <w:color w:val="000000"/>
                <w:sz w:val="20"/>
                <w:szCs w:val="20"/>
                <w:lang w:eastAsia="ru-RU"/>
              </w:rPr>
              <w:t>ПАО </w:t>
            </w:r>
            <w:r w:rsidRPr="001A6B1D">
              <w:rPr>
                <w:rFonts w:ascii="Myriad Pro" w:hAnsi="Myriad Pro"/>
                <w:color w:val="000000"/>
                <w:sz w:val="20"/>
                <w:szCs w:val="20"/>
                <w:lang w:eastAsia="ru-RU"/>
              </w:rPr>
              <w:t xml:space="preserve">"МРСК Сибири" </w:t>
            </w:r>
          </w:p>
        </w:tc>
        <w:tc>
          <w:tcPr>
            <w:tcW w:w="968" w:type="pct"/>
            <w:vMerge/>
            <w:tcBorders>
              <w:top w:val="nil"/>
              <w:left w:val="single" w:sz="4" w:space="0" w:color="auto"/>
              <w:bottom w:val="single" w:sz="4" w:space="0" w:color="000000"/>
              <w:right w:val="single" w:sz="4" w:space="0" w:color="auto"/>
            </w:tcBorders>
            <w:vAlign w:val="center"/>
            <w:hideMark/>
          </w:tcPr>
          <w:p w14:paraId="59FA8EB5" w14:textId="77777777" w:rsidR="00865B4F" w:rsidRPr="001A6B1D" w:rsidRDefault="00865B4F" w:rsidP="00865B4F">
            <w:pPr>
              <w:rPr>
                <w:rFonts w:ascii="Myriad Pro" w:hAnsi="Myriad Pro"/>
                <w:color w:val="000000"/>
                <w:sz w:val="20"/>
                <w:szCs w:val="20"/>
                <w:lang w:eastAsia="ru-RU"/>
              </w:rPr>
            </w:pPr>
          </w:p>
        </w:tc>
        <w:tc>
          <w:tcPr>
            <w:tcW w:w="1224" w:type="pct"/>
            <w:vMerge/>
            <w:tcBorders>
              <w:top w:val="nil"/>
              <w:left w:val="single" w:sz="4" w:space="0" w:color="auto"/>
              <w:bottom w:val="single" w:sz="4" w:space="0" w:color="000000"/>
              <w:right w:val="single" w:sz="4" w:space="0" w:color="auto"/>
            </w:tcBorders>
            <w:vAlign w:val="center"/>
            <w:hideMark/>
          </w:tcPr>
          <w:p w14:paraId="7C41A372" w14:textId="77777777" w:rsidR="00865B4F" w:rsidRPr="001A6B1D" w:rsidRDefault="00865B4F" w:rsidP="00865B4F">
            <w:pPr>
              <w:rPr>
                <w:rFonts w:ascii="Myriad Pro" w:hAnsi="Myriad Pro"/>
                <w:b/>
                <w:bCs/>
                <w:color w:val="000000"/>
                <w:sz w:val="20"/>
                <w:szCs w:val="20"/>
                <w:lang w:eastAsia="ru-RU"/>
              </w:rPr>
            </w:pPr>
          </w:p>
        </w:tc>
        <w:tc>
          <w:tcPr>
            <w:tcW w:w="739" w:type="pct"/>
            <w:tcBorders>
              <w:top w:val="nil"/>
              <w:left w:val="nil"/>
              <w:bottom w:val="single" w:sz="4" w:space="0" w:color="auto"/>
              <w:right w:val="single" w:sz="4" w:space="0" w:color="auto"/>
            </w:tcBorders>
            <w:shd w:val="clear" w:color="000000" w:fill="FFFFFF"/>
            <w:noWrap/>
            <w:vAlign w:val="center"/>
            <w:hideMark/>
          </w:tcPr>
          <w:p w14:paraId="7D28499E" w14:textId="77777777" w:rsidR="00865B4F" w:rsidRPr="001A6B1D" w:rsidRDefault="00865B4F" w:rsidP="00865B4F">
            <w:pPr>
              <w:jc w:val="right"/>
              <w:rPr>
                <w:rFonts w:ascii="Myriad Pro" w:hAnsi="Myriad Pro"/>
                <w:color w:val="000000"/>
                <w:sz w:val="20"/>
                <w:szCs w:val="20"/>
                <w:lang w:eastAsia="ru-RU"/>
              </w:rPr>
            </w:pPr>
            <w:r w:rsidRPr="001A6B1D">
              <w:rPr>
                <w:rFonts w:ascii="Myriad Pro" w:hAnsi="Myriad Pro"/>
                <w:color w:val="000000"/>
                <w:sz w:val="20"/>
                <w:szCs w:val="20"/>
                <w:lang w:eastAsia="ru-RU"/>
              </w:rPr>
              <w:t>27 032,79</w:t>
            </w:r>
          </w:p>
        </w:tc>
      </w:tr>
      <w:tr w:rsidR="00FA55A3" w:rsidRPr="001A6B1D" w14:paraId="33EB3681" w14:textId="77777777" w:rsidTr="001A6B1D">
        <w:trPr>
          <w:trHeight w:val="20"/>
        </w:trPr>
        <w:tc>
          <w:tcPr>
            <w:tcW w:w="376" w:type="pct"/>
            <w:tcBorders>
              <w:top w:val="nil"/>
              <w:left w:val="single" w:sz="4" w:space="0" w:color="auto"/>
              <w:bottom w:val="single" w:sz="4" w:space="0" w:color="auto"/>
              <w:right w:val="single" w:sz="4" w:space="0" w:color="auto"/>
            </w:tcBorders>
            <w:shd w:val="clear" w:color="000000" w:fill="FFFFFF"/>
            <w:noWrap/>
            <w:vAlign w:val="center"/>
            <w:hideMark/>
          </w:tcPr>
          <w:p w14:paraId="5FEDAF3F" w14:textId="77777777" w:rsidR="00865B4F" w:rsidRPr="001A6B1D" w:rsidRDefault="00865B4F" w:rsidP="00865B4F">
            <w:pPr>
              <w:jc w:val="center"/>
              <w:rPr>
                <w:rFonts w:ascii="Myriad Pro" w:hAnsi="Myriad Pro"/>
                <w:color w:val="000000"/>
                <w:sz w:val="20"/>
                <w:szCs w:val="20"/>
                <w:lang w:eastAsia="ru-RU"/>
              </w:rPr>
            </w:pPr>
            <w:r w:rsidRPr="001A6B1D">
              <w:rPr>
                <w:rFonts w:ascii="Myriad Pro" w:hAnsi="Myriad Pro"/>
                <w:color w:val="000000"/>
                <w:sz w:val="20"/>
                <w:szCs w:val="20"/>
                <w:lang w:eastAsia="ru-RU"/>
              </w:rPr>
              <w:t> </w:t>
            </w:r>
          </w:p>
        </w:tc>
        <w:tc>
          <w:tcPr>
            <w:tcW w:w="1693" w:type="pct"/>
            <w:tcBorders>
              <w:top w:val="nil"/>
              <w:left w:val="nil"/>
              <w:bottom w:val="single" w:sz="4" w:space="0" w:color="auto"/>
              <w:right w:val="single" w:sz="4" w:space="0" w:color="auto"/>
            </w:tcBorders>
            <w:shd w:val="clear" w:color="000000" w:fill="FFFFFF"/>
            <w:vAlign w:val="center"/>
            <w:hideMark/>
          </w:tcPr>
          <w:p w14:paraId="3C68EC56" w14:textId="7CCEB8E5" w:rsidR="00865B4F" w:rsidRPr="001A6B1D" w:rsidRDefault="00865B4F" w:rsidP="00865B4F">
            <w:pPr>
              <w:rPr>
                <w:rFonts w:ascii="Myriad Pro" w:hAnsi="Myriad Pro"/>
                <w:color w:val="000000"/>
                <w:sz w:val="20"/>
                <w:szCs w:val="20"/>
                <w:lang w:eastAsia="ru-RU"/>
              </w:rPr>
            </w:pPr>
            <w:r w:rsidRPr="001A6B1D">
              <w:rPr>
                <w:rFonts w:ascii="Myriad Pro" w:hAnsi="Myriad Pro"/>
                <w:color w:val="000000"/>
                <w:sz w:val="20"/>
                <w:szCs w:val="20"/>
                <w:lang w:eastAsia="ru-RU"/>
              </w:rPr>
              <w:t xml:space="preserve">расходы на услуги </w:t>
            </w:r>
            <w:r w:rsidR="00D20A5D">
              <w:rPr>
                <w:rFonts w:ascii="Myriad Pro" w:hAnsi="Myriad Pro"/>
                <w:color w:val="000000"/>
                <w:sz w:val="20"/>
                <w:szCs w:val="20"/>
                <w:lang w:eastAsia="ru-RU"/>
              </w:rPr>
              <w:t>ПАО </w:t>
            </w:r>
            <w:r w:rsidRPr="001A6B1D">
              <w:rPr>
                <w:rFonts w:ascii="Myriad Pro" w:hAnsi="Myriad Pro"/>
                <w:color w:val="000000"/>
                <w:sz w:val="20"/>
                <w:szCs w:val="20"/>
                <w:lang w:eastAsia="ru-RU"/>
              </w:rPr>
              <w:t>"Россети"</w:t>
            </w:r>
          </w:p>
        </w:tc>
        <w:tc>
          <w:tcPr>
            <w:tcW w:w="968" w:type="pct"/>
            <w:vMerge/>
            <w:tcBorders>
              <w:top w:val="nil"/>
              <w:left w:val="single" w:sz="4" w:space="0" w:color="auto"/>
              <w:bottom w:val="single" w:sz="4" w:space="0" w:color="000000"/>
              <w:right w:val="single" w:sz="4" w:space="0" w:color="auto"/>
            </w:tcBorders>
            <w:vAlign w:val="center"/>
            <w:hideMark/>
          </w:tcPr>
          <w:p w14:paraId="203F8107" w14:textId="77777777" w:rsidR="00865B4F" w:rsidRPr="001A6B1D" w:rsidRDefault="00865B4F" w:rsidP="00865B4F">
            <w:pPr>
              <w:rPr>
                <w:rFonts w:ascii="Myriad Pro" w:hAnsi="Myriad Pro"/>
                <w:color w:val="000000"/>
                <w:sz w:val="20"/>
                <w:szCs w:val="20"/>
                <w:lang w:eastAsia="ru-RU"/>
              </w:rPr>
            </w:pPr>
          </w:p>
        </w:tc>
        <w:tc>
          <w:tcPr>
            <w:tcW w:w="1224" w:type="pct"/>
            <w:vMerge/>
            <w:tcBorders>
              <w:top w:val="nil"/>
              <w:left w:val="single" w:sz="4" w:space="0" w:color="auto"/>
              <w:bottom w:val="single" w:sz="4" w:space="0" w:color="000000"/>
              <w:right w:val="single" w:sz="4" w:space="0" w:color="auto"/>
            </w:tcBorders>
            <w:vAlign w:val="center"/>
            <w:hideMark/>
          </w:tcPr>
          <w:p w14:paraId="3F459E98" w14:textId="77777777" w:rsidR="00865B4F" w:rsidRPr="001A6B1D" w:rsidRDefault="00865B4F" w:rsidP="00865B4F">
            <w:pPr>
              <w:rPr>
                <w:rFonts w:ascii="Myriad Pro" w:hAnsi="Myriad Pro"/>
                <w:b/>
                <w:bCs/>
                <w:color w:val="000000"/>
                <w:sz w:val="20"/>
                <w:szCs w:val="20"/>
                <w:lang w:eastAsia="ru-RU"/>
              </w:rPr>
            </w:pPr>
          </w:p>
        </w:tc>
        <w:tc>
          <w:tcPr>
            <w:tcW w:w="739" w:type="pct"/>
            <w:tcBorders>
              <w:top w:val="nil"/>
              <w:left w:val="nil"/>
              <w:bottom w:val="single" w:sz="4" w:space="0" w:color="auto"/>
              <w:right w:val="single" w:sz="4" w:space="0" w:color="auto"/>
            </w:tcBorders>
            <w:shd w:val="clear" w:color="000000" w:fill="FFFFFF"/>
            <w:noWrap/>
            <w:vAlign w:val="center"/>
            <w:hideMark/>
          </w:tcPr>
          <w:p w14:paraId="6CE1F7C5" w14:textId="77777777" w:rsidR="00865B4F" w:rsidRPr="001A6B1D" w:rsidRDefault="00865B4F" w:rsidP="00865B4F">
            <w:pPr>
              <w:jc w:val="right"/>
              <w:rPr>
                <w:rFonts w:ascii="Myriad Pro" w:hAnsi="Myriad Pro"/>
                <w:color w:val="000000"/>
                <w:sz w:val="20"/>
                <w:szCs w:val="20"/>
                <w:lang w:eastAsia="ru-RU"/>
              </w:rPr>
            </w:pPr>
            <w:r w:rsidRPr="001A6B1D">
              <w:rPr>
                <w:rFonts w:ascii="Myriad Pro" w:hAnsi="Myriad Pro"/>
                <w:color w:val="000000"/>
                <w:sz w:val="20"/>
                <w:szCs w:val="20"/>
                <w:lang w:eastAsia="ru-RU"/>
              </w:rPr>
              <w:t>0,00</w:t>
            </w:r>
          </w:p>
        </w:tc>
      </w:tr>
      <w:tr w:rsidR="00FA55A3" w:rsidRPr="001A6B1D" w14:paraId="25BD8607" w14:textId="77777777" w:rsidTr="001A6B1D">
        <w:trPr>
          <w:trHeight w:val="20"/>
        </w:trPr>
        <w:tc>
          <w:tcPr>
            <w:tcW w:w="376" w:type="pct"/>
            <w:tcBorders>
              <w:top w:val="nil"/>
              <w:left w:val="single" w:sz="4" w:space="0" w:color="auto"/>
              <w:bottom w:val="single" w:sz="4" w:space="0" w:color="auto"/>
              <w:right w:val="single" w:sz="4" w:space="0" w:color="auto"/>
            </w:tcBorders>
            <w:shd w:val="clear" w:color="000000" w:fill="FFFFFF"/>
            <w:noWrap/>
            <w:vAlign w:val="center"/>
            <w:hideMark/>
          </w:tcPr>
          <w:p w14:paraId="6196C91B" w14:textId="77777777" w:rsidR="00865B4F" w:rsidRPr="001A6B1D" w:rsidRDefault="00865B4F" w:rsidP="00865B4F">
            <w:pPr>
              <w:jc w:val="center"/>
              <w:rPr>
                <w:rFonts w:ascii="Myriad Pro" w:hAnsi="Myriad Pro"/>
                <w:color w:val="000000"/>
                <w:sz w:val="20"/>
                <w:szCs w:val="20"/>
                <w:lang w:eastAsia="ru-RU"/>
              </w:rPr>
            </w:pPr>
            <w:r w:rsidRPr="001A6B1D">
              <w:rPr>
                <w:rFonts w:ascii="Myriad Pro" w:hAnsi="Myriad Pro"/>
                <w:color w:val="000000"/>
                <w:sz w:val="20"/>
                <w:szCs w:val="20"/>
                <w:lang w:eastAsia="ru-RU"/>
              </w:rPr>
              <w:t> </w:t>
            </w:r>
          </w:p>
        </w:tc>
        <w:tc>
          <w:tcPr>
            <w:tcW w:w="1693" w:type="pct"/>
            <w:tcBorders>
              <w:top w:val="nil"/>
              <w:left w:val="nil"/>
              <w:bottom w:val="single" w:sz="4" w:space="0" w:color="auto"/>
              <w:right w:val="single" w:sz="4" w:space="0" w:color="auto"/>
            </w:tcBorders>
            <w:shd w:val="clear" w:color="000000" w:fill="FFFFFF"/>
            <w:vAlign w:val="center"/>
            <w:hideMark/>
          </w:tcPr>
          <w:p w14:paraId="70ADED44" w14:textId="77777777" w:rsidR="00865B4F" w:rsidRPr="001A6B1D" w:rsidRDefault="00865B4F" w:rsidP="00865B4F">
            <w:pPr>
              <w:rPr>
                <w:rFonts w:ascii="Myriad Pro" w:hAnsi="Myriad Pro"/>
                <w:color w:val="000000"/>
                <w:sz w:val="20"/>
                <w:szCs w:val="20"/>
                <w:lang w:eastAsia="ru-RU"/>
              </w:rPr>
            </w:pPr>
            <w:r w:rsidRPr="001A6B1D">
              <w:rPr>
                <w:rFonts w:ascii="Myriad Pro" w:hAnsi="Myriad Pro"/>
                <w:color w:val="000000"/>
                <w:sz w:val="20"/>
                <w:szCs w:val="20"/>
                <w:lang w:eastAsia="ru-RU"/>
              </w:rPr>
              <w:t>прочие (резерв по сомнительным долгам, резерв под оценочные оязательства п покупной э/э, убытки 2013-2014)</w:t>
            </w:r>
          </w:p>
        </w:tc>
        <w:tc>
          <w:tcPr>
            <w:tcW w:w="968" w:type="pct"/>
            <w:vMerge/>
            <w:tcBorders>
              <w:top w:val="nil"/>
              <w:left w:val="single" w:sz="4" w:space="0" w:color="auto"/>
              <w:bottom w:val="single" w:sz="4" w:space="0" w:color="000000"/>
              <w:right w:val="single" w:sz="4" w:space="0" w:color="auto"/>
            </w:tcBorders>
            <w:vAlign w:val="center"/>
            <w:hideMark/>
          </w:tcPr>
          <w:p w14:paraId="5B744F73" w14:textId="77777777" w:rsidR="00865B4F" w:rsidRPr="001A6B1D" w:rsidRDefault="00865B4F" w:rsidP="00865B4F">
            <w:pPr>
              <w:rPr>
                <w:rFonts w:ascii="Myriad Pro" w:hAnsi="Myriad Pro"/>
                <w:color w:val="000000"/>
                <w:sz w:val="20"/>
                <w:szCs w:val="20"/>
                <w:lang w:eastAsia="ru-RU"/>
              </w:rPr>
            </w:pPr>
          </w:p>
        </w:tc>
        <w:tc>
          <w:tcPr>
            <w:tcW w:w="1224" w:type="pct"/>
            <w:vMerge/>
            <w:tcBorders>
              <w:top w:val="nil"/>
              <w:left w:val="single" w:sz="4" w:space="0" w:color="auto"/>
              <w:bottom w:val="single" w:sz="4" w:space="0" w:color="000000"/>
              <w:right w:val="single" w:sz="4" w:space="0" w:color="auto"/>
            </w:tcBorders>
            <w:vAlign w:val="center"/>
            <w:hideMark/>
          </w:tcPr>
          <w:p w14:paraId="1818D176" w14:textId="77777777" w:rsidR="00865B4F" w:rsidRPr="001A6B1D" w:rsidRDefault="00865B4F" w:rsidP="00865B4F">
            <w:pPr>
              <w:rPr>
                <w:rFonts w:ascii="Myriad Pro" w:hAnsi="Myriad Pro"/>
                <w:b/>
                <w:bCs/>
                <w:color w:val="000000"/>
                <w:sz w:val="20"/>
                <w:szCs w:val="20"/>
                <w:lang w:eastAsia="ru-RU"/>
              </w:rPr>
            </w:pPr>
          </w:p>
        </w:tc>
        <w:tc>
          <w:tcPr>
            <w:tcW w:w="739" w:type="pct"/>
            <w:tcBorders>
              <w:top w:val="nil"/>
              <w:left w:val="nil"/>
              <w:bottom w:val="single" w:sz="4" w:space="0" w:color="auto"/>
              <w:right w:val="single" w:sz="4" w:space="0" w:color="auto"/>
            </w:tcBorders>
            <w:shd w:val="clear" w:color="000000" w:fill="FFFFFF"/>
            <w:noWrap/>
            <w:vAlign w:val="center"/>
            <w:hideMark/>
          </w:tcPr>
          <w:p w14:paraId="0B2857D0" w14:textId="49CD0D89" w:rsidR="00865B4F" w:rsidRPr="001A6B1D" w:rsidRDefault="00F213B9">
            <w:pPr>
              <w:jc w:val="right"/>
              <w:rPr>
                <w:rFonts w:ascii="Myriad Pro" w:hAnsi="Myriad Pro"/>
                <w:color w:val="000000"/>
                <w:sz w:val="20"/>
                <w:szCs w:val="20"/>
                <w:lang w:eastAsia="ru-RU"/>
              </w:rPr>
            </w:pPr>
            <w:r>
              <w:rPr>
                <w:rFonts w:ascii="Myriad Pro" w:hAnsi="Myriad Pro"/>
                <w:color w:val="000000"/>
                <w:sz w:val="20"/>
                <w:szCs w:val="20"/>
                <w:lang w:eastAsia="ru-RU"/>
              </w:rPr>
              <w:t>71 191,72</w:t>
            </w:r>
            <w:r w:rsidR="00FA55A3">
              <w:rPr>
                <w:rFonts w:ascii="Myriad Pro" w:hAnsi="Myriad Pro"/>
                <w:color w:val="000000"/>
                <w:sz w:val="20"/>
                <w:szCs w:val="20"/>
                <w:lang w:eastAsia="ru-RU"/>
              </w:rPr>
              <w:br/>
            </w:r>
          </w:p>
        </w:tc>
      </w:tr>
      <w:tr w:rsidR="00FA55A3" w:rsidRPr="001A6B1D" w14:paraId="1DF27C24" w14:textId="77777777" w:rsidTr="001A6B1D">
        <w:trPr>
          <w:trHeight w:val="20"/>
        </w:trPr>
        <w:tc>
          <w:tcPr>
            <w:tcW w:w="376" w:type="pct"/>
            <w:tcBorders>
              <w:top w:val="nil"/>
              <w:left w:val="single" w:sz="4" w:space="0" w:color="auto"/>
              <w:bottom w:val="single" w:sz="4" w:space="0" w:color="auto"/>
              <w:right w:val="single" w:sz="4" w:space="0" w:color="auto"/>
            </w:tcBorders>
            <w:shd w:val="clear" w:color="000000" w:fill="FFFFFF"/>
            <w:noWrap/>
            <w:vAlign w:val="center"/>
            <w:hideMark/>
          </w:tcPr>
          <w:p w14:paraId="72CB8E9C" w14:textId="77777777" w:rsidR="00865B4F" w:rsidRPr="001A6B1D" w:rsidRDefault="00865B4F" w:rsidP="00865B4F">
            <w:pPr>
              <w:jc w:val="center"/>
              <w:rPr>
                <w:rFonts w:ascii="Myriad Pro" w:hAnsi="Myriad Pro"/>
                <w:color w:val="000000"/>
                <w:sz w:val="20"/>
                <w:szCs w:val="20"/>
                <w:lang w:eastAsia="ru-RU"/>
              </w:rPr>
            </w:pPr>
            <w:r w:rsidRPr="001A6B1D">
              <w:rPr>
                <w:rFonts w:ascii="Myriad Pro" w:hAnsi="Myriad Pro"/>
                <w:color w:val="000000"/>
                <w:sz w:val="20"/>
                <w:szCs w:val="20"/>
                <w:lang w:eastAsia="ru-RU"/>
              </w:rPr>
              <w:t>7.</w:t>
            </w:r>
          </w:p>
        </w:tc>
        <w:tc>
          <w:tcPr>
            <w:tcW w:w="1693" w:type="pct"/>
            <w:tcBorders>
              <w:top w:val="nil"/>
              <w:left w:val="nil"/>
              <w:bottom w:val="single" w:sz="4" w:space="0" w:color="auto"/>
              <w:right w:val="single" w:sz="4" w:space="0" w:color="auto"/>
            </w:tcBorders>
            <w:shd w:val="clear" w:color="000000" w:fill="FFFFFF"/>
            <w:vAlign w:val="center"/>
            <w:hideMark/>
          </w:tcPr>
          <w:p w14:paraId="062AEF3C" w14:textId="77777777" w:rsidR="00865B4F" w:rsidRPr="001A6B1D" w:rsidRDefault="00865B4F" w:rsidP="00865B4F">
            <w:pPr>
              <w:rPr>
                <w:rFonts w:ascii="Myriad Pro" w:hAnsi="Myriad Pro"/>
                <w:color w:val="000000"/>
                <w:sz w:val="20"/>
                <w:szCs w:val="20"/>
                <w:lang w:eastAsia="ru-RU"/>
              </w:rPr>
            </w:pPr>
            <w:r w:rsidRPr="001A6B1D">
              <w:rPr>
                <w:rFonts w:ascii="Myriad Pro" w:hAnsi="Myriad Pro"/>
                <w:color w:val="000000"/>
                <w:sz w:val="20"/>
                <w:szCs w:val="20"/>
                <w:lang w:eastAsia="ru-RU"/>
              </w:rPr>
              <w:t>Налог на прибыль</w:t>
            </w:r>
          </w:p>
        </w:tc>
        <w:tc>
          <w:tcPr>
            <w:tcW w:w="968" w:type="pct"/>
            <w:vMerge/>
            <w:tcBorders>
              <w:top w:val="nil"/>
              <w:left w:val="single" w:sz="4" w:space="0" w:color="auto"/>
              <w:bottom w:val="single" w:sz="4" w:space="0" w:color="000000"/>
              <w:right w:val="single" w:sz="4" w:space="0" w:color="auto"/>
            </w:tcBorders>
            <w:vAlign w:val="center"/>
            <w:hideMark/>
          </w:tcPr>
          <w:p w14:paraId="38288E50" w14:textId="77777777" w:rsidR="00865B4F" w:rsidRPr="001A6B1D" w:rsidRDefault="00865B4F" w:rsidP="00865B4F">
            <w:pPr>
              <w:rPr>
                <w:rFonts w:ascii="Myriad Pro" w:hAnsi="Myriad Pro"/>
                <w:color w:val="000000"/>
                <w:sz w:val="20"/>
                <w:szCs w:val="20"/>
                <w:lang w:eastAsia="ru-RU"/>
              </w:rPr>
            </w:pPr>
          </w:p>
        </w:tc>
        <w:tc>
          <w:tcPr>
            <w:tcW w:w="1224" w:type="pct"/>
            <w:vMerge/>
            <w:tcBorders>
              <w:top w:val="nil"/>
              <w:left w:val="single" w:sz="4" w:space="0" w:color="auto"/>
              <w:bottom w:val="single" w:sz="4" w:space="0" w:color="000000"/>
              <w:right w:val="single" w:sz="4" w:space="0" w:color="auto"/>
            </w:tcBorders>
            <w:vAlign w:val="center"/>
            <w:hideMark/>
          </w:tcPr>
          <w:p w14:paraId="06E871C7" w14:textId="77777777" w:rsidR="00865B4F" w:rsidRPr="001A6B1D" w:rsidRDefault="00865B4F" w:rsidP="00865B4F">
            <w:pPr>
              <w:rPr>
                <w:rFonts w:ascii="Myriad Pro" w:hAnsi="Myriad Pro"/>
                <w:b/>
                <w:bCs/>
                <w:color w:val="000000"/>
                <w:sz w:val="20"/>
                <w:szCs w:val="20"/>
                <w:lang w:eastAsia="ru-RU"/>
              </w:rPr>
            </w:pPr>
          </w:p>
        </w:tc>
        <w:tc>
          <w:tcPr>
            <w:tcW w:w="739" w:type="pct"/>
            <w:tcBorders>
              <w:top w:val="nil"/>
              <w:left w:val="nil"/>
              <w:bottom w:val="single" w:sz="4" w:space="0" w:color="auto"/>
              <w:right w:val="single" w:sz="4" w:space="0" w:color="auto"/>
            </w:tcBorders>
            <w:shd w:val="clear" w:color="000000" w:fill="FFFFFF"/>
            <w:noWrap/>
            <w:vAlign w:val="center"/>
            <w:hideMark/>
          </w:tcPr>
          <w:p w14:paraId="1E618330" w14:textId="77777777" w:rsidR="00865B4F" w:rsidRPr="001A6B1D" w:rsidRDefault="00865B4F" w:rsidP="00865B4F">
            <w:pPr>
              <w:jc w:val="right"/>
              <w:rPr>
                <w:rFonts w:ascii="Myriad Pro" w:hAnsi="Myriad Pro"/>
                <w:color w:val="000000"/>
                <w:sz w:val="20"/>
                <w:szCs w:val="20"/>
                <w:lang w:eastAsia="ru-RU"/>
              </w:rPr>
            </w:pPr>
            <w:r w:rsidRPr="001A6B1D">
              <w:rPr>
                <w:rFonts w:ascii="Myriad Pro" w:hAnsi="Myriad Pro"/>
                <w:color w:val="000000"/>
                <w:sz w:val="20"/>
                <w:szCs w:val="20"/>
                <w:lang w:eastAsia="ru-RU"/>
              </w:rPr>
              <w:t>0,00</w:t>
            </w:r>
          </w:p>
        </w:tc>
      </w:tr>
      <w:tr w:rsidR="00FA55A3" w:rsidRPr="001A6B1D" w14:paraId="66FF8E0F" w14:textId="77777777" w:rsidTr="001A6B1D">
        <w:trPr>
          <w:trHeight w:val="20"/>
        </w:trPr>
        <w:tc>
          <w:tcPr>
            <w:tcW w:w="376" w:type="pct"/>
            <w:tcBorders>
              <w:top w:val="nil"/>
              <w:left w:val="single" w:sz="4" w:space="0" w:color="auto"/>
              <w:bottom w:val="single" w:sz="4" w:space="0" w:color="auto"/>
              <w:right w:val="single" w:sz="4" w:space="0" w:color="auto"/>
            </w:tcBorders>
            <w:shd w:val="clear" w:color="000000" w:fill="FFFFFF"/>
            <w:noWrap/>
            <w:vAlign w:val="center"/>
            <w:hideMark/>
          </w:tcPr>
          <w:p w14:paraId="7A91314A" w14:textId="77777777" w:rsidR="00865B4F" w:rsidRPr="001A6B1D" w:rsidRDefault="00865B4F" w:rsidP="00865B4F">
            <w:pPr>
              <w:jc w:val="center"/>
              <w:rPr>
                <w:rFonts w:ascii="Myriad Pro" w:hAnsi="Myriad Pro"/>
                <w:color w:val="000000"/>
                <w:sz w:val="20"/>
                <w:szCs w:val="20"/>
                <w:lang w:eastAsia="ru-RU"/>
              </w:rPr>
            </w:pPr>
            <w:r w:rsidRPr="001A6B1D">
              <w:rPr>
                <w:rFonts w:ascii="Myriad Pro" w:hAnsi="Myriad Pro"/>
                <w:color w:val="000000"/>
                <w:sz w:val="20"/>
                <w:szCs w:val="20"/>
                <w:lang w:eastAsia="ru-RU"/>
              </w:rPr>
              <w:t>8.</w:t>
            </w:r>
          </w:p>
        </w:tc>
        <w:tc>
          <w:tcPr>
            <w:tcW w:w="1693" w:type="pct"/>
            <w:tcBorders>
              <w:top w:val="nil"/>
              <w:left w:val="nil"/>
              <w:bottom w:val="single" w:sz="4" w:space="0" w:color="auto"/>
              <w:right w:val="single" w:sz="4" w:space="0" w:color="auto"/>
            </w:tcBorders>
            <w:shd w:val="clear" w:color="000000" w:fill="FFFFFF"/>
            <w:vAlign w:val="center"/>
            <w:hideMark/>
          </w:tcPr>
          <w:p w14:paraId="2F1CD746" w14:textId="77777777" w:rsidR="00865B4F" w:rsidRPr="001A6B1D" w:rsidRDefault="00865B4F" w:rsidP="00865B4F">
            <w:pPr>
              <w:rPr>
                <w:rFonts w:ascii="Myriad Pro" w:hAnsi="Myriad Pro"/>
                <w:color w:val="000000"/>
                <w:sz w:val="20"/>
                <w:szCs w:val="20"/>
                <w:lang w:eastAsia="ru-RU"/>
              </w:rPr>
            </w:pPr>
            <w:r w:rsidRPr="001A6B1D">
              <w:rPr>
                <w:rFonts w:ascii="Myriad Pro" w:hAnsi="Myriad Pro"/>
                <w:color w:val="000000"/>
                <w:sz w:val="20"/>
                <w:szCs w:val="20"/>
                <w:lang w:eastAsia="ru-RU"/>
              </w:rPr>
              <w:t>Выпадающие доходы по п.87 Основ ценообразования</w:t>
            </w:r>
          </w:p>
        </w:tc>
        <w:tc>
          <w:tcPr>
            <w:tcW w:w="968" w:type="pct"/>
            <w:vMerge/>
            <w:tcBorders>
              <w:top w:val="nil"/>
              <w:left w:val="single" w:sz="4" w:space="0" w:color="auto"/>
              <w:bottom w:val="single" w:sz="4" w:space="0" w:color="000000"/>
              <w:right w:val="single" w:sz="4" w:space="0" w:color="auto"/>
            </w:tcBorders>
            <w:vAlign w:val="center"/>
            <w:hideMark/>
          </w:tcPr>
          <w:p w14:paraId="007B67C8" w14:textId="77777777" w:rsidR="00865B4F" w:rsidRPr="001A6B1D" w:rsidRDefault="00865B4F" w:rsidP="00865B4F">
            <w:pPr>
              <w:rPr>
                <w:rFonts w:ascii="Myriad Pro" w:hAnsi="Myriad Pro"/>
                <w:color w:val="000000"/>
                <w:sz w:val="20"/>
                <w:szCs w:val="20"/>
                <w:lang w:eastAsia="ru-RU"/>
              </w:rPr>
            </w:pPr>
          </w:p>
        </w:tc>
        <w:tc>
          <w:tcPr>
            <w:tcW w:w="1224" w:type="pct"/>
            <w:vMerge/>
            <w:tcBorders>
              <w:top w:val="nil"/>
              <w:left w:val="single" w:sz="4" w:space="0" w:color="auto"/>
              <w:bottom w:val="single" w:sz="4" w:space="0" w:color="000000"/>
              <w:right w:val="single" w:sz="4" w:space="0" w:color="auto"/>
            </w:tcBorders>
            <w:vAlign w:val="center"/>
            <w:hideMark/>
          </w:tcPr>
          <w:p w14:paraId="194924D9" w14:textId="77777777" w:rsidR="00865B4F" w:rsidRPr="001A6B1D" w:rsidRDefault="00865B4F" w:rsidP="00865B4F">
            <w:pPr>
              <w:rPr>
                <w:rFonts w:ascii="Myriad Pro" w:hAnsi="Myriad Pro"/>
                <w:b/>
                <w:bCs/>
                <w:color w:val="000000"/>
                <w:sz w:val="20"/>
                <w:szCs w:val="20"/>
                <w:lang w:eastAsia="ru-RU"/>
              </w:rPr>
            </w:pPr>
          </w:p>
        </w:tc>
        <w:tc>
          <w:tcPr>
            <w:tcW w:w="739" w:type="pct"/>
            <w:tcBorders>
              <w:top w:val="nil"/>
              <w:left w:val="nil"/>
              <w:bottom w:val="single" w:sz="4" w:space="0" w:color="auto"/>
              <w:right w:val="single" w:sz="4" w:space="0" w:color="auto"/>
            </w:tcBorders>
            <w:shd w:val="clear" w:color="000000" w:fill="FFFFFF"/>
            <w:noWrap/>
            <w:vAlign w:val="center"/>
            <w:hideMark/>
          </w:tcPr>
          <w:p w14:paraId="26174D5C" w14:textId="77777777" w:rsidR="00865B4F" w:rsidRPr="001A6B1D" w:rsidRDefault="00865B4F" w:rsidP="00865B4F">
            <w:pPr>
              <w:jc w:val="right"/>
              <w:rPr>
                <w:rFonts w:ascii="Myriad Pro" w:hAnsi="Myriad Pro"/>
                <w:color w:val="000000"/>
                <w:sz w:val="20"/>
                <w:szCs w:val="20"/>
                <w:lang w:eastAsia="ru-RU"/>
              </w:rPr>
            </w:pPr>
            <w:r w:rsidRPr="001A6B1D">
              <w:rPr>
                <w:rFonts w:ascii="Myriad Pro" w:hAnsi="Myriad Pro"/>
                <w:color w:val="000000"/>
                <w:sz w:val="20"/>
                <w:szCs w:val="20"/>
                <w:lang w:eastAsia="ru-RU"/>
              </w:rPr>
              <w:t>266 093,75</w:t>
            </w:r>
          </w:p>
        </w:tc>
      </w:tr>
      <w:tr w:rsidR="00FA55A3" w:rsidRPr="001A6B1D" w14:paraId="6402E934" w14:textId="77777777" w:rsidTr="001A6B1D">
        <w:trPr>
          <w:trHeight w:val="20"/>
        </w:trPr>
        <w:tc>
          <w:tcPr>
            <w:tcW w:w="376" w:type="pct"/>
            <w:tcBorders>
              <w:top w:val="nil"/>
              <w:left w:val="single" w:sz="4" w:space="0" w:color="auto"/>
              <w:bottom w:val="single" w:sz="4" w:space="0" w:color="auto"/>
              <w:right w:val="single" w:sz="4" w:space="0" w:color="auto"/>
            </w:tcBorders>
            <w:shd w:val="clear" w:color="000000" w:fill="FFFFFF"/>
            <w:noWrap/>
            <w:vAlign w:val="center"/>
            <w:hideMark/>
          </w:tcPr>
          <w:p w14:paraId="74F9D084" w14:textId="77777777" w:rsidR="00865B4F" w:rsidRPr="001A6B1D" w:rsidRDefault="00865B4F" w:rsidP="00865B4F">
            <w:pPr>
              <w:jc w:val="center"/>
              <w:rPr>
                <w:rFonts w:ascii="Myriad Pro" w:hAnsi="Myriad Pro"/>
                <w:color w:val="000000"/>
                <w:sz w:val="20"/>
                <w:szCs w:val="20"/>
                <w:lang w:eastAsia="ru-RU"/>
              </w:rPr>
            </w:pPr>
            <w:r w:rsidRPr="001A6B1D">
              <w:rPr>
                <w:rFonts w:ascii="Myriad Pro" w:hAnsi="Myriad Pro"/>
                <w:color w:val="000000"/>
                <w:sz w:val="20"/>
                <w:szCs w:val="20"/>
                <w:lang w:eastAsia="ru-RU"/>
              </w:rPr>
              <w:t>9.</w:t>
            </w:r>
          </w:p>
        </w:tc>
        <w:tc>
          <w:tcPr>
            <w:tcW w:w="1693" w:type="pct"/>
            <w:tcBorders>
              <w:top w:val="nil"/>
              <w:left w:val="nil"/>
              <w:bottom w:val="single" w:sz="4" w:space="0" w:color="auto"/>
              <w:right w:val="single" w:sz="4" w:space="0" w:color="auto"/>
            </w:tcBorders>
            <w:shd w:val="clear" w:color="000000" w:fill="FFFFFF"/>
            <w:vAlign w:val="center"/>
            <w:hideMark/>
          </w:tcPr>
          <w:p w14:paraId="2EC1523D" w14:textId="77777777" w:rsidR="00865B4F" w:rsidRPr="001A6B1D" w:rsidRDefault="00865B4F" w:rsidP="00865B4F">
            <w:pPr>
              <w:rPr>
                <w:rFonts w:ascii="Myriad Pro" w:hAnsi="Myriad Pro"/>
                <w:color w:val="000000"/>
                <w:sz w:val="20"/>
                <w:szCs w:val="20"/>
                <w:lang w:eastAsia="ru-RU"/>
              </w:rPr>
            </w:pPr>
            <w:r w:rsidRPr="001A6B1D">
              <w:rPr>
                <w:rFonts w:ascii="Myriad Pro" w:hAnsi="Myriad Pro"/>
                <w:color w:val="000000"/>
                <w:sz w:val="20"/>
                <w:szCs w:val="20"/>
                <w:lang w:eastAsia="ru-RU"/>
              </w:rPr>
              <w:t>Амортизация ОС</w:t>
            </w:r>
          </w:p>
        </w:tc>
        <w:tc>
          <w:tcPr>
            <w:tcW w:w="968" w:type="pct"/>
            <w:vMerge/>
            <w:tcBorders>
              <w:top w:val="nil"/>
              <w:left w:val="single" w:sz="4" w:space="0" w:color="auto"/>
              <w:bottom w:val="single" w:sz="4" w:space="0" w:color="000000"/>
              <w:right w:val="single" w:sz="4" w:space="0" w:color="auto"/>
            </w:tcBorders>
            <w:vAlign w:val="center"/>
            <w:hideMark/>
          </w:tcPr>
          <w:p w14:paraId="497CB26B" w14:textId="77777777" w:rsidR="00865B4F" w:rsidRPr="001A6B1D" w:rsidRDefault="00865B4F" w:rsidP="00865B4F">
            <w:pPr>
              <w:rPr>
                <w:rFonts w:ascii="Myriad Pro" w:hAnsi="Myriad Pro"/>
                <w:color w:val="000000"/>
                <w:sz w:val="20"/>
                <w:szCs w:val="20"/>
                <w:lang w:eastAsia="ru-RU"/>
              </w:rPr>
            </w:pPr>
          </w:p>
        </w:tc>
        <w:tc>
          <w:tcPr>
            <w:tcW w:w="1224" w:type="pct"/>
            <w:vMerge/>
            <w:tcBorders>
              <w:top w:val="nil"/>
              <w:left w:val="single" w:sz="4" w:space="0" w:color="auto"/>
              <w:bottom w:val="single" w:sz="4" w:space="0" w:color="000000"/>
              <w:right w:val="single" w:sz="4" w:space="0" w:color="auto"/>
            </w:tcBorders>
            <w:vAlign w:val="center"/>
            <w:hideMark/>
          </w:tcPr>
          <w:p w14:paraId="4FD59EEB" w14:textId="77777777" w:rsidR="00865B4F" w:rsidRPr="001A6B1D" w:rsidRDefault="00865B4F" w:rsidP="00865B4F">
            <w:pPr>
              <w:rPr>
                <w:rFonts w:ascii="Myriad Pro" w:hAnsi="Myriad Pro"/>
                <w:b/>
                <w:bCs/>
                <w:color w:val="000000"/>
                <w:sz w:val="20"/>
                <w:szCs w:val="20"/>
                <w:lang w:eastAsia="ru-RU"/>
              </w:rPr>
            </w:pPr>
          </w:p>
        </w:tc>
        <w:tc>
          <w:tcPr>
            <w:tcW w:w="739" w:type="pct"/>
            <w:tcBorders>
              <w:top w:val="nil"/>
              <w:left w:val="nil"/>
              <w:bottom w:val="single" w:sz="4" w:space="0" w:color="auto"/>
              <w:right w:val="single" w:sz="4" w:space="0" w:color="auto"/>
            </w:tcBorders>
            <w:shd w:val="clear" w:color="000000" w:fill="FFFFFF"/>
            <w:noWrap/>
            <w:vAlign w:val="center"/>
            <w:hideMark/>
          </w:tcPr>
          <w:p w14:paraId="513E745D" w14:textId="77777777" w:rsidR="00865B4F" w:rsidRPr="001A6B1D" w:rsidRDefault="00865B4F" w:rsidP="00865B4F">
            <w:pPr>
              <w:jc w:val="right"/>
              <w:rPr>
                <w:rFonts w:ascii="Myriad Pro" w:hAnsi="Myriad Pro"/>
                <w:color w:val="000000"/>
                <w:sz w:val="20"/>
                <w:szCs w:val="20"/>
                <w:lang w:eastAsia="ru-RU"/>
              </w:rPr>
            </w:pPr>
            <w:r w:rsidRPr="001A6B1D">
              <w:rPr>
                <w:rFonts w:ascii="Myriad Pro" w:hAnsi="Myriad Pro"/>
                <w:color w:val="000000"/>
                <w:sz w:val="20"/>
                <w:szCs w:val="20"/>
                <w:lang w:eastAsia="ru-RU"/>
              </w:rPr>
              <w:t>524 454,48</w:t>
            </w:r>
          </w:p>
        </w:tc>
      </w:tr>
      <w:tr w:rsidR="00FA55A3" w:rsidRPr="001A6B1D" w14:paraId="6785F3D5" w14:textId="77777777" w:rsidTr="001A6B1D">
        <w:trPr>
          <w:trHeight w:val="20"/>
        </w:trPr>
        <w:tc>
          <w:tcPr>
            <w:tcW w:w="376" w:type="pct"/>
            <w:tcBorders>
              <w:top w:val="nil"/>
              <w:left w:val="single" w:sz="4" w:space="0" w:color="auto"/>
              <w:bottom w:val="single" w:sz="4" w:space="0" w:color="auto"/>
              <w:right w:val="single" w:sz="4" w:space="0" w:color="auto"/>
            </w:tcBorders>
            <w:shd w:val="clear" w:color="000000" w:fill="FFFFFF"/>
            <w:noWrap/>
            <w:vAlign w:val="center"/>
            <w:hideMark/>
          </w:tcPr>
          <w:p w14:paraId="5EB94C6D" w14:textId="77777777" w:rsidR="00865B4F" w:rsidRPr="001A6B1D" w:rsidRDefault="00865B4F" w:rsidP="00865B4F">
            <w:pPr>
              <w:jc w:val="center"/>
              <w:rPr>
                <w:rFonts w:ascii="Myriad Pro" w:hAnsi="Myriad Pro"/>
                <w:color w:val="000000"/>
                <w:sz w:val="20"/>
                <w:szCs w:val="20"/>
                <w:lang w:eastAsia="ru-RU"/>
              </w:rPr>
            </w:pPr>
            <w:r w:rsidRPr="001A6B1D">
              <w:rPr>
                <w:rFonts w:ascii="Myriad Pro" w:hAnsi="Myriad Pro"/>
                <w:color w:val="000000"/>
                <w:sz w:val="20"/>
                <w:szCs w:val="20"/>
                <w:lang w:eastAsia="ru-RU"/>
              </w:rPr>
              <w:t>10.</w:t>
            </w:r>
          </w:p>
        </w:tc>
        <w:tc>
          <w:tcPr>
            <w:tcW w:w="1693" w:type="pct"/>
            <w:tcBorders>
              <w:top w:val="nil"/>
              <w:left w:val="nil"/>
              <w:bottom w:val="single" w:sz="4" w:space="0" w:color="auto"/>
              <w:right w:val="single" w:sz="4" w:space="0" w:color="auto"/>
            </w:tcBorders>
            <w:shd w:val="clear" w:color="000000" w:fill="FFFFFF"/>
            <w:vAlign w:val="center"/>
            <w:hideMark/>
          </w:tcPr>
          <w:p w14:paraId="05B5D7F4" w14:textId="77777777" w:rsidR="00865B4F" w:rsidRPr="001A6B1D" w:rsidRDefault="00865B4F" w:rsidP="00865B4F">
            <w:pPr>
              <w:rPr>
                <w:rFonts w:ascii="Myriad Pro" w:hAnsi="Myriad Pro"/>
                <w:color w:val="000000"/>
                <w:sz w:val="20"/>
                <w:szCs w:val="20"/>
                <w:lang w:eastAsia="ru-RU"/>
              </w:rPr>
            </w:pPr>
            <w:r w:rsidRPr="001A6B1D">
              <w:rPr>
                <w:rFonts w:ascii="Myriad Pro" w:hAnsi="Myriad Pro"/>
                <w:color w:val="000000"/>
                <w:sz w:val="20"/>
                <w:szCs w:val="20"/>
                <w:lang w:eastAsia="ru-RU"/>
              </w:rPr>
              <w:t>Прибыль на капитальные вложения</w:t>
            </w:r>
          </w:p>
        </w:tc>
        <w:tc>
          <w:tcPr>
            <w:tcW w:w="968" w:type="pct"/>
            <w:vMerge/>
            <w:tcBorders>
              <w:top w:val="nil"/>
              <w:left w:val="single" w:sz="4" w:space="0" w:color="auto"/>
              <w:bottom w:val="single" w:sz="4" w:space="0" w:color="000000"/>
              <w:right w:val="single" w:sz="4" w:space="0" w:color="auto"/>
            </w:tcBorders>
            <w:vAlign w:val="center"/>
            <w:hideMark/>
          </w:tcPr>
          <w:p w14:paraId="2C2A63C3" w14:textId="77777777" w:rsidR="00865B4F" w:rsidRPr="001A6B1D" w:rsidRDefault="00865B4F" w:rsidP="00865B4F">
            <w:pPr>
              <w:rPr>
                <w:rFonts w:ascii="Myriad Pro" w:hAnsi="Myriad Pro"/>
                <w:color w:val="000000"/>
                <w:sz w:val="20"/>
                <w:szCs w:val="20"/>
                <w:lang w:eastAsia="ru-RU"/>
              </w:rPr>
            </w:pPr>
          </w:p>
        </w:tc>
        <w:tc>
          <w:tcPr>
            <w:tcW w:w="1224" w:type="pct"/>
            <w:vMerge/>
            <w:tcBorders>
              <w:top w:val="nil"/>
              <w:left w:val="single" w:sz="4" w:space="0" w:color="auto"/>
              <w:bottom w:val="single" w:sz="4" w:space="0" w:color="000000"/>
              <w:right w:val="single" w:sz="4" w:space="0" w:color="auto"/>
            </w:tcBorders>
            <w:vAlign w:val="center"/>
            <w:hideMark/>
          </w:tcPr>
          <w:p w14:paraId="71420B8D" w14:textId="77777777" w:rsidR="00865B4F" w:rsidRPr="001A6B1D" w:rsidRDefault="00865B4F" w:rsidP="00865B4F">
            <w:pPr>
              <w:rPr>
                <w:rFonts w:ascii="Myriad Pro" w:hAnsi="Myriad Pro"/>
                <w:b/>
                <w:bCs/>
                <w:color w:val="000000"/>
                <w:sz w:val="20"/>
                <w:szCs w:val="20"/>
                <w:lang w:eastAsia="ru-RU"/>
              </w:rPr>
            </w:pPr>
          </w:p>
        </w:tc>
        <w:tc>
          <w:tcPr>
            <w:tcW w:w="739" w:type="pct"/>
            <w:tcBorders>
              <w:top w:val="nil"/>
              <w:left w:val="nil"/>
              <w:bottom w:val="single" w:sz="4" w:space="0" w:color="auto"/>
              <w:right w:val="single" w:sz="4" w:space="0" w:color="auto"/>
            </w:tcBorders>
            <w:shd w:val="clear" w:color="000000" w:fill="FFFFFF"/>
            <w:noWrap/>
            <w:vAlign w:val="center"/>
            <w:hideMark/>
          </w:tcPr>
          <w:p w14:paraId="0DC206A7" w14:textId="77777777" w:rsidR="00865B4F" w:rsidRPr="001A6B1D" w:rsidRDefault="00865B4F" w:rsidP="00865B4F">
            <w:pPr>
              <w:jc w:val="right"/>
              <w:rPr>
                <w:rFonts w:ascii="Myriad Pro" w:hAnsi="Myriad Pro"/>
                <w:color w:val="000000"/>
                <w:sz w:val="20"/>
                <w:szCs w:val="20"/>
                <w:lang w:eastAsia="ru-RU"/>
              </w:rPr>
            </w:pPr>
            <w:r w:rsidRPr="001A6B1D">
              <w:rPr>
                <w:rFonts w:ascii="Myriad Pro" w:hAnsi="Myriad Pro"/>
                <w:color w:val="000000"/>
                <w:sz w:val="20"/>
                <w:szCs w:val="20"/>
                <w:lang w:eastAsia="ru-RU"/>
              </w:rPr>
              <w:t>0,00</w:t>
            </w:r>
          </w:p>
        </w:tc>
      </w:tr>
      <w:tr w:rsidR="00FA55A3" w:rsidRPr="001A6B1D" w14:paraId="2C62DBF5" w14:textId="77777777" w:rsidTr="001A6B1D">
        <w:trPr>
          <w:trHeight w:val="20"/>
        </w:trPr>
        <w:tc>
          <w:tcPr>
            <w:tcW w:w="376" w:type="pct"/>
            <w:tcBorders>
              <w:top w:val="nil"/>
              <w:left w:val="single" w:sz="4" w:space="0" w:color="auto"/>
              <w:bottom w:val="single" w:sz="4" w:space="0" w:color="auto"/>
              <w:right w:val="single" w:sz="4" w:space="0" w:color="auto"/>
            </w:tcBorders>
            <w:shd w:val="clear" w:color="000000" w:fill="FFFFFF"/>
            <w:noWrap/>
            <w:vAlign w:val="center"/>
            <w:hideMark/>
          </w:tcPr>
          <w:p w14:paraId="18E810F1" w14:textId="77777777" w:rsidR="00865B4F" w:rsidRPr="001A6B1D" w:rsidRDefault="00865B4F" w:rsidP="00865B4F">
            <w:pPr>
              <w:jc w:val="center"/>
              <w:rPr>
                <w:rFonts w:ascii="Myriad Pro" w:hAnsi="Myriad Pro"/>
                <w:color w:val="000000"/>
                <w:sz w:val="20"/>
                <w:szCs w:val="20"/>
                <w:lang w:eastAsia="ru-RU"/>
              </w:rPr>
            </w:pPr>
            <w:r w:rsidRPr="001A6B1D">
              <w:rPr>
                <w:rFonts w:ascii="Myriad Pro" w:hAnsi="Myriad Pro"/>
                <w:color w:val="000000"/>
                <w:sz w:val="20"/>
                <w:szCs w:val="20"/>
                <w:lang w:eastAsia="ru-RU"/>
              </w:rPr>
              <w:t>11.</w:t>
            </w:r>
          </w:p>
        </w:tc>
        <w:tc>
          <w:tcPr>
            <w:tcW w:w="1693" w:type="pct"/>
            <w:tcBorders>
              <w:top w:val="nil"/>
              <w:left w:val="nil"/>
              <w:bottom w:val="single" w:sz="4" w:space="0" w:color="auto"/>
              <w:right w:val="single" w:sz="4" w:space="0" w:color="auto"/>
            </w:tcBorders>
            <w:shd w:val="clear" w:color="000000" w:fill="FFFFFF"/>
            <w:vAlign w:val="center"/>
            <w:hideMark/>
          </w:tcPr>
          <w:p w14:paraId="19DEA9DF" w14:textId="77777777" w:rsidR="00865B4F" w:rsidRPr="001A6B1D" w:rsidRDefault="00865B4F" w:rsidP="00865B4F">
            <w:pPr>
              <w:rPr>
                <w:rFonts w:ascii="Myriad Pro" w:hAnsi="Myriad Pro"/>
                <w:color w:val="000000"/>
                <w:sz w:val="20"/>
                <w:szCs w:val="20"/>
                <w:lang w:eastAsia="ru-RU"/>
              </w:rPr>
            </w:pPr>
            <w:r w:rsidRPr="001A6B1D">
              <w:rPr>
                <w:rFonts w:ascii="Myriad Pro" w:hAnsi="Myriad Pro"/>
                <w:color w:val="000000"/>
                <w:sz w:val="20"/>
                <w:szCs w:val="20"/>
                <w:lang w:eastAsia="ru-RU"/>
              </w:rPr>
              <w:t>плата за ТП к сети сторонних организаций</w:t>
            </w:r>
          </w:p>
        </w:tc>
        <w:tc>
          <w:tcPr>
            <w:tcW w:w="968" w:type="pct"/>
            <w:vMerge/>
            <w:tcBorders>
              <w:top w:val="nil"/>
              <w:left w:val="single" w:sz="4" w:space="0" w:color="auto"/>
              <w:bottom w:val="single" w:sz="4" w:space="0" w:color="000000"/>
              <w:right w:val="single" w:sz="4" w:space="0" w:color="auto"/>
            </w:tcBorders>
            <w:vAlign w:val="center"/>
            <w:hideMark/>
          </w:tcPr>
          <w:p w14:paraId="0E278BF5" w14:textId="77777777" w:rsidR="00865B4F" w:rsidRPr="001A6B1D" w:rsidRDefault="00865B4F" w:rsidP="00865B4F">
            <w:pPr>
              <w:rPr>
                <w:rFonts w:ascii="Myriad Pro" w:hAnsi="Myriad Pro"/>
                <w:color w:val="000000"/>
                <w:sz w:val="20"/>
                <w:szCs w:val="20"/>
                <w:lang w:eastAsia="ru-RU"/>
              </w:rPr>
            </w:pPr>
          </w:p>
        </w:tc>
        <w:tc>
          <w:tcPr>
            <w:tcW w:w="1224" w:type="pct"/>
            <w:vMerge/>
            <w:tcBorders>
              <w:top w:val="nil"/>
              <w:left w:val="single" w:sz="4" w:space="0" w:color="auto"/>
              <w:bottom w:val="single" w:sz="4" w:space="0" w:color="000000"/>
              <w:right w:val="single" w:sz="4" w:space="0" w:color="auto"/>
            </w:tcBorders>
            <w:vAlign w:val="center"/>
            <w:hideMark/>
          </w:tcPr>
          <w:p w14:paraId="1E30F578" w14:textId="77777777" w:rsidR="00865B4F" w:rsidRPr="001A6B1D" w:rsidRDefault="00865B4F" w:rsidP="00865B4F">
            <w:pPr>
              <w:rPr>
                <w:rFonts w:ascii="Myriad Pro" w:hAnsi="Myriad Pro"/>
                <w:b/>
                <w:bCs/>
                <w:color w:val="000000"/>
                <w:sz w:val="20"/>
                <w:szCs w:val="20"/>
                <w:lang w:eastAsia="ru-RU"/>
              </w:rPr>
            </w:pPr>
          </w:p>
        </w:tc>
        <w:tc>
          <w:tcPr>
            <w:tcW w:w="739" w:type="pct"/>
            <w:tcBorders>
              <w:top w:val="nil"/>
              <w:left w:val="nil"/>
              <w:bottom w:val="single" w:sz="4" w:space="0" w:color="auto"/>
              <w:right w:val="single" w:sz="4" w:space="0" w:color="auto"/>
            </w:tcBorders>
            <w:shd w:val="clear" w:color="000000" w:fill="FFFFFF"/>
            <w:noWrap/>
            <w:vAlign w:val="center"/>
            <w:hideMark/>
          </w:tcPr>
          <w:p w14:paraId="5745D0AA" w14:textId="77777777" w:rsidR="00865B4F" w:rsidRPr="001A6B1D" w:rsidRDefault="00865B4F" w:rsidP="00865B4F">
            <w:pPr>
              <w:jc w:val="right"/>
              <w:rPr>
                <w:rFonts w:ascii="Myriad Pro" w:hAnsi="Myriad Pro"/>
                <w:color w:val="000000"/>
                <w:sz w:val="20"/>
                <w:szCs w:val="20"/>
                <w:lang w:eastAsia="ru-RU"/>
              </w:rPr>
            </w:pPr>
            <w:r w:rsidRPr="001A6B1D">
              <w:rPr>
                <w:rFonts w:ascii="Myriad Pro" w:hAnsi="Myriad Pro"/>
                <w:color w:val="000000"/>
                <w:sz w:val="20"/>
                <w:szCs w:val="20"/>
                <w:lang w:eastAsia="ru-RU"/>
              </w:rPr>
              <w:t>34 062,37</w:t>
            </w:r>
          </w:p>
        </w:tc>
      </w:tr>
      <w:tr w:rsidR="00FA55A3" w:rsidRPr="001A6B1D" w14:paraId="7AA0026E" w14:textId="77777777" w:rsidTr="001A6B1D">
        <w:trPr>
          <w:trHeight w:val="20"/>
        </w:trPr>
        <w:tc>
          <w:tcPr>
            <w:tcW w:w="376" w:type="pct"/>
            <w:tcBorders>
              <w:top w:val="nil"/>
              <w:left w:val="single" w:sz="4" w:space="0" w:color="auto"/>
              <w:bottom w:val="single" w:sz="4" w:space="0" w:color="auto"/>
              <w:right w:val="single" w:sz="4" w:space="0" w:color="auto"/>
            </w:tcBorders>
            <w:shd w:val="clear" w:color="000000" w:fill="FFFFFF"/>
            <w:noWrap/>
            <w:vAlign w:val="center"/>
            <w:hideMark/>
          </w:tcPr>
          <w:p w14:paraId="679D0371" w14:textId="77777777" w:rsidR="00865B4F" w:rsidRPr="001A6B1D" w:rsidRDefault="00865B4F" w:rsidP="00865B4F">
            <w:pPr>
              <w:jc w:val="center"/>
              <w:rPr>
                <w:rFonts w:ascii="Myriad Pro" w:hAnsi="Myriad Pro"/>
                <w:b/>
                <w:bCs/>
                <w:color w:val="000000"/>
                <w:sz w:val="20"/>
                <w:szCs w:val="20"/>
                <w:lang w:eastAsia="ru-RU"/>
              </w:rPr>
            </w:pPr>
            <w:r w:rsidRPr="001A6B1D">
              <w:rPr>
                <w:rFonts w:ascii="Myriad Pro" w:hAnsi="Myriad Pro"/>
                <w:b/>
                <w:bCs/>
                <w:color w:val="000000"/>
                <w:sz w:val="20"/>
                <w:szCs w:val="20"/>
                <w:lang w:eastAsia="ru-RU"/>
              </w:rPr>
              <w:t>12.</w:t>
            </w:r>
          </w:p>
        </w:tc>
        <w:tc>
          <w:tcPr>
            <w:tcW w:w="1693" w:type="pct"/>
            <w:tcBorders>
              <w:top w:val="nil"/>
              <w:left w:val="nil"/>
              <w:bottom w:val="single" w:sz="4" w:space="0" w:color="auto"/>
              <w:right w:val="single" w:sz="4" w:space="0" w:color="auto"/>
            </w:tcBorders>
            <w:shd w:val="clear" w:color="000000" w:fill="FFFFFF"/>
            <w:vAlign w:val="center"/>
            <w:hideMark/>
          </w:tcPr>
          <w:p w14:paraId="0D9A0429" w14:textId="77777777" w:rsidR="00865B4F" w:rsidRPr="001A6B1D" w:rsidRDefault="00865B4F" w:rsidP="00865B4F">
            <w:pPr>
              <w:rPr>
                <w:rFonts w:ascii="Myriad Pro" w:hAnsi="Myriad Pro"/>
                <w:b/>
                <w:bCs/>
                <w:color w:val="000000"/>
                <w:sz w:val="20"/>
                <w:szCs w:val="20"/>
                <w:lang w:eastAsia="ru-RU"/>
              </w:rPr>
            </w:pPr>
            <w:r w:rsidRPr="001A6B1D">
              <w:rPr>
                <w:rFonts w:ascii="Myriad Pro" w:hAnsi="Myriad Pro"/>
                <w:b/>
                <w:bCs/>
                <w:color w:val="000000"/>
                <w:sz w:val="20"/>
                <w:szCs w:val="20"/>
                <w:lang w:eastAsia="ru-RU"/>
              </w:rPr>
              <w:t>Итого:</w:t>
            </w:r>
          </w:p>
        </w:tc>
        <w:tc>
          <w:tcPr>
            <w:tcW w:w="968" w:type="pct"/>
            <w:vMerge/>
            <w:tcBorders>
              <w:top w:val="nil"/>
              <w:left w:val="single" w:sz="4" w:space="0" w:color="auto"/>
              <w:bottom w:val="single" w:sz="4" w:space="0" w:color="000000"/>
              <w:right w:val="single" w:sz="4" w:space="0" w:color="auto"/>
            </w:tcBorders>
            <w:vAlign w:val="center"/>
            <w:hideMark/>
          </w:tcPr>
          <w:p w14:paraId="689E40E7" w14:textId="77777777" w:rsidR="00865B4F" w:rsidRPr="001A6B1D" w:rsidRDefault="00865B4F" w:rsidP="00865B4F">
            <w:pPr>
              <w:rPr>
                <w:rFonts w:ascii="Myriad Pro" w:hAnsi="Myriad Pro"/>
                <w:color w:val="000000"/>
                <w:sz w:val="20"/>
                <w:szCs w:val="20"/>
                <w:lang w:eastAsia="ru-RU"/>
              </w:rPr>
            </w:pPr>
          </w:p>
        </w:tc>
        <w:tc>
          <w:tcPr>
            <w:tcW w:w="1224" w:type="pct"/>
            <w:vMerge/>
            <w:tcBorders>
              <w:top w:val="nil"/>
              <w:left w:val="single" w:sz="4" w:space="0" w:color="auto"/>
              <w:bottom w:val="single" w:sz="4" w:space="0" w:color="000000"/>
              <w:right w:val="single" w:sz="4" w:space="0" w:color="auto"/>
            </w:tcBorders>
            <w:vAlign w:val="center"/>
            <w:hideMark/>
          </w:tcPr>
          <w:p w14:paraId="1A2CDDF9" w14:textId="77777777" w:rsidR="00865B4F" w:rsidRPr="001A6B1D" w:rsidRDefault="00865B4F" w:rsidP="00865B4F">
            <w:pPr>
              <w:rPr>
                <w:rFonts w:ascii="Myriad Pro" w:hAnsi="Myriad Pro"/>
                <w:b/>
                <w:bCs/>
                <w:color w:val="000000"/>
                <w:sz w:val="20"/>
                <w:szCs w:val="20"/>
                <w:lang w:eastAsia="ru-RU"/>
              </w:rPr>
            </w:pPr>
          </w:p>
        </w:tc>
        <w:tc>
          <w:tcPr>
            <w:tcW w:w="739" w:type="pct"/>
            <w:tcBorders>
              <w:top w:val="nil"/>
              <w:left w:val="nil"/>
              <w:bottom w:val="single" w:sz="4" w:space="0" w:color="auto"/>
              <w:right w:val="single" w:sz="4" w:space="0" w:color="auto"/>
            </w:tcBorders>
            <w:shd w:val="clear" w:color="000000" w:fill="FFFFFF"/>
            <w:noWrap/>
            <w:vAlign w:val="center"/>
            <w:hideMark/>
          </w:tcPr>
          <w:p w14:paraId="464C5D31" w14:textId="42E98471" w:rsidR="00865B4F" w:rsidRPr="001A6B1D" w:rsidRDefault="00BD6573">
            <w:pPr>
              <w:jc w:val="right"/>
              <w:rPr>
                <w:rFonts w:ascii="Myriad Pro" w:hAnsi="Myriad Pro"/>
                <w:b/>
                <w:bCs/>
                <w:color w:val="000000"/>
                <w:sz w:val="20"/>
                <w:szCs w:val="20"/>
                <w:lang w:eastAsia="ru-RU"/>
              </w:rPr>
            </w:pPr>
            <w:r>
              <w:rPr>
                <w:rFonts w:ascii="Myriad Pro" w:hAnsi="Myriad Pro"/>
                <w:b/>
                <w:bCs/>
                <w:color w:val="000000"/>
                <w:sz w:val="20"/>
                <w:szCs w:val="20"/>
                <w:lang w:eastAsia="ru-RU"/>
              </w:rPr>
              <w:t>2 572 413,23</w:t>
            </w:r>
            <w:r w:rsidR="00FA55A3">
              <w:rPr>
                <w:rFonts w:ascii="Myriad Pro" w:hAnsi="Myriad Pro"/>
                <w:b/>
                <w:bCs/>
                <w:color w:val="000000"/>
                <w:sz w:val="20"/>
                <w:szCs w:val="20"/>
                <w:lang w:eastAsia="ru-RU"/>
              </w:rPr>
              <w:br/>
            </w:r>
          </w:p>
        </w:tc>
      </w:tr>
      <w:tr w:rsidR="00FA55A3" w:rsidRPr="001A6B1D" w14:paraId="15FB8111" w14:textId="77777777" w:rsidTr="001A6B1D">
        <w:trPr>
          <w:trHeight w:val="20"/>
        </w:trPr>
        <w:tc>
          <w:tcPr>
            <w:tcW w:w="376" w:type="pct"/>
            <w:tcBorders>
              <w:top w:val="nil"/>
              <w:left w:val="single" w:sz="4" w:space="0" w:color="auto"/>
              <w:bottom w:val="single" w:sz="4" w:space="0" w:color="auto"/>
              <w:right w:val="single" w:sz="4" w:space="0" w:color="auto"/>
            </w:tcBorders>
            <w:shd w:val="clear" w:color="000000" w:fill="FFFFFF"/>
            <w:noWrap/>
            <w:vAlign w:val="center"/>
            <w:hideMark/>
          </w:tcPr>
          <w:p w14:paraId="678A29CC" w14:textId="77777777" w:rsidR="00865B4F" w:rsidRPr="001A6B1D" w:rsidRDefault="00865B4F" w:rsidP="00865B4F">
            <w:pPr>
              <w:jc w:val="center"/>
              <w:rPr>
                <w:rFonts w:ascii="Myriad Pro" w:hAnsi="Myriad Pro"/>
                <w:b/>
                <w:bCs/>
                <w:color w:val="000000"/>
                <w:sz w:val="20"/>
                <w:szCs w:val="20"/>
                <w:lang w:eastAsia="ru-RU"/>
              </w:rPr>
            </w:pPr>
            <w:r w:rsidRPr="001A6B1D">
              <w:rPr>
                <w:rFonts w:ascii="Myriad Pro" w:hAnsi="Myriad Pro"/>
                <w:b/>
                <w:bCs/>
                <w:color w:val="000000"/>
                <w:sz w:val="20"/>
                <w:szCs w:val="20"/>
                <w:lang w:eastAsia="ru-RU"/>
              </w:rPr>
              <w:t>13.</w:t>
            </w:r>
          </w:p>
        </w:tc>
        <w:tc>
          <w:tcPr>
            <w:tcW w:w="1693" w:type="pct"/>
            <w:tcBorders>
              <w:top w:val="nil"/>
              <w:left w:val="nil"/>
              <w:bottom w:val="single" w:sz="4" w:space="0" w:color="auto"/>
              <w:right w:val="single" w:sz="4" w:space="0" w:color="auto"/>
            </w:tcBorders>
            <w:shd w:val="clear" w:color="000000" w:fill="FFFFFF"/>
            <w:vAlign w:val="center"/>
            <w:hideMark/>
          </w:tcPr>
          <w:p w14:paraId="3A72706B" w14:textId="77777777" w:rsidR="00865B4F" w:rsidRPr="001A6B1D" w:rsidRDefault="00865B4F" w:rsidP="00865B4F">
            <w:pPr>
              <w:rPr>
                <w:rFonts w:ascii="Myriad Pro" w:hAnsi="Myriad Pro"/>
                <w:b/>
                <w:bCs/>
                <w:color w:val="000000"/>
                <w:sz w:val="20"/>
                <w:szCs w:val="20"/>
                <w:lang w:eastAsia="ru-RU"/>
              </w:rPr>
            </w:pPr>
            <w:r w:rsidRPr="001A6B1D">
              <w:rPr>
                <w:rFonts w:ascii="Myriad Pro" w:hAnsi="Myriad Pro"/>
                <w:b/>
                <w:bCs/>
                <w:color w:val="000000"/>
                <w:sz w:val="20"/>
                <w:szCs w:val="20"/>
                <w:lang w:eastAsia="ru-RU"/>
              </w:rPr>
              <w:t>Утвержденные неподконтрольные расходы в составе НВВ 2016 года</w:t>
            </w:r>
          </w:p>
        </w:tc>
        <w:tc>
          <w:tcPr>
            <w:tcW w:w="968" w:type="pct"/>
            <w:vMerge/>
            <w:tcBorders>
              <w:top w:val="nil"/>
              <w:left w:val="single" w:sz="4" w:space="0" w:color="auto"/>
              <w:bottom w:val="single" w:sz="4" w:space="0" w:color="000000"/>
              <w:right w:val="single" w:sz="4" w:space="0" w:color="auto"/>
            </w:tcBorders>
            <w:vAlign w:val="center"/>
            <w:hideMark/>
          </w:tcPr>
          <w:p w14:paraId="534F95A2" w14:textId="77777777" w:rsidR="00865B4F" w:rsidRPr="001A6B1D" w:rsidRDefault="00865B4F" w:rsidP="00865B4F">
            <w:pPr>
              <w:rPr>
                <w:rFonts w:ascii="Myriad Pro" w:hAnsi="Myriad Pro"/>
                <w:color w:val="000000"/>
                <w:sz w:val="20"/>
                <w:szCs w:val="20"/>
                <w:lang w:eastAsia="ru-RU"/>
              </w:rPr>
            </w:pPr>
          </w:p>
        </w:tc>
        <w:tc>
          <w:tcPr>
            <w:tcW w:w="1224" w:type="pct"/>
            <w:tcBorders>
              <w:top w:val="nil"/>
              <w:left w:val="nil"/>
              <w:bottom w:val="single" w:sz="4" w:space="0" w:color="auto"/>
              <w:right w:val="single" w:sz="4" w:space="0" w:color="auto"/>
            </w:tcBorders>
            <w:shd w:val="clear" w:color="000000" w:fill="FFFFFF"/>
            <w:noWrap/>
            <w:vAlign w:val="center"/>
            <w:hideMark/>
          </w:tcPr>
          <w:p w14:paraId="2F2C3CBF" w14:textId="77777777" w:rsidR="00865B4F" w:rsidRPr="001A6B1D" w:rsidRDefault="00865B4F" w:rsidP="00865B4F">
            <w:pPr>
              <w:jc w:val="right"/>
              <w:rPr>
                <w:rFonts w:ascii="Myriad Pro" w:hAnsi="Myriad Pro"/>
                <w:b/>
                <w:bCs/>
                <w:color w:val="000000"/>
                <w:sz w:val="20"/>
                <w:szCs w:val="20"/>
                <w:lang w:eastAsia="ru-RU"/>
              </w:rPr>
            </w:pPr>
            <w:r w:rsidRPr="001A6B1D">
              <w:rPr>
                <w:rFonts w:ascii="Myriad Pro" w:hAnsi="Myriad Pro"/>
                <w:b/>
                <w:bCs/>
                <w:color w:val="000000"/>
                <w:sz w:val="20"/>
                <w:szCs w:val="20"/>
                <w:lang w:eastAsia="ru-RU"/>
              </w:rPr>
              <w:t>2 927 524,88</w:t>
            </w:r>
          </w:p>
        </w:tc>
        <w:tc>
          <w:tcPr>
            <w:tcW w:w="739" w:type="pct"/>
            <w:tcBorders>
              <w:top w:val="nil"/>
              <w:left w:val="nil"/>
              <w:bottom w:val="single" w:sz="4" w:space="0" w:color="auto"/>
              <w:right w:val="single" w:sz="4" w:space="0" w:color="auto"/>
            </w:tcBorders>
            <w:shd w:val="clear" w:color="000000" w:fill="FFFFFF"/>
            <w:noWrap/>
            <w:vAlign w:val="center"/>
            <w:hideMark/>
          </w:tcPr>
          <w:p w14:paraId="4F233D82" w14:textId="77777777" w:rsidR="00865B4F" w:rsidRPr="001A6B1D" w:rsidRDefault="00865B4F" w:rsidP="00865B4F">
            <w:pPr>
              <w:jc w:val="right"/>
              <w:rPr>
                <w:rFonts w:ascii="Myriad Pro" w:hAnsi="Myriad Pro"/>
                <w:b/>
                <w:bCs/>
                <w:color w:val="000000"/>
                <w:sz w:val="20"/>
                <w:szCs w:val="20"/>
                <w:lang w:eastAsia="ru-RU"/>
              </w:rPr>
            </w:pPr>
            <w:r w:rsidRPr="001A6B1D">
              <w:rPr>
                <w:rFonts w:ascii="Myriad Pro" w:hAnsi="Myriad Pro"/>
                <w:b/>
                <w:bCs/>
                <w:color w:val="000000"/>
                <w:sz w:val="20"/>
                <w:szCs w:val="20"/>
                <w:lang w:eastAsia="ru-RU"/>
              </w:rPr>
              <w:t>2 853 884,43</w:t>
            </w:r>
          </w:p>
        </w:tc>
      </w:tr>
      <w:tr w:rsidR="00FA55A3" w:rsidRPr="001A6B1D" w14:paraId="712F7E49" w14:textId="77777777" w:rsidTr="001A6B1D">
        <w:trPr>
          <w:trHeight w:val="20"/>
        </w:trPr>
        <w:tc>
          <w:tcPr>
            <w:tcW w:w="376" w:type="pct"/>
            <w:tcBorders>
              <w:top w:val="nil"/>
              <w:left w:val="single" w:sz="4" w:space="0" w:color="auto"/>
              <w:bottom w:val="single" w:sz="4" w:space="0" w:color="auto"/>
              <w:right w:val="single" w:sz="4" w:space="0" w:color="auto"/>
            </w:tcBorders>
            <w:shd w:val="clear" w:color="000000" w:fill="FFFFFF"/>
            <w:noWrap/>
            <w:vAlign w:val="center"/>
            <w:hideMark/>
          </w:tcPr>
          <w:p w14:paraId="6C931EAC" w14:textId="77777777" w:rsidR="00865B4F" w:rsidRPr="001A6B1D" w:rsidRDefault="00865B4F" w:rsidP="00865B4F">
            <w:pPr>
              <w:jc w:val="center"/>
              <w:rPr>
                <w:rFonts w:ascii="Myriad Pro" w:hAnsi="Myriad Pro"/>
                <w:b/>
                <w:bCs/>
                <w:color w:val="000000"/>
                <w:sz w:val="20"/>
                <w:szCs w:val="20"/>
                <w:lang w:eastAsia="ru-RU"/>
              </w:rPr>
            </w:pPr>
            <w:r w:rsidRPr="001A6B1D">
              <w:rPr>
                <w:rFonts w:ascii="Myriad Pro" w:hAnsi="Myriad Pro"/>
                <w:b/>
                <w:bCs/>
                <w:color w:val="000000"/>
                <w:sz w:val="20"/>
                <w:szCs w:val="20"/>
                <w:lang w:eastAsia="ru-RU"/>
              </w:rPr>
              <w:t>14.</w:t>
            </w:r>
          </w:p>
        </w:tc>
        <w:tc>
          <w:tcPr>
            <w:tcW w:w="1693" w:type="pct"/>
            <w:tcBorders>
              <w:top w:val="nil"/>
              <w:left w:val="nil"/>
              <w:bottom w:val="single" w:sz="4" w:space="0" w:color="auto"/>
              <w:right w:val="single" w:sz="4" w:space="0" w:color="auto"/>
            </w:tcBorders>
            <w:shd w:val="clear" w:color="000000" w:fill="FFFFFF"/>
            <w:vAlign w:val="center"/>
            <w:hideMark/>
          </w:tcPr>
          <w:p w14:paraId="630CA0D9" w14:textId="77777777" w:rsidR="00865B4F" w:rsidRPr="001A6B1D" w:rsidRDefault="00865B4F" w:rsidP="00865B4F">
            <w:pPr>
              <w:rPr>
                <w:rFonts w:ascii="Myriad Pro" w:hAnsi="Myriad Pro"/>
                <w:b/>
                <w:bCs/>
                <w:color w:val="000000"/>
                <w:sz w:val="20"/>
                <w:szCs w:val="20"/>
                <w:lang w:eastAsia="ru-RU"/>
              </w:rPr>
            </w:pPr>
            <w:r w:rsidRPr="001A6B1D">
              <w:rPr>
                <w:rFonts w:ascii="Myriad Pro" w:hAnsi="Myriad Pro"/>
                <w:b/>
                <w:bCs/>
                <w:color w:val="000000"/>
                <w:sz w:val="20"/>
                <w:szCs w:val="20"/>
                <w:lang w:eastAsia="ru-RU"/>
              </w:rPr>
              <w:t>Корректировка неподконтрольных расходов согласно МУ 98-э</w:t>
            </w:r>
          </w:p>
        </w:tc>
        <w:tc>
          <w:tcPr>
            <w:tcW w:w="968" w:type="pct"/>
            <w:tcBorders>
              <w:top w:val="nil"/>
              <w:left w:val="nil"/>
              <w:bottom w:val="single" w:sz="4" w:space="0" w:color="auto"/>
              <w:right w:val="single" w:sz="4" w:space="0" w:color="auto"/>
            </w:tcBorders>
            <w:shd w:val="clear" w:color="000000" w:fill="FFFFFF"/>
            <w:noWrap/>
            <w:vAlign w:val="center"/>
            <w:hideMark/>
          </w:tcPr>
          <w:p w14:paraId="7683821D" w14:textId="77777777" w:rsidR="00865B4F" w:rsidRPr="001A6B1D" w:rsidRDefault="00865B4F" w:rsidP="00865B4F">
            <w:pPr>
              <w:jc w:val="right"/>
              <w:rPr>
                <w:rFonts w:ascii="Myriad Pro" w:hAnsi="Myriad Pro"/>
                <w:b/>
                <w:bCs/>
                <w:color w:val="000000"/>
                <w:sz w:val="20"/>
                <w:szCs w:val="20"/>
                <w:lang w:eastAsia="ru-RU"/>
              </w:rPr>
            </w:pPr>
            <w:r w:rsidRPr="001A6B1D">
              <w:rPr>
                <w:rFonts w:ascii="Myriad Pro" w:hAnsi="Myriad Pro"/>
                <w:b/>
                <w:bCs/>
                <w:color w:val="000000"/>
                <w:sz w:val="20"/>
                <w:szCs w:val="20"/>
                <w:lang w:eastAsia="ru-RU"/>
              </w:rPr>
              <w:t>-117 238,20</w:t>
            </w:r>
          </w:p>
        </w:tc>
        <w:tc>
          <w:tcPr>
            <w:tcW w:w="1224" w:type="pct"/>
            <w:tcBorders>
              <w:top w:val="nil"/>
              <w:left w:val="nil"/>
              <w:bottom w:val="single" w:sz="4" w:space="0" w:color="auto"/>
              <w:right w:val="single" w:sz="4" w:space="0" w:color="auto"/>
            </w:tcBorders>
            <w:shd w:val="clear" w:color="000000" w:fill="FFFFFF"/>
            <w:noWrap/>
            <w:vAlign w:val="center"/>
            <w:hideMark/>
          </w:tcPr>
          <w:p w14:paraId="2E239835" w14:textId="77777777" w:rsidR="00865B4F" w:rsidRPr="001A6B1D" w:rsidRDefault="00865B4F" w:rsidP="00865B4F">
            <w:pPr>
              <w:jc w:val="right"/>
              <w:rPr>
                <w:rFonts w:ascii="Myriad Pro" w:hAnsi="Myriad Pro"/>
                <w:b/>
                <w:bCs/>
                <w:color w:val="000000"/>
                <w:sz w:val="20"/>
                <w:szCs w:val="20"/>
                <w:lang w:eastAsia="ru-RU"/>
              </w:rPr>
            </w:pPr>
            <w:r w:rsidRPr="001A6B1D">
              <w:rPr>
                <w:rFonts w:ascii="Myriad Pro" w:hAnsi="Myriad Pro"/>
                <w:b/>
                <w:bCs/>
                <w:color w:val="000000"/>
                <w:sz w:val="20"/>
                <w:szCs w:val="20"/>
                <w:lang w:eastAsia="ru-RU"/>
              </w:rPr>
              <w:t>-269 044,34</w:t>
            </w:r>
          </w:p>
        </w:tc>
        <w:tc>
          <w:tcPr>
            <w:tcW w:w="739" w:type="pct"/>
            <w:tcBorders>
              <w:top w:val="nil"/>
              <w:left w:val="nil"/>
              <w:bottom w:val="single" w:sz="4" w:space="0" w:color="auto"/>
              <w:right w:val="single" w:sz="4" w:space="0" w:color="auto"/>
            </w:tcBorders>
            <w:shd w:val="clear" w:color="000000" w:fill="FFFFFF"/>
            <w:noWrap/>
            <w:vAlign w:val="center"/>
            <w:hideMark/>
          </w:tcPr>
          <w:p w14:paraId="269304E5" w14:textId="138AC3DC" w:rsidR="00865B4F" w:rsidRPr="001A6B1D" w:rsidRDefault="00BD6573">
            <w:pPr>
              <w:jc w:val="right"/>
              <w:rPr>
                <w:rFonts w:ascii="Myriad Pro" w:hAnsi="Myriad Pro"/>
                <w:b/>
                <w:bCs/>
                <w:color w:val="000000"/>
                <w:sz w:val="20"/>
                <w:szCs w:val="20"/>
                <w:lang w:eastAsia="ru-RU"/>
              </w:rPr>
            </w:pPr>
            <w:r>
              <w:rPr>
                <w:rFonts w:ascii="Myriad Pro" w:hAnsi="Myriad Pro"/>
                <w:b/>
                <w:bCs/>
                <w:color w:val="000000"/>
                <w:sz w:val="20"/>
                <w:szCs w:val="20"/>
                <w:lang w:eastAsia="ru-RU"/>
              </w:rPr>
              <w:t>-281 471,21</w:t>
            </w:r>
            <w:r w:rsidR="00FA55A3">
              <w:rPr>
                <w:rFonts w:ascii="Myriad Pro" w:hAnsi="Myriad Pro"/>
                <w:b/>
                <w:bCs/>
                <w:color w:val="000000"/>
                <w:sz w:val="20"/>
                <w:szCs w:val="20"/>
                <w:lang w:eastAsia="ru-RU"/>
              </w:rPr>
              <w:br/>
            </w:r>
          </w:p>
        </w:tc>
      </w:tr>
    </w:tbl>
    <w:p w14:paraId="460CA018" w14:textId="77777777" w:rsidR="007615C8" w:rsidRPr="00066594" w:rsidRDefault="007615C8" w:rsidP="001A6B1D">
      <w:pPr>
        <w:pStyle w:val="2f0"/>
      </w:pPr>
      <w:r w:rsidRPr="00066594">
        <w:br w:type="page"/>
      </w:r>
    </w:p>
    <w:p w14:paraId="6D669002" w14:textId="633FB30B" w:rsidR="007615C8" w:rsidRPr="001A6B1D" w:rsidRDefault="007615C8" w:rsidP="001A6B1D">
      <w:pPr>
        <w:pStyle w:val="20"/>
        <w:numPr>
          <w:ilvl w:val="1"/>
          <w:numId w:val="4"/>
        </w:numPr>
        <w:spacing w:before="0" w:line="360" w:lineRule="auto"/>
        <w:ind w:left="851" w:hanging="851"/>
        <w:jc w:val="both"/>
        <w:rPr>
          <w:rFonts w:ascii="Myriad Pro" w:hAnsi="Myriad Pro"/>
          <w:b/>
          <w:bCs/>
          <w:color w:val="4F6228" w:themeColor="accent3" w:themeShade="80"/>
          <w:sz w:val="28"/>
          <w:szCs w:val="28"/>
        </w:rPr>
      </w:pPr>
      <w:bookmarkStart w:id="8" w:name="_Toc64383462"/>
      <w:r w:rsidRPr="001A6B1D">
        <w:rPr>
          <w:rFonts w:ascii="Myriad Pro" w:hAnsi="Myriad Pro"/>
          <w:b/>
          <w:bCs/>
          <w:color w:val="4F6228" w:themeColor="accent3" w:themeShade="80"/>
          <w:sz w:val="28"/>
          <w:szCs w:val="28"/>
        </w:rPr>
        <w:lastRenderedPageBreak/>
        <w:t xml:space="preserve">Экспертиза обоснованности определения корректировки необходимой валовой выручки филиала </w:t>
      </w:r>
      <w:r w:rsidR="00D20A5D">
        <w:rPr>
          <w:rFonts w:ascii="Myriad Pro" w:hAnsi="Myriad Pro"/>
          <w:b/>
          <w:bCs/>
          <w:color w:val="4F6228" w:themeColor="accent3" w:themeShade="80"/>
          <w:sz w:val="28"/>
          <w:szCs w:val="28"/>
        </w:rPr>
        <w:t>ПАО </w:t>
      </w:r>
      <w:r w:rsidRPr="001A6B1D">
        <w:rPr>
          <w:rFonts w:ascii="Myriad Pro" w:hAnsi="Myriad Pro"/>
          <w:b/>
          <w:bCs/>
          <w:color w:val="4F6228" w:themeColor="accent3" w:themeShade="80"/>
          <w:sz w:val="28"/>
          <w:szCs w:val="28"/>
        </w:rPr>
        <w:t>«МРСК Сибири» – «Омскэнерго» с учетом изменения полезного отпуска и цен</w:t>
      </w:r>
      <w:r w:rsidR="00B50D41">
        <w:rPr>
          <w:rFonts w:ascii="Myriad Pro" w:hAnsi="Myriad Pro"/>
          <w:b/>
          <w:bCs/>
          <w:color w:val="4F6228" w:themeColor="accent3" w:themeShade="80"/>
          <w:sz w:val="28"/>
          <w:szCs w:val="28"/>
        </w:rPr>
        <w:t xml:space="preserve"> </w:t>
      </w:r>
      <w:r w:rsidRPr="001A6B1D">
        <w:rPr>
          <w:rFonts w:ascii="Myriad Pro" w:hAnsi="Myriad Pro"/>
          <w:b/>
          <w:bCs/>
          <w:color w:val="4F6228" w:themeColor="accent3" w:themeShade="80"/>
          <w:sz w:val="28"/>
          <w:szCs w:val="28"/>
        </w:rPr>
        <w:t>на электрическую энергию</w:t>
      </w:r>
      <w:bookmarkEnd w:id="8"/>
    </w:p>
    <w:p w14:paraId="12AF8E05" w14:textId="77777777" w:rsidR="007615C8" w:rsidRPr="00066594" w:rsidRDefault="007615C8" w:rsidP="001A6B1D">
      <w:pPr>
        <w:pStyle w:val="2f0"/>
      </w:pPr>
      <w:r w:rsidRPr="00066594">
        <w:t xml:space="preserve">Согласно пункту 11 Методических указаний </w:t>
      </w:r>
      <w:r w:rsidR="00BA0DDB">
        <w:t>№ </w:t>
      </w:r>
      <w:r w:rsidRPr="00066594">
        <w:t>98-э, корректировка с учетом изменения полезного отпуска и цен на электрическую энергию рассчитывается</w:t>
      </w:r>
      <w:r w:rsidR="00B50D41">
        <w:t xml:space="preserve"> </w:t>
      </w:r>
      <w:r w:rsidRPr="00066594">
        <w:t>по следующей формуле:</w:t>
      </w:r>
    </w:p>
    <w:p w14:paraId="73E821DE" w14:textId="77777777" w:rsidR="007615C8" w:rsidRPr="00066594" w:rsidRDefault="007615C8" w:rsidP="001A6B1D">
      <w:pPr>
        <w:pStyle w:val="2f0"/>
      </w:pPr>
      <w:r w:rsidRPr="00066594">
        <w:rPr>
          <w:noProof/>
          <w:lang w:eastAsia="ru-RU"/>
        </w:rPr>
        <w:drawing>
          <wp:inline distT="0" distB="0" distL="0" distR="0" wp14:anchorId="35FC3326" wp14:editId="274310C6">
            <wp:extent cx="4733925" cy="285750"/>
            <wp:effectExtent l="0" t="0" r="9525" b="0"/>
            <wp:docPr id="470" name="Рисунок 470" descr="Рисунок 32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Рисунок 3278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840250" cy="292168"/>
                    </a:xfrm>
                    <a:prstGeom prst="rect">
                      <a:avLst/>
                    </a:prstGeom>
                    <a:noFill/>
                    <a:ln>
                      <a:noFill/>
                    </a:ln>
                  </pic:spPr>
                </pic:pic>
              </a:graphicData>
            </a:graphic>
          </wp:inline>
        </w:drawing>
      </w:r>
      <w:r w:rsidRPr="00066594">
        <w:t>, где</w:t>
      </w:r>
    </w:p>
    <w:p w14:paraId="2B682980" w14:textId="77777777" w:rsidR="007615C8" w:rsidRPr="00066594" w:rsidRDefault="007615C8" w:rsidP="001A6B1D">
      <w:pPr>
        <w:pStyle w:val="2f0"/>
      </w:pPr>
      <w:r w:rsidRPr="00066594">
        <w:rPr>
          <w:noProof/>
          <w:lang w:eastAsia="ru-RU"/>
        </w:rPr>
        <w:drawing>
          <wp:inline distT="0" distB="0" distL="0" distR="0" wp14:anchorId="52E738D8" wp14:editId="0B7CAA29">
            <wp:extent cx="419100" cy="235847"/>
            <wp:effectExtent l="0" t="0" r="0" b="0"/>
            <wp:docPr id="471" name="Рисунок 471" descr="Рисунок 32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Рисунок 3278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1390" cy="237136"/>
                    </a:xfrm>
                    <a:prstGeom prst="rect">
                      <a:avLst/>
                    </a:prstGeom>
                    <a:noFill/>
                    <a:ln>
                      <a:noFill/>
                    </a:ln>
                  </pic:spPr>
                </pic:pic>
              </a:graphicData>
            </a:graphic>
          </wp:inline>
        </w:drawing>
      </w:r>
      <w:r w:rsidR="00B50D41">
        <w:t xml:space="preserve"> </w:t>
      </w:r>
      <w:r w:rsidRPr="00066594">
        <w:t>– прогнозный объем отпуска электрической энергии в сеть территориальной сетевой организации, определенный регулирующими органами</w:t>
      </w:r>
      <w:r w:rsidR="00B50D41">
        <w:t xml:space="preserve"> </w:t>
      </w:r>
      <w:r w:rsidRPr="00066594">
        <w:t>на (i-2)-том году долгосрочного периода регулирования;</w:t>
      </w:r>
    </w:p>
    <w:p w14:paraId="560CE40C" w14:textId="77777777" w:rsidR="007615C8" w:rsidRPr="00066594" w:rsidRDefault="007615C8" w:rsidP="001A6B1D">
      <w:pPr>
        <w:pStyle w:val="2f0"/>
      </w:pPr>
      <w:r w:rsidRPr="00066594">
        <w:rPr>
          <w:noProof/>
          <w:lang w:eastAsia="ru-RU"/>
        </w:rPr>
        <w:drawing>
          <wp:inline distT="0" distB="0" distL="0" distR="0" wp14:anchorId="4898ABC1" wp14:editId="2401E22F">
            <wp:extent cx="514350" cy="257175"/>
            <wp:effectExtent l="0" t="0" r="0" b="9525"/>
            <wp:docPr id="479" name="Рисунок 479" descr="Рисунок 32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Рисунок 3279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14350" cy="257175"/>
                    </a:xfrm>
                    <a:prstGeom prst="rect">
                      <a:avLst/>
                    </a:prstGeom>
                    <a:noFill/>
                    <a:ln>
                      <a:noFill/>
                    </a:ln>
                  </pic:spPr>
                </pic:pic>
              </a:graphicData>
            </a:graphic>
          </wp:inline>
        </w:drawing>
      </w:r>
      <w:r w:rsidR="00B50D41">
        <w:t xml:space="preserve"> </w:t>
      </w:r>
      <w:r w:rsidRPr="00066594">
        <w:t>– фактический объем отпуска электрической энергии в сеть территориальной сетевой организации, определяемый регулирующими органами</w:t>
      </w:r>
      <w:r w:rsidR="00B50D41">
        <w:t xml:space="preserve"> </w:t>
      </w:r>
      <w:r w:rsidRPr="00066594">
        <w:t>в (i-2)-том году долгосрочного периода регулирования;</w:t>
      </w:r>
      <w:r w:rsidRPr="00066594">
        <w:fldChar w:fldCharType="begin"/>
      </w:r>
      <w:r w:rsidRPr="00066594">
        <w:instrText xml:space="preserve"> HYPERLINK "http://www.consultant.ru/cons/cgi/online.cgi?rnd=CA678733B17433138E11F00226D09202&amp;req=query&amp;REFDOC=287253&amp;REFBASE=LAW&amp;REFPAGE=0&amp;REFTYPE=CDLT_MAIN_BACKREFS&amp;ts=1921415859197535196&amp;mode=backrefs&amp;REFDST=100140" </w:instrText>
      </w:r>
      <w:r w:rsidRPr="00066594">
        <w:fldChar w:fldCharType="separate"/>
      </w:r>
    </w:p>
    <w:p w14:paraId="47958450" w14:textId="77777777" w:rsidR="007615C8" w:rsidRPr="00066594" w:rsidRDefault="007615C8" w:rsidP="001A6B1D">
      <w:pPr>
        <w:pStyle w:val="2f0"/>
      </w:pPr>
      <w:r w:rsidRPr="00066594">
        <w:fldChar w:fldCharType="end"/>
      </w:r>
      <w:r w:rsidRPr="00066594">
        <w:rPr>
          <w:noProof/>
          <w:lang w:eastAsia="ru-RU"/>
        </w:rPr>
        <w:drawing>
          <wp:inline distT="0" distB="0" distL="0" distR="0" wp14:anchorId="774EDB18" wp14:editId="27382680">
            <wp:extent cx="342900" cy="276225"/>
            <wp:effectExtent l="0" t="0" r="0" b="9525"/>
            <wp:docPr id="45" name="Рисунок 45" descr="Рисунок 32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Рисунок 3279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45688" cy="278471"/>
                    </a:xfrm>
                    <a:prstGeom prst="rect">
                      <a:avLst/>
                    </a:prstGeom>
                    <a:noFill/>
                    <a:ln>
                      <a:noFill/>
                    </a:ln>
                  </pic:spPr>
                </pic:pic>
              </a:graphicData>
            </a:graphic>
          </wp:inline>
        </w:drawing>
      </w:r>
      <w:r w:rsidR="00B50D41">
        <w:t xml:space="preserve"> </w:t>
      </w:r>
      <w:r w:rsidRPr="00066594">
        <w:t>– уровень технологического расхода (потерь) электрической энергии, указанный в </w:t>
      </w:r>
      <w:hyperlink r:id="rId40" w:history="1">
        <w:r w:rsidRPr="00066594">
          <w:t>пункте 6</w:t>
        </w:r>
      </w:hyperlink>
      <w:r w:rsidRPr="00066594">
        <w:t> Методических указаний;</w:t>
      </w:r>
    </w:p>
    <w:p w14:paraId="4E01D6BD" w14:textId="77777777" w:rsidR="007615C8" w:rsidRPr="00066594" w:rsidRDefault="007615C8" w:rsidP="001A6B1D">
      <w:pPr>
        <w:pStyle w:val="2f0"/>
      </w:pPr>
      <w:r w:rsidRPr="00066594">
        <w:rPr>
          <w:i/>
          <w:iCs/>
          <w:sz w:val="32"/>
          <w:szCs w:val="32"/>
        </w:rPr>
        <w:t>ЦПi-2</w:t>
      </w:r>
      <w:r w:rsidRPr="00066594">
        <w:rPr>
          <w:vertAlign w:val="subscript"/>
        </w:rPr>
        <w:t> </w:t>
      </w:r>
      <w:r w:rsidRPr="00066594">
        <w:t>– прогнозная цена покупки потерь электрической энергии в сетях</w:t>
      </w:r>
      <w:r w:rsidR="00B50D41">
        <w:t xml:space="preserve"> </w:t>
      </w:r>
      <w:r w:rsidRPr="00066594">
        <w:t>(с учетом мощности) в году i-2, учтенная при установлении тарифа на услуги</w:t>
      </w:r>
      <w:r w:rsidR="00B50D41">
        <w:t xml:space="preserve"> </w:t>
      </w:r>
      <w:r w:rsidRPr="00066594">
        <w:t>по передаче электрической энергии по электрическим сетям, принадлежащим</w:t>
      </w:r>
      <w:r w:rsidR="00B50D41">
        <w:t xml:space="preserve"> </w:t>
      </w:r>
      <w:r w:rsidRPr="00066594">
        <w:t>на праве собственности или ином законном основании территориальным сетевым организациям;</w:t>
      </w:r>
    </w:p>
    <w:p w14:paraId="3797FD28" w14:textId="77777777" w:rsidR="007615C8" w:rsidRPr="00066594" w:rsidRDefault="007615C8" w:rsidP="001A6B1D">
      <w:pPr>
        <w:pStyle w:val="2f0"/>
      </w:pPr>
      <w:r w:rsidRPr="00066594">
        <w:rPr>
          <w:noProof/>
          <w:lang w:eastAsia="ru-RU"/>
        </w:rPr>
        <w:drawing>
          <wp:inline distT="0" distB="0" distL="0" distR="0" wp14:anchorId="3029BCDD" wp14:editId="4C3F453F">
            <wp:extent cx="466725" cy="247140"/>
            <wp:effectExtent l="0" t="0" r="0" b="635"/>
            <wp:docPr id="46" name="Рисунок 46" descr="Рисунок 32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Рисунок 3279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75547" cy="251812"/>
                    </a:xfrm>
                    <a:prstGeom prst="rect">
                      <a:avLst/>
                    </a:prstGeom>
                    <a:noFill/>
                    <a:ln>
                      <a:noFill/>
                    </a:ln>
                  </pic:spPr>
                </pic:pic>
              </a:graphicData>
            </a:graphic>
          </wp:inline>
        </w:drawing>
      </w:r>
      <w:r w:rsidR="00B50D41">
        <w:t xml:space="preserve"> </w:t>
      </w:r>
      <w:r w:rsidRPr="00066594">
        <w:t>– фактическая цена покупки потерь электрической энергии в сетях</w:t>
      </w:r>
      <w:r w:rsidR="00B50D41">
        <w:t xml:space="preserve"> </w:t>
      </w:r>
      <w:r w:rsidRPr="00066594">
        <w:t>(с учетом мощности) в году i-2.</w:t>
      </w:r>
    </w:p>
    <w:p w14:paraId="5CD7C1F8" w14:textId="77777777" w:rsidR="007615C8" w:rsidRPr="00066594" w:rsidRDefault="007615C8" w:rsidP="001A6B1D">
      <w:pPr>
        <w:pStyle w:val="2f0"/>
      </w:pPr>
    </w:p>
    <w:p w14:paraId="5C392A26" w14:textId="77777777" w:rsidR="007615C8" w:rsidRPr="00066594" w:rsidRDefault="007615C8" w:rsidP="001A6B1D">
      <w:pPr>
        <w:pStyle w:val="afff7"/>
      </w:pPr>
      <w:r w:rsidRPr="00066594">
        <w:t>ПОЗИЦИЯ ТЕРРИТОРИАЛЬНОЙ СЕТЕВОЙ ОРГАНИЗАЦИИ</w:t>
      </w:r>
    </w:p>
    <w:p w14:paraId="1812D297" w14:textId="06245317" w:rsidR="007615C8" w:rsidRPr="00066594" w:rsidRDefault="007615C8" w:rsidP="001A6B1D">
      <w:pPr>
        <w:pStyle w:val="2f0"/>
      </w:pPr>
      <w:r w:rsidRPr="00066594">
        <w:t>Корректировка НВВ учетом изменения полезного отпуска электроэнергии</w:t>
      </w:r>
      <w:r w:rsidR="00B50D41">
        <w:t xml:space="preserve"> </w:t>
      </w:r>
      <w:r w:rsidRPr="00066594">
        <w:t xml:space="preserve">и цен на электрическую энергию определена филиалом </w:t>
      </w:r>
      <w:r w:rsidR="00D20A5D">
        <w:t>ПАО </w:t>
      </w:r>
      <w:r w:rsidRPr="00066594">
        <w:t xml:space="preserve">«МРСК Сибири» – «Омскэнерго» в размере </w:t>
      </w:r>
      <w:r w:rsidR="00850B4F" w:rsidRPr="00066594">
        <w:t>(-136 95</w:t>
      </w:r>
      <w:r w:rsidR="003F60B8" w:rsidRPr="00066594">
        <w:t>4</w:t>
      </w:r>
      <w:r w:rsidR="00850B4F" w:rsidRPr="00066594">
        <w:t>,</w:t>
      </w:r>
      <w:r w:rsidR="003F60B8" w:rsidRPr="00066594">
        <w:t>96</w:t>
      </w:r>
      <w:r w:rsidR="00850B4F" w:rsidRPr="00066594">
        <w:t>)</w:t>
      </w:r>
      <w:r w:rsidRPr="00066594">
        <w:t xml:space="preserve"> тыс. руб.</w:t>
      </w:r>
    </w:p>
    <w:tbl>
      <w:tblPr>
        <w:tblW w:w="5000" w:type="pct"/>
        <w:tblLook w:val="04A0" w:firstRow="1" w:lastRow="0" w:firstColumn="1" w:lastColumn="0" w:noHBand="0" w:noVBand="1"/>
      </w:tblPr>
      <w:tblGrid>
        <w:gridCol w:w="2687"/>
        <w:gridCol w:w="1401"/>
        <w:gridCol w:w="1468"/>
        <w:gridCol w:w="2121"/>
        <w:gridCol w:w="1667"/>
      </w:tblGrid>
      <w:tr w:rsidR="007615C8" w:rsidRPr="001A6B1D" w14:paraId="4B4CC295" w14:textId="77777777" w:rsidTr="001A6B1D">
        <w:trPr>
          <w:trHeight w:val="20"/>
          <w:tblHeader/>
        </w:trPr>
        <w:tc>
          <w:tcPr>
            <w:tcW w:w="144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525BC14" w14:textId="77777777" w:rsidR="007615C8" w:rsidRPr="001A6B1D" w:rsidRDefault="007615C8" w:rsidP="007615C8">
            <w:pPr>
              <w:jc w:val="center"/>
              <w:rPr>
                <w:rFonts w:ascii="Myriad Pro" w:hAnsi="Myriad Pro"/>
                <w:b/>
                <w:bCs/>
                <w:color w:val="FFFFFF"/>
                <w:sz w:val="20"/>
                <w:szCs w:val="20"/>
                <w:lang w:eastAsia="ru-RU"/>
              </w:rPr>
            </w:pPr>
            <w:r w:rsidRPr="001A6B1D">
              <w:rPr>
                <w:rFonts w:ascii="Myriad Pro" w:hAnsi="Myriad Pro"/>
                <w:b/>
                <w:bCs/>
                <w:color w:val="FFFFFF"/>
                <w:sz w:val="20"/>
                <w:szCs w:val="20"/>
                <w:lang w:eastAsia="ru-RU"/>
              </w:rPr>
              <w:lastRenderedPageBreak/>
              <w:t>Наименование параметра</w:t>
            </w:r>
          </w:p>
        </w:tc>
        <w:tc>
          <w:tcPr>
            <w:tcW w:w="73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3AD2136" w14:textId="77777777" w:rsidR="007615C8" w:rsidRPr="001A6B1D" w:rsidRDefault="007615C8" w:rsidP="007615C8">
            <w:pPr>
              <w:jc w:val="center"/>
              <w:rPr>
                <w:rFonts w:ascii="Myriad Pro" w:hAnsi="Myriad Pro"/>
                <w:b/>
                <w:bCs/>
                <w:color w:val="FFFFFF"/>
                <w:sz w:val="20"/>
                <w:szCs w:val="20"/>
                <w:lang w:eastAsia="ru-RU"/>
              </w:rPr>
            </w:pPr>
            <w:r w:rsidRPr="001A6B1D">
              <w:rPr>
                <w:rFonts w:ascii="Myriad Pro" w:hAnsi="Myriad Pro"/>
                <w:b/>
                <w:bCs/>
                <w:color w:val="FFFFFF"/>
                <w:sz w:val="20"/>
                <w:szCs w:val="20"/>
                <w:lang w:eastAsia="ru-RU"/>
              </w:rPr>
              <w:t>Условное обозначение</w:t>
            </w:r>
          </w:p>
        </w:tc>
        <w:tc>
          <w:tcPr>
            <w:tcW w:w="78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3DFD535" w14:textId="77777777" w:rsidR="007615C8" w:rsidRPr="001A6B1D" w:rsidRDefault="007615C8" w:rsidP="007615C8">
            <w:pPr>
              <w:jc w:val="center"/>
              <w:rPr>
                <w:rFonts w:ascii="Myriad Pro" w:hAnsi="Myriad Pro"/>
                <w:b/>
                <w:bCs/>
                <w:color w:val="FFFFFF"/>
                <w:sz w:val="20"/>
                <w:szCs w:val="20"/>
                <w:lang w:eastAsia="ru-RU"/>
              </w:rPr>
            </w:pPr>
            <w:r w:rsidRPr="001A6B1D">
              <w:rPr>
                <w:rFonts w:ascii="Myriad Pro" w:hAnsi="Myriad Pro"/>
                <w:b/>
                <w:bCs/>
                <w:color w:val="FFFFFF"/>
                <w:sz w:val="20"/>
                <w:szCs w:val="20"/>
                <w:lang w:eastAsia="ru-RU"/>
              </w:rPr>
              <w:t>Ед. изм.</w:t>
            </w:r>
          </w:p>
        </w:tc>
        <w:tc>
          <w:tcPr>
            <w:tcW w:w="203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D031BC3" w14:textId="77777777" w:rsidR="007615C8" w:rsidRPr="001A6B1D" w:rsidRDefault="007615C8" w:rsidP="007615C8">
            <w:pPr>
              <w:jc w:val="center"/>
              <w:rPr>
                <w:rFonts w:ascii="Myriad Pro" w:hAnsi="Myriad Pro"/>
                <w:b/>
                <w:bCs/>
                <w:color w:val="FFFFFF"/>
                <w:sz w:val="20"/>
                <w:szCs w:val="20"/>
                <w:lang w:eastAsia="ru-RU"/>
              </w:rPr>
            </w:pPr>
            <w:r w:rsidRPr="001A6B1D">
              <w:rPr>
                <w:rFonts w:ascii="Myriad Pro" w:hAnsi="Myriad Pro"/>
                <w:b/>
                <w:bCs/>
                <w:color w:val="FFFFFF"/>
                <w:sz w:val="20"/>
                <w:szCs w:val="20"/>
                <w:lang w:eastAsia="ru-RU"/>
              </w:rPr>
              <w:t xml:space="preserve">МУ 98-э </w:t>
            </w:r>
          </w:p>
        </w:tc>
      </w:tr>
      <w:tr w:rsidR="007615C8" w:rsidRPr="001A6B1D" w14:paraId="5E74F223" w14:textId="77777777" w:rsidTr="001A6B1D">
        <w:trPr>
          <w:trHeight w:val="20"/>
          <w:tblHeader/>
        </w:trPr>
        <w:tc>
          <w:tcPr>
            <w:tcW w:w="144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AD1B78D" w14:textId="77777777" w:rsidR="007615C8" w:rsidRPr="001A6B1D" w:rsidRDefault="007615C8" w:rsidP="007615C8">
            <w:pPr>
              <w:rPr>
                <w:rFonts w:ascii="Myriad Pro" w:hAnsi="Myriad Pro"/>
                <w:b/>
                <w:bCs/>
                <w:color w:val="FFFFFF"/>
                <w:sz w:val="20"/>
                <w:szCs w:val="20"/>
                <w:lang w:eastAsia="ru-RU"/>
              </w:rPr>
            </w:pPr>
          </w:p>
        </w:tc>
        <w:tc>
          <w:tcPr>
            <w:tcW w:w="73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A7B8BDE" w14:textId="77777777" w:rsidR="007615C8" w:rsidRPr="001A6B1D" w:rsidRDefault="007615C8" w:rsidP="007615C8">
            <w:pPr>
              <w:rPr>
                <w:rFonts w:ascii="Myriad Pro" w:hAnsi="Myriad Pro"/>
                <w:b/>
                <w:bCs/>
                <w:color w:val="FFFFFF"/>
                <w:sz w:val="20"/>
                <w:szCs w:val="20"/>
                <w:lang w:eastAsia="ru-RU"/>
              </w:rPr>
            </w:pPr>
          </w:p>
        </w:tc>
        <w:tc>
          <w:tcPr>
            <w:tcW w:w="78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0B18FDA" w14:textId="77777777" w:rsidR="007615C8" w:rsidRPr="001A6B1D" w:rsidRDefault="007615C8" w:rsidP="007615C8">
            <w:pPr>
              <w:rPr>
                <w:rFonts w:ascii="Myriad Pro" w:hAnsi="Myriad Pro"/>
                <w:b/>
                <w:bCs/>
                <w:color w:val="FFFFFF"/>
                <w:sz w:val="20"/>
                <w:szCs w:val="20"/>
                <w:lang w:eastAsia="ru-RU"/>
              </w:rPr>
            </w:pPr>
          </w:p>
        </w:tc>
        <w:tc>
          <w:tcPr>
            <w:tcW w:w="11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6E86D9F" w14:textId="77777777" w:rsidR="007615C8" w:rsidRPr="001A6B1D" w:rsidRDefault="007615C8" w:rsidP="003F60B8">
            <w:pPr>
              <w:jc w:val="center"/>
              <w:rPr>
                <w:rFonts w:ascii="Myriad Pro" w:hAnsi="Myriad Pro"/>
                <w:b/>
                <w:bCs/>
                <w:color w:val="FFFFFF"/>
                <w:sz w:val="20"/>
                <w:szCs w:val="20"/>
                <w:lang w:eastAsia="ru-RU"/>
              </w:rPr>
            </w:pPr>
            <w:r w:rsidRPr="001A6B1D">
              <w:rPr>
                <w:rFonts w:ascii="Myriad Pro" w:hAnsi="Myriad Pro"/>
                <w:b/>
                <w:bCs/>
                <w:color w:val="FFFFFF" w:themeColor="background1"/>
                <w:sz w:val="20"/>
                <w:szCs w:val="20"/>
                <w:lang w:eastAsia="ru-RU"/>
              </w:rPr>
              <w:t>Принято при установлении тарифа на 201</w:t>
            </w:r>
            <w:r w:rsidR="003F60B8" w:rsidRPr="001A6B1D">
              <w:rPr>
                <w:rFonts w:ascii="Myriad Pro" w:hAnsi="Myriad Pro"/>
                <w:b/>
                <w:bCs/>
                <w:color w:val="FFFFFF" w:themeColor="background1"/>
                <w:sz w:val="20"/>
                <w:szCs w:val="20"/>
                <w:lang w:eastAsia="ru-RU"/>
              </w:rPr>
              <w:t>6</w:t>
            </w:r>
            <w:r w:rsidRPr="001A6B1D">
              <w:rPr>
                <w:rFonts w:ascii="Myriad Pro" w:hAnsi="Myriad Pro"/>
                <w:b/>
                <w:bCs/>
                <w:color w:val="FFFFFF" w:themeColor="background1"/>
                <w:sz w:val="20"/>
                <w:szCs w:val="20"/>
                <w:lang w:eastAsia="ru-RU"/>
              </w:rPr>
              <w:t xml:space="preserve"> год</w:t>
            </w:r>
          </w:p>
        </w:tc>
        <w:tc>
          <w:tcPr>
            <w:tcW w:w="8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DC234EB" w14:textId="77777777" w:rsidR="007615C8" w:rsidRPr="001A6B1D" w:rsidRDefault="007615C8" w:rsidP="007615C8">
            <w:pPr>
              <w:jc w:val="center"/>
              <w:rPr>
                <w:rFonts w:ascii="Myriad Pro" w:hAnsi="Myriad Pro"/>
                <w:b/>
                <w:bCs/>
                <w:color w:val="FFFFFF"/>
                <w:sz w:val="20"/>
                <w:szCs w:val="20"/>
                <w:lang w:eastAsia="ru-RU"/>
              </w:rPr>
            </w:pPr>
            <w:r w:rsidRPr="001A6B1D">
              <w:rPr>
                <w:rFonts w:ascii="Myriad Pro" w:hAnsi="Myriad Pro"/>
                <w:b/>
                <w:bCs/>
                <w:color w:val="FFFFFF" w:themeColor="background1"/>
                <w:sz w:val="20"/>
                <w:szCs w:val="20"/>
                <w:lang w:eastAsia="ru-RU"/>
              </w:rPr>
              <w:t>Факт для определения финансового результата</w:t>
            </w:r>
          </w:p>
        </w:tc>
      </w:tr>
      <w:tr w:rsidR="003F60B8" w:rsidRPr="001A6B1D" w14:paraId="23361430" w14:textId="77777777" w:rsidTr="001A6B1D">
        <w:trPr>
          <w:trHeight w:val="20"/>
        </w:trPr>
        <w:tc>
          <w:tcPr>
            <w:tcW w:w="1441"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77A0F97" w14:textId="77777777" w:rsidR="003F60B8" w:rsidRPr="001A6B1D" w:rsidRDefault="003F60B8" w:rsidP="001A6B1D">
            <w:pPr>
              <w:rPr>
                <w:rFonts w:ascii="Myriad Pro" w:hAnsi="Myriad Pro"/>
                <w:color w:val="000000"/>
                <w:sz w:val="20"/>
                <w:szCs w:val="20"/>
                <w:lang w:eastAsia="ru-RU"/>
              </w:rPr>
            </w:pPr>
            <w:r w:rsidRPr="001A6B1D">
              <w:rPr>
                <w:rFonts w:ascii="Myriad Pro" w:hAnsi="Myriad Pro"/>
                <w:color w:val="000000"/>
                <w:sz w:val="20"/>
                <w:szCs w:val="20"/>
                <w:lang w:eastAsia="ru-RU"/>
              </w:rPr>
              <w:t>Объем отпуска э/э в сеть в 2016 году</w:t>
            </w:r>
          </w:p>
        </w:tc>
        <w:tc>
          <w:tcPr>
            <w:tcW w:w="73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0B4FCC2" w14:textId="77777777" w:rsidR="003F60B8" w:rsidRPr="001A6B1D" w:rsidRDefault="003F60B8" w:rsidP="007615C8">
            <w:pPr>
              <w:jc w:val="center"/>
              <w:rPr>
                <w:rFonts w:ascii="Myriad Pro" w:hAnsi="Myriad Pro"/>
                <w:color w:val="000000"/>
                <w:sz w:val="20"/>
                <w:szCs w:val="20"/>
                <w:lang w:eastAsia="ru-RU"/>
              </w:rPr>
            </w:pPr>
            <w:r w:rsidRPr="001A6B1D">
              <w:rPr>
                <w:rFonts w:ascii="Myriad Pro" w:hAnsi="Myriad Pro"/>
                <w:color w:val="000000"/>
                <w:sz w:val="20"/>
                <w:szCs w:val="20"/>
                <w:lang w:eastAsia="ru-RU"/>
              </w:rPr>
              <w:t>Э</w:t>
            </w:r>
            <w:r w:rsidRPr="001A6B1D">
              <w:rPr>
                <w:rFonts w:ascii="Myriad Pro" w:hAnsi="Myriad Pro"/>
                <w:color w:val="000000"/>
                <w:sz w:val="20"/>
                <w:szCs w:val="20"/>
                <w:vertAlign w:val="subscript"/>
                <w:lang w:eastAsia="ru-RU"/>
              </w:rPr>
              <w:t>отп.</w:t>
            </w:r>
          </w:p>
        </w:tc>
        <w:tc>
          <w:tcPr>
            <w:tcW w:w="78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A515D58" w14:textId="77777777" w:rsidR="003F60B8" w:rsidRPr="001A6B1D" w:rsidRDefault="003F60B8" w:rsidP="007615C8">
            <w:pPr>
              <w:jc w:val="center"/>
              <w:rPr>
                <w:rFonts w:ascii="Myriad Pro" w:hAnsi="Myriad Pro"/>
                <w:color w:val="000000"/>
                <w:sz w:val="20"/>
                <w:szCs w:val="20"/>
                <w:lang w:eastAsia="ru-RU"/>
              </w:rPr>
            </w:pPr>
            <w:r w:rsidRPr="001A6B1D">
              <w:rPr>
                <w:rFonts w:ascii="Myriad Pro" w:hAnsi="Myriad Pro"/>
                <w:color w:val="000000"/>
                <w:sz w:val="20"/>
                <w:szCs w:val="20"/>
                <w:lang w:eastAsia="ru-RU"/>
              </w:rPr>
              <w:t>млн. кВт*ч</w:t>
            </w:r>
          </w:p>
        </w:tc>
        <w:tc>
          <w:tcPr>
            <w:tcW w:w="1138" w:type="pct"/>
            <w:tcBorders>
              <w:top w:val="single" w:sz="4" w:space="0" w:color="FFFFFF" w:themeColor="background1"/>
              <w:left w:val="nil"/>
              <w:bottom w:val="single" w:sz="4" w:space="0" w:color="auto"/>
              <w:right w:val="single" w:sz="4" w:space="0" w:color="auto"/>
            </w:tcBorders>
            <w:shd w:val="clear" w:color="auto" w:fill="auto"/>
            <w:noWrap/>
            <w:vAlign w:val="center"/>
          </w:tcPr>
          <w:p w14:paraId="0E76BBA9" w14:textId="77777777" w:rsidR="003F60B8" w:rsidRPr="001A6B1D" w:rsidRDefault="003F60B8" w:rsidP="007615C8">
            <w:pPr>
              <w:jc w:val="center"/>
              <w:rPr>
                <w:rFonts w:ascii="Myriad Pro" w:hAnsi="Myriad Pro"/>
                <w:color w:val="000000"/>
                <w:sz w:val="20"/>
                <w:szCs w:val="20"/>
                <w:lang w:eastAsia="ru-RU"/>
              </w:rPr>
            </w:pPr>
            <w:r w:rsidRPr="001A6B1D">
              <w:rPr>
                <w:rFonts w:ascii="Myriad Pro" w:hAnsi="Myriad Pro"/>
                <w:color w:val="000000"/>
                <w:sz w:val="20"/>
                <w:szCs w:val="20"/>
              </w:rPr>
              <w:t>8 951,65</w:t>
            </w:r>
          </w:p>
        </w:tc>
        <w:tc>
          <w:tcPr>
            <w:tcW w:w="895" w:type="pct"/>
            <w:tcBorders>
              <w:top w:val="single" w:sz="4" w:space="0" w:color="FFFFFF" w:themeColor="background1"/>
              <w:left w:val="nil"/>
              <w:bottom w:val="single" w:sz="4" w:space="0" w:color="auto"/>
              <w:right w:val="single" w:sz="4" w:space="0" w:color="auto"/>
            </w:tcBorders>
            <w:shd w:val="clear" w:color="auto" w:fill="auto"/>
            <w:noWrap/>
            <w:vAlign w:val="center"/>
          </w:tcPr>
          <w:p w14:paraId="7C09E8D4" w14:textId="77777777" w:rsidR="003F60B8" w:rsidRPr="001A6B1D" w:rsidRDefault="003F60B8" w:rsidP="007615C8">
            <w:pPr>
              <w:jc w:val="center"/>
              <w:rPr>
                <w:rFonts w:ascii="Myriad Pro" w:hAnsi="Myriad Pro"/>
                <w:color w:val="000000"/>
                <w:sz w:val="20"/>
                <w:szCs w:val="20"/>
                <w:lang w:eastAsia="ru-RU"/>
              </w:rPr>
            </w:pPr>
            <w:r w:rsidRPr="001A6B1D">
              <w:rPr>
                <w:rFonts w:ascii="Myriad Pro" w:hAnsi="Myriad Pro"/>
                <w:color w:val="000000"/>
                <w:sz w:val="20"/>
                <w:szCs w:val="20"/>
              </w:rPr>
              <w:t>8 531,14</w:t>
            </w:r>
          </w:p>
        </w:tc>
      </w:tr>
      <w:tr w:rsidR="003F60B8" w:rsidRPr="001A6B1D" w14:paraId="4218013A" w14:textId="77777777" w:rsidTr="001A6B1D">
        <w:trPr>
          <w:trHeight w:val="20"/>
        </w:trPr>
        <w:tc>
          <w:tcPr>
            <w:tcW w:w="1441" w:type="pct"/>
            <w:tcBorders>
              <w:top w:val="nil"/>
              <w:left w:val="single" w:sz="4" w:space="0" w:color="auto"/>
              <w:bottom w:val="single" w:sz="4" w:space="0" w:color="auto"/>
              <w:right w:val="single" w:sz="4" w:space="0" w:color="auto"/>
            </w:tcBorders>
            <w:shd w:val="clear" w:color="auto" w:fill="auto"/>
            <w:vAlign w:val="center"/>
            <w:hideMark/>
          </w:tcPr>
          <w:p w14:paraId="6CB142FC" w14:textId="77777777" w:rsidR="003F60B8" w:rsidRPr="001A6B1D" w:rsidRDefault="003F60B8" w:rsidP="001A6B1D">
            <w:pPr>
              <w:rPr>
                <w:rFonts w:ascii="Myriad Pro" w:hAnsi="Myriad Pro"/>
                <w:color w:val="000000"/>
                <w:sz w:val="20"/>
                <w:szCs w:val="20"/>
                <w:lang w:eastAsia="ru-RU"/>
              </w:rPr>
            </w:pPr>
            <w:r w:rsidRPr="001A6B1D">
              <w:rPr>
                <w:rFonts w:ascii="Myriad Pro" w:hAnsi="Myriad Pro"/>
                <w:color w:val="000000"/>
                <w:sz w:val="20"/>
                <w:szCs w:val="20"/>
                <w:lang w:eastAsia="ru-RU"/>
              </w:rPr>
              <w:t>Цена на покупку потерь в 2016 году</w:t>
            </w:r>
          </w:p>
        </w:tc>
        <w:tc>
          <w:tcPr>
            <w:tcW w:w="737" w:type="pct"/>
            <w:tcBorders>
              <w:top w:val="nil"/>
              <w:left w:val="nil"/>
              <w:bottom w:val="single" w:sz="4" w:space="0" w:color="auto"/>
              <w:right w:val="single" w:sz="4" w:space="0" w:color="auto"/>
            </w:tcBorders>
            <w:shd w:val="clear" w:color="auto" w:fill="auto"/>
            <w:noWrap/>
            <w:vAlign w:val="center"/>
            <w:hideMark/>
          </w:tcPr>
          <w:p w14:paraId="6763BDAC" w14:textId="77777777" w:rsidR="003F60B8" w:rsidRPr="001A6B1D" w:rsidRDefault="003F60B8" w:rsidP="007615C8">
            <w:pPr>
              <w:jc w:val="center"/>
              <w:rPr>
                <w:rFonts w:ascii="Myriad Pro" w:hAnsi="Myriad Pro"/>
                <w:color w:val="000000"/>
                <w:sz w:val="20"/>
                <w:szCs w:val="20"/>
                <w:lang w:eastAsia="ru-RU"/>
              </w:rPr>
            </w:pPr>
            <w:r w:rsidRPr="001A6B1D">
              <w:rPr>
                <w:rFonts w:ascii="Myriad Pro" w:hAnsi="Myriad Pro"/>
                <w:color w:val="000000"/>
                <w:sz w:val="20"/>
                <w:szCs w:val="20"/>
                <w:lang w:eastAsia="ru-RU"/>
              </w:rPr>
              <w:t>ЦП</w:t>
            </w:r>
          </w:p>
        </w:tc>
        <w:tc>
          <w:tcPr>
            <w:tcW w:w="789" w:type="pct"/>
            <w:tcBorders>
              <w:top w:val="nil"/>
              <w:left w:val="nil"/>
              <w:bottom w:val="single" w:sz="4" w:space="0" w:color="auto"/>
              <w:right w:val="single" w:sz="4" w:space="0" w:color="auto"/>
            </w:tcBorders>
            <w:shd w:val="clear" w:color="auto" w:fill="auto"/>
            <w:vAlign w:val="center"/>
            <w:hideMark/>
          </w:tcPr>
          <w:p w14:paraId="787060B3" w14:textId="77777777" w:rsidR="003F60B8" w:rsidRPr="001A6B1D" w:rsidRDefault="003F60B8" w:rsidP="007615C8">
            <w:pPr>
              <w:jc w:val="center"/>
              <w:rPr>
                <w:rFonts w:ascii="Myriad Pro" w:hAnsi="Myriad Pro"/>
                <w:color w:val="000000"/>
                <w:sz w:val="20"/>
                <w:szCs w:val="20"/>
                <w:lang w:eastAsia="ru-RU"/>
              </w:rPr>
            </w:pPr>
            <w:r w:rsidRPr="001A6B1D">
              <w:rPr>
                <w:rFonts w:ascii="Myriad Pro" w:hAnsi="Myriad Pro"/>
                <w:color w:val="000000"/>
                <w:sz w:val="20"/>
                <w:szCs w:val="20"/>
                <w:lang w:eastAsia="ru-RU"/>
              </w:rPr>
              <w:t>Руб. / МВт*ч</w:t>
            </w:r>
          </w:p>
        </w:tc>
        <w:tc>
          <w:tcPr>
            <w:tcW w:w="1138" w:type="pct"/>
            <w:tcBorders>
              <w:top w:val="nil"/>
              <w:left w:val="nil"/>
              <w:bottom w:val="single" w:sz="4" w:space="0" w:color="auto"/>
              <w:right w:val="single" w:sz="4" w:space="0" w:color="auto"/>
            </w:tcBorders>
            <w:shd w:val="clear" w:color="auto" w:fill="auto"/>
            <w:noWrap/>
            <w:vAlign w:val="center"/>
          </w:tcPr>
          <w:p w14:paraId="0A3A9E7A" w14:textId="77777777" w:rsidR="003F60B8" w:rsidRPr="001A6B1D" w:rsidRDefault="003F60B8" w:rsidP="007615C8">
            <w:pPr>
              <w:jc w:val="center"/>
              <w:rPr>
                <w:rFonts w:ascii="Myriad Pro" w:hAnsi="Myriad Pro"/>
                <w:color w:val="000000"/>
                <w:sz w:val="20"/>
                <w:szCs w:val="20"/>
                <w:lang w:eastAsia="ru-RU"/>
              </w:rPr>
            </w:pPr>
            <w:r w:rsidRPr="001A6B1D">
              <w:rPr>
                <w:rFonts w:ascii="Myriad Pro" w:hAnsi="Myriad Pro"/>
                <w:color w:val="000000"/>
                <w:sz w:val="20"/>
                <w:szCs w:val="20"/>
              </w:rPr>
              <w:t>1 960,97</w:t>
            </w:r>
          </w:p>
        </w:tc>
        <w:tc>
          <w:tcPr>
            <w:tcW w:w="895" w:type="pct"/>
            <w:tcBorders>
              <w:top w:val="nil"/>
              <w:left w:val="nil"/>
              <w:bottom w:val="single" w:sz="4" w:space="0" w:color="auto"/>
              <w:right w:val="single" w:sz="4" w:space="0" w:color="auto"/>
            </w:tcBorders>
            <w:shd w:val="clear" w:color="auto" w:fill="auto"/>
            <w:noWrap/>
            <w:vAlign w:val="center"/>
          </w:tcPr>
          <w:p w14:paraId="05DE7415" w14:textId="77777777" w:rsidR="003F60B8" w:rsidRPr="001A6B1D" w:rsidRDefault="003F60B8" w:rsidP="007615C8">
            <w:pPr>
              <w:jc w:val="center"/>
              <w:rPr>
                <w:rFonts w:ascii="Myriad Pro" w:hAnsi="Myriad Pro"/>
                <w:color w:val="000000"/>
                <w:sz w:val="20"/>
                <w:szCs w:val="20"/>
                <w:lang w:eastAsia="ru-RU"/>
              </w:rPr>
            </w:pPr>
            <w:r w:rsidRPr="001A6B1D">
              <w:rPr>
                <w:rFonts w:ascii="Myriad Pro" w:hAnsi="Myriad Pro"/>
                <w:color w:val="000000"/>
                <w:sz w:val="20"/>
                <w:szCs w:val="20"/>
              </w:rPr>
              <w:t>1 851,02</w:t>
            </w:r>
          </w:p>
        </w:tc>
      </w:tr>
      <w:tr w:rsidR="003F60B8" w:rsidRPr="001A6B1D" w14:paraId="00964225" w14:textId="77777777" w:rsidTr="001A6B1D">
        <w:trPr>
          <w:trHeight w:val="20"/>
        </w:trPr>
        <w:tc>
          <w:tcPr>
            <w:tcW w:w="1441" w:type="pct"/>
            <w:tcBorders>
              <w:top w:val="nil"/>
              <w:left w:val="single" w:sz="4" w:space="0" w:color="auto"/>
              <w:bottom w:val="single" w:sz="4" w:space="0" w:color="auto"/>
              <w:right w:val="single" w:sz="4" w:space="0" w:color="auto"/>
            </w:tcBorders>
            <w:shd w:val="clear" w:color="auto" w:fill="auto"/>
            <w:vAlign w:val="center"/>
            <w:hideMark/>
          </w:tcPr>
          <w:p w14:paraId="2DF3DF5E" w14:textId="77777777" w:rsidR="003F60B8" w:rsidRPr="001A6B1D" w:rsidRDefault="003F60B8" w:rsidP="001A6B1D">
            <w:pPr>
              <w:rPr>
                <w:rFonts w:ascii="Myriad Pro" w:hAnsi="Myriad Pro"/>
                <w:color w:val="000000"/>
                <w:sz w:val="20"/>
                <w:szCs w:val="20"/>
                <w:lang w:eastAsia="ru-RU"/>
              </w:rPr>
            </w:pPr>
            <w:r w:rsidRPr="001A6B1D">
              <w:rPr>
                <w:rFonts w:ascii="Myriad Pro" w:hAnsi="Myriad Pro"/>
                <w:color w:val="000000"/>
                <w:sz w:val="20"/>
                <w:szCs w:val="20"/>
                <w:lang w:eastAsia="ru-RU"/>
              </w:rPr>
              <w:t>Величина потерь в 2016 году</w:t>
            </w:r>
          </w:p>
        </w:tc>
        <w:tc>
          <w:tcPr>
            <w:tcW w:w="737" w:type="pct"/>
            <w:tcBorders>
              <w:top w:val="nil"/>
              <w:left w:val="nil"/>
              <w:bottom w:val="single" w:sz="4" w:space="0" w:color="auto"/>
              <w:right w:val="single" w:sz="4" w:space="0" w:color="auto"/>
            </w:tcBorders>
            <w:shd w:val="clear" w:color="auto" w:fill="auto"/>
            <w:noWrap/>
            <w:vAlign w:val="center"/>
            <w:hideMark/>
          </w:tcPr>
          <w:p w14:paraId="7FCCF60E" w14:textId="77777777" w:rsidR="003F60B8" w:rsidRPr="001A6B1D" w:rsidRDefault="003F60B8" w:rsidP="007615C8">
            <w:pPr>
              <w:jc w:val="center"/>
              <w:rPr>
                <w:rFonts w:ascii="Myriad Pro" w:hAnsi="Myriad Pro"/>
                <w:color w:val="000000"/>
                <w:sz w:val="20"/>
                <w:szCs w:val="20"/>
                <w:lang w:eastAsia="ru-RU"/>
              </w:rPr>
            </w:pPr>
            <w:r w:rsidRPr="001A6B1D">
              <w:rPr>
                <w:rFonts w:ascii="Myriad Pro" w:hAnsi="Myriad Pro"/>
                <w:color w:val="000000"/>
                <w:sz w:val="20"/>
                <w:szCs w:val="20"/>
                <w:lang w:eastAsia="ru-RU"/>
              </w:rPr>
              <w:t>α</w:t>
            </w:r>
          </w:p>
        </w:tc>
        <w:tc>
          <w:tcPr>
            <w:tcW w:w="789" w:type="pct"/>
            <w:tcBorders>
              <w:top w:val="nil"/>
              <w:left w:val="nil"/>
              <w:bottom w:val="single" w:sz="4" w:space="0" w:color="auto"/>
              <w:right w:val="single" w:sz="4" w:space="0" w:color="auto"/>
            </w:tcBorders>
            <w:shd w:val="clear" w:color="auto" w:fill="auto"/>
            <w:noWrap/>
            <w:vAlign w:val="center"/>
            <w:hideMark/>
          </w:tcPr>
          <w:p w14:paraId="75088047" w14:textId="77777777" w:rsidR="003F60B8" w:rsidRPr="001A6B1D" w:rsidRDefault="003F60B8" w:rsidP="007615C8">
            <w:pPr>
              <w:jc w:val="center"/>
              <w:rPr>
                <w:rFonts w:ascii="Myriad Pro" w:hAnsi="Myriad Pro"/>
                <w:color w:val="000000"/>
                <w:sz w:val="20"/>
                <w:szCs w:val="20"/>
                <w:lang w:eastAsia="ru-RU"/>
              </w:rPr>
            </w:pPr>
            <w:r w:rsidRPr="001A6B1D">
              <w:rPr>
                <w:rFonts w:ascii="Myriad Pro" w:hAnsi="Myriad Pro"/>
                <w:color w:val="000000"/>
                <w:sz w:val="20"/>
                <w:szCs w:val="20"/>
                <w:lang w:eastAsia="ru-RU"/>
              </w:rPr>
              <w:t>%</w:t>
            </w:r>
          </w:p>
        </w:tc>
        <w:tc>
          <w:tcPr>
            <w:tcW w:w="1138" w:type="pct"/>
            <w:tcBorders>
              <w:top w:val="nil"/>
              <w:left w:val="nil"/>
              <w:bottom w:val="single" w:sz="4" w:space="0" w:color="auto"/>
              <w:right w:val="single" w:sz="4" w:space="0" w:color="auto"/>
            </w:tcBorders>
            <w:shd w:val="clear" w:color="auto" w:fill="auto"/>
            <w:noWrap/>
            <w:vAlign w:val="center"/>
          </w:tcPr>
          <w:p w14:paraId="622E141C" w14:textId="77777777" w:rsidR="003F60B8" w:rsidRPr="001A6B1D" w:rsidRDefault="003F60B8" w:rsidP="007615C8">
            <w:pPr>
              <w:jc w:val="center"/>
              <w:rPr>
                <w:rFonts w:ascii="Myriad Pro" w:hAnsi="Myriad Pro"/>
                <w:color w:val="000000"/>
                <w:sz w:val="20"/>
                <w:szCs w:val="20"/>
                <w:lang w:eastAsia="ru-RU"/>
              </w:rPr>
            </w:pPr>
            <w:r w:rsidRPr="001A6B1D">
              <w:rPr>
                <w:rFonts w:ascii="Myriad Pro" w:hAnsi="Myriad Pro"/>
                <w:color w:val="000000"/>
                <w:sz w:val="20"/>
                <w:szCs w:val="20"/>
              </w:rPr>
              <w:t>7,25</w:t>
            </w:r>
          </w:p>
        </w:tc>
        <w:tc>
          <w:tcPr>
            <w:tcW w:w="895" w:type="pct"/>
            <w:tcBorders>
              <w:top w:val="nil"/>
              <w:left w:val="nil"/>
              <w:bottom w:val="single" w:sz="4" w:space="0" w:color="auto"/>
              <w:right w:val="single" w:sz="4" w:space="0" w:color="auto"/>
            </w:tcBorders>
            <w:shd w:val="clear" w:color="auto" w:fill="auto"/>
            <w:noWrap/>
            <w:vAlign w:val="center"/>
          </w:tcPr>
          <w:p w14:paraId="1CC65ACE" w14:textId="77777777" w:rsidR="003F60B8" w:rsidRPr="001A6B1D" w:rsidRDefault="003F60B8" w:rsidP="007615C8">
            <w:pPr>
              <w:jc w:val="center"/>
              <w:rPr>
                <w:rFonts w:ascii="Myriad Pro" w:hAnsi="Myriad Pro"/>
                <w:color w:val="000000"/>
                <w:sz w:val="20"/>
                <w:szCs w:val="20"/>
                <w:lang w:eastAsia="ru-RU"/>
              </w:rPr>
            </w:pPr>
            <w:r w:rsidRPr="001A6B1D">
              <w:rPr>
                <w:rFonts w:ascii="Myriad Pro" w:hAnsi="Myriad Pro"/>
                <w:color w:val="000000"/>
                <w:sz w:val="20"/>
                <w:szCs w:val="20"/>
              </w:rPr>
              <w:t>7,25</w:t>
            </w:r>
          </w:p>
        </w:tc>
      </w:tr>
      <w:tr w:rsidR="003F60B8" w:rsidRPr="001A6B1D" w14:paraId="6CA84D14" w14:textId="77777777" w:rsidTr="001A6B1D">
        <w:trPr>
          <w:trHeight w:val="20"/>
        </w:trPr>
        <w:tc>
          <w:tcPr>
            <w:tcW w:w="1441" w:type="pct"/>
            <w:tcBorders>
              <w:top w:val="nil"/>
              <w:left w:val="single" w:sz="4" w:space="0" w:color="auto"/>
              <w:bottom w:val="single" w:sz="4" w:space="0" w:color="auto"/>
              <w:right w:val="single" w:sz="4" w:space="0" w:color="auto"/>
            </w:tcBorders>
            <w:shd w:val="clear" w:color="auto" w:fill="auto"/>
            <w:vAlign w:val="center"/>
            <w:hideMark/>
          </w:tcPr>
          <w:p w14:paraId="1F74267D" w14:textId="77777777" w:rsidR="003F60B8" w:rsidRPr="001A6B1D" w:rsidRDefault="003F60B8" w:rsidP="001A6B1D">
            <w:pPr>
              <w:rPr>
                <w:rFonts w:ascii="Myriad Pro" w:hAnsi="Myriad Pro"/>
                <w:color w:val="000000"/>
                <w:sz w:val="20"/>
                <w:szCs w:val="20"/>
                <w:lang w:eastAsia="ru-RU"/>
              </w:rPr>
            </w:pPr>
            <w:r w:rsidRPr="001A6B1D">
              <w:rPr>
                <w:rFonts w:ascii="Myriad Pro" w:hAnsi="Myriad Pro"/>
                <w:color w:val="000000"/>
                <w:sz w:val="20"/>
                <w:szCs w:val="20"/>
                <w:lang w:eastAsia="ru-RU"/>
              </w:rPr>
              <w:t>Корректировка с учетом изменения полезного отпуска</w:t>
            </w:r>
          </w:p>
        </w:tc>
        <w:tc>
          <w:tcPr>
            <w:tcW w:w="737" w:type="pct"/>
            <w:tcBorders>
              <w:top w:val="nil"/>
              <w:left w:val="nil"/>
              <w:bottom w:val="single" w:sz="4" w:space="0" w:color="auto"/>
              <w:right w:val="single" w:sz="4" w:space="0" w:color="auto"/>
            </w:tcBorders>
            <w:shd w:val="clear" w:color="auto" w:fill="auto"/>
            <w:noWrap/>
            <w:vAlign w:val="center"/>
            <w:hideMark/>
          </w:tcPr>
          <w:p w14:paraId="45F540DC" w14:textId="77777777" w:rsidR="003F60B8" w:rsidRPr="001A6B1D" w:rsidRDefault="003F60B8" w:rsidP="007615C8">
            <w:pPr>
              <w:jc w:val="center"/>
              <w:rPr>
                <w:rFonts w:ascii="Myriad Pro" w:hAnsi="Myriad Pro"/>
                <w:color w:val="000000"/>
                <w:sz w:val="20"/>
                <w:szCs w:val="20"/>
                <w:lang w:eastAsia="ru-RU"/>
              </w:rPr>
            </w:pPr>
            <w:r w:rsidRPr="001A6B1D">
              <w:rPr>
                <w:rFonts w:ascii="Myriad Pro" w:hAnsi="Myriad Pro"/>
                <w:color w:val="000000"/>
                <w:sz w:val="20"/>
                <w:szCs w:val="20"/>
                <w:lang w:eastAsia="ru-RU"/>
              </w:rPr>
              <w:t>ПО</w:t>
            </w:r>
          </w:p>
        </w:tc>
        <w:tc>
          <w:tcPr>
            <w:tcW w:w="789" w:type="pct"/>
            <w:tcBorders>
              <w:top w:val="nil"/>
              <w:left w:val="nil"/>
              <w:bottom w:val="single" w:sz="4" w:space="0" w:color="auto"/>
              <w:right w:val="single" w:sz="4" w:space="0" w:color="auto"/>
            </w:tcBorders>
            <w:shd w:val="clear" w:color="auto" w:fill="auto"/>
            <w:noWrap/>
            <w:vAlign w:val="center"/>
            <w:hideMark/>
          </w:tcPr>
          <w:p w14:paraId="6CC606C8" w14:textId="77777777" w:rsidR="003F60B8" w:rsidRPr="001A6B1D" w:rsidRDefault="003F60B8" w:rsidP="007615C8">
            <w:pPr>
              <w:jc w:val="center"/>
              <w:rPr>
                <w:rFonts w:ascii="Myriad Pro" w:hAnsi="Myriad Pro"/>
                <w:color w:val="000000"/>
                <w:sz w:val="20"/>
                <w:szCs w:val="20"/>
                <w:lang w:eastAsia="ru-RU"/>
              </w:rPr>
            </w:pPr>
            <w:r w:rsidRPr="001A6B1D">
              <w:rPr>
                <w:rFonts w:ascii="Myriad Pro" w:hAnsi="Myriad Pro"/>
                <w:color w:val="000000"/>
                <w:sz w:val="20"/>
                <w:szCs w:val="20"/>
                <w:lang w:eastAsia="ru-RU"/>
              </w:rPr>
              <w:t>тыс. руб.</w:t>
            </w:r>
          </w:p>
        </w:tc>
        <w:tc>
          <w:tcPr>
            <w:tcW w:w="2033" w:type="pct"/>
            <w:gridSpan w:val="2"/>
            <w:tcBorders>
              <w:top w:val="single" w:sz="4" w:space="0" w:color="auto"/>
              <w:left w:val="nil"/>
              <w:bottom w:val="single" w:sz="4" w:space="0" w:color="auto"/>
              <w:right w:val="single" w:sz="4" w:space="0" w:color="auto"/>
            </w:tcBorders>
            <w:shd w:val="clear" w:color="auto" w:fill="auto"/>
            <w:noWrap/>
            <w:vAlign w:val="center"/>
            <w:hideMark/>
          </w:tcPr>
          <w:p w14:paraId="03FF1A80" w14:textId="77777777" w:rsidR="003F60B8" w:rsidRPr="001A6B1D" w:rsidRDefault="003F60B8" w:rsidP="007615C8">
            <w:pPr>
              <w:jc w:val="center"/>
              <w:rPr>
                <w:rFonts w:ascii="Myriad Pro" w:hAnsi="Myriad Pro"/>
                <w:color w:val="000000"/>
                <w:sz w:val="20"/>
                <w:szCs w:val="20"/>
                <w:lang w:eastAsia="ru-RU"/>
              </w:rPr>
            </w:pPr>
            <w:r w:rsidRPr="001A6B1D">
              <w:rPr>
                <w:rFonts w:ascii="Myriad Pro" w:hAnsi="Myriad Pro"/>
                <w:color w:val="000000"/>
                <w:sz w:val="20"/>
                <w:szCs w:val="20"/>
              </w:rPr>
              <w:t>-136 954,96</w:t>
            </w:r>
          </w:p>
        </w:tc>
      </w:tr>
    </w:tbl>
    <w:p w14:paraId="0FA1FB65" w14:textId="7BC8111F" w:rsidR="007615C8" w:rsidRPr="00066594" w:rsidRDefault="007615C8" w:rsidP="00E95969">
      <w:pPr>
        <w:pStyle w:val="2f0"/>
        <w:spacing w:before="240"/>
      </w:pPr>
      <w:r w:rsidRPr="00066594">
        <w:t xml:space="preserve">В качестве обоснования филиалом </w:t>
      </w:r>
      <w:r w:rsidR="00D20A5D">
        <w:t>ПАО </w:t>
      </w:r>
      <w:r w:rsidRPr="00066594">
        <w:t>«МРСК Сибири» - «Омскэнерго» представлены: фактические балансовые показатели за 201</w:t>
      </w:r>
      <w:r w:rsidR="003F60B8" w:rsidRPr="00066594">
        <w:t>6</w:t>
      </w:r>
      <w:r w:rsidRPr="00066594">
        <w:t xml:space="preserve"> год; копия договора</w:t>
      </w:r>
      <w:r w:rsidR="00B50D41">
        <w:t xml:space="preserve"> </w:t>
      </w:r>
      <w:r w:rsidRPr="00066594">
        <w:t xml:space="preserve">оказания услуг по передаче электрической энергии от 26.02.2014 </w:t>
      </w:r>
      <w:r w:rsidR="00BA0DDB">
        <w:t>№ </w:t>
      </w:r>
      <w:r w:rsidRPr="00066594">
        <w:t>18.5500.739.14</w:t>
      </w:r>
      <w:r w:rsidR="00B50D41">
        <w:t xml:space="preserve"> </w:t>
      </w:r>
      <w:r w:rsidRPr="00066594">
        <w:t>с АО «Петербургская сбытовая компания»; копии счетов-фактур, актов приема-передачи электроэнергии (мощности), протоколов разногласий к актам приема-передачи электроэнергии (мощности) по договору с АО «Петербургская сбытовая компания» за 201</w:t>
      </w:r>
      <w:r w:rsidR="003F60B8" w:rsidRPr="00066594">
        <w:t>6</w:t>
      </w:r>
      <w:r w:rsidRPr="00066594">
        <w:t xml:space="preserve"> год; данные раздельного учета по филиалу </w:t>
      </w:r>
      <w:r w:rsidR="00D20A5D">
        <w:t>ПАО </w:t>
      </w:r>
      <w:r w:rsidRPr="00066594">
        <w:t>«МРСК Сибири» - «Омскэнерго» за 201</w:t>
      </w:r>
      <w:r w:rsidR="003F60B8" w:rsidRPr="00066594">
        <w:t>6</w:t>
      </w:r>
      <w:r w:rsidRPr="00066594">
        <w:t xml:space="preserve"> год (таблицы 1.3,1.6 к приказу Минэнерго России</w:t>
      </w:r>
      <w:r w:rsidR="00B50D41">
        <w:t xml:space="preserve"> </w:t>
      </w:r>
      <w:r w:rsidRPr="00066594">
        <w:t xml:space="preserve">от 13.12.2011 </w:t>
      </w:r>
      <w:r w:rsidR="00BA0DDB">
        <w:t>№ </w:t>
      </w:r>
      <w:r w:rsidRPr="00066594">
        <w:t>585).</w:t>
      </w:r>
    </w:p>
    <w:p w14:paraId="5436005F" w14:textId="77777777" w:rsidR="007615C8" w:rsidRPr="00066594" w:rsidRDefault="007615C8" w:rsidP="001A6B1D">
      <w:pPr>
        <w:pStyle w:val="2f0"/>
      </w:pPr>
    </w:p>
    <w:p w14:paraId="36B91C92" w14:textId="77777777" w:rsidR="007615C8" w:rsidRPr="00066594" w:rsidRDefault="007615C8" w:rsidP="001A6B1D">
      <w:pPr>
        <w:pStyle w:val="afff7"/>
      </w:pPr>
      <w:r w:rsidRPr="00066594">
        <w:t>ПОЗИЦИЯ ОРГАНА РЕГУЛИРОВАНИЯ</w:t>
      </w:r>
    </w:p>
    <w:p w14:paraId="7689E1A1" w14:textId="77777777" w:rsidR="003F60B8" w:rsidRPr="00066594" w:rsidRDefault="003F60B8" w:rsidP="001A6B1D">
      <w:pPr>
        <w:pStyle w:val="2f0"/>
      </w:pPr>
      <w:r w:rsidRPr="00066594">
        <w:t>Корректировка НВВ учетом изменения полезного отпуска электроэнергии</w:t>
      </w:r>
      <w:r w:rsidR="00B50D41">
        <w:t xml:space="preserve"> </w:t>
      </w:r>
      <w:r w:rsidRPr="00066594">
        <w:t>и цен на электрическую энергию определена РЭК Омской области в размере</w:t>
      </w:r>
      <w:r w:rsidR="00B50D41">
        <w:t xml:space="preserve"> </w:t>
      </w:r>
      <w:r w:rsidRPr="00066594">
        <w:t>(-136 961,01) тыс. руб.</w:t>
      </w:r>
    </w:p>
    <w:tbl>
      <w:tblPr>
        <w:tblW w:w="5000" w:type="pct"/>
        <w:tblLayout w:type="fixed"/>
        <w:tblLook w:val="04A0" w:firstRow="1" w:lastRow="0" w:firstColumn="1" w:lastColumn="0" w:noHBand="0" w:noVBand="1"/>
      </w:tblPr>
      <w:tblGrid>
        <w:gridCol w:w="422"/>
        <w:gridCol w:w="2265"/>
        <w:gridCol w:w="1359"/>
        <w:gridCol w:w="1114"/>
        <w:gridCol w:w="1233"/>
        <w:gridCol w:w="1372"/>
        <w:gridCol w:w="1579"/>
      </w:tblGrid>
      <w:tr w:rsidR="003F60B8" w:rsidRPr="00F1419F" w14:paraId="6219D968" w14:textId="77777777" w:rsidTr="00E95969">
        <w:trPr>
          <w:trHeight w:val="20"/>
        </w:trPr>
        <w:tc>
          <w:tcPr>
            <w:tcW w:w="22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A1E077" w14:textId="77777777" w:rsidR="003F60B8" w:rsidRPr="00F1419F" w:rsidRDefault="00BA0DDB" w:rsidP="00F1419F">
            <w:pPr>
              <w:ind w:left="-57" w:right="-57"/>
              <w:jc w:val="center"/>
              <w:rPr>
                <w:rFonts w:ascii="Myriad Pro" w:hAnsi="Myriad Pro"/>
                <w:b/>
                <w:bCs/>
                <w:color w:val="FFFFFF"/>
                <w:sz w:val="20"/>
                <w:szCs w:val="20"/>
                <w:lang w:eastAsia="ru-RU"/>
              </w:rPr>
            </w:pPr>
            <w:r>
              <w:rPr>
                <w:rFonts w:ascii="Myriad Pro" w:hAnsi="Myriad Pro"/>
                <w:b/>
                <w:bCs/>
                <w:color w:val="FFFFFF"/>
                <w:sz w:val="20"/>
                <w:szCs w:val="20"/>
                <w:lang w:eastAsia="ru-RU"/>
              </w:rPr>
              <w:t>№ </w:t>
            </w:r>
            <w:r w:rsidR="003F60B8" w:rsidRPr="00F1419F">
              <w:rPr>
                <w:rFonts w:ascii="Myriad Pro" w:hAnsi="Myriad Pro"/>
                <w:b/>
                <w:bCs/>
                <w:color w:val="FFFFFF"/>
                <w:sz w:val="20"/>
                <w:szCs w:val="20"/>
                <w:lang w:eastAsia="ru-RU"/>
              </w:rPr>
              <w:t>п/п</w:t>
            </w:r>
          </w:p>
        </w:tc>
        <w:tc>
          <w:tcPr>
            <w:tcW w:w="121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2CFC30" w14:textId="77777777" w:rsidR="003F60B8" w:rsidRPr="00F1419F" w:rsidRDefault="003F60B8" w:rsidP="00F1419F">
            <w:pPr>
              <w:ind w:left="-57" w:right="-57"/>
              <w:jc w:val="center"/>
              <w:rPr>
                <w:rFonts w:ascii="Myriad Pro" w:hAnsi="Myriad Pro"/>
                <w:b/>
                <w:bCs/>
                <w:color w:val="FFFFFF"/>
                <w:sz w:val="20"/>
                <w:szCs w:val="20"/>
                <w:lang w:eastAsia="ru-RU"/>
              </w:rPr>
            </w:pPr>
            <w:r w:rsidRPr="00F1419F">
              <w:rPr>
                <w:rFonts w:ascii="Myriad Pro" w:hAnsi="Myriad Pro"/>
                <w:b/>
                <w:bCs/>
                <w:color w:val="FFFFFF"/>
                <w:sz w:val="20"/>
                <w:szCs w:val="20"/>
                <w:lang w:eastAsia="ru-RU"/>
              </w:rPr>
              <w:t>Наименование параметра</w:t>
            </w:r>
          </w:p>
        </w:tc>
        <w:tc>
          <w:tcPr>
            <w:tcW w:w="72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D397CD" w14:textId="77777777" w:rsidR="003F60B8" w:rsidRPr="00F1419F" w:rsidRDefault="003F60B8" w:rsidP="00F1419F">
            <w:pPr>
              <w:ind w:left="-57" w:right="-57"/>
              <w:jc w:val="center"/>
              <w:rPr>
                <w:rFonts w:ascii="Myriad Pro" w:hAnsi="Myriad Pro"/>
                <w:b/>
                <w:bCs/>
                <w:color w:val="FFFFFF"/>
                <w:sz w:val="20"/>
                <w:szCs w:val="20"/>
                <w:lang w:eastAsia="ru-RU"/>
              </w:rPr>
            </w:pPr>
            <w:r w:rsidRPr="00F1419F">
              <w:rPr>
                <w:rFonts w:ascii="Myriad Pro" w:hAnsi="Myriad Pro"/>
                <w:b/>
                <w:bCs/>
                <w:color w:val="FFFFFF"/>
                <w:sz w:val="20"/>
                <w:szCs w:val="20"/>
                <w:lang w:eastAsia="ru-RU"/>
              </w:rPr>
              <w:t>Условное обозначение</w:t>
            </w:r>
          </w:p>
        </w:tc>
        <w:tc>
          <w:tcPr>
            <w:tcW w:w="59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736F8E" w14:textId="77777777" w:rsidR="003F60B8" w:rsidRPr="00F1419F" w:rsidRDefault="003F60B8" w:rsidP="00F1419F">
            <w:pPr>
              <w:ind w:left="-57" w:right="-57"/>
              <w:jc w:val="center"/>
              <w:rPr>
                <w:rFonts w:ascii="Myriad Pro" w:hAnsi="Myriad Pro"/>
                <w:b/>
                <w:bCs/>
                <w:color w:val="FFFFFF"/>
                <w:sz w:val="20"/>
                <w:szCs w:val="20"/>
                <w:lang w:eastAsia="ru-RU"/>
              </w:rPr>
            </w:pPr>
            <w:r w:rsidRPr="00F1419F">
              <w:rPr>
                <w:rFonts w:ascii="Myriad Pro" w:hAnsi="Myriad Pro"/>
                <w:b/>
                <w:bCs/>
                <w:color w:val="FFFFFF"/>
                <w:sz w:val="20"/>
                <w:szCs w:val="20"/>
                <w:lang w:eastAsia="ru-RU"/>
              </w:rPr>
              <w:t>Ед. изм.</w:t>
            </w:r>
          </w:p>
        </w:tc>
        <w:tc>
          <w:tcPr>
            <w:tcW w:w="2239"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8BA3DB" w14:textId="77777777" w:rsidR="003F60B8" w:rsidRPr="00F1419F" w:rsidRDefault="003F60B8" w:rsidP="00F1419F">
            <w:pPr>
              <w:ind w:left="-57" w:right="-57"/>
              <w:jc w:val="center"/>
              <w:rPr>
                <w:rFonts w:ascii="Myriad Pro" w:hAnsi="Myriad Pro"/>
                <w:b/>
                <w:bCs/>
                <w:color w:val="FFFFFF"/>
                <w:sz w:val="20"/>
                <w:szCs w:val="20"/>
                <w:lang w:eastAsia="ru-RU"/>
              </w:rPr>
            </w:pPr>
            <w:r w:rsidRPr="00F1419F">
              <w:rPr>
                <w:rFonts w:ascii="Myriad Pro" w:hAnsi="Myriad Pro"/>
                <w:b/>
                <w:bCs/>
                <w:color w:val="FFFFFF"/>
                <w:sz w:val="20"/>
                <w:szCs w:val="20"/>
                <w:lang w:eastAsia="ru-RU"/>
              </w:rPr>
              <w:t xml:space="preserve">МУ </w:t>
            </w:r>
            <w:r w:rsidR="00BA0DDB">
              <w:rPr>
                <w:rFonts w:ascii="Myriad Pro" w:hAnsi="Myriad Pro"/>
                <w:b/>
                <w:bCs/>
                <w:color w:val="FFFFFF"/>
                <w:sz w:val="20"/>
                <w:szCs w:val="20"/>
                <w:lang w:eastAsia="ru-RU"/>
              </w:rPr>
              <w:t>№ </w:t>
            </w:r>
            <w:r w:rsidRPr="00F1419F">
              <w:rPr>
                <w:rFonts w:ascii="Myriad Pro" w:hAnsi="Myriad Pro"/>
                <w:b/>
                <w:bCs/>
                <w:color w:val="FFFFFF"/>
                <w:sz w:val="20"/>
                <w:szCs w:val="20"/>
                <w:lang w:eastAsia="ru-RU"/>
              </w:rPr>
              <w:t xml:space="preserve">98-э </w:t>
            </w:r>
          </w:p>
        </w:tc>
      </w:tr>
      <w:tr w:rsidR="005C3BB5" w:rsidRPr="00F1419F" w14:paraId="1B427ED6" w14:textId="77777777" w:rsidTr="00E95969">
        <w:trPr>
          <w:trHeight w:val="20"/>
        </w:trPr>
        <w:tc>
          <w:tcPr>
            <w:tcW w:w="22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B64440" w14:textId="77777777" w:rsidR="003F60B8" w:rsidRPr="00F1419F" w:rsidRDefault="003F60B8" w:rsidP="00F1419F">
            <w:pPr>
              <w:ind w:left="-57" w:right="-57"/>
              <w:rPr>
                <w:rFonts w:ascii="Myriad Pro" w:hAnsi="Myriad Pro"/>
                <w:b/>
                <w:bCs/>
                <w:color w:val="FFFFFF"/>
                <w:sz w:val="20"/>
                <w:szCs w:val="20"/>
                <w:lang w:eastAsia="ru-RU"/>
              </w:rPr>
            </w:pPr>
          </w:p>
        </w:tc>
        <w:tc>
          <w:tcPr>
            <w:tcW w:w="121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64FA15" w14:textId="77777777" w:rsidR="003F60B8" w:rsidRPr="00F1419F" w:rsidRDefault="003F60B8" w:rsidP="00F1419F">
            <w:pPr>
              <w:ind w:left="-57" w:right="-57"/>
              <w:rPr>
                <w:rFonts w:ascii="Myriad Pro" w:hAnsi="Myriad Pro"/>
                <w:b/>
                <w:bCs/>
                <w:color w:val="FFFFFF"/>
                <w:sz w:val="20"/>
                <w:szCs w:val="20"/>
                <w:lang w:eastAsia="ru-RU"/>
              </w:rPr>
            </w:pPr>
          </w:p>
        </w:tc>
        <w:tc>
          <w:tcPr>
            <w:tcW w:w="72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DABF42" w14:textId="77777777" w:rsidR="003F60B8" w:rsidRPr="00F1419F" w:rsidRDefault="003F60B8" w:rsidP="00F1419F">
            <w:pPr>
              <w:ind w:left="-57" w:right="-57"/>
              <w:rPr>
                <w:rFonts w:ascii="Myriad Pro" w:hAnsi="Myriad Pro"/>
                <w:b/>
                <w:bCs/>
                <w:color w:val="FFFFFF"/>
                <w:sz w:val="20"/>
                <w:szCs w:val="20"/>
                <w:lang w:eastAsia="ru-RU"/>
              </w:rPr>
            </w:pPr>
          </w:p>
        </w:tc>
        <w:tc>
          <w:tcPr>
            <w:tcW w:w="59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E839B2" w14:textId="77777777" w:rsidR="003F60B8" w:rsidRPr="00F1419F" w:rsidRDefault="003F60B8" w:rsidP="00F1419F">
            <w:pPr>
              <w:ind w:left="-57" w:right="-57"/>
              <w:rPr>
                <w:rFonts w:ascii="Myriad Pro" w:hAnsi="Myriad Pro"/>
                <w:b/>
                <w:bCs/>
                <w:color w:val="FFFFFF"/>
                <w:sz w:val="20"/>
                <w:szCs w:val="20"/>
                <w:lang w:eastAsia="ru-RU"/>
              </w:rPr>
            </w:pPr>
          </w:p>
        </w:tc>
        <w:tc>
          <w:tcPr>
            <w:tcW w:w="6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FA18AA" w14:textId="77777777" w:rsidR="003F60B8" w:rsidRPr="00F1419F" w:rsidRDefault="003F60B8" w:rsidP="00F1419F">
            <w:pPr>
              <w:ind w:left="-57" w:right="-57"/>
              <w:jc w:val="center"/>
              <w:rPr>
                <w:rFonts w:ascii="Myriad Pro" w:hAnsi="Myriad Pro"/>
                <w:b/>
                <w:bCs/>
                <w:color w:val="FFFFFF"/>
                <w:sz w:val="20"/>
                <w:szCs w:val="20"/>
                <w:lang w:eastAsia="ru-RU"/>
              </w:rPr>
            </w:pPr>
            <w:r w:rsidRPr="00F1419F">
              <w:rPr>
                <w:rFonts w:ascii="Myriad Pro" w:hAnsi="Myriad Pro"/>
                <w:b/>
                <w:bCs/>
                <w:color w:val="FFFFFF"/>
                <w:sz w:val="20"/>
                <w:szCs w:val="20"/>
                <w:lang w:eastAsia="ru-RU"/>
              </w:rPr>
              <w:t>Принято при установлении тарифа на 2016 год</w:t>
            </w:r>
          </w:p>
        </w:tc>
        <w:tc>
          <w:tcPr>
            <w:tcW w:w="7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90F1AB" w14:textId="77777777" w:rsidR="003F60B8" w:rsidRPr="00F1419F" w:rsidRDefault="003F60B8" w:rsidP="00F1419F">
            <w:pPr>
              <w:ind w:left="-57" w:right="-57"/>
              <w:jc w:val="center"/>
              <w:rPr>
                <w:rFonts w:ascii="Myriad Pro" w:hAnsi="Myriad Pro"/>
                <w:b/>
                <w:bCs/>
                <w:color w:val="FFFFFF"/>
                <w:sz w:val="20"/>
                <w:szCs w:val="20"/>
                <w:lang w:eastAsia="ru-RU"/>
              </w:rPr>
            </w:pPr>
            <w:r w:rsidRPr="00F1419F">
              <w:rPr>
                <w:rFonts w:ascii="Myriad Pro" w:hAnsi="Myriad Pro"/>
                <w:b/>
                <w:bCs/>
                <w:color w:val="FFFFFF"/>
                <w:sz w:val="20"/>
                <w:szCs w:val="20"/>
                <w:lang w:eastAsia="ru-RU"/>
              </w:rPr>
              <w:t>Факт для определения финансового результата</w:t>
            </w:r>
          </w:p>
        </w:tc>
        <w:tc>
          <w:tcPr>
            <w:tcW w:w="8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942B00" w14:textId="77777777" w:rsidR="003F60B8" w:rsidRPr="00F1419F" w:rsidRDefault="003F60B8" w:rsidP="00F1419F">
            <w:pPr>
              <w:ind w:left="-57" w:right="-57"/>
              <w:jc w:val="center"/>
              <w:rPr>
                <w:rFonts w:ascii="Myriad Pro" w:hAnsi="Myriad Pro"/>
                <w:b/>
                <w:bCs/>
                <w:color w:val="FFFFFF"/>
                <w:sz w:val="20"/>
                <w:szCs w:val="20"/>
                <w:lang w:eastAsia="ru-RU"/>
              </w:rPr>
            </w:pPr>
            <w:r w:rsidRPr="00F1419F">
              <w:rPr>
                <w:rFonts w:ascii="Myriad Pro" w:hAnsi="Myriad Pro"/>
                <w:b/>
                <w:bCs/>
                <w:color w:val="FFFFFF"/>
                <w:sz w:val="20"/>
                <w:szCs w:val="20"/>
                <w:lang w:eastAsia="ru-RU"/>
              </w:rPr>
              <w:t>Отклонения ("+" незапланированные расходы, "-" полученный избыток)</w:t>
            </w:r>
          </w:p>
        </w:tc>
      </w:tr>
      <w:tr w:rsidR="005C3BB5" w:rsidRPr="00F1419F" w14:paraId="1005F7E7" w14:textId="77777777" w:rsidTr="00E95969">
        <w:trPr>
          <w:trHeight w:val="20"/>
        </w:trPr>
        <w:tc>
          <w:tcPr>
            <w:tcW w:w="2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108976E" w14:textId="77777777" w:rsidR="003F60B8" w:rsidRPr="00F1419F" w:rsidRDefault="003F60B8" w:rsidP="00F1419F">
            <w:pPr>
              <w:ind w:left="-57" w:right="-57"/>
              <w:jc w:val="center"/>
              <w:rPr>
                <w:rFonts w:ascii="Myriad Pro" w:hAnsi="Myriad Pro"/>
                <w:b/>
                <w:bCs/>
                <w:color w:val="FFFFFF"/>
                <w:sz w:val="20"/>
                <w:szCs w:val="20"/>
                <w:lang w:eastAsia="ru-RU"/>
              </w:rPr>
            </w:pPr>
            <w:r w:rsidRPr="00F1419F">
              <w:rPr>
                <w:rFonts w:ascii="Myriad Pro" w:hAnsi="Myriad Pro"/>
                <w:b/>
                <w:bCs/>
                <w:color w:val="FFFFFF"/>
                <w:sz w:val="20"/>
                <w:szCs w:val="20"/>
                <w:lang w:eastAsia="ru-RU"/>
              </w:rPr>
              <w:t>1</w:t>
            </w:r>
          </w:p>
        </w:tc>
        <w:tc>
          <w:tcPr>
            <w:tcW w:w="12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1A63FF0" w14:textId="77777777" w:rsidR="003F60B8" w:rsidRPr="00F1419F" w:rsidRDefault="003F60B8" w:rsidP="00F1419F">
            <w:pPr>
              <w:ind w:left="-57" w:right="-57"/>
              <w:jc w:val="center"/>
              <w:rPr>
                <w:rFonts w:ascii="Myriad Pro" w:hAnsi="Myriad Pro"/>
                <w:b/>
                <w:bCs/>
                <w:color w:val="FFFFFF"/>
                <w:sz w:val="20"/>
                <w:szCs w:val="20"/>
                <w:lang w:eastAsia="ru-RU"/>
              </w:rPr>
            </w:pPr>
            <w:r w:rsidRPr="00F1419F">
              <w:rPr>
                <w:rFonts w:ascii="Myriad Pro" w:hAnsi="Myriad Pro"/>
                <w:b/>
                <w:bCs/>
                <w:color w:val="FFFFFF"/>
                <w:sz w:val="20"/>
                <w:szCs w:val="20"/>
                <w:lang w:eastAsia="ru-RU"/>
              </w:rPr>
              <w:t>2</w:t>
            </w:r>
          </w:p>
        </w:tc>
        <w:tc>
          <w:tcPr>
            <w:tcW w:w="7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1EFA006" w14:textId="77777777" w:rsidR="003F60B8" w:rsidRPr="00F1419F" w:rsidRDefault="003F60B8" w:rsidP="00F1419F">
            <w:pPr>
              <w:ind w:left="-57" w:right="-57"/>
              <w:jc w:val="center"/>
              <w:rPr>
                <w:rFonts w:ascii="Myriad Pro" w:hAnsi="Myriad Pro"/>
                <w:b/>
                <w:bCs/>
                <w:color w:val="FFFFFF"/>
                <w:sz w:val="20"/>
                <w:szCs w:val="20"/>
                <w:lang w:eastAsia="ru-RU"/>
              </w:rPr>
            </w:pPr>
            <w:r w:rsidRPr="00F1419F">
              <w:rPr>
                <w:rFonts w:ascii="Myriad Pro" w:hAnsi="Myriad Pro"/>
                <w:b/>
                <w:bCs/>
                <w:color w:val="FFFFFF"/>
                <w:sz w:val="20"/>
                <w:szCs w:val="20"/>
                <w:lang w:eastAsia="ru-RU"/>
              </w:rPr>
              <w:t>3</w:t>
            </w:r>
          </w:p>
        </w:tc>
        <w:tc>
          <w:tcPr>
            <w:tcW w:w="5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0DAC4BE" w14:textId="77777777" w:rsidR="003F60B8" w:rsidRPr="00F1419F" w:rsidRDefault="003F60B8" w:rsidP="00F1419F">
            <w:pPr>
              <w:ind w:left="-57" w:right="-57"/>
              <w:jc w:val="center"/>
              <w:rPr>
                <w:rFonts w:ascii="Myriad Pro" w:hAnsi="Myriad Pro"/>
                <w:b/>
                <w:bCs/>
                <w:color w:val="FFFFFF"/>
                <w:sz w:val="20"/>
                <w:szCs w:val="20"/>
                <w:lang w:eastAsia="ru-RU"/>
              </w:rPr>
            </w:pPr>
            <w:r w:rsidRPr="00F1419F">
              <w:rPr>
                <w:rFonts w:ascii="Myriad Pro" w:hAnsi="Myriad Pro"/>
                <w:b/>
                <w:bCs/>
                <w:color w:val="FFFFFF"/>
                <w:sz w:val="20"/>
                <w:szCs w:val="20"/>
                <w:lang w:eastAsia="ru-RU"/>
              </w:rPr>
              <w:t>4</w:t>
            </w:r>
          </w:p>
        </w:tc>
        <w:tc>
          <w:tcPr>
            <w:tcW w:w="6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3BAA091" w14:textId="77777777" w:rsidR="003F60B8" w:rsidRPr="00F1419F" w:rsidRDefault="003F60B8" w:rsidP="00F1419F">
            <w:pPr>
              <w:ind w:left="-57" w:right="-57"/>
              <w:jc w:val="center"/>
              <w:rPr>
                <w:rFonts w:ascii="Myriad Pro" w:hAnsi="Myriad Pro"/>
                <w:b/>
                <w:bCs/>
                <w:color w:val="FFFFFF"/>
                <w:sz w:val="20"/>
                <w:szCs w:val="20"/>
                <w:lang w:eastAsia="ru-RU"/>
              </w:rPr>
            </w:pPr>
            <w:r w:rsidRPr="00F1419F">
              <w:rPr>
                <w:rFonts w:ascii="Myriad Pro" w:hAnsi="Myriad Pro"/>
                <w:b/>
                <w:bCs/>
                <w:color w:val="FFFFFF"/>
                <w:sz w:val="20"/>
                <w:szCs w:val="20"/>
                <w:lang w:eastAsia="ru-RU"/>
              </w:rPr>
              <w:t>5</w:t>
            </w:r>
          </w:p>
        </w:tc>
        <w:tc>
          <w:tcPr>
            <w:tcW w:w="7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9AEA899" w14:textId="77777777" w:rsidR="003F60B8" w:rsidRPr="00F1419F" w:rsidRDefault="003F60B8" w:rsidP="00F1419F">
            <w:pPr>
              <w:ind w:left="-57" w:right="-57"/>
              <w:jc w:val="center"/>
              <w:rPr>
                <w:rFonts w:ascii="Myriad Pro" w:hAnsi="Myriad Pro"/>
                <w:b/>
                <w:bCs/>
                <w:color w:val="FFFFFF"/>
                <w:sz w:val="20"/>
                <w:szCs w:val="20"/>
                <w:lang w:eastAsia="ru-RU"/>
              </w:rPr>
            </w:pPr>
            <w:r w:rsidRPr="00F1419F">
              <w:rPr>
                <w:rFonts w:ascii="Myriad Pro" w:hAnsi="Myriad Pro"/>
                <w:b/>
                <w:bCs/>
                <w:color w:val="FFFFFF"/>
                <w:sz w:val="20"/>
                <w:szCs w:val="20"/>
                <w:lang w:eastAsia="ru-RU"/>
              </w:rPr>
              <w:t>6</w:t>
            </w:r>
          </w:p>
        </w:tc>
        <w:tc>
          <w:tcPr>
            <w:tcW w:w="8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C86F22F" w14:textId="77777777" w:rsidR="003F60B8" w:rsidRPr="00F1419F" w:rsidRDefault="003F60B8" w:rsidP="00F1419F">
            <w:pPr>
              <w:ind w:left="-57" w:right="-57"/>
              <w:jc w:val="center"/>
              <w:rPr>
                <w:rFonts w:ascii="Myriad Pro" w:hAnsi="Myriad Pro"/>
                <w:b/>
                <w:bCs/>
                <w:color w:val="FFFFFF"/>
                <w:sz w:val="20"/>
                <w:szCs w:val="20"/>
                <w:lang w:eastAsia="ru-RU"/>
              </w:rPr>
            </w:pPr>
            <w:r w:rsidRPr="00F1419F">
              <w:rPr>
                <w:rFonts w:ascii="Myriad Pro" w:hAnsi="Myriad Pro"/>
                <w:b/>
                <w:bCs/>
                <w:color w:val="FFFFFF"/>
                <w:sz w:val="20"/>
                <w:szCs w:val="20"/>
                <w:lang w:eastAsia="ru-RU"/>
              </w:rPr>
              <w:t>7</w:t>
            </w:r>
          </w:p>
        </w:tc>
      </w:tr>
      <w:tr w:rsidR="003F60B8" w:rsidRPr="00F1419F" w14:paraId="40861CE3" w14:textId="77777777" w:rsidTr="00E95969">
        <w:trPr>
          <w:trHeight w:val="20"/>
        </w:trPr>
        <w:tc>
          <w:tcPr>
            <w:tcW w:w="226"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50041216" w14:textId="77777777" w:rsidR="003F60B8" w:rsidRPr="00F1419F" w:rsidRDefault="003F60B8" w:rsidP="00F1419F">
            <w:pPr>
              <w:ind w:left="-57" w:right="-57"/>
              <w:jc w:val="center"/>
              <w:rPr>
                <w:rFonts w:ascii="Myriad Pro" w:hAnsi="Myriad Pro"/>
                <w:color w:val="000000"/>
                <w:sz w:val="20"/>
                <w:szCs w:val="20"/>
                <w:lang w:eastAsia="ru-RU"/>
              </w:rPr>
            </w:pPr>
            <w:r w:rsidRPr="00F1419F">
              <w:rPr>
                <w:rFonts w:ascii="Myriad Pro" w:hAnsi="Myriad Pro"/>
                <w:color w:val="000000"/>
                <w:sz w:val="20"/>
                <w:szCs w:val="20"/>
                <w:lang w:eastAsia="ru-RU"/>
              </w:rPr>
              <w:t>1.</w:t>
            </w:r>
          </w:p>
        </w:tc>
        <w:tc>
          <w:tcPr>
            <w:tcW w:w="1212"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736C689" w14:textId="77777777" w:rsidR="003F60B8" w:rsidRPr="00F1419F" w:rsidRDefault="003F60B8" w:rsidP="00F1419F">
            <w:pPr>
              <w:ind w:left="-57" w:right="-57"/>
              <w:rPr>
                <w:rFonts w:ascii="Myriad Pro" w:hAnsi="Myriad Pro"/>
                <w:color w:val="000000"/>
                <w:sz w:val="20"/>
                <w:szCs w:val="20"/>
                <w:lang w:eastAsia="ru-RU"/>
              </w:rPr>
            </w:pPr>
            <w:r w:rsidRPr="00F1419F">
              <w:rPr>
                <w:rFonts w:ascii="Myriad Pro" w:hAnsi="Myriad Pro"/>
                <w:color w:val="000000"/>
                <w:sz w:val="20"/>
                <w:szCs w:val="20"/>
                <w:lang w:eastAsia="ru-RU"/>
              </w:rPr>
              <w:t>Корректировка с учетом изменения полезного отпуска</w:t>
            </w:r>
          </w:p>
        </w:tc>
        <w:tc>
          <w:tcPr>
            <w:tcW w:w="72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B6B48DE" w14:textId="77777777" w:rsidR="003F60B8" w:rsidRPr="00F1419F" w:rsidRDefault="003F60B8" w:rsidP="00F1419F">
            <w:pPr>
              <w:ind w:left="-57" w:right="-57"/>
              <w:jc w:val="center"/>
              <w:rPr>
                <w:rFonts w:ascii="Myriad Pro" w:hAnsi="Myriad Pro"/>
                <w:color w:val="000000"/>
                <w:sz w:val="20"/>
                <w:szCs w:val="20"/>
                <w:lang w:eastAsia="ru-RU"/>
              </w:rPr>
            </w:pPr>
            <w:r w:rsidRPr="00F1419F">
              <w:rPr>
                <w:rFonts w:ascii="Myriad Pro" w:hAnsi="Myriad Pro"/>
                <w:color w:val="000000"/>
                <w:sz w:val="20"/>
                <w:szCs w:val="20"/>
                <w:lang w:eastAsia="ru-RU"/>
              </w:rPr>
              <w:t>ПО</w:t>
            </w:r>
          </w:p>
        </w:tc>
        <w:tc>
          <w:tcPr>
            <w:tcW w:w="59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DD730FB" w14:textId="77777777" w:rsidR="003F60B8" w:rsidRPr="00F1419F" w:rsidRDefault="003F60B8" w:rsidP="00F1419F">
            <w:pPr>
              <w:ind w:left="-57" w:right="-57"/>
              <w:jc w:val="center"/>
              <w:rPr>
                <w:rFonts w:ascii="Myriad Pro" w:hAnsi="Myriad Pro"/>
                <w:color w:val="000000"/>
                <w:sz w:val="20"/>
                <w:szCs w:val="20"/>
                <w:lang w:eastAsia="ru-RU"/>
              </w:rPr>
            </w:pPr>
            <w:r w:rsidRPr="00F1419F">
              <w:rPr>
                <w:rFonts w:ascii="Myriad Pro" w:hAnsi="Myriad Pro"/>
                <w:color w:val="000000"/>
                <w:sz w:val="20"/>
                <w:szCs w:val="20"/>
                <w:lang w:eastAsia="ru-RU"/>
              </w:rPr>
              <w:t>тыс. руб.</w:t>
            </w:r>
          </w:p>
        </w:tc>
        <w:tc>
          <w:tcPr>
            <w:tcW w:w="66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37F0033" w14:textId="77777777" w:rsidR="003F60B8" w:rsidRPr="00F1419F" w:rsidRDefault="003F60B8" w:rsidP="00F1419F">
            <w:pPr>
              <w:ind w:left="-57" w:right="-57"/>
              <w:jc w:val="center"/>
              <w:rPr>
                <w:rFonts w:ascii="Myriad Pro" w:hAnsi="Myriad Pro"/>
                <w:color w:val="000000"/>
                <w:sz w:val="20"/>
                <w:szCs w:val="20"/>
                <w:lang w:eastAsia="ru-RU"/>
              </w:rPr>
            </w:pPr>
            <w:r w:rsidRPr="00F1419F">
              <w:rPr>
                <w:rFonts w:ascii="Myriad Pro" w:hAnsi="Myriad Pro"/>
                <w:color w:val="000000"/>
                <w:sz w:val="20"/>
                <w:szCs w:val="20"/>
                <w:lang w:eastAsia="ru-RU"/>
              </w:rPr>
              <w:t> </w:t>
            </w:r>
          </w:p>
        </w:tc>
        <w:tc>
          <w:tcPr>
            <w:tcW w:w="73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A377778" w14:textId="77777777" w:rsidR="003F60B8" w:rsidRPr="00F1419F" w:rsidRDefault="003F60B8" w:rsidP="00F1419F">
            <w:pPr>
              <w:ind w:left="-57" w:right="-57"/>
              <w:jc w:val="center"/>
              <w:rPr>
                <w:rFonts w:ascii="Myriad Pro" w:hAnsi="Myriad Pro"/>
                <w:color w:val="000000"/>
                <w:sz w:val="20"/>
                <w:szCs w:val="20"/>
                <w:lang w:eastAsia="ru-RU"/>
              </w:rPr>
            </w:pPr>
            <w:r w:rsidRPr="00F1419F">
              <w:rPr>
                <w:rFonts w:ascii="Myriad Pro" w:hAnsi="Myriad Pro"/>
                <w:color w:val="000000"/>
                <w:sz w:val="20"/>
                <w:szCs w:val="20"/>
                <w:lang w:eastAsia="ru-RU"/>
              </w:rPr>
              <w:t> </w:t>
            </w:r>
          </w:p>
        </w:tc>
        <w:tc>
          <w:tcPr>
            <w:tcW w:w="84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CEF39B8" w14:textId="77777777" w:rsidR="003F60B8" w:rsidRPr="00F1419F" w:rsidRDefault="003F60B8" w:rsidP="00F1419F">
            <w:pPr>
              <w:ind w:left="-57" w:right="-57"/>
              <w:jc w:val="center"/>
              <w:rPr>
                <w:rFonts w:ascii="Myriad Pro" w:hAnsi="Myriad Pro"/>
                <w:color w:val="000000"/>
                <w:sz w:val="20"/>
                <w:szCs w:val="20"/>
                <w:lang w:eastAsia="ru-RU"/>
              </w:rPr>
            </w:pPr>
            <w:r w:rsidRPr="00F1419F">
              <w:rPr>
                <w:rFonts w:ascii="Myriad Pro" w:hAnsi="Myriad Pro"/>
                <w:color w:val="000000"/>
                <w:sz w:val="20"/>
                <w:szCs w:val="20"/>
                <w:lang w:eastAsia="ru-RU"/>
              </w:rPr>
              <w:t>-136 961,01</w:t>
            </w:r>
          </w:p>
        </w:tc>
      </w:tr>
      <w:tr w:rsidR="003F60B8" w:rsidRPr="00F1419F" w14:paraId="01161286" w14:textId="77777777" w:rsidTr="00E95969">
        <w:trPr>
          <w:trHeight w:val="20"/>
        </w:trPr>
        <w:tc>
          <w:tcPr>
            <w:tcW w:w="226" w:type="pct"/>
            <w:tcBorders>
              <w:top w:val="nil"/>
              <w:left w:val="single" w:sz="4" w:space="0" w:color="auto"/>
              <w:bottom w:val="single" w:sz="4" w:space="0" w:color="auto"/>
              <w:right w:val="single" w:sz="4" w:space="0" w:color="auto"/>
            </w:tcBorders>
            <w:shd w:val="clear" w:color="auto" w:fill="auto"/>
            <w:noWrap/>
            <w:vAlign w:val="center"/>
            <w:hideMark/>
          </w:tcPr>
          <w:p w14:paraId="740F1085" w14:textId="77777777" w:rsidR="003F60B8" w:rsidRPr="00F1419F" w:rsidRDefault="003F60B8" w:rsidP="00F1419F">
            <w:pPr>
              <w:ind w:left="-57" w:right="-57"/>
              <w:jc w:val="center"/>
              <w:rPr>
                <w:rFonts w:ascii="Myriad Pro" w:hAnsi="Myriad Pro"/>
                <w:color w:val="000000"/>
                <w:sz w:val="20"/>
                <w:szCs w:val="20"/>
                <w:lang w:eastAsia="ru-RU"/>
              </w:rPr>
            </w:pPr>
            <w:r w:rsidRPr="00F1419F">
              <w:rPr>
                <w:rFonts w:ascii="Myriad Pro" w:hAnsi="Myriad Pro"/>
                <w:color w:val="000000"/>
                <w:sz w:val="20"/>
                <w:szCs w:val="20"/>
                <w:lang w:eastAsia="ru-RU"/>
              </w:rPr>
              <w:t>1.1.</w:t>
            </w:r>
          </w:p>
        </w:tc>
        <w:tc>
          <w:tcPr>
            <w:tcW w:w="1212" w:type="pct"/>
            <w:tcBorders>
              <w:top w:val="nil"/>
              <w:left w:val="nil"/>
              <w:bottom w:val="single" w:sz="4" w:space="0" w:color="auto"/>
              <w:right w:val="single" w:sz="4" w:space="0" w:color="auto"/>
            </w:tcBorders>
            <w:shd w:val="clear" w:color="auto" w:fill="auto"/>
            <w:vAlign w:val="center"/>
            <w:hideMark/>
          </w:tcPr>
          <w:p w14:paraId="00F9B947" w14:textId="77777777" w:rsidR="003F60B8" w:rsidRPr="00F1419F" w:rsidRDefault="003F60B8" w:rsidP="00F1419F">
            <w:pPr>
              <w:ind w:left="-57" w:right="-57"/>
              <w:rPr>
                <w:rFonts w:ascii="Myriad Pro" w:hAnsi="Myriad Pro"/>
                <w:color w:val="000000"/>
                <w:sz w:val="20"/>
                <w:szCs w:val="20"/>
                <w:lang w:eastAsia="ru-RU"/>
              </w:rPr>
            </w:pPr>
            <w:r w:rsidRPr="00F1419F">
              <w:rPr>
                <w:rFonts w:ascii="Myriad Pro" w:hAnsi="Myriad Pro"/>
                <w:color w:val="000000"/>
                <w:sz w:val="20"/>
                <w:szCs w:val="20"/>
                <w:lang w:eastAsia="ru-RU"/>
              </w:rPr>
              <w:t>Объем отпуска э/э в сеть в 2016 году</w:t>
            </w:r>
          </w:p>
        </w:tc>
        <w:tc>
          <w:tcPr>
            <w:tcW w:w="727" w:type="pct"/>
            <w:tcBorders>
              <w:top w:val="nil"/>
              <w:left w:val="nil"/>
              <w:bottom w:val="single" w:sz="4" w:space="0" w:color="auto"/>
              <w:right w:val="single" w:sz="4" w:space="0" w:color="auto"/>
            </w:tcBorders>
            <w:shd w:val="clear" w:color="auto" w:fill="auto"/>
            <w:noWrap/>
            <w:vAlign w:val="center"/>
            <w:hideMark/>
          </w:tcPr>
          <w:p w14:paraId="07458F1F" w14:textId="77777777" w:rsidR="003F60B8" w:rsidRPr="00F1419F" w:rsidRDefault="003F60B8" w:rsidP="00F1419F">
            <w:pPr>
              <w:ind w:left="-57" w:right="-57"/>
              <w:jc w:val="center"/>
              <w:rPr>
                <w:rFonts w:ascii="Myriad Pro" w:hAnsi="Myriad Pro"/>
                <w:color w:val="000000"/>
                <w:sz w:val="20"/>
                <w:szCs w:val="20"/>
                <w:lang w:eastAsia="ru-RU"/>
              </w:rPr>
            </w:pPr>
            <w:r w:rsidRPr="00F1419F">
              <w:rPr>
                <w:rFonts w:ascii="Myriad Pro" w:hAnsi="Myriad Pro"/>
                <w:color w:val="000000"/>
                <w:sz w:val="20"/>
                <w:szCs w:val="20"/>
                <w:lang w:eastAsia="ru-RU"/>
              </w:rPr>
              <w:t>Э</w:t>
            </w:r>
            <w:r w:rsidRPr="00F1419F">
              <w:rPr>
                <w:rFonts w:ascii="Myriad Pro" w:hAnsi="Myriad Pro"/>
                <w:color w:val="000000"/>
                <w:sz w:val="20"/>
                <w:szCs w:val="20"/>
                <w:vertAlign w:val="subscript"/>
                <w:lang w:eastAsia="ru-RU"/>
              </w:rPr>
              <w:t>отп.</w:t>
            </w:r>
          </w:p>
        </w:tc>
        <w:tc>
          <w:tcPr>
            <w:tcW w:w="596" w:type="pct"/>
            <w:tcBorders>
              <w:top w:val="nil"/>
              <w:left w:val="nil"/>
              <w:bottom w:val="single" w:sz="4" w:space="0" w:color="auto"/>
              <w:right w:val="single" w:sz="4" w:space="0" w:color="auto"/>
            </w:tcBorders>
            <w:shd w:val="clear" w:color="auto" w:fill="auto"/>
            <w:noWrap/>
            <w:vAlign w:val="center"/>
            <w:hideMark/>
          </w:tcPr>
          <w:p w14:paraId="12903FD4" w14:textId="77777777" w:rsidR="003F60B8" w:rsidRPr="00F1419F" w:rsidRDefault="003F60B8" w:rsidP="00F1419F">
            <w:pPr>
              <w:ind w:left="-57" w:right="-57"/>
              <w:jc w:val="center"/>
              <w:rPr>
                <w:rFonts w:ascii="Myriad Pro" w:hAnsi="Myriad Pro"/>
                <w:color w:val="000000"/>
                <w:sz w:val="20"/>
                <w:szCs w:val="20"/>
                <w:lang w:eastAsia="ru-RU"/>
              </w:rPr>
            </w:pPr>
            <w:r w:rsidRPr="00F1419F">
              <w:rPr>
                <w:rFonts w:ascii="Myriad Pro" w:hAnsi="Myriad Pro"/>
                <w:color w:val="000000"/>
                <w:sz w:val="20"/>
                <w:szCs w:val="20"/>
                <w:lang w:eastAsia="ru-RU"/>
              </w:rPr>
              <w:t>млн. кВт*ч</w:t>
            </w:r>
          </w:p>
        </w:tc>
        <w:tc>
          <w:tcPr>
            <w:tcW w:w="660" w:type="pct"/>
            <w:tcBorders>
              <w:top w:val="nil"/>
              <w:left w:val="nil"/>
              <w:bottom w:val="single" w:sz="4" w:space="0" w:color="auto"/>
              <w:right w:val="single" w:sz="4" w:space="0" w:color="auto"/>
            </w:tcBorders>
            <w:shd w:val="clear" w:color="000000" w:fill="FFFFFF"/>
            <w:noWrap/>
            <w:vAlign w:val="center"/>
            <w:hideMark/>
          </w:tcPr>
          <w:p w14:paraId="42ED6365" w14:textId="77777777" w:rsidR="003F60B8" w:rsidRPr="00F1419F" w:rsidRDefault="003F60B8" w:rsidP="00F1419F">
            <w:pPr>
              <w:ind w:left="-57" w:right="-57"/>
              <w:jc w:val="center"/>
              <w:rPr>
                <w:rFonts w:ascii="Myriad Pro" w:hAnsi="Myriad Pro"/>
                <w:color w:val="000000"/>
                <w:sz w:val="20"/>
                <w:szCs w:val="20"/>
                <w:lang w:eastAsia="ru-RU"/>
              </w:rPr>
            </w:pPr>
            <w:r w:rsidRPr="00F1419F">
              <w:rPr>
                <w:rFonts w:ascii="Myriad Pro" w:hAnsi="Myriad Pro"/>
                <w:color w:val="000000"/>
                <w:sz w:val="20"/>
                <w:szCs w:val="20"/>
                <w:lang w:eastAsia="ru-RU"/>
              </w:rPr>
              <w:t>8 951,65</w:t>
            </w:r>
          </w:p>
        </w:tc>
        <w:tc>
          <w:tcPr>
            <w:tcW w:w="734" w:type="pct"/>
            <w:tcBorders>
              <w:top w:val="nil"/>
              <w:left w:val="nil"/>
              <w:bottom w:val="single" w:sz="4" w:space="0" w:color="auto"/>
              <w:right w:val="single" w:sz="4" w:space="0" w:color="auto"/>
            </w:tcBorders>
            <w:shd w:val="clear" w:color="000000" w:fill="FFFFFF"/>
            <w:noWrap/>
            <w:vAlign w:val="center"/>
            <w:hideMark/>
          </w:tcPr>
          <w:p w14:paraId="280B04CE" w14:textId="77777777" w:rsidR="003F60B8" w:rsidRPr="00F1419F" w:rsidRDefault="003F60B8" w:rsidP="00F1419F">
            <w:pPr>
              <w:ind w:left="-57" w:right="-57"/>
              <w:jc w:val="center"/>
              <w:rPr>
                <w:rFonts w:ascii="Myriad Pro" w:hAnsi="Myriad Pro"/>
                <w:color w:val="000000"/>
                <w:sz w:val="20"/>
                <w:szCs w:val="20"/>
                <w:lang w:eastAsia="ru-RU"/>
              </w:rPr>
            </w:pPr>
            <w:r w:rsidRPr="00F1419F">
              <w:rPr>
                <w:rFonts w:ascii="Myriad Pro" w:hAnsi="Myriad Pro"/>
                <w:color w:val="000000"/>
                <w:sz w:val="20"/>
                <w:szCs w:val="20"/>
                <w:lang w:eastAsia="ru-RU"/>
              </w:rPr>
              <w:t>8 531,14</w:t>
            </w:r>
          </w:p>
        </w:tc>
        <w:tc>
          <w:tcPr>
            <w:tcW w:w="845" w:type="pct"/>
            <w:tcBorders>
              <w:top w:val="nil"/>
              <w:left w:val="nil"/>
              <w:bottom w:val="single" w:sz="4" w:space="0" w:color="auto"/>
              <w:right w:val="single" w:sz="4" w:space="0" w:color="auto"/>
            </w:tcBorders>
            <w:shd w:val="clear" w:color="auto" w:fill="auto"/>
            <w:noWrap/>
            <w:vAlign w:val="center"/>
            <w:hideMark/>
          </w:tcPr>
          <w:p w14:paraId="49C40C3B" w14:textId="77777777" w:rsidR="003F60B8" w:rsidRPr="00F1419F" w:rsidRDefault="003F60B8" w:rsidP="00F1419F">
            <w:pPr>
              <w:ind w:left="-57" w:right="-57"/>
              <w:jc w:val="center"/>
              <w:rPr>
                <w:rFonts w:ascii="Myriad Pro" w:hAnsi="Myriad Pro"/>
                <w:color w:val="000000"/>
                <w:sz w:val="20"/>
                <w:szCs w:val="20"/>
                <w:lang w:eastAsia="ru-RU"/>
              </w:rPr>
            </w:pPr>
            <w:r w:rsidRPr="00F1419F">
              <w:rPr>
                <w:rFonts w:ascii="Myriad Pro" w:hAnsi="Myriad Pro"/>
                <w:color w:val="000000"/>
                <w:sz w:val="20"/>
                <w:szCs w:val="20"/>
                <w:lang w:eastAsia="ru-RU"/>
              </w:rPr>
              <w:t>-420,51</w:t>
            </w:r>
          </w:p>
        </w:tc>
      </w:tr>
      <w:tr w:rsidR="003F60B8" w:rsidRPr="00F1419F" w14:paraId="3DF7000E" w14:textId="77777777" w:rsidTr="00E95969">
        <w:trPr>
          <w:trHeight w:val="20"/>
        </w:trPr>
        <w:tc>
          <w:tcPr>
            <w:tcW w:w="226" w:type="pct"/>
            <w:tcBorders>
              <w:top w:val="nil"/>
              <w:left w:val="single" w:sz="4" w:space="0" w:color="auto"/>
              <w:bottom w:val="single" w:sz="4" w:space="0" w:color="auto"/>
              <w:right w:val="single" w:sz="4" w:space="0" w:color="auto"/>
            </w:tcBorders>
            <w:shd w:val="clear" w:color="auto" w:fill="auto"/>
            <w:noWrap/>
            <w:vAlign w:val="center"/>
            <w:hideMark/>
          </w:tcPr>
          <w:p w14:paraId="46D13F0C" w14:textId="77777777" w:rsidR="003F60B8" w:rsidRPr="00F1419F" w:rsidRDefault="003F60B8" w:rsidP="00F1419F">
            <w:pPr>
              <w:ind w:left="-57" w:right="-57"/>
              <w:jc w:val="center"/>
              <w:rPr>
                <w:rFonts w:ascii="Myriad Pro" w:hAnsi="Myriad Pro"/>
                <w:color w:val="000000"/>
                <w:sz w:val="20"/>
                <w:szCs w:val="20"/>
                <w:lang w:eastAsia="ru-RU"/>
              </w:rPr>
            </w:pPr>
            <w:r w:rsidRPr="00F1419F">
              <w:rPr>
                <w:rFonts w:ascii="Myriad Pro" w:hAnsi="Myriad Pro"/>
                <w:color w:val="000000"/>
                <w:sz w:val="20"/>
                <w:szCs w:val="20"/>
                <w:lang w:eastAsia="ru-RU"/>
              </w:rPr>
              <w:t>1.2.</w:t>
            </w:r>
          </w:p>
        </w:tc>
        <w:tc>
          <w:tcPr>
            <w:tcW w:w="1212" w:type="pct"/>
            <w:tcBorders>
              <w:top w:val="nil"/>
              <w:left w:val="nil"/>
              <w:bottom w:val="single" w:sz="4" w:space="0" w:color="auto"/>
              <w:right w:val="single" w:sz="4" w:space="0" w:color="auto"/>
            </w:tcBorders>
            <w:shd w:val="clear" w:color="auto" w:fill="auto"/>
            <w:vAlign w:val="center"/>
            <w:hideMark/>
          </w:tcPr>
          <w:p w14:paraId="646C9B2E" w14:textId="77777777" w:rsidR="003F60B8" w:rsidRPr="00F1419F" w:rsidRDefault="003F60B8" w:rsidP="00F1419F">
            <w:pPr>
              <w:ind w:left="-57" w:right="-57"/>
              <w:rPr>
                <w:rFonts w:ascii="Myriad Pro" w:hAnsi="Myriad Pro"/>
                <w:color w:val="000000"/>
                <w:sz w:val="20"/>
                <w:szCs w:val="20"/>
                <w:lang w:eastAsia="ru-RU"/>
              </w:rPr>
            </w:pPr>
            <w:r w:rsidRPr="00F1419F">
              <w:rPr>
                <w:rFonts w:ascii="Myriad Pro" w:hAnsi="Myriad Pro"/>
                <w:color w:val="000000"/>
                <w:sz w:val="20"/>
                <w:szCs w:val="20"/>
                <w:lang w:eastAsia="ru-RU"/>
              </w:rPr>
              <w:t>Цена на покупку потерь в 2016 году</w:t>
            </w:r>
          </w:p>
        </w:tc>
        <w:tc>
          <w:tcPr>
            <w:tcW w:w="727" w:type="pct"/>
            <w:tcBorders>
              <w:top w:val="nil"/>
              <w:left w:val="nil"/>
              <w:bottom w:val="single" w:sz="4" w:space="0" w:color="auto"/>
              <w:right w:val="single" w:sz="4" w:space="0" w:color="auto"/>
            </w:tcBorders>
            <w:shd w:val="clear" w:color="auto" w:fill="auto"/>
            <w:noWrap/>
            <w:vAlign w:val="center"/>
            <w:hideMark/>
          </w:tcPr>
          <w:p w14:paraId="358A27A0" w14:textId="77777777" w:rsidR="003F60B8" w:rsidRPr="00F1419F" w:rsidRDefault="003F60B8" w:rsidP="00F1419F">
            <w:pPr>
              <w:ind w:left="-57" w:right="-57"/>
              <w:jc w:val="center"/>
              <w:rPr>
                <w:rFonts w:ascii="Myriad Pro" w:hAnsi="Myriad Pro"/>
                <w:color w:val="000000"/>
                <w:sz w:val="20"/>
                <w:szCs w:val="20"/>
                <w:lang w:eastAsia="ru-RU"/>
              </w:rPr>
            </w:pPr>
            <w:r w:rsidRPr="00F1419F">
              <w:rPr>
                <w:rFonts w:ascii="Myriad Pro" w:hAnsi="Myriad Pro"/>
                <w:color w:val="000000"/>
                <w:sz w:val="20"/>
                <w:szCs w:val="20"/>
                <w:lang w:eastAsia="ru-RU"/>
              </w:rPr>
              <w:t>ЦП</w:t>
            </w:r>
          </w:p>
        </w:tc>
        <w:tc>
          <w:tcPr>
            <w:tcW w:w="596" w:type="pct"/>
            <w:tcBorders>
              <w:top w:val="nil"/>
              <w:left w:val="nil"/>
              <w:bottom w:val="single" w:sz="4" w:space="0" w:color="auto"/>
              <w:right w:val="single" w:sz="4" w:space="0" w:color="auto"/>
            </w:tcBorders>
            <w:shd w:val="clear" w:color="auto" w:fill="auto"/>
            <w:vAlign w:val="center"/>
            <w:hideMark/>
          </w:tcPr>
          <w:p w14:paraId="101EFEE4" w14:textId="77777777" w:rsidR="003F60B8" w:rsidRPr="00F1419F" w:rsidRDefault="003F60B8" w:rsidP="00F1419F">
            <w:pPr>
              <w:ind w:left="-57" w:right="-57"/>
              <w:jc w:val="center"/>
              <w:rPr>
                <w:rFonts w:ascii="Myriad Pro" w:hAnsi="Myriad Pro"/>
                <w:color w:val="000000"/>
                <w:sz w:val="20"/>
                <w:szCs w:val="20"/>
                <w:lang w:eastAsia="ru-RU"/>
              </w:rPr>
            </w:pPr>
            <w:r w:rsidRPr="00F1419F">
              <w:rPr>
                <w:rFonts w:ascii="Myriad Pro" w:hAnsi="Myriad Pro"/>
                <w:color w:val="000000"/>
                <w:sz w:val="20"/>
                <w:szCs w:val="20"/>
                <w:lang w:eastAsia="ru-RU"/>
              </w:rPr>
              <w:t>Руб. / кВт*ч</w:t>
            </w:r>
          </w:p>
        </w:tc>
        <w:tc>
          <w:tcPr>
            <w:tcW w:w="660" w:type="pct"/>
            <w:tcBorders>
              <w:top w:val="nil"/>
              <w:left w:val="nil"/>
              <w:bottom w:val="single" w:sz="4" w:space="0" w:color="auto"/>
              <w:right w:val="single" w:sz="4" w:space="0" w:color="auto"/>
            </w:tcBorders>
            <w:shd w:val="clear" w:color="000000" w:fill="FFFFFF"/>
            <w:noWrap/>
            <w:vAlign w:val="center"/>
            <w:hideMark/>
          </w:tcPr>
          <w:p w14:paraId="10253B89" w14:textId="77777777" w:rsidR="003F60B8" w:rsidRPr="00F1419F" w:rsidRDefault="003F60B8" w:rsidP="00F1419F">
            <w:pPr>
              <w:ind w:left="-57" w:right="-57"/>
              <w:jc w:val="center"/>
              <w:rPr>
                <w:rFonts w:ascii="Myriad Pro" w:hAnsi="Myriad Pro"/>
                <w:color w:val="000000"/>
                <w:sz w:val="20"/>
                <w:szCs w:val="20"/>
                <w:lang w:eastAsia="ru-RU"/>
              </w:rPr>
            </w:pPr>
            <w:r w:rsidRPr="00F1419F">
              <w:rPr>
                <w:rFonts w:ascii="Myriad Pro" w:hAnsi="Myriad Pro"/>
                <w:color w:val="000000"/>
                <w:sz w:val="20"/>
                <w:szCs w:val="20"/>
                <w:lang w:eastAsia="ru-RU"/>
              </w:rPr>
              <w:t>1,96098</w:t>
            </w:r>
          </w:p>
        </w:tc>
        <w:tc>
          <w:tcPr>
            <w:tcW w:w="734" w:type="pct"/>
            <w:tcBorders>
              <w:top w:val="nil"/>
              <w:left w:val="nil"/>
              <w:bottom w:val="single" w:sz="4" w:space="0" w:color="auto"/>
              <w:right w:val="single" w:sz="4" w:space="0" w:color="auto"/>
            </w:tcBorders>
            <w:shd w:val="clear" w:color="000000" w:fill="FFFFFF"/>
            <w:noWrap/>
            <w:vAlign w:val="center"/>
            <w:hideMark/>
          </w:tcPr>
          <w:p w14:paraId="7F69ADEA" w14:textId="77777777" w:rsidR="003F60B8" w:rsidRPr="00F1419F" w:rsidRDefault="003F60B8" w:rsidP="00F1419F">
            <w:pPr>
              <w:ind w:left="-57" w:right="-57"/>
              <w:jc w:val="center"/>
              <w:rPr>
                <w:rFonts w:ascii="Myriad Pro" w:hAnsi="Myriad Pro"/>
                <w:color w:val="000000"/>
                <w:sz w:val="20"/>
                <w:szCs w:val="20"/>
                <w:lang w:eastAsia="ru-RU"/>
              </w:rPr>
            </w:pPr>
            <w:r w:rsidRPr="00F1419F">
              <w:rPr>
                <w:rFonts w:ascii="Myriad Pro" w:hAnsi="Myriad Pro"/>
                <w:color w:val="000000"/>
                <w:sz w:val="20"/>
                <w:szCs w:val="20"/>
                <w:lang w:eastAsia="ru-RU"/>
              </w:rPr>
              <w:t>1,85102</w:t>
            </w:r>
          </w:p>
        </w:tc>
        <w:tc>
          <w:tcPr>
            <w:tcW w:w="845" w:type="pct"/>
            <w:tcBorders>
              <w:top w:val="nil"/>
              <w:left w:val="nil"/>
              <w:bottom w:val="single" w:sz="4" w:space="0" w:color="auto"/>
              <w:right w:val="single" w:sz="4" w:space="0" w:color="auto"/>
            </w:tcBorders>
            <w:shd w:val="clear" w:color="auto" w:fill="auto"/>
            <w:noWrap/>
            <w:vAlign w:val="center"/>
            <w:hideMark/>
          </w:tcPr>
          <w:p w14:paraId="1441DE39" w14:textId="77777777" w:rsidR="003F60B8" w:rsidRPr="00F1419F" w:rsidRDefault="003F60B8" w:rsidP="00F1419F">
            <w:pPr>
              <w:ind w:left="-57" w:right="-57"/>
              <w:jc w:val="center"/>
              <w:rPr>
                <w:rFonts w:ascii="Myriad Pro" w:hAnsi="Myriad Pro"/>
                <w:color w:val="000000"/>
                <w:sz w:val="20"/>
                <w:szCs w:val="20"/>
                <w:lang w:eastAsia="ru-RU"/>
              </w:rPr>
            </w:pPr>
            <w:r w:rsidRPr="00F1419F">
              <w:rPr>
                <w:rFonts w:ascii="Myriad Pro" w:hAnsi="Myriad Pro"/>
                <w:color w:val="000000"/>
                <w:sz w:val="20"/>
                <w:szCs w:val="20"/>
                <w:lang w:eastAsia="ru-RU"/>
              </w:rPr>
              <w:t>-0,11</w:t>
            </w:r>
          </w:p>
        </w:tc>
      </w:tr>
      <w:tr w:rsidR="003F60B8" w:rsidRPr="00F1419F" w14:paraId="26792AFB" w14:textId="77777777" w:rsidTr="00E95969">
        <w:trPr>
          <w:trHeight w:val="20"/>
        </w:trPr>
        <w:tc>
          <w:tcPr>
            <w:tcW w:w="226" w:type="pct"/>
            <w:tcBorders>
              <w:top w:val="nil"/>
              <w:left w:val="single" w:sz="4" w:space="0" w:color="auto"/>
              <w:bottom w:val="single" w:sz="4" w:space="0" w:color="auto"/>
              <w:right w:val="single" w:sz="4" w:space="0" w:color="auto"/>
            </w:tcBorders>
            <w:shd w:val="clear" w:color="auto" w:fill="auto"/>
            <w:noWrap/>
            <w:vAlign w:val="center"/>
            <w:hideMark/>
          </w:tcPr>
          <w:p w14:paraId="47CA00A3" w14:textId="77777777" w:rsidR="003F60B8" w:rsidRPr="00F1419F" w:rsidRDefault="003F60B8" w:rsidP="00F1419F">
            <w:pPr>
              <w:ind w:left="-57" w:right="-57"/>
              <w:jc w:val="center"/>
              <w:rPr>
                <w:rFonts w:ascii="Myriad Pro" w:hAnsi="Myriad Pro"/>
                <w:color w:val="000000"/>
                <w:sz w:val="20"/>
                <w:szCs w:val="20"/>
                <w:lang w:eastAsia="ru-RU"/>
              </w:rPr>
            </w:pPr>
            <w:r w:rsidRPr="00F1419F">
              <w:rPr>
                <w:rFonts w:ascii="Myriad Pro" w:hAnsi="Myriad Pro"/>
                <w:color w:val="000000"/>
                <w:sz w:val="20"/>
                <w:szCs w:val="20"/>
                <w:lang w:eastAsia="ru-RU"/>
              </w:rPr>
              <w:t>1.3.</w:t>
            </w:r>
          </w:p>
        </w:tc>
        <w:tc>
          <w:tcPr>
            <w:tcW w:w="1212" w:type="pct"/>
            <w:tcBorders>
              <w:top w:val="nil"/>
              <w:left w:val="nil"/>
              <w:bottom w:val="single" w:sz="4" w:space="0" w:color="auto"/>
              <w:right w:val="single" w:sz="4" w:space="0" w:color="auto"/>
            </w:tcBorders>
            <w:shd w:val="clear" w:color="auto" w:fill="auto"/>
            <w:vAlign w:val="center"/>
            <w:hideMark/>
          </w:tcPr>
          <w:p w14:paraId="2B87481B" w14:textId="77777777" w:rsidR="003F60B8" w:rsidRPr="00F1419F" w:rsidRDefault="003F60B8" w:rsidP="00F1419F">
            <w:pPr>
              <w:ind w:left="-57" w:right="-57"/>
              <w:rPr>
                <w:rFonts w:ascii="Myriad Pro" w:hAnsi="Myriad Pro"/>
                <w:color w:val="000000"/>
                <w:sz w:val="20"/>
                <w:szCs w:val="20"/>
                <w:lang w:eastAsia="ru-RU"/>
              </w:rPr>
            </w:pPr>
            <w:r w:rsidRPr="00F1419F">
              <w:rPr>
                <w:rFonts w:ascii="Myriad Pro" w:hAnsi="Myriad Pro"/>
                <w:color w:val="000000"/>
                <w:sz w:val="20"/>
                <w:szCs w:val="20"/>
                <w:lang w:eastAsia="ru-RU"/>
              </w:rPr>
              <w:t>Величина потерь в 2016 году</w:t>
            </w:r>
          </w:p>
        </w:tc>
        <w:tc>
          <w:tcPr>
            <w:tcW w:w="727" w:type="pct"/>
            <w:tcBorders>
              <w:top w:val="nil"/>
              <w:left w:val="nil"/>
              <w:bottom w:val="single" w:sz="4" w:space="0" w:color="auto"/>
              <w:right w:val="single" w:sz="4" w:space="0" w:color="auto"/>
            </w:tcBorders>
            <w:shd w:val="clear" w:color="auto" w:fill="auto"/>
            <w:noWrap/>
            <w:vAlign w:val="center"/>
            <w:hideMark/>
          </w:tcPr>
          <w:p w14:paraId="7FE5F3F2" w14:textId="77777777" w:rsidR="003F60B8" w:rsidRPr="00F1419F" w:rsidRDefault="003F60B8" w:rsidP="00F1419F">
            <w:pPr>
              <w:ind w:left="-57" w:right="-57"/>
              <w:jc w:val="center"/>
              <w:rPr>
                <w:rFonts w:ascii="Myriad Pro" w:hAnsi="Myriad Pro"/>
                <w:color w:val="000000"/>
                <w:sz w:val="20"/>
                <w:szCs w:val="20"/>
                <w:lang w:eastAsia="ru-RU"/>
              </w:rPr>
            </w:pPr>
            <w:r w:rsidRPr="00F1419F">
              <w:rPr>
                <w:rFonts w:ascii="Myriad Pro" w:hAnsi="Myriad Pro"/>
                <w:color w:val="000000"/>
                <w:sz w:val="20"/>
                <w:szCs w:val="20"/>
                <w:lang w:eastAsia="ru-RU"/>
              </w:rPr>
              <w:t>α</w:t>
            </w:r>
          </w:p>
        </w:tc>
        <w:tc>
          <w:tcPr>
            <w:tcW w:w="596" w:type="pct"/>
            <w:tcBorders>
              <w:top w:val="nil"/>
              <w:left w:val="nil"/>
              <w:bottom w:val="single" w:sz="4" w:space="0" w:color="auto"/>
              <w:right w:val="single" w:sz="4" w:space="0" w:color="auto"/>
            </w:tcBorders>
            <w:shd w:val="clear" w:color="auto" w:fill="auto"/>
            <w:noWrap/>
            <w:vAlign w:val="center"/>
            <w:hideMark/>
          </w:tcPr>
          <w:p w14:paraId="33CC7756" w14:textId="77777777" w:rsidR="003F60B8" w:rsidRPr="00F1419F" w:rsidRDefault="003F60B8" w:rsidP="00F1419F">
            <w:pPr>
              <w:ind w:left="-57" w:right="-57"/>
              <w:jc w:val="center"/>
              <w:rPr>
                <w:rFonts w:ascii="Myriad Pro" w:hAnsi="Myriad Pro"/>
                <w:color w:val="000000"/>
                <w:sz w:val="20"/>
                <w:szCs w:val="20"/>
                <w:lang w:eastAsia="ru-RU"/>
              </w:rPr>
            </w:pPr>
            <w:r w:rsidRPr="00F1419F">
              <w:rPr>
                <w:rFonts w:ascii="Myriad Pro" w:hAnsi="Myriad Pro"/>
                <w:color w:val="000000"/>
                <w:sz w:val="20"/>
                <w:szCs w:val="20"/>
                <w:lang w:eastAsia="ru-RU"/>
              </w:rPr>
              <w:t>%</w:t>
            </w:r>
          </w:p>
        </w:tc>
        <w:tc>
          <w:tcPr>
            <w:tcW w:w="660" w:type="pct"/>
            <w:tcBorders>
              <w:top w:val="nil"/>
              <w:left w:val="nil"/>
              <w:bottom w:val="single" w:sz="4" w:space="0" w:color="auto"/>
              <w:right w:val="single" w:sz="4" w:space="0" w:color="auto"/>
            </w:tcBorders>
            <w:shd w:val="clear" w:color="auto" w:fill="auto"/>
            <w:noWrap/>
            <w:vAlign w:val="center"/>
            <w:hideMark/>
          </w:tcPr>
          <w:p w14:paraId="460AF1CA" w14:textId="77777777" w:rsidR="003F60B8" w:rsidRPr="00F1419F" w:rsidRDefault="003F60B8" w:rsidP="00F1419F">
            <w:pPr>
              <w:ind w:left="-57" w:right="-57"/>
              <w:jc w:val="center"/>
              <w:rPr>
                <w:rFonts w:ascii="Myriad Pro" w:hAnsi="Myriad Pro"/>
                <w:color w:val="000000"/>
                <w:sz w:val="20"/>
                <w:szCs w:val="20"/>
                <w:lang w:eastAsia="ru-RU"/>
              </w:rPr>
            </w:pPr>
            <w:r w:rsidRPr="00F1419F">
              <w:rPr>
                <w:rFonts w:ascii="Myriad Pro" w:hAnsi="Myriad Pro"/>
                <w:color w:val="000000"/>
                <w:sz w:val="20"/>
                <w:szCs w:val="20"/>
                <w:lang w:eastAsia="ru-RU"/>
              </w:rPr>
              <w:t>7,77</w:t>
            </w:r>
          </w:p>
        </w:tc>
        <w:tc>
          <w:tcPr>
            <w:tcW w:w="734" w:type="pct"/>
            <w:tcBorders>
              <w:top w:val="nil"/>
              <w:left w:val="nil"/>
              <w:bottom w:val="single" w:sz="4" w:space="0" w:color="auto"/>
              <w:right w:val="single" w:sz="4" w:space="0" w:color="auto"/>
            </w:tcBorders>
            <w:shd w:val="clear" w:color="auto" w:fill="auto"/>
            <w:noWrap/>
            <w:vAlign w:val="center"/>
            <w:hideMark/>
          </w:tcPr>
          <w:p w14:paraId="2CEA9A2A" w14:textId="77777777" w:rsidR="003F60B8" w:rsidRPr="00F1419F" w:rsidRDefault="003F60B8" w:rsidP="00F1419F">
            <w:pPr>
              <w:ind w:left="-57" w:right="-57"/>
              <w:jc w:val="center"/>
              <w:rPr>
                <w:rFonts w:ascii="Myriad Pro" w:hAnsi="Myriad Pro"/>
                <w:color w:val="000000"/>
                <w:sz w:val="20"/>
                <w:szCs w:val="20"/>
                <w:lang w:eastAsia="ru-RU"/>
              </w:rPr>
            </w:pPr>
            <w:r w:rsidRPr="00F1419F">
              <w:rPr>
                <w:rFonts w:ascii="Myriad Pro" w:hAnsi="Myriad Pro"/>
                <w:color w:val="000000"/>
                <w:sz w:val="20"/>
                <w:szCs w:val="20"/>
                <w:lang w:eastAsia="ru-RU"/>
              </w:rPr>
              <w:t>7,77</w:t>
            </w:r>
          </w:p>
        </w:tc>
        <w:tc>
          <w:tcPr>
            <w:tcW w:w="845" w:type="pct"/>
            <w:tcBorders>
              <w:top w:val="nil"/>
              <w:left w:val="nil"/>
              <w:bottom w:val="single" w:sz="4" w:space="0" w:color="auto"/>
              <w:right w:val="single" w:sz="4" w:space="0" w:color="auto"/>
            </w:tcBorders>
            <w:shd w:val="clear" w:color="auto" w:fill="auto"/>
            <w:noWrap/>
            <w:vAlign w:val="center"/>
            <w:hideMark/>
          </w:tcPr>
          <w:p w14:paraId="3F29178C" w14:textId="77777777" w:rsidR="003F60B8" w:rsidRPr="00F1419F" w:rsidRDefault="003F60B8" w:rsidP="00F1419F">
            <w:pPr>
              <w:ind w:left="-57" w:right="-57"/>
              <w:jc w:val="center"/>
              <w:rPr>
                <w:rFonts w:ascii="Myriad Pro" w:hAnsi="Myriad Pro"/>
                <w:color w:val="000000"/>
                <w:sz w:val="20"/>
                <w:szCs w:val="20"/>
                <w:lang w:eastAsia="ru-RU"/>
              </w:rPr>
            </w:pPr>
            <w:r w:rsidRPr="00F1419F">
              <w:rPr>
                <w:rFonts w:ascii="Myriad Pro" w:hAnsi="Myriad Pro"/>
                <w:color w:val="000000"/>
                <w:sz w:val="20"/>
                <w:szCs w:val="20"/>
                <w:lang w:eastAsia="ru-RU"/>
              </w:rPr>
              <w:t>0,00</w:t>
            </w:r>
          </w:p>
        </w:tc>
      </w:tr>
    </w:tbl>
    <w:p w14:paraId="11729FDA" w14:textId="77777777" w:rsidR="00F1419F" w:rsidRDefault="00F1419F" w:rsidP="00F1419F">
      <w:pPr>
        <w:pStyle w:val="2f0"/>
      </w:pPr>
    </w:p>
    <w:p w14:paraId="756B184D" w14:textId="77777777" w:rsidR="007615C8" w:rsidRPr="00066594" w:rsidRDefault="007615C8" w:rsidP="00F1419F">
      <w:pPr>
        <w:pStyle w:val="afff7"/>
      </w:pPr>
      <w:r w:rsidRPr="00066594">
        <w:lastRenderedPageBreak/>
        <w:t>ПОЗИЦИЯ ИСПОЛНИТЕЛЯ</w:t>
      </w:r>
    </w:p>
    <w:p w14:paraId="28904553" w14:textId="77777777" w:rsidR="007615C8" w:rsidRPr="00066594" w:rsidRDefault="007615C8" w:rsidP="00F1419F">
      <w:pPr>
        <w:pStyle w:val="2f0"/>
        <w:rPr>
          <w:lang w:eastAsia="ru-RU"/>
        </w:rPr>
      </w:pPr>
      <w:r w:rsidRPr="00066594">
        <w:rPr>
          <w:lang w:eastAsia="ru-RU"/>
        </w:rPr>
        <w:t>По результатам проведенного анализа представленной информации, Исполнитель сообщает следующее.</w:t>
      </w:r>
    </w:p>
    <w:p w14:paraId="41C044AA" w14:textId="21A81C90" w:rsidR="007615C8" w:rsidRPr="00066594" w:rsidRDefault="007615C8" w:rsidP="00F1419F">
      <w:pPr>
        <w:pStyle w:val="2f0"/>
        <w:rPr>
          <w:lang w:eastAsia="ru-RU"/>
        </w:rPr>
      </w:pPr>
      <w:r w:rsidRPr="00066594">
        <w:rPr>
          <w:lang w:eastAsia="ru-RU"/>
        </w:rPr>
        <w:t xml:space="preserve">В соответствии с представленными филиалом </w:t>
      </w:r>
      <w:r w:rsidR="00D20A5D">
        <w:rPr>
          <w:lang w:eastAsia="ru-RU"/>
        </w:rPr>
        <w:t>ПАО </w:t>
      </w:r>
      <w:r w:rsidRPr="00066594">
        <w:rPr>
          <w:lang w:eastAsia="ru-RU"/>
        </w:rPr>
        <w:t>«МРСК Сибири» - «Омскэнерго» счетами-фактурами, актами приема-передачи электроэнергии (мощности) с протоколами разногласий и актами корректировки за 201</w:t>
      </w:r>
      <w:r w:rsidR="00EE2615" w:rsidRPr="00066594">
        <w:rPr>
          <w:lang w:eastAsia="ru-RU"/>
        </w:rPr>
        <w:t>6</w:t>
      </w:r>
      <w:r w:rsidRPr="00066594">
        <w:rPr>
          <w:lang w:eastAsia="ru-RU"/>
        </w:rPr>
        <w:t xml:space="preserve"> год</w:t>
      </w:r>
      <w:r w:rsidR="00B50D41">
        <w:rPr>
          <w:lang w:eastAsia="ru-RU"/>
        </w:rPr>
        <w:t xml:space="preserve"> </w:t>
      </w:r>
      <w:r w:rsidRPr="00066594">
        <w:rPr>
          <w:lang w:eastAsia="ru-RU"/>
        </w:rPr>
        <w:t>по договору с АО «Петербургская сбытовая компания», фактическая цена покупки потерь электроэнергии (в пределах нормативных потерь) сложилась в размере 1,</w:t>
      </w:r>
      <w:r w:rsidR="00EE2615" w:rsidRPr="00066594">
        <w:rPr>
          <w:lang w:eastAsia="ru-RU"/>
        </w:rPr>
        <w:t>85884</w:t>
      </w:r>
      <w:r w:rsidRPr="00066594">
        <w:rPr>
          <w:lang w:eastAsia="ru-RU"/>
        </w:rPr>
        <w:t xml:space="preserve"> руб./кВт.ч.</w:t>
      </w:r>
    </w:p>
    <w:p w14:paraId="0816FA7D" w14:textId="001141AA" w:rsidR="007615C8" w:rsidRPr="00066594" w:rsidRDefault="007615C8" w:rsidP="00F1419F">
      <w:pPr>
        <w:pStyle w:val="2f0"/>
        <w:rPr>
          <w:lang w:eastAsia="ru-RU"/>
        </w:rPr>
      </w:pPr>
      <w:r w:rsidRPr="00066594">
        <w:rPr>
          <w:lang w:eastAsia="ru-RU"/>
        </w:rPr>
        <w:t xml:space="preserve">РЭК Омской области для расчета корректировки НВВ филиала </w:t>
      </w:r>
      <w:r w:rsidR="00D20A5D">
        <w:rPr>
          <w:lang w:eastAsia="ru-RU"/>
        </w:rPr>
        <w:t>ПАО </w:t>
      </w:r>
      <w:r w:rsidRPr="00066594">
        <w:rPr>
          <w:lang w:eastAsia="ru-RU"/>
        </w:rPr>
        <w:t>«МРСК Сибири» - «Омскэнерго» фактическая цена покупки потерь электроэнергии</w:t>
      </w:r>
      <w:r w:rsidR="00B50D41">
        <w:rPr>
          <w:lang w:eastAsia="ru-RU"/>
        </w:rPr>
        <w:t xml:space="preserve"> </w:t>
      </w:r>
      <w:r w:rsidRPr="00066594">
        <w:rPr>
          <w:lang w:eastAsia="ru-RU"/>
        </w:rPr>
        <w:t>в размере 1,</w:t>
      </w:r>
      <w:r w:rsidR="00EE2615" w:rsidRPr="00066594">
        <w:rPr>
          <w:lang w:eastAsia="ru-RU"/>
        </w:rPr>
        <w:t>85102</w:t>
      </w:r>
      <w:r w:rsidRPr="00066594">
        <w:rPr>
          <w:lang w:eastAsia="ru-RU"/>
        </w:rPr>
        <w:t xml:space="preserve"> руб./кВт.ч.</w:t>
      </w:r>
    </w:p>
    <w:p w14:paraId="749440E2" w14:textId="77777777" w:rsidR="007615C8" w:rsidRPr="00066594" w:rsidRDefault="007615C8" w:rsidP="00F1419F">
      <w:pPr>
        <w:pStyle w:val="2f0"/>
        <w:rPr>
          <w:lang w:eastAsia="ru-RU"/>
        </w:rPr>
      </w:pPr>
      <w:r w:rsidRPr="00066594">
        <w:rPr>
          <w:lang w:eastAsia="ru-RU"/>
        </w:rPr>
        <w:t>Фактический объем отпуска электрической энергии в сеть в 201</w:t>
      </w:r>
      <w:r w:rsidR="00EE2615" w:rsidRPr="00066594">
        <w:rPr>
          <w:lang w:eastAsia="ru-RU"/>
        </w:rPr>
        <w:t>6</w:t>
      </w:r>
      <w:r w:rsidRPr="00066594">
        <w:rPr>
          <w:lang w:eastAsia="ru-RU"/>
        </w:rPr>
        <w:t xml:space="preserve"> году составил 8</w:t>
      </w:r>
      <w:r w:rsidR="00EE2615" w:rsidRPr="00066594">
        <w:rPr>
          <w:lang w:eastAsia="ru-RU"/>
        </w:rPr>
        <w:t> 531,14</w:t>
      </w:r>
      <w:r w:rsidRPr="00066594">
        <w:rPr>
          <w:lang w:eastAsia="ru-RU"/>
        </w:rPr>
        <w:t xml:space="preserve"> млн. кВт.ч., что соответствует величине, принятой РЭК Омской области для расчета корректировки НВВ.</w:t>
      </w:r>
    </w:p>
    <w:p w14:paraId="768A1622" w14:textId="77777777" w:rsidR="007615C8" w:rsidRPr="00066594" w:rsidRDefault="007615C8" w:rsidP="00F1419F">
      <w:pPr>
        <w:pStyle w:val="2f0"/>
        <w:rPr>
          <w:lang w:eastAsia="ru-RU"/>
        </w:rPr>
      </w:pPr>
      <w:r w:rsidRPr="00066594">
        <w:rPr>
          <w:lang w:eastAsia="ru-RU"/>
        </w:rPr>
        <w:t>Выполненный Исполнителем расчет корректировки НВВ в соответствии</w:t>
      </w:r>
      <w:r w:rsidR="00B50D41">
        <w:rPr>
          <w:lang w:eastAsia="ru-RU"/>
        </w:rPr>
        <w:t xml:space="preserve"> </w:t>
      </w:r>
      <w:r w:rsidRPr="00066594">
        <w:rPr>
          <w:lang w:eastAsia="ru-RU"/>
        </w:rPr>
        <w:t xml:space="preserve">с формулой (8) Методических указаний </w:t>
      </w:r>
      <w:r w:rsidR="00BA0DDB">
        <w:rPr>
          <w:lang w:eastAsia="ru-RU"/>
        </w:rPr>
        <w:t>№ </w:t>
      </w:r>
      <w:r w:rsidRPr="00066594">
        <w:rPr>
          <w:lang w:eastAsia="ru-RU"/>
        </w:rPr>
        <w:t>98-э приведен в следующей таблице:</w:t>
      </w:r>
    </w:p>
    <w:tbl>
      <w:tblPr>
        <w:tblW w:w="5000" w:type="pct"/>
        <w:tblLayout w:type="fixed"/>
        <w:tblLook w:val="04A0" w:firstRow="1" w:lastRow="0" w:firstColumn="1" w:lastColumn="0" w:noHBand="0" w:noVBand="1"/>
      </w:tblPr>
      <w:tblGrid>
        <w:gridCol w:w="555"/>
        <w:gridCol w:w="2203"/>
        <w:gridCol w:w="1058"/>
        <w:gridCol w:w="1108"/>
        <w:gridCol w:w="1218"/>
        <w:gridCol w:w="1486"/>
        <w:gridCol w:w="1716"/>
      </w:tblGrid>
      <w:tr w:rsidR="007615C8" w:rsidRPr="00F1419F" w14:paraId="0E0CEA36" w14:textId="77777777" w:rsidTr="00E95969">
        <w:trPr>
          <w:trHeight w:val="20"/>
        </w:trPr>
        <w:tc>
          <w:tcPr>
            <w:tcW w:w="29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DB213B" w14:textId="77777777" w:rsidR="00E95969" w:rsidRDefault="00BA0DDB" w:rsidP="007615C8">
            <w:pPr>
              <w:jc w:val="center"/>
              <w:rPr>
                <w:rFonts w:ascii="Myriad Pro" w:hAnsi="Myriad Pro"/>
                <w:b/>
                <w:bCs/>
                <w:color w:val="FFFFFF"/>
                <w:sz w:val="20"/>
                <w:szCs w:val="20"/>
                <w:lang w:eastAsia="ru-RU"/>
              </w:rPr>
            </w:pPr>
            <w:r>
              <w:rPr>
                <w:rFonts w:ascii="Myriad Pro" w:hAnsi="Myriad Pro"/>
                <w:b/>
                <w:bCs/>
                <w:color w:val="FFFFFF"/>
                <w:sz w:val="20"/>
                <w:szCs w:val="20"/>
                <w:lang w:eastAsia="ru-RU"/>
              </w:rPr>
              <w:t>№ </w:t>
            </w:r>
          </w:p>
          <w:p w14:paraId="2A801641" w14:textId="1B64D8BA" w:rsidR="007615C8" w:rsidRPr="00F1419F" w:rsidRDefault="007615C8" w:rsidP="007615C8">
            <w:pPr>
              <w:jc w:val="center"/>
              <w:rPr>
                <w:rFonts w:ascii="Myriad Pro" w:hAnsi="Myriad Pro"/>
                <w:b/>
                <w:bCs/>
                <w:color w:val="FFFFFF"/>
                <w:sz w:val="20"/>
                <w:szCs w:val="20"/>
                <w:lang w:eastAsia="ru-RU"/>
              </w:rPr>
            </w:pPr>
            <w:r w:rsidRPr="00F1419F">
              <w:rPr>
                <w:rFonts w:ascii="Myriad Pro" w:hAnsi="Myriad Pro"/>
                <w:b/>
                <w:bCs/>
                <w:color w:val="FFFFFF"/>
                <w:sz w:val="20"/>
                <w:szCs w:val="20"/>
                <w:lang w:eastAsia="ru-RU"/>
              </w:rPr>
              <w:t>п/п</w:t>
            </w:r>
          </w:p>
        </w:tc>
        <w:tc>
          <w:tcPr>
            <w:tcW w:w="117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E297DA" w14:textId="77777777" w:rsidR="007615C8" w:rsidRPr="00F1419F" w:rsidRDefault="007615C8" w:rsidP="007615C8">
            <w:pPr>
              <w:jc w:val="center"/>
              <w:rPr>
                <w:rFonts w:ascii="Myriad Pro" w:hAnsi="Myriad Pro"/>
                <w:b/>
                <w:bCs/>
                <w:color w:val="FFFFFF"/>
                <w:sz w:val="20"/>
                <w:szCs w:val="20"/>
                <w:lang w:eastAsia="ru-RU"/>
              </w:rPr>
            </w:pPr>
            <w:r w:rsidRPr="00F1419F">
              <w:rPr>
                <w:rFonts w:ascii="Myriad Pro" w:hAnsi="Myriad Pro"/>
                <w:b/>
                <w:bCs/>
                <w:color w:val="FFFFFF"/>
                <w:sz w:val="20"/>
                <w:szCs w:val="20"/>
                <w:lang w:eastAsia="ru-RU"/>
              </w:rPr>
              <w:t>Наименование параметра</w:t>
            </w:r>
          </w:p>
        </w:tc>
        <w:tc>
          <w:tcPr>
            <w:tcW w:w="56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E850AD" w14:textId="77777777" w:rsidR="007615C8" w:rsidRPr="00F1419F" w:rsidRDefault="007615C8" w:rsidP="007615C8">
            <w:pPr>
              <w:jc w:val="center"/>
              <w:rPr>
                <w:rFonts w:ascii="Myriad Pro" w:hAnsi="Myriad Pro"/>
                <w:b/>
                <w:bCs/>
                <w:color w:val="FFFFFF"/>
                <w:sz w:val="20"/>
                <w:szCs w:val="20"/>
                <w:lang w:eastAsia="ru-RU"/>
              </w:rPr>
            </w:pPr>
            <w:r w:rsidRPr="00F1419F">
              <w:rPr>
                <w:rFonts w:ascii="Myriad Pro" w:hAnsi="Myriad Pro"/>
                <w:b/>
                <w:bCs/>
                <w:color w:val="FFFFFF"/>
                <w:sz w:val="20"/>
                <w:szCs w:val="20"/>
                <w:lang w:eastAsia="ru-RU"/>
              </w:rPr>
              <w:t>Условное обозначение</w:t>
            </w:r>
          </w:p>
        </w:tc>
        <w:tc>
          <w:tcPr>
            <w:tcW w:w="59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6BC574" w14:textId="77777777" w:rsidR="007615C8" w:rsidRPr="00F1419F" w:rsidRDefault="007615C8" w:rsidP="007615C8">
            <w:pPr>
              <w:jc w:val="center"/>
              <w:rPr>
                <w:rFonts w:ascii="Myriad Pro" w:hAnsi="Myriad Pro"/>
                <w:b/>
                <w:bCs/>
                <w:color w:val="FFFFFF"/>
                <w:sz w:val="20"/>
                <w:szCs w:val="20"/>
                <w:lang w:eastAsia="ru-RU"/>
              </w:rPr>
            </w:pPr>
            <w:r w:rsidRPr="00F1419F">
              <w:rPr>
                <w:rFonts w:ascii="Myriad Pro" w:hAnsi="Myriad Pro"/>
                <w:b/>
                <w:bCs/>
                <w:color w:val="FFFFFF"/>
                <w:sz w:val="20"/>
                <w:szCs w:val="20"/>
                <w:lang w:eastAsia="ru-RU"/>
              </w:rPr>
              <w:t>Ед. изм.</w:t>
            </w:r>
          </w:p>
        </w:tc>
        <w:tc>
          <w:tcPr>
            <w:tcW w:w="2366"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82CD5B" w14:textId="77777777" w:rsidR="007615C8" w:rsidRPr="00F1419F" w:rsidRDefault="007615C8" w:rsidP="007615C8">
            <w:pPr>
              <w:jc w:val="center"/>
              <w:rPr>
                <w:rFonts w:ascii="Myriad Pro" w:hAnsi="Myriad Pro"/>
                <w:b/>
                <w:bCs/>
                <w:color w:val="FFFFFF"/>
                <w:sz w:val="20"/>
                <w:szCs w:val="20"/>
                <w:lang w:eastAsia="ru-RU"/>
              </w:rPr>
            </w:pPr>
            <w:r w:rsidRPr="00F1419F">
              <w:rPr>
                <w:rFonts w:ascii="Myriad Pro" w:hAnsi="Myriad Pro"/>
                <w:b/>
                <w:bCs/>
                <w:color w:val="FFFFFF"/>
                <w:sz w:val="20"/>
                <w:szCs w:val="20"/>
                <w:lang w:eastAsia="ru-RU"/>
              </w:rPr>
              <w:t xml:space="preserve">МУ </w:t>
            </w:r>
            <w:r w:rsidR="00BA0DDB">
              <w:rPr>
                <w:rFonts w:ascii="Myriad Pro" w:hAnsi="Myriad Pro"/>
                <w:b/>
                <w:bCs/>
                <w:color w:val="FFFFFF"/>
                <w:sz w:val="20"/>
                <w:szCs w:val="20"/>
                <w:lang w:eastAsia="ru-RU"/>
              </w:rPr>
              <w:t>№ </w:t>
            </w:r>
            <w:r w:rsidRPr="00F1419F">
              <w:rPr>
                <w:rFonts w:ascii="Myriad Pro" w:hAnsi="Myriad Pro"/>
                <w:b/>
                <w:bCs/>
                <w:color w:val="FFFFFF"/>
                <w:sz w:val="20"/>
                <w:szCs w:val="20"/>
                <w:lang w:eastAsia="ru-RU"/>
              </w:rPr>
              <w:t xml:space="preserve">98-э </w:t>
            </w:r>
          </w:p>
        </w:tc>
      </w:tr>
      <w:tr w:rsidR="005C3BB5" w:rsidRPr="00F1419F" w14:paraId="3205719D" w14:textId="77777777" w:rsidTr="00E95969">
        <w:trPr>
          <w:trHeight w:val="20"/>
        </w:trPr>
        <w:tc>
          <w:tcPr>
            <w:tcW w:w="29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81DE67" w14:textId="77777777" w:rsidR="007615C8" w:rsidRPr="00F1419F" w:rsidRDefault="007615C8" w:rsidP="007615C8">
            <w:pPr>
              <w:rPr>
                <w:rFonts w:ascii="Myriad Pro" w:hAnsi="Myriad Pro"/>
                <w:b/>
                <w:bCs/>
                <w:color w:val="FFFFFF"/>
                <w:sz w:val="20"/>
                <w:szCs w:val="20"/>
                <w:lang w:eastAsia="ru-RU"/>
              </w:rPr>
            </w:pPr>
          </w:p>
        </w:tc>
        <w:tc>
          <w:tcPr>
            <w:tcW w:w="117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3DE584" w14:textId="77777777" w:rsidR="007615C8" w:rsidRPr="00F1419F" w:rsidRDefault="007615C8" w:rsidP="007615C8">
            <w:pPr>
              <w:rPr>
                <w:rFonts w:ascii="Myriad Pro" w:hAnsi="Myriad Pro"/>
                <w:b/>
                <w:bCs/>
                <w:color w:val="FFFFFF"/>
                <w:sz w:val="20"/>
                <w:szCs w:val="20"/>
                <w:lang w:eastAsia="ru-RU"/>
              </w:rPr>
            </w:pPr>
          </w:p>
        </w:tc>
        <w:tc>
          <w:tcPr>
            <w:tcW w:w="56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9AD976" w14:textId="77777777" w:rsidR="007615C8" w:rsidRPr="00F1419F" w:rsidRDefault="007615C8" w:rsidP="007615C8">
            <w:pPr>
              <w:rPr>
                <w:rFonts w:ascii="Myriad Pro" w:hAnsi="Myriad Pro"/>
                <w:b/>
                <w:bCs/>
                <w:color w:val="FFFFFF"/>
                <w:sz w:val="20"/>
                <w:szCs w:val="20"/>
                <w:lang w:eastAsia="ru-RU"/>
              </w:rPr>
            </w:pPr>
          </w:p>
        </w:tc>
        <w:tc>
          <w:tcPr>
            <w:tcW w:w="59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955BE9" w14:textId="77777777" w:rsidR="007615C8" w:rsidRPr="00F1419F" w:rsidRDefault="007615C8" w:rsidP="007615C8">
            <w:pPr>
              <w:rPr>
                <w:rFonts w:ascii="Myriad Pro" w:hAnsi="Myriad Pro"/>
                <w:b/>
                <w:bCs/>
                <w:color w:val="FFFFFF"/>
                <w:sz w:val="20"/>
                <w:szCs w:val="20"/>
                <w:lang w:eastAsia="ru-RU"/>
              </w:rPr>
            </w:pPr>
          </w:p>
        </w:tc>
        <w:tc>
          <w:tcPr>
            <w:tcW w:w="6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F3BD87" w14:textId="77777777" w:rsidR="007615C8" w:rsidRPr="00F1419F" w:rsidRDefault="007615C8" w:rsidP="00EE2615">
            <w:pPr>
              <w:jc w:val="center"/>
              <w:rPr>
                <w:rFonts w:ascii="Myriad Pro" w:hAnsi="Myriad Pro"/>
                <w:b/>
                <w:bCs/>
                <w:color w:val="FFFFFF"/>
                <w:sz w:val="20"/>
                <w:szCs w:val="20"/>
                <w:lang w:eastAsia="ru-RU"/>
              </w:rPr>
            </w:pPr>
            <w:r w:rsidRPr="00F1419F">
              <w:rPr>
                <w:rFonts w:ascii="Myriad Pro" w:hAnsi="Myriad Pro"/>
                <w:b/>
                <w:bCs/>
                <w:color w:val="FFFFFF"/>
                <w:sz w:val="20"/>
                <w:szCs w:val="20"/>
                <w:lang w:eastAsia="ru-RU"/>
              </w:rPr>
              <w:t>Принято при установлении тарифа на 201</w:t>
            </w:r>
            <w:r w:rsidR="00EE2615" w:rsidRPr="00F1419F">
              <w:rPr>
                <w:rFonts w:ascii="Myriad Pro" w:hAnsi="Myriad Pro"/>
                <w:b/>
                <w:bCs/>
                <w:color w:val="FFFFFF"/>
                <w:sz w:val="20"/>
                <w:szCs w:val="20"/>
                <w:lang w:eastAsia="ru-RU"/>
              </w:rPr>
              <w:t>6</w:t>
            </w:r>
            <w:r w:rsidRPr="00F1419F">
              <w:rPr>
                <w:rFonts w:ascii="Myriad Pro" w:hAnsi="Myriad Pro"/>
                <w:b/>
                <w:bCs/>
                <w:color w:val="FFFFFF"/>
                <w:sz w:val="20"/>
                <w:szCs w:val="20"/>
                <w:lang w:eastAsia="ru-RU"/>
              </w:rPr>
              <w:t xml:space="preserve"> год</w:t>
            </w:r>
          </w:p>
        </w:tc>
        <w:tc>
          <w:tcPr>
            <w:tcW w:w="7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BAD39D" w14:textId="77777777" w:rsidR="007615C8" w:rsidRPr="00F1419F" w:rsidRDefault="007615C8" w:rsidP="007615C8">
            <w:pPr>
              <w:jc w:val="center"/>
              <w:rPr>
                <w:rFonts w:ascii="Myriad Pro" w:hAnsi="Myriad Pro"/>
                <w:b/>
                <w:bCs/>
                <w:color w:val="FFFFFF"/>
                <w:sz w:val="20"/>
                <w:szCs w:val="20"/>
                <w:lang w:eastAsia="ru-RU"/>
              </w:rPr>
            </w:pPr>
            <w:r w:rsidRPr="00F1419F">
              <w:rPr>
                <w:rFonts w:ascii="Myriad Pro" w:hAnsi="Myriad Pro"/>
                <w:b/>
                <w:bCs/>
                <w:color w:val="FFFFFF"/>
                <w:sz w:val="20"/>
                <w:szCs w:val="20"/>
                <w:lang w:eastAsia="ru-RU"/>
              </w:rPr>
              <w:t>Факт для определения финансового результата</w:t>
            </w:r>
          </w:p>
        </w:tc>
        <w:tc>
          <w:tcPr>
            <w:tcW w:w="9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54F346" w14:textId="77777777" w:rsidR="007615C8" w:rsidRPr="00F1419F" w:rsidRDefault="007615C8" w:rsidP="007615C8">
            <w:pPr>
              <w:jc w:val="center"/>
              <w:rPr>
                <w:rFonts w:ascii="Myriad Pro" w:hAnsi="Myriad Pro"/>
                <w:b/>
                <w:bCs/>
                <w:color w:val="FFFFFF"/>
                <w:sz w:val="20"/>
                <w:szCs w:val="20"/>
                <w:lang w:eastAsia="ru-RU"/>
              </w:rPr>
            </w:pPr>
            <w:r w:rsidRPr="00F1419F">
              <w:rPr>
                <w:rFonts w:ascii="Myriad Pro" w:hAnsi="Myriad Pro"/>
                <w:b/>
                <w:bCs/>
                <w:color w:val="FFFFFF"/>
                <w:sz w:val="20"/>
                <w:szCs w:val="20"/>
                <w:lang w:eastAsia="ru-RU"/>
              </w:rPr>
              <w:t>Отклонения ("+" незапланированные расходы, "-" полученный избыток)</w:t>
            </w:r>
          </w:p>
        </w:tc>
      </w:tr>
      <w:tr w:rsidR="005C3BB5" w:rsidRPr="00F1419F" w14:paraId="49D38650" w14:textId="77777777" w:rsidTr="00E95969">
        <w:trPr>
          <w:trHeight w:val="20"/>
        </w:trPr>
        <w:tc>
          <w:tcPr>
            <w:tcW w:w="2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5E45BD2" w14:textId="77777777" w:rsidR="007615C8" w:rsidRPr="00F1419F" w:rsidRDefault="007615C8" w:rsidP="007615C8">
            <w:pPr>
              <w:jc w:val="center"/>
              <w:rPr>
                <w:rFonts w:ascii="Myriad Pro" w:hAnsi="Myriad Pro"/>
                <w:b/>
                <w:bCs/>
                <w:color w:val="FFFFFF"/>
                <w:sz w:val="20"/>
                <w:szCs w:val="20"/>
                <w:lang w:eastAsia="ru-RU"/>
              </w:rPr>
            </w:pPr>
            <w:r w:rsidRPr="00F1419F">
              <w:rPr>
                <w:rFonts w:ascii="Myriad Pro" w:hAnsi="Myriad Pro"/>
                <w:b/>
                <w:bCs/>
                <w:color w:val="FFFFFF"/>
                <w:sz w:val="20"/>
                <w:szCs w:val="20"/>
                <w:lang w:eastAsia="ru-RU"/>
              </w:rPr>
              <w:t>1</w:t>
            </w:r>
          </w:p>
        </w:tc>
        <w:tc>
          <w:tcPr>
            <w:tcW w:w="11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4A33B36" w14:textId="77777777" w:rsidR="007615C8" w:rsidRPr="00F1419F" w:rsidRDefault="007615C8" w:rsidP="007615C8">
            <w:pPr>
              <w:jc w:val="center"/>
              <w:rPr>
                <w:rFonts w:ascii="Myriad Pro" w:hAnsi="Myriad Pro"/>
                <w:b/>
                <w:bCs/>
                <w:color w:val="FFFFFF"/>
                <w:sz w:val="20"/>
                <w:szCs w:val="20"/>
                <w:lang w:eastAsia="ru-RU"/>
              </w:rPr>
            </w:pPr>
            <w:r w:rsidRPr="00F1419F">
              <w:rPr>
                <w:rFonts w:ascii="Myriad Pro" w:hAnsi="Myriad Pro"/>
                <w:b/>
                <w:bCs/>
                <w:color w:val="FFFFFF"/>
                <w:sz w:val="20"/>
                <w:szCs w:val="20"/>
                <w:lang w:eastAsia="ru-RU"/>
              </w:rPr>
              <w:t>2</w:t>
            </w:r>
          </w:p>
        </w:tc>
        <w:tc>
          <w:tcPr>
            <w:tcW w:w="5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523821A" w14:textId="77777777" w:rsidR="007615C8" w:rsidRPr="00F1419F" w:rsidRDefault="007615C8" w:rsidP="007615C8">
            <w:pPr>
              <w:jc w:val="center"/>
              <w:rPr>
                <w:rFonts w:ascii="Myriad Pro" w:hAnsi="Myriad Pro"/>
                <w:b/>
                <w:bCs/>
                <w:color w:val="FFFFFF"/>
                <w:sz w:val="20"/>
                <w:szCs w:val="20"/>
                <w:lang w:eastAsia="ru-RU"/>
              </w:rPr>
            </w:pPr>
            <w:r w:rsidRPr="00F1419F">
              <w:rPr>
                <w:rFonts w:ascii="Myriad Pro" w:hAnsi="Myriad Pro"/>
                <w:b/>
                <w:bCs/>
                <w:color w:val="FFFFFF"/>
                <w:sz w:val="20"/>
                <w:szCs w:val="20"/>
                <w:lang w:eastAsia="ru-RU"/>
              </w:rPr>
              <w:t>3</w:t>
            </w:r>
          </w:p>
        </w:tc>
        <w:tc>
          <w:tcPr>
            <w:tcW w:w="5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E42E01C" w14:textId="77777777" w:rsidR="007615C8" w:rsidRPr="00F1419F" w:rsidRDefault="007615C8" w:rsidP="007615C8">
            <w:pPr>
              <w:jc w:val="center"/>
              <w:rPr>
                <w:rFonts w:ascii="Myriad Pro" w:hAnsi="Myriad Pro"/>
                <w:b/>
                <w:bCs/>
                <w:color w:val="FFFFFF"/>
                <w:sz w:val="20"/>
                <w:szCs w:val="20"/>
                <w:lang w:eastAsia="ru-RU"/>
              </w:rPr>
            </w:pPr>
            <w:r w:rsidRPr="00F1419F">
              <w:rPr>
                <w:rFonts w:ascii="Myriad Pro" w:hAnsi="Myriad Pro"/>
                <w:b/>
                <w:bCs/>
                <w:color w:val="FFFFFF"/>
                <w:sz w:val="20"/>
                <w:szCs w:val="20"/>
                <w:lang w:eastAsia="ru-RU"/>
              </w:rPr>
              <w:t>4</w:t>
            </w:r>
          </w:p>
        </w:tc>
        <w:tc>
          <w:tcPr>
            <w:tcW w:w="6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69C62A5" w14:textId="77777777" w:rsidR="007615C8" w:rsidRPr="00F1419F" w:rsidRDefault="007615C8" w:rsidP="007615C8">
            <w:pPr>
              <w:jc w:val="center"/>
              <w:rPr>
                <w:rFonts w:ascii="Myriad Pro" w:hAnsi="Myriad Pro"/>
                <w:b/>
                <w:bCs/>
                <w:color w:val="FFFFFF"/>
                <w:sz w:val="20"/>
                <w:szCs w:val="20"/>
                <w:lang w:eastAsia="ru-RU"/>
              </w:rPr>
            </w:pPr>
            <w:r w:rsidRPr="00F1419F">
              <w:rPr>
                <w:rFonts w:ascii="Myriad Pro" w:hAnsi="Myriad Pro"/>
                <w:b/>
                <w:bCs/>
                <w:color w:val="FFFFFF"/>
                <w:sz w:val="20"/>
                <w:szCs w:val="20"/>
                <w:lang w:eastAsia="ru-RU"/>
              </w:rPr>
              <w:t>5</w:t>
            </w:r>
          </w:p>
        </w:tc>
        <w:tc>
          <w:tcPr>
            <w:tcW w:w="7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88130ED" w14:textId="77777777" w:rsidR="007615C8" w:rsidRPr="00F1419F" w:rsidRDefault="007615C8" w:rsidP="007615C8">
            <w:pPr>
              <w:jc w:val="center"/>
              <w:rPr>
                <w:rFonts w:ascii="Myriad Pro" w:hAnsi="Myriad Pro"/>
                <w:b/>
                <w:bCs/>
                <w:color w:val="FFFFFF"/>
                <w:sz w:val="20"/>
                <w:szCs w:val="20"/>
                <w:lang w:eastAsia="ru-RU"/>
              </w:rPr>
            </w:pPr>
            <w:r w:rsidRPr="00F1419F">
              <w:rPr>
                <w:rFonts w:ascii="Myriad Pro" w:hAnsi="Myriad Pro"/>
                <w:b/>
                <w:bCs/>
                <w:color w:val="FFFFFF"/>
                <w:sz w:val="20"/>
                <w:szCs w:val="20"/>
                <w:lang w:eastAsia="ru-RU"/>
              </w:rPr>
              <w:t>6</w:t>
            </w:r>
          </w:p>
        </w:tc>
        <w:tc>
          <w:tcPr>
            <w:tcW w:w="9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F3EDDE6" w14:textId="77777777" w:rsidR="007615C8" w:rsidRPr="00F1419F" w:rsidRDefault="007615C8" w:rsidP="007615C8">
            <w:pPr>
              <w:jc w:val="center"/>
              <w:rPr>
                <w:rFonts w:ascii="Myriad Pro" w:hAnsi="Myriad Pro"/>
                <w:b/>
                <w:bCs/>
                <w:color w:val="FFFFFF"/>
                <w:sz w:val="20"/>
                <w:szCs w:val="20"/>
                <w:lang w:eastAsia="ru-RU"/>
              </w:rPr>
            </w:pPr>
            <w:r w:rsidRPr="00F1419F">
              <w:rPr>
                <w:rFonts w:ascii="Myriad Pro" w:hAnsi="Myriad Pro"/>
                <w:b/>
                <w:bCs/>
                <w:color w:val="FFFFFF"/>
                <w:sz w:val="20"/>
                <w:szCs w:val="20"/>
                <w:lang w:eastAsia="ru-RU"/>
              </w:rPr>
              <w:t>7</w:t>
            </w:r>
          </w:p>
        </w:tc>
      </w:tr>
      <w:tr w:rsidR="00EE2615" w:rsidRPr="00F1419F" w14:paraId="4D408420" w14:textId="77777777" w:rsidTr="00E95969">
        <w:trPr>
          <w:trHeight w:val="20"/>
        </w:trPr>
        <w:tc>
          <w:tcPr>
            <w:tcW w:w="297"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52D48906" w14:textId="77777777" w:rsidR="00EE2615" w:rsidRPr="00F1419F" w:rsidRDefault="00EE2615" w:rsidP="007615C8">
            <w:pPr>
              <w:jc w:val="center"/>
              <w:rPr>
                <w:rFonts w:ascii="Myriad Pro" w:hAnsi="Myriad Pro"/>
                <w:color w:val="000000"/>
                <w:sz w:val="20"/>
                <w:szCs w:val="20"/>
                <w:lang w:eastAsia="ru-RU"/>
              </w:rPr>
            </w:pPr>
            <w:r w:rsidRPr="00F1419F">
              <w:rPr>
                <w:rFonts w:ascii="Myriad Pro" w:hAnsi="Myriad Pro"/>
                <w:color w:val="000000"/>
                <w:sz w:val="20"/>
                <w:szCs w:val="20"/>
                <w:lang w:eastAsia="ru-RU"/>
              </w:rPr>
              <w:t>1.</w:t>
            </w:r>
          </w:p>
        </w:tc>
        <w:tc>
          <w:tcPr>
            <w:tcW w:w="117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E997C7A" w14:textId="77777777" w:rsidR="00EE2615" w:rsidRPr="00F1419F" w:rsidRDefault="00EE2615" w:rsidP="007615C8">
            <w:pPr>
              <w:rPr>
                <w:rFonts w:ascii="Myriad Pro" w:hAnsi="Myriad Pro"/>
                <w:color w:val="000000"/>
                <w:sz w:val="20"/>
                <w:szCs w:val="20"/>
                <w:lang w:eastAsia="ru-RU"/>
              </w:rPr>
            </w:pPr>
            <w:r w:rsidRPr="00F1419F">
              <w:rPr>
                <w:rFonts w:ascii="Myriad Pro" w:hAnsi="Myriad Pro"/>
                <w:color w:val="000000"/>
                <w:sz w:val="20"/>
                <w:szCs w:val="20"/>
                <w:lang w:eastAsia="ru-RU"/>
              </w:rPr>
              <w:t>Корректировка с учетом изменения полезного отпуска</w:t>
            </w:r>
          </w:p>
        </w:tc>
        <w:tc>
          <w:tcPr>
            <w:tcW w:w="56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149313C" w14:textId="77777777" w:rsidR="00EE2615" w:rsidRPr="00F1419F" w:rsidRDefault="00EE2615" w:rsidP="007615C8">
            <w:pPr>
              <w:jc w:val="center"/>
              <w:rPr>
                <w:rFonts w:ascii="Myriad Pro" w:hAnsi="Myriad Pro"/>
                <w:color w:val="000000"/>
                <w:sz w:val="20"/>
                <w:szCs w:val="20"/>
                <w:lang w:eastAsia="ru-RU"/>
              </w:rPr>
            </w:pPr>
            <w:r w:rsidRPr="00F1419F">
              <w:rPr>
                <w:rFonts w:ascii="Myriad Pro" w:hAnsi="Myriad Pro"/>
                <w:color w:val="000000"/>
                <w:sz w:val="20"/>
                <w:szCs w:val="20"/>
                <w:lang w:eastAsia="ru-RU"/>
              </w:rPr>
              <w:t>ПО</w:t>
            </w:r>
          </w:p>
        </w:tc>
        <w:tc>
          <w:tcPr>
            <w:tcW w:w="59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FF28744" w14:textId="77777777" w:rsidR="00EE2615" w:rsidRPr="00F1419F" w:rsidRDefault="00EE2615" w:rsidP="007615C8">
            <w:pPr>
              <w:jc w:val="center"/>
              <w:rPr>
                <w:rFonts w:ascii="Myriad Pro" w:hAnsi="Myriad Pro"/>
                <w:color w:val="000000"/>
                <w:sz w:val="20"/>
                <w:szCs w:val="20"/>
                <w:lang w:eastAsia="ru-RU"/>
              </w:rPr>
            </w:pPr>
            <w:r w:rsidRPr="00F1419F">
              <w:rPr>
                <w:rFonts w:ascii="Myriad Pro" w:hAnsi="Myriad Pro"/>
                <w:color w:val="000000"/>
                <w:sz w:val="20"/>
                <w:szCs w:val="20"/>
                <w:lang w:eastAsia="ru-RU"/>
              </w:rPr>
              <w:t>тыс. руб.</w:t>
            </w:r>
          </w:p>
        </w:tc>
        <w:tc>
          <w:tcPr>
            <w:tcW w:w="652" w:type="pct"/>
            <w:tcBorders>
              <w:top w:val="single" w:sz="4" w:space="0" w:color="FFFFFF" w:themeColor="background1"/>
              <w:left w:val="nil"/>
              <w:bottom w:val="single" w:sz="4" w:space="0" w:color="auto"/>
              <w:right w:val="single" w:sz="4" w:space="0" w:color="auto"/>
            </w:tcBorders>
            <w:shd w:val="clear" w:color="auto" w:fill="auto"/>
            <w:noWrap/>
            <w:vAlign w:val="center"/>
          </w:tcPr>
          <w:p w14:paraId="663C0595" w14:textId="77777777" w:rsidR="00EE2615" w:rsidRPr="00F1419F" w:rsidRDefault="00EE2615" w:rsidP="007615C8">
            <w:pPr>
              <w:jc w:val="center"/>
              <w:rPr>
                <w:rFonts w:ascii="Myriad Pro" w:hAnsi="Myriad Pro"/>
                <w:color w:val="000000"/>
                <w:sz w:val="20"/>
                <w:szCs w:val="20"/>
                <w:lang w:eastAsia="ru-RU"/>
              </w:rPr>
            </w:pPr>
            <w:r w:rsidRPr="00F1419F">
              <w:rPr>
                <w:rFonts w:ascii="Myriad Pro" w:hAnsi="Myriad Pro"/>
                <w:color w:val="000000"/>
                <w:sz w:val="20"/>
                <w:szCs w:val="20"/>
              </w:rPr>
              <w:t> </w:t>
            </w:r>
          </w:p>
        </w:tc>
        <w:tc>
          <w:tcPr>
            <w:tcW w:w="795" w:type="pct"/>
            <w:tcBorders>
              <w:top w:val="single" w:sz="4" w:space="0" w:color="FFFFFF" w:themeColor="background1"/>
              <w:left w:val="nil"/>
              <w:bottom w:val="single" w:sz="4" w:space="0" w:color="auto"/>
              <w:right w:val="single" w:sz="4" w:space="0" w:color="auto"/>
            </w:tcBorders>
            <w:shd w:val="clear" w:color="auto" w:fill="auto"/>
            <w:noWrap/>
            <w:vAlign w:val="center"/>
          </w:tcPr>
          <w:p w14:paraId="27AF02B7" w14:textId="77777777" w:rsidR="00EE2615" w:rsidRPr="00F1419F" w:rsidRDefault="00EE2615" w:rsidP="007615C8">
            <w:pPr>
              <w:jc w:val="center"/>
              <w:rPr>
                <w:rFonts w:ascii="Myriad Pro" w:hAnsi="Myriad Pro"/>
                <w:color w:val="000000"/>
                <w:sz w:val="20"/>
                <w:szCs w:val="20"/>
                <w:lang w:eastAsia="ru-RU"/>
              </w:rPr>
            </w:pPr>
            <w:r w:rsidRPr="00F1419F">
              <w:rPr>
                <w:rFonts w:ascii="Myriad Pro" w:hAnsi="Myriad Pro"/>
                <w:color w:val="000000"/>
                <w:sz w:val="20"/>
                <w:szCs w:val="20"/>
              </w:rPr>
              <w:t> </w:t>
            </w:r>
          </w:p>
        </w:tc>
        <w:tc>
          <w:tcPr>
            <w:tcW w:w="919" w:type="pct"/>
            <w:tcBorders>
              <w:top w:val="single" w:sz="4" w:space="0" w:color="FFFFFF" w:themeColor="background1"/>
              <w:left w:val="nil"/>
              <w:bottom w:val="single" w:sz="4" w:space="0" w:color="auto"/>
              <w:right w:val="single" w:sz="4" w:space="0" w:color="auto"/>
            </w:tcBorders>
            <w:shd w:val="clear" w:color="auto" w:fill="auto"/>
            <w:noWrap/>
            <w:vAlign w:val="center"/>
          </w:tcPr>
          <w:p w14:paraId="0007FB4E" w14:textId="77777777" w:rsidR="00EE2615" w:rsidRPr="00F1419F" w:rsidRDefault="00EE2615" w:rsidP="007615C8">
            <w:pPr>
              <w:jc w:val="center"/>
              <w:rPr>
                <w:rFonts w:ascii="Myriad Pro" w:hAnsi="Myriad Pro"/>
                <w:color w:val="000000"/>
                <w:sz w:val="20"/>
                <w:szCs w:val="20"/>
                <w:lang w:eastAsia="ru-RU"/>
              </w:rPr>
            </w:pPr>
            <w:r w:rsidRPr="00F1419F">
              <w:rPr>
                <w:rFonts w:ascii="Myriad Pro" w:hAnsi="Myriad Pro"/>
                <w:color w:val="000000"/>
                <w:sz w:val="20"/>
                <w:szCs w:val="20"/>
              </w:rPr>
              <w:t>-131 777,36</w:t>
            </w:r>
          </w:p>
        </w:tc>
      </w:tr>
      <w:tr w:rsidR="00EE2615" w:rsidRPr="00F1419F" w14:paraId="137744FA" w14:textId="77777777" w:rsidTr="00E95969">
        <w:trPr>
          <w:trHeight w:val="2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3F19A095" w14:textId="77777777" w:rsidR="00EE2615" w:rsidRPr="00F1419F" w:rsidRDefault="00EE2615" w:rsidP="007615C8">
            <w:pPr>
              <w:jc w:val="center"/>
              <w:rPr>
                <w:rFonts w:ascii="Myriad Pro" w:hAnsi="Myriad Pro"/>
                <w:color w:val="000000"/>
                <w:sz w:val="20"/>
                <w:szCs w:val="20"/>
                <w:lang w:eastAsia="ru-RU"/>
              </w:rPr>
            </w:pPr>
            <w:r w:rsidRPr="00F1419F">
              <w:rPr>
                <w:rFonts w:ascii="Myriad Pro" w:hAnsi="Myriad Pro"/>
                <w:color w:val="000000"/>
                <w:sz w:val="20"/>
                <w:szCs w:val="20"/>
                <w:lang w:eastAsia="ru-RU"/>
              </w:rPr>
              <w:t>1.1.</w:t>
            </w:r>
          </w:p>
        </w:tc>
        <w:tc>
          <w:tcPr>
            <w:tcW w:w="1179" w:type="pct"/>
            <w:tcBorders>
              <w:top w:val="nil"/>
              <w:left w:val="nil"/>
              <w:bottom w:val="single" w:sz="4" w:space="0" w:color="auto"/>
              <w:right w:val="single" w:sz="4" w:space="0" w:color="auto"/>
            </w:tcBorders>
            <w:shd w:val="clear" w:color="auto" w:fill="auto"/>
            <w:vAlign w:val="center"/>
            <w:hideMark/>
          </w:tcPr>
          <w:p w14:paraId="55325D41" w14:textId="77777777" w:rsidR="00EE2615" w:rsidRPr="00F1419F" w:rsidRDefault="00EE2615" w:rsidP="00F1419F">
            <w:pPr>
              <w:rPr>
                <w:rFonts w:ascii="Myriad Pro" w:hAnsi="Myriad Pro"/>
                <w:color w:val="000000"/>
                <w:sz w:val="20"/>
                <w:szCs w:val="20"/>
                <w:lang w:eastAsia="ru-RU"/>
              </w:rPr>
            </w:pPr>
            <w:r w:rsidRPr="00F1419F">
              <w:rPr>
                <w:rFonts w:ascii="Myriad Pro" w:hAnsi="Myriad Pro"/>
                <w:color w:val="000000"/>
                <w:sz w:val="20"/>
                <w:szCs w:val="20"/>
                <w:lang w:eastAsia="ru-RU"/>
              </w:rPr>
              <w:t>Объем отпуска э/э в сеть в 2016 году</w:t>
            </w:r>
          </w:p>
        </w:tc>
        <w:tc>
          <w:tcPr>
            <w:tcW w:w="566" w:type="pct"/>
            <w:tcBorders>
              <w:top w:val="nil"/>
              <w:left w:val="nil"/>
              <w:bottom w:val="single" w:sz="4" w:space="0" w:color="auto"/>
              <w:right w:val="single" w:sz="4" w:space="0" w:color="auto"/>
            </w:tcBorders>
            <w:shd w:val="clear" w:color="auto" w:fill="auto"/>
            <w:noWrap/>
            <w:vAlign w:val="center"/>
            <w:hideMark/>
          </w:tcPr>
          <w:p w14:paraId="08305A63" w14:textId="77777777" w:rsidR="00EE2615" w:rsidRPr="00F1419F" w:rsidRDefault="00EE2615" w:rsidP="007615C8">
            <w:pPr>
              <w:jc w:val="center"/>
              <w:rPr>
                <w:rFonts w:ascii="Myriad Pro" w:hAnsi="Myriad Pro"/>
                <w:color w:val="000000"/>
                <w:sz w:val="20"/>
                <w:szCs w:val="20"/>
                <w:lang w:eastAsia="ru-RU"/>
              </w:rPr>
            </w:pPr>
            <w:r w:rsidRPr="00F1419F">
              <w:rPr>
                <w:rFonts w:ascii="Myriad Pro" w:hAnsi="Myriad Pro"/>
                <w:color w:val="000000"/>
                <w:sz w:val="20"/>
                <w:szCs w:val="20"/>
                <w:lang w:eastAsia="ru-RU"/>
              </w:rPr>
              <w:t>Э</w:t>
            </w:r>
            <w:r w:rsidRPr="00F1419F">
              <w:rPr>
                <w:rFonts w:ascii="Myriad Pro" w:hAnsi="Myriad Pro"/>
                <w:color w:val="000000"/>
                <w:sz w:val="20"/>
                <w:szCs w:val="20"/>
                <w:vertAlign w:val="subscript"/>
                <w:lang w:eastAsia="ru-RU"/>
              </w:rPr>
              <w:t>отп.</w:t>
            </w:r>
          </w:p>
        </w:tc>
        <w:tc>
          <w:tcPr>
            <w:tcW w:w="593" w:type="pct"/>
            <w:tcBorders>
              <w:top w:val="nil"/>
              <w:left w:val="nil"/>
              <w:bottom w:val="single" w:sz="4" w:space="0" w:color="auto"/>
              <w:right w:val="single" w:sz="4" w:space="0" w:color="auto"/>
            </w:tcBorders>
            <w:shd w:val="clear" w:color="auto" w:fill="auto"/>
            <w:noWrap/>
            <w:vAlign w:val="center"/>
            <w:hideMark/>
          </w:tcPr>
          <w:p w14:paraId="42083E4A" w14:textId="77777777" w:rsidR="00EE2615" w:rsidRPr="00F1419F" w:rsidRDefault="00EE2615" w:rsidP="007615C8">
            <w:pPr>
              <w:jc w:val="center"/>
              <w:rPr>
                <w:rFonts w:ascii="Myriad Pro" w:hAnsi="Myriad Pro"/>
                <w:color w:val="000000"/>
                <w:sz w:val="20"/>
                <w:szCs w:val="20"/>
                <w:lang w:eastAsia="ru-RU"/>
              </w:rPr>
            </w:pPr>
            <w:r w:rsidRPr="00F1419F">
              <w:rPr>
                <w:rFonts w:ascii="Myriad Pro" w:hAnsi="Myriad Pro"/>
                <w:color w:val="000000"/>
                <w:sz w:val="20"/>
                <w:szCs w:val="20"/>
                <w:lang w:eastAsia="ru-RU"/>
              </w:rPr>
              <w:t>млн. кВт*ч</w:t>
            </w:r>
          </w:p>
        </w:tc>
        <w:tc>
          <w:tcPr>
            <w:tcW w:w="652" w:type="pct"/>
            <w:tcBorders>
              <w:top w:val="nil"/>
              <w:left w:val="nil"/>
              <w:bottom w:val="single" w:sz="4" w:space="0" w:color="auto"/>
              <w:right w:val="single" w:sz="4" w:space="0" w:color="auto"/>
            </w:tcBorders>
            <w:shd w:val="clear" w:color="000000" w:fill="FFFFFF"/>
            <w:noWrap/>
            <w:vAlign w:val="center"/>
          </w:tcPr>
          <w:p w14:paraId="514A6ACF" w14:textId="77777777" w:rsidR="00EE2615" w:rsidRPr="00F1419F" w:rsidRDefault="00EE2615" w:rsidP="007615C8">
            <w:pPr>
              <w:jc w:val="center"/>
              <w:rPr>
                <w:rFonts w:ascii="Myriad Pro" w:hAnsi="Myriad Pro"/>
                <w:color w:val="000000"/>
                <w:sz w:val="20"/>
                <w:szCs w:val="20"/>
                <w:lang w:eastAsia="ru-RU"/>
              </w:rPr>
            </w:pPr>
            <w:r w:rsidRPr="00F1419F">
              <w:rPr>
                <w:rFonts w:ascii="Myriad Pro" w:hAnsi="Myriad Pro"/>
                <w:color w:val="000000"/>
                <w:sz w:val="20"/>
                <w:szCs w:val="20"/>
              </w:rPr>
              <w:t>8 951,65</w:t>
            </w:r>
          </w:p>
        </w:tc>
        <w:tc>
          <w:tcPr>
            <w:tcW w:w="795" w:type="pct"/>
            <w:tcBorders>
              <w:top w:val="nil"/>
              <w:left w:val="nil"/>
              <w:bottom w:val="single" w:sz="4" w:space="0" w:color="auto"/>
              <w:right w:val="single" w:sz="4" w:space="0" w:color="auto"/>
            </w:tcBorders>
            <w:shd w:val="clear" w:color="000000" w:fill="FFFFFF"/>
            <w:noWrap/>
            <w:vAlign w:val="center"/>
          </w:tcPr>
          <w:p w14:paraId="2EF05D71" w14:textId="77777777" w:rsidR="00EE2615" w:rsidRPr="00F1419F" w:rsidRDefault="00EE2615" w:rsidP="007615C8">
            <w:pPr>
              <w:jc w:val="center"/>
              <w:rPr>
                <w:rFonts w:ascii="Myriad Pro" w:hAnsi="Myriad Pro"/>
                <w:color w:val="000000"/>
                <w:sz w:val="20"/>
                <w:szCs w:val="20"/>
                <w:lang w:eastAsia="ru-RU"/>
              </w:rPr>
            </w:pPr>
            <w:r w:rsidRPr="00F1419F">
              <w:rPr>
                <w:rFonts w:ascii="Myriad Pro" w:hAnsi="Myriad Pro"/>
                <w:color w:val="000000"/>
                <w:sz w:val="20"/>
                <w:szCs w:val="20"/>
              </w:rPr>
              <w:t>8 531,14</w:t>
            </w:r>
          </w:p>
        </w:tc>
        <w:tc>
          <w:tcPr>
            <w:tcW w:w="919" w:type="pct"/>
            <w:tcBorders>
              <w:top w:val="nil"/>
              <w:left w:val="nil"/>
              <w:bottom w:val="single" w:sz="4" w:space="0" w:color="auto"/>
              <w:right w:val="single" w:sz="4" w:space="0" w:color="auto"/>
            </w:tcBorders>
            <w:shd w:val="clear" w:color="auto" w:fill="auto"/>
            <w:noWrap/>
            <w:vAlign w:val="center"/>
          </w:tcPr>
          <w:p w14:paraId="563D9483" w14:textId="77777777" w:rsidR="00EE2615" w:rsidRPr="00F1419F" w:rsidRDefault="00EE2615" w:rsidP="007615C8">
            <w:pPr>
              <w:jc w:val="center"/>
              <w:rPr>
                <w:rFonts w:ascii="Myriad Pro" w:hAnsi="Myriad Pro"/>
                <w:color w:val="000000"/>
                <w:sz w:val="20"/>
                <w:szCs w:val="20"/>
                <w:lang w:eastAsia="ru-RU"/>
              </w:rPr>
            </w:pPr>
            <w:r w:rsidRPr="00F1419F">
              <w:rPr>
                <w:rFonts w:ascii="Myriad Pro" w:hAnsi="Myriad Pro"/>
                <w:color w:val="000000"/>
                <w:sz w:val="20"/>
                <w:szCs w:val="20"/>
              </w:rPr>
              <w:t>-420,51</w:t>
            </w:r>
          </w:p>
        </w:tc>
      </w:tr>
      <w:tr w:rsidR="00EE2615" w:rsidRPr="00F1419F" w14:paraId="2830D3A3" w14:textId="77777777" w:rsidTr="00E95969">
        <w:trPr>
          <w:trHeight w:val="2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619DE710" w14:textId="77777777" w:rsidR="00EE2615" w:rsidRPr="00F1419F" w:rsidRDefault="00EE2615" w:rsidP="007615C8">
            <w:pPr>
              <w:jc w:val="center"/>
              <w:rPr>
                <w:rFonts w:ascii="Myriad Pro" w:hAnsi="Myriad Pro"/>
                <w:color w:val="000000"/>
                <w:sz w:val="20"/>
                <w:szCs w:val="20"/>
                <w:lang w:eastAsia="ru-RU"/>
              </w:rPr>
            </w:pPr>
            <w:r w:rsidRPr="00F1419F">
              <w:rPr>
                <w:rFonts w:ascii="Myriad Pro" w:hAnsi="Myriad Pro"/>
                <w:color w:val="000000"/>
                <w:sz w:val="20"/>
                <w:szCs w:val="20"/>
                <w:lang w:eastAsia="ru-RU"/>
              </w:rPr>
              <w:t>1.2.</w:t>
            </w:r>
          </w:p>
        </w:tc>
        <w:tc>
          <w:tcPr>
            <w:tcW w:w="1179" w:type="pct"/>
            <w:tcBorders>
              <w:top w:val="nil"/>
              <w:left w:val="nil"/>
              <w:bottom w:val="single" w:sz="4" w:space="0" w:color="auto"/>
              <w:right w:val="single" w:sz="4" w:space="0" w:color="auto"/>
            </w:tcBorders>
            <w:shd w:val="clear" w:color="auto" w:fill="auto"/>
            <w:vAlign w:val="center"/>
            <w:hideMark/>
          </w:tcPr>
          <w:p w14:paraId="01B62C27" w14:textId="77777777" w:rsidR="00EE2615" w:rsidRPr="00F1419F" w:rsidRDefault="00EE2615" w:rsidP="00F1419F">
            <w:pPr>
              <w:rPr>
                <w:rFonts w:ascii="Myriad Pro" w:hAnsi="Myriad Pro"/>
                <w:color w:val="000000"/>
                <w:sz w:val="20"/>
                <w:szCs w:val="20"/>
                <w:lang w:eastAsia="ru-RU"/>
              </w:rPr>
            </w:pPr>
            <w:r w:rsidRPr="00F1419F">
              <w:rPr>
                <w:rFonts w:ascii="Myriad Pro" w:hAnsi="Myriad Pro"/>
                <w:color w:val="000000"/>
                <w:sz w:val="20"/>
                <w:szCs w:val="20"/>
                <w:lang w:eastAsia="ru-RU"/>
              </w:rPr>
              <w:t>Цена на покупку потерь в 2016 году</w:t>
            </w:r>
          </w:p>
        </w:tc>
        <w:tc>
          <w:tcPr>
            <w:tcW w:w="566" w:type="pct"/>
            <w:tcBorders>
              <w:top w:val="nil"/>
              <w:left w:val="nil"/>
              <w:bottom w:val="single" w:sz="4" w:space="0" w:color="auto"/>
              <w:right w:val="single" w:sz="4" w:space="0" w:color="auto"/>
            </w:tcBorders>
            <w:shd w:val="clear" w:color="auto" w:fill="auto"/>
            <w:noWrap/>
            <w:vAlign w:val="center"/>
            <w:hideMark/>
          </w:tcPr>
          <w:p w14:paraId="44C897C1" w14:textId="77777777" w:rsidR="00EE2615" w:rsidRPr="00F1419F" w:rsidRDefault="00EE2615" w:rsidP="007615C8">
            <w:pPr>
              <w:jc w:val="center"/>
              <w:rPr>
                <w:rFonts w:ascii="Myriad Pro" w:hAnsi="Myriad Pro"/>
                <w:color w:val="000000"/>
                <w:sz w:val="20"/>
                <w:szCs w:val="20"/>
                <w:lang w:eastAsia="ru-RU"/>
              </w:rPr>
            </w:pPr>
            <w:r w:rsidRPr="00F1419F">
              <w:rPr>
                <w:rFonts w:ascii="Myriad Pro" w:hAnsi="Myriad Pro"/>
                <w:color w:val="000000"/>
                <w:sz w:val="20"/>
                <w:szCs w:val="20"/>
                <w:lang w:eastAsia="ru-RU"/>
              </w:rPr>
              <w:t>ЦП</w:t>
            </w:r>
          </w:p>
        </w:tc>
        <w:tc>
          <w:tcPr>
            <w:tcW w:w="593" w:type="pct"/>
            <w:tcBorders>
              <w:top w:val="nil"/>
              <w:left w:val="nil"/>
              <w:bottom w:val="single" w:sz="4" w:space="0" w:color="auto"/>
              <w:right w:val="single" w:sz="4" w:space="0" w:color="auto"/>
            </w:tcBorders>
            <w:shd w:val="clear" w:color="auto" w:fill="auto"/>
            <w:vAlign w:val="center"/>
            <w:hideMark/>
          </w:tcPr>
          <w:p w14:paraId="5E729ACF" w14:textId="77777777" w:rsidR="00EE2615" w:rsidRPr="00F1419F" w:rsidRDefault="00EE2615" w:rsidP="007615C8">
            <w:pPr>
              <w:jc w:val="center"/>
              <w:rPr>
                <w:rFonts w:ascii="Myriad Pro" w:hAnsi="Myriad Pro"/>
                <w:color w:val="000000"/>
                <w:sz w:val="20"/>
                <w:szCs w:val="20"/>
                <w:lang w:eastAsia="ru-RU"/>
              </w:rPr>
            </w:pPr>
            <w:r w:rsidRPr="00F1419F">
              <w:rPr>
                <w:rFonts w:ascii="Myriad Pro" w:hAnsi="Myriad Pro"/>
                <w:color w:val="000000"/>
                <w:sz w:val="20"/>
                <w:szCs w:val="20"/>
                <w:lang w:eastAsia="ru-RU"/>
              </w:rPr>
              <w:t>Руб. / кВт*ч</w:t>
            </w:r>
          </w:p>
        </w:tc>
        <w:tc>
          <w:tcPr>
            <w:tcW w:w="652" w:type="pct"/>
            <w:tcBorders>
              <w:top w:val="nil"/>
              <w:left w:val="nil"/>
              <w:bottom w:val="single" w:sz="4" w:space="0" w:color="auto"/>
              <w:right w:val="single" w:sz="4" w:space="0" w:color="auto"/>
            </w:tcBorders>
            <w:shd w:val="clear" w:color="000000" w:fill="FFFFFF"/>
            <w:noWrap/>
            <w:vAlign w:val="center"/>
          </w:tcPr>
          <w:p w14:paraId="6DA9E3EB" w14:textId="77777777" w:rsidR="00EE2615" w:rsidRPr="00F1419F" w:rsidRDefault="00EE2615" w:rsidP="007615C8">
            <w:pPr>
              <w:jc w:val="center"/>
              <w:rPr>
                <w:rFonts w:ascii="Myriad Pro" w:hAnsi="Myriad Pro"/>
                <w:color w:val="000000"/>
                <w:sz w:val="20"/>
                <w:szCs w:val="20"/>
                <w:lang w:eastAsia="ru-RU"/>
              </w:rPr>
            </w:pPr>
            <w:r w:rsidRPr="00F1419F">
              <w:rPr>
                <w:rFonts w:ascii="Myriad Pro" w:hAnsi="Myriad Pro"/>
                <w:color w:val="000000"/>
                <w:sz w:val="20"/>
                <w:szCs w:val="20"/>
              </w:rPr>
              <w:t>1,96098</w:t>
            </w:r>
          </w:p>
        </w:tc>
        <w:tc>
          <w:tcPr>
            <w:tcW w:w="795" w:type="pct"/>
            <w:tcBorders>
              <w:top w:val="nil"/>
              <w:left w:val="nil"/>
              <w:bottom w:val="single" w:sz="4" w:space="0" w:color="auto"/>
              <w:right w:val="single" w:sz="4" w:space="0" w:color="auto"/>
            </w:tcBorders>
            <w:shd w:val="clear" w:color="000000" w:fill="FFFFFF"/>
            <w:noWrap/>
            <w:vAlign w:val="center"/>
          </w:tcPr>
          <w:p w14:paraId="29999DB7" w14:textId="77777777" w:rsidR="00EE2615" w:rsidRPr="00F1419F" w:rsidRDefault="00EE2615" w:rsidP="007615C8">
            <w:pPr>
              <w:jc w:val="center"/>
              <w:rPr>
                <w:rFonts w:ascii="Myriad Pro" w:hAnsi="Myriad Pro"/>
                <w:color w:val="000000"/>
                <w:sz w:val="20"/>
                <w:szCs w:val="20"/>
                <w:lang w:eastAsia="ru-RU"/>
              </w:rPr>
            </w:pPr>
            <w:r w:rsidRPr="00F1419F">
              <w:rPr>
                <w:rFonts w:ascii="Myriad Pro" w:hAnsi="Myriad Pro"/>
                <w:color w:val="000000"/>
                <w:sz w:val="20"/>
                <w:szCs w:val="20"/>
              </w:rPr>
              <w:t>1,85884</w:t>
            </w:r>
          </w:p>
        </w:tc>
        <w:tc>
          <w:tcPr>
            <w:tcW w:w="919" w:type="pct"/>
            <w:tcBorders>
              <w:top w:val="nil"/>
              <w:left w:val="nil"/>
              <w:bottom w:val="single" w:sz="4" w:space="0" w:color="auto"/>
              <w:right w:val="single" w:sz="4" w:space="0" w:color="auto"/>
            </w:tcBorders>
            <w:shd w:val="clear" w:color="auto" w:fill="auto"/>
            <w:noWrap/>
            <w:vAlign w:val="center"/>
          </w:tcPr>
          <w:p w14:paraId="05444C54" w14:textId="77777777" w:rsidR="00EE2615" w:rsidRPr="00F1419F" w:rsidRDefault="00EE2615" w:rsidP="007615C8">
            <w:pPr>
              <w:jc w:val="center"/>
              <w:rPr>
                <w:rFonts w:ascii="Myriad Pro" w:hAnsi="Myriad Pro"/>
                <w:color w:val="000000"/>
                <w:sz w:val="20"/>
                <w:szCs w:val="20"/>
                <w:lang w:eastAsia="ru-RU"/>
              </w:rPr>
            </w:pPr>
            <w:r w:rsidRPr="00F1419F">
              <w:rPr>
                <w:rFonts w:ascii="Myriad Pro" w:hAnsi="Myriad Pro"/>
                <w:color w:val="000000"/>
                <w:sz w:val="20"/>
                <w:szCs w:val="20"/>
              </w:rPr>
              <w:t>-0,10</w:t>
            </w:r>
          </w:p>
        </w:tc>
      </w:tr>
      <w:tr w:rsidR="00EE2615" w:rsidRPr="00F1419F" w14:paraId="51C41206" w14:textId="77777777" w:rsidTr="00E95969">
        <w:trPr>
          <w:trHeight w:val="20"/>
        </w:trPr>
        <w:tc>
          <w:tcPr>
            <w:tcW w:w="297" w:type="pct"/>
            <w:tcBorders>
              <w:top w:val="nil"/>
              <w:left w:val="single" w:sz="4" w:space="0" w:color="auto"/>
              <w:bottom w:val="single" w:sz="4" w:space="0" w:color="auto"/>
              <w:right w:val="single" w:sz="4" w:space="0" w:color="auto"/>
            </w:tcBorders>
            <w:shd w:val="clear" w:color="auto" w:fill="auto"/>
            <w:noWrap/>
            <w:vAlign w:val="center"/>
            <w:hideMark/>
          </w:tcPr>
          <w:p w14:paraId="7433D2A1" w14:textId="77777777" w:rsidR="00EE2615" w:rsidRPr="00F1419F" w:rsidRDefault="00EE2615" w:rsidP="007615C8">
            <w:pPr>
              <w:jc w:val="center"/>
              <w:rPr>
                <w:rFonts w:ascii="Myriad Pro" w:hAnsi="Myriad Pro"/>
                <w:color w:val="000000"/>
                <w:sz w:val="20"/>
                <w:szCs w:val="20"/>
                <w:lang w:eastAsia="ru-RU"/>
              </w:rPr>
            </w:pPr>
            <w:r w:rsidRPr="00F1419F">
              <w:rPr>
                <w:rFonts w:ascii="Myriad Pro" w:hAnsi="Myriad Pro"/>
                <w:color w:val="000000"/>
                <w:sz w:val="20"/>
                <w:szCs w:val="20"/>
                <w:lang w:eastAsia="ru-RU"/>
              </w:rPr>
              <w:t>1.3.</w:t>
            </w:r>
          </w:p>
        </w:tc>
        <w:tc>
          <w:tcPr>
            <w:tcW w:w="1179" w:type="pct"/>
            <w:tcBorders>
              <w:top w:val="nil"/>
              <w:left w:val="nil"/>
              <w:bottom w:val="single" w:sz="4" w:space="0" w:color="auto"/>
              <w:right w:val="single" w:sz="4" w:space="0" w:color="auto"/>
            </w:tcBorders>
            <w:shd w:val="clear" w:color="auto" w:fill="auto"/>
            <w:vAlign w:val="center"/>
            <w:hideMark/>
          </w:tcPr>
          <w:p w14:paraId="03245018" w14:textId="77777777" w:rsidR="00EE2615" w:rsidRPr="00F1419F" w:rsidRDefault="00EE2615" w:rsidP="00F1419F">
            <w:pPr>
              <w:rPr>
                <w:rFonts w:ascii="Myriad Pro" w:hAnsi="Myriad Pro"/>
                <w:color w:val="000000"/>
                <w:sz w:val="20"/>
                <w:szCs w:val="20"/>
                <w:lang w:eastAsia="ru-RU"/>
              </w:rPr>
            </w:pPr>
            <w:r w:rsidRPr="00F1419F">
              <w:rPr>
                <w:rFonts w:ascii="Myriad Pro" w:hAnsi="Myriad Pro"/>
                <w:color w:val="000000"/>
                <w:sz w:val="20"/>
                <w:szCs w:val="20"/>
                <w:lang w:eastAsia="ru-RU"/>
              </w:rPr>
              <w:t>Величина потерь в 2016 году</w:t>
            </w:r>
          </w:p>
        </w:tc>
        <w:tc>
          <w:tcPr>
            <w:tcW w:w="566" w:type="pct"/>
            <w:tcBorders>
              <w:top w:val="nil"/>
              <w:left w:val="nil"/>
              <w:bottom w:val="single" w:sz="4" w:space="0" w:color="auto"/>
              <w:right w:val="single" w:sz="4" w:space="0" w:color="auto"/>
            </w:tcBorders>
            <w:shd w:val="clear" w:color="auto" w:fill="auto"/>
            <w:noWrap/>
            <w:vAlign w:val="center"/>
            <w:hideMark/>
          </w:tcPr>
          <w:p w14:paraId="232167E3" w14:textId="77777777" w:rsidR="00EE2615" w:rsidRPr="00F1419F" w:rsidRDefault="00EE2615" w:rsidP="007615C8">
            <w:pPr>
              <w:jc w:val="center"/>
              <w:rPr>
                <w:rFonts w:ascii="Myriad Pro" w:hAnsi="Myriad Pro"/>
                <w:color w:val="000000"/>
                <w:sz w:val="20"/>
                <w:szCs w:val="20"/>
                <w:lang w:eastAsia="ru-RU"/>
              </w:rPr>
            </w:pPr>
            <w:r w:rsidRPr="00F1419F">
              <w:rPr>
                <w:rFonts w:ascii="Myriad Pro" w:hAnsi="Myriad Pro"/>
                <w:color w:val="000000"/>
                <w:sz w:val="20"/>
                <w:szCs w:val="20"/>
                <w:lang w:eastAsia="ru-RU"/>
              </w:rPr>
              <w:t>α</w:t>
            </w:r>
          </w:p>
        </w:tc>
        <w:tc>
          <w:tcPr>
            <w:tcW w:w="593" w:type="pct"/>
            <w:tcBorders>
              <w:top w:val="nil"/>
              <w:left w:val="nil"/>
              <w:bottom w:val="single" w:sz="4" w:space="0" w:color="auto"/>
              <w:right w:val="single" w:sz="4" w:space="0" w:color="auto"/>
            </w:tcBorders>
            <w:shd w:val="clear" w:color="auto" w:fill="auto"/>
            <w:noWrap/>
            <w:vAlign w:val="center"/>
            <w:hideMark/>
          </w:tcPr>
          <w:p w14:paraId="539B27AA" w14:textId="77777777" w:rsidR="00EE2615" w:rsidRPr="00F1419F" w:rsidRDefault="00EE2615" w:rsidP="007615C8">
            <w:pPr>
              <w:jc w:val="center"/>
              <w:rPr>
                <w:rFonts w:ascii="Myriad Pro" w:hAnsi="Myriad Pro"/>
                <w:color w:val="000000"/>
                <w:sz w:val="20"/>
                <w:szCs w:val="20"/>
                <w:lang w:eastAsia="ru-RU"/>
              </w:rPr>
            </w:pPr>
            <w:r w:rsidRPr="00F1419F">
              <w:rPr>
                <w:rFonts w:ascii="Myriad Pro" w:hAnsi="Myriad Pro"/>
                <w:color w:val="000000"/>
                <w:sz w:val="20"/>
                <w:szCs w:val="20"/>
                <w:lang w:eastAsia="ru-RU"/>
              </w:rPr>
              <w:t>%</w:t>
            </w:r>
          </w:p>
        </w:tc>
        <w:tc>
          <w:tcPr>
            <w:tcW w:w="652" w:type="pct"/>
            <w:tcBorders>
              <w:top w:val="nil"/>
              <w:left w:val="nil"/>
              <w:bottom w:val="single" w:sz="4" w:space="0" w:color="auto"/>
              <w:right w:val="single" w:sz="4" w:space="0" w:color="auto"/>
            </w:tcBorders>
            <w:shd w:val="clear" w:color="auto" w:fill="auto"/>
            <w:noWrap/>
            <w:vAlign w:val="center"/>
          </w:tcPr>
          <w:p w14:paraId="024D7815" w14:textId="77777777" w:rsidR="00EE2615" w:rsidRPr="00F1419F" w:rsidRDefault="00EE2615" w:rsidP="007615C8">
            <w:pPr>
              <w:jc w:val="center"/>
              <w:rPr>
                <w:rFonts w:ascii="Myriad Pro" w:hAnsi="Myriad Pro"/>
                <w:color w:val="000000"/>
                <w:sz w:val="20"/>
                <w:szCs w:val="20"/>
                <w:lang w:eastAsia="ru-RU"/>
              </w:rPr>
            </w:pPr>
            <w:r w:rsidRPr="00F1419F">
              <w:rPr>
                <w:rFonts w:ascii="Myriad Pro" w:hAnsi="Myriad Pro"/>
                <w:color w:val="000000"/>
                <w:sz w:val="20"/>
                <w:szCs w:val="20"/>
              </w:rPr>
              <w:t>7,77</w:t>
            </w:r>
          </w:p>
        </w:tc>
        <w:tc>
          <w:tcPr>
            <w:tcW w:w="795" w:type="pct"/>
            <w:tcBorders>
              <w:top w:val="nil"/>
              <w:left w:val="nil"/>
              <w:bottom w:val="single" w:sz="4" w:space="0" w:color="auto"/>
              <w:right w:val="single" w:sz="4" w:space="0" w:color="auto"/>
            </w:tcBorders>
            <w:shd w:val="clear" w:color="auto" w:fill="auto"/>
            <w:noWrap/>
            <w:vAlign w:val="center"/>
          </w:tcPr>
          <w:p w14:paraId="71047081" w14:textId="77777777" w:rsidR="00EE2615" w:rsidRPr="00F1419F" w:rsidRDefault="00EE2615" w:rsidP="007615C8">
            <w:pPr>
              <w:jc w:val="center"/>
              <w:rPr>
                <w:rFonts w:ascii="Myriad Pro" w:hAnsi="Myriad Pro"/>
                <w:color w:val="000000"/>
                <w:sz w:val="20"/>
                <w:szCs w:val="20"/>
                <w:lang w:eastAsia="ru-RU"/>
              </w:rPr>
            </w:pPr>
            <w:r w:rsidRPr="00F1419F">
              <w:rPr>
                <w:rFonts w:ascii="Myriad Pro" w:hAnsi="Myriad Pro"/>
                <w:color w:val="000000"/>
                <w:sz w:val="20"/>
                <w:szCs w:val="20"/>
              </w:rPr>
              <w:t>7,77</w:t>
            </w:r>
          </w:p>
        </w:tc>
        <w:tc>
          <w:tcPr>
            <w:tcW w:w="919" w:type="pct"/>
            <w:tcBorders>
              <w:top w:val="nil"/>
              <w:left w:val="nil"/>
              <w:bottom w:val="single" w:sz="4" w:space="0" w:color="auto"/>
              <w:right w:val="single" w:sz="4" w:space="0" w:color="auto"/>
            </w:tcBorders>
            <w:shd w:val="clear" w:color="auto" w:fill="auto"/>
            <w:noWrap/>
            <w:vAlign w:val="center"/>
          </w:tcPr>
          <w:p w14:paraId="525CEB84" w14:textId="77777777" w:rsidR="00EE2615" w:rsidRPr="00F1419F" w:rsidRDefault="00EE2615" w:rsidP="007615C8">
            <w:pPr>
              <w:jc w:val="center"/>
              <w:rPr>
                <w:rFonts w:ascii="Myriad Pro" w:hAnsi="Myriad Pro"/>
                <w:color w:val="000000"/>
                <w:sz w:val="20"/>
                <w:szCs w:val="20"/>
                <w:lang w:eastAsia="ru-RU"/>
              </w:rPr>
            </w:pPr>
            <w:r w:rsidRPr="00F1419F">
              <w:rPr>
                <w:rFonts w:ascii="Myriad Pro" w:hAnsi="Myriad Pro"/>
                <w:color w:val="000000"/>
                <w:sz w:val="20"/>
                <w:szCs w:val="20"/>
              </w:rPr>
              <w:t>0,00</w:t>
            </w:r>
          </w:p>
        </w:tc>
      </w:tr>
    </w:tbl>
    <w:p w14:paraId="69F45FAC" w14:textId="77777777" w:rsidR="007615C8" w:rsidRPr="00066594" w:rsidRDefault="007615C8" w:rsidP="00E95969">
      <w:pPr>
        <w:pStyle w:val="2f0"/>
        <w:spacing w:before="240"/>
      </w:pPr>
      <w:r w:rsidRPr="00066594">
        <w:t>По расчету Исполнителя величина корректировки с учетом изменения полезного отпуска и цен на электрическую энергию составляет (</w:t>
      </w:r>
      <w:r w:rsidR="00EE2615" w:rsidRPr="00066594">
        <w:t>-131 777,36</w:t>
      </w:r>
      <w:r w:rsidRPr="00066594">
        <w:t xml:space="preserve">) тыс. руб. </w:t>
      </w:r>
    </w:p>
    <w:p w14:paraId="5F072E1D" w14:textId="77777777" w:rsidR="007615C8" w:rsidRPr="00066594" w:rsidRDefault="007615C8" w:rsidP="00F1419F">
      <w:pPr>
        <w:pStyle w:val="2f0"/>
      </w:pPr>
      <w:r w:rsidRPr="00066594">
        <w:br w:type="page"/>
      </w:r>
    </w:p>
    <w:p w14:paraId="3180E634" w14:textId="77777777" w:rsidR="007615C8" w:rsidRPr="00F1419F" w:rsidRDefault="007615C8" w:rsidP="00F1419F">
      <w:pPr>
        <w:pStyle w:val="20"/>
        <w:numPr>
          <w:ilvl w:val="1"/>
          <w:numId w:val="4"/>
        </w:numPr>
        <w:spacing w:before="0" w:line="360" w:lineRule="auto"/>
        <w:ind w:left="851" w:hanging="851"/>
        <w:jc w:val="both"/>
        <w:rPr>
          <w:rFonts w:ascii="Myriad Pro" w:hAnsi="Myriad Pro"/>
          <w:b/>
          <w:bCs/>
          <w:color w:val="4F6228" w:themeColor="accent3" w:themeShade="80"/>
          <w:sz w:val="28"/>
          <w:szCs w:val="28"/>
        </w:rPr>
      </w:pPr>
      <w:bookmarkStart w:id="9" w:name="_Toc64383463"/>
      <w:r w:rsidRPr="00F1419F">
        <w:rPr>
          <w:rFonts w:ascii="Myriad Pro" w:hAnsi="Myriad Pro"/>
          <w:b/>
          <w:bCs/>
          <w:color w:val="4F6228" w:themeColor="accent3" w:themeShade="80"/>
          <w:sz w:val="28"/>
          <w:szCs w:val="28"/>
        </w:rPr>
        <w:lastRenderedPageBreak/>
        <w:t>Экспертиза обоснованности корректировки необходимой валовой выручки, осуществляемой в связи с изменением (неисполнением) инвестиционной программы</w:t>
      </w:r>
      <w:bookmarkEnd w:id="9"/>
    </w:p>
    <w:p w14:paraId="390C204C" w14:textId="77777777" w:rsidR="00276F2F" w:rsidRPr="00066594" w:rsidRDefault="00276F2F" w:rsidP="00F1419F">
      <w:pPr>
        <w:pStyle w:val="2f0"/>
      </w:pPr>
      <w:bookmarkStart w:id="10" w:name="_Hlk48053599"/>
      <w:r w:rsidRPr="00066594">
        <w:t xml:space="preserve">Согласно пункту 37 Основ ценообразования </w:t>
      </w:r>
      <w:r w:rsidR="00BA0DDB">
        <w:t>№ </w:t>
      </w:r>
      <w:r w:rsidRPr="00066594">
        <w:t>1178 в течение долгосрочного периода регулирования регулирующие органы ежегодно в соответствии</w:t>
      </w:r>
      <w:r w:rsidR="00B50D41">
        <w:t xml:space="preserve"> </w:t>
      </w:r>
      <w:r w:rsidRPr="00066594">
        <w:t xml:space="preserve">с Методическими указаниями, указанными в </w:t>
      </w:r>
      <w:hyperlink r:id="rId42">
        <w:r w:rsidRPr="00066594">
          <w:t>пункте 32</w:t>
        </w:r>
      </w:hyperlink>
      <w:r w:rsidRPr="00066594">
        <w:t xml:space="preserve"> Основ ценообразования</w:t>
      </w:r>
      <w:r w:rsidR="00B50D41">
        <w:t xml:space="preserve"> </w:t>
      </w:r>
      <w:r w:rsidR="00BA0DDB">
        <w:t>№ </w:t>
      </w:r>
      <w:r w:rsidRPr="00066594">
        <w:t>1178, осуществляют корректировку необходимой валовой выручки и (или) цен (тарифов), установленных на долгосрочный период регулирования с учетом отклонение совокупного объема инвестиций, фактически осуществленных</w:t>
      </w:r>
      <w:r w:rsidR="00B50D41">
        <w:t xml:space="preserve"> </w:t>
      </w:r>
      <w:r w:rsidRPr="00066594">
        <w:t>в течение истекшего периода регулирования в рамках утвержденной (скорректированной) в установленном порядке долгосрочной инвестиционной программы, от объема инвестиций, предусмотренного утвержденной (скорректированной) в установленном порядке до начала очередного года долгосрочного периода регулирования инвестиционной программой, учтенного при установлении тарифов на очередной год долгосрочного периода регулирования.</w:t>
      </w:r>
    </w:p>
    <w:bookmarkEnd w:id="10"/>
    <w:p w14:paraId="213FE16C" w14:textId="6B259D3D" w:rsidR="00276F2F" w:rsidRPr="00066594" w:rsidRDefault="00276F2F" w:rsidP="00F1419F">
      <w:pPr>
        <w:pStyle w:val="2f0"/>
      </w:pPr>
      <w:r w:rsidRPr="00066594">
        <w:t xml:space="preserve">Приказом Минэнерго России от 28.12.2015 </w:t>
      </w:r>
      <w:r w:rsidR="00BA0DDB">
        <w:t>№ </w:t>
      </w:r>
      <w:r w:rsidRPr="00066594">
        <w:t xml:space="preserve">1043 утверждена инвестиционная программа </w:t>
      </w:r>
      <w:r w:rsidR="00D20A5D">
        <w:t>ПАО </w:t>
      </w:r>
      <w:r w:rsidRPr="00066594">
        <w:t>«МРСК Сибири» на 2016-2020 годы.</w:t>
      </w:r>
    </w:p>
    <w:p w14:paraId="2AB7AF99" w14:textId="3EDEB4C9" w:rsidR="00276F2F" w:rsidRPr="00066594" w:rsidRDefault="00276F2F" w:rsidP="00F1419F">
      <w:pPr>
        <w:pStyle w:val="2f0"/>
      </w:pPr>
      <w:r w:rsidRPr="00066594">
        <w:t xml:space="preserve">Приказом Минэнерго России от 30.12.2016 </w:t>
      </w:r>
      <w:r w:rsidR="00BA0DDB">
        <w:t>№ </w:t>
      </w:r>
      <w:r w:rsidRPr="00066594">
        <w:t xml:space="preserve">1471 утверждены изменения, вносимые в инвестиционную программу </w:t>
      </w:r>
      <w:r w:rsidR="00D20A5D">
        <w:t>ПАО </w:t>
      </w:r>
      <w:r w:rsidRPr="00066594">
        <w:t xml:space="preserve">«МРСК Сибири», утвержденную приказом Минэнерго России от 28.12.2015 </w:t>
      </w:r>
      <w:r w:rsidR="00BA0DDB">
        <w:t>№ </w:t>
      </w:r>
      <w:r w:rsidRPr="00066594">
        <w:t>1043» (далее - инвестиционная программа, ИПР).</w:t>
      </w:r>
    </w:p>
    <w:p w14:paraId="63D83F5F" w14:textId="77777777" w:rsidR="00276F2F" w:rsidRPr="00066594" w:rsidRDefault="00276F2F" w:rsidP="00F1419F">
      <w:pPr>
        <w:pStyle w:val="afff9"/>
      </w:pPr>
      <w:bookmarkStart w:id="11" w:name="_Hlk48131868"/>
      <w:r w:rsidRPr="00066594">
        <w:t>Источники финансирования инвестиционной программы на 2016 год</w:t>
      </w:r>
      <w:bookmarkEnd w:id="11"/>
    </w:p>
    <w:tbl>
      <w:tblPr>
        <w:tblStyle w:val="110"/>
        <w:tblW w:w="5000" w:type="pct"/>
        <w:jc w:val="center"/>
        <w:tblLayout w:type="fixed"/>
        <w:tblLook w:val="04A0" w:firstRow="1" w:lastRow="0" w:firstColumn="1" w:lastColumn="0" w:noHBand="0" w:noVBand="1"/>
      </w:tblPr>
      <w:tblGrid>
        <w:gridCol w:w="4481"/>
        <w:gridCol w:w="2432"/>
        <w:gridCol w:w="2431"/>
      </w:tblGrid>
      <w:tr w:rsidR="00276F2F" w:rsidRPr="00F1419F" w14:paraId="7B07E0A9" w14:textId="77777777" w:rsidTr="00F1419F">
        <w:trPr>
          <w:trHeight w:val="20"/>
          <w:tblHeader/>
          <w:jc w:val="center"/>
        </w:trPr>
        <w:tc>
          <w:tcPr>
            <w:tcW w:w="23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A040197" w14:textId="77777777" w:rsidR="00276F2F" w:rsidRPr="00F1419F" w:rsidRDefault="00276F2F" w:rsidP="00990806">
            <w:pPr>
              <w:jc w:val="center"/>
              <w:rPr>
                <w:rFonts w:ascii="Myriad Pro" w:hAnsi="Myriad Pro"/>
                <w:b/>
                <w:bCs/>
                <w:color w:val="FFFFFF" w:themeColor="background1"/>
                <w:sz w:val="20"/>
                <w:szCs w:val="20"/>
              </w:rPr>
            </w:pPr>
            <w:bookmarkStart w:id="12" w:name="_Hlk48131882"/>
            <w:r w:rsidRPr="00F1419F">
              <w:rPr>
                <w:rFonts w:ascii="Myriad Pro" w:hAnsi="Myriad Pro"/>
                <w:b/>
                <w:bCs/>
                <w:color w:val="FFFFFF" w:themeColor="background1"/>
                <w:sz w:val="20"/>
                <w:szCs w:val="20"/>
              </w:rPr>
              <w:t>Источники финансирования на 2016 год</w:t>
            </w:r>
          </w:p>
        </w:tc>
        <w:tc>
          <w:tcPr>
            <w:tcW w:w="13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6BDF525" w14:textId="77777777" w:rsidR="00276F2F" w:rsidRPr="00F1419F" w:rsidRDefault="00276F2F" w:rsidP="00990806">
            <w:pPr>
              <w:jc w:val="center"/>
              <w:rPr>
                <w:rFonts w:ascii="Myriad Pro" w:hAnsi="Myriad Pro"/>
                <w:b/>
                <w:bCs/>
                <w:color w:val="FFFFFF" w:themeColor="background1"/>
                <w:sz w:val="20"/>
                <w:szCs w:val="20"/>
              </w:rPr>
            </w:pPr>
            <w:r w:rsidRPr="00F1419F">
              <w:rPr>
                <w:rFonts w:ascii="Myriad Pro" w:hAnsi="Myriad Pro"/>
                <w:b/>
                <w:bCs/>
                <w:color w:val="FFFFFF" w:themeColor="background1"/>
                <w:sz w:val="20"/>
                <w:szCs w:val="20"/>
              </w:rPr>
              <w:t xml:space="preserve">План, утвержденный Приказом МИНЭНЕРГО от 28.12.2015 </w:t>
            </w:r>
            <w:r w:rsidR="00BA0DDB">
              <w:rPr>
                <w:rFonts w:ascii="Myriad Pro" w:hAnsi="Myriad Pro"/>
                <w:b/>
                <w:bCs/>
                <w:color w:val="FFFFFF" w:themeColor="background1"/>
                <w:sz w:val="20"/>
                <w:szCs w:val="20"/>
              </w:rPr>
              <w:t>№ </w:t>
            </w:r>
            <w:r w:rsidRPr="00F1419F">
              <w:rPr>
                <w:rFonts w:ascii="Myriad Pro" w:hAnsi="Myriad Pro"/>
                <w:b/>
                <w:bCs/>
                <w:color w:val="FFFFFF" w:themeColor="background1"/>
                <w:sz w:val="20"/>
                <w:szCs w:val="20"/>
              </w:rPr>
              <w:t>1043, тыс.руб с НДС</w:t>
            </w:r>
          </w:p>
        </w:tc>
        <w:tc>
          <w:tcPr>
            <w:tcW w:w="13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0724683" w14:textId="77777777" w:rsidR="00276F2F" w:rsidRPr="00F1419F" w:rsidRDefault="00276F2F" w:rsidP="00990806">
            <w:pPr>
              <w:ind w:right="-112" w:hanging="108"/>
              <w:jc w:val="center"/>
              <w:rPr>
                <w:rFonts w:ascii="Myriad Pro" w:hAnsi="Myriad Pro"/>
                <w:b/>
                <w:bCs/>
                <w:color w:val="FFFFFF" w:themeColor="background1"/>
                <w:sz w:val="20"/>
                <w:szCs w:val="20"/>
              </w:rPr>
            </w:pPr>
            <w:r w:rsidRPr="00F1419F">
              <w:rPr>
                <w:rFonts w:ascii="Myriad Pro" w:hAnsi="Myriad Pro"/>
                <w:b/>
                <w:bCs/>
                <w:color w:val="FFFFFF" w:themeColor="background1"/>
                <w:sz w:val="20"/>
                <w:szCs w:val="20"/>
              </w:rPr>
              <w:t>Скорректированный план, утвержденный Приказом МИНЭНЕРГО от 30.12.2016</w:t>
            </w:r>
            <w:r w:rsidR="00B50D41">
              <w:rPr>
                <w:rFonts w:ascii="Myriad Pro" w:hAnsi="Myriad Pro"/>
                <w:b/>
                <w:bCs/>
                <w:color w:val="FFFFFF" w:themeColor="background1"/>
                <w:sz w:val="20"/>
                <w:szCs w:val="20"/>
              </w:rPr>
              <w:t xml:space="preserve"> </w:t>
            </w:r>
            <w:r w:rsidR="00BA0DDB">
              <w:rPr>
                <w:rFonts w:ascii="Myriad Pro" w:hAnsi="Myriad Pro"/>
                <w:b/>
                <w:bCs/>
                <w:color w:val="FFFFFF" w:themeColor="background1"/>
                <w:sz w:val="20"/>
                <w:szCs w:val="20"/>
              </w:rPr>
              <w:t>№ </w:t>
            </w:r>
            <w:r w:rsidRPr="00F1419F">
              <w:rPr>
                <w:rFonts w:ascii="Myriad Pro" w:hAnsi="Myriad Pro"/>
                <w:b/>
                <w:bCs/>
                <w:color w:val="FFFFFF" w:themeColor="background1"/>
                <w:sz w:val="20"/>
                <w:szCs w:val="20"/>
              </w:rPr>
              <w:t>1471, тыс.руб с НДС</w:t>
            </w:r>
          </w:p>
        </w:tc>
      </w:tr>
      <w:tr w:rsidR="00276F2F" w:rsidRPr="00F1419F" w14:paraId="5C3BFF17" w14:textId="77777777" w:rsidTr="00F1419F">
        <w:trPr>
          <w:trHeight w:val="20"/>
          <w:jc w:val="center"/>
        </w:trPr>
        <w:tc>
          <w:tcPr>
            <w:tcW w:w="2397" w:type="pct"/>
            <w:tcBorders>
              <w:top w:val="single" w:sz="4" w:space="0" w:color="auto"/>
              <w:left w:val="single" w:sz="4" w:space="0" w:color="auto"/>
              <w:bottom w:val="single" w:sz="4" w:space="0" w:color="auto"/>
              <w:right w:val="single" w:sz="4" w:space="0" w:color="auto"/>
            </w:tcBorders>
            <w:shd w:val="clear" w:color="000000" w:fill="FFFFFF"/>
            <w:noWrap/>
            <w:vAlign w:val="center"/>
          </w:tcPr>
          <w:p w14:paraId="7842A1C3" w14:textId="77777777" w:rsidR="00276F2F" w:rsidRPr="00F1419F" w:rsidRDefault="00276F2F" w:rsidP="00990806">
            <w:pPr>
              <w:jc w:val="center"/>
              <w:rPr>
                <w:rFonts w:ascii="Myriad Pro" w:hAnsi="Myriad Pro"/>
                <w:b/>
                <w:bCs/>
                <w:color w:val="000000"/>
                <w:sz w:val="20"/>
                <w:szCs w:val="20"/>
              </w:rPr>
            </w:pPr>
            <w:r w:rsidRPr="00F1419F">
              <w:rPr>
                <w:rFonts w:ascii="Myriad Pro" w:hAnsi="Myriad Pro"/>
                <w:b/>
                <w:bCs/>
                <w:color w:val="000000"/>
                <w:sz w:val="20"/>
                <w:szCs w:val="20"/>
              </w:rPr>
              <w:t>Источники финансирования инвестиционной программы всего (I+II)</w:t>
            </w:r>
          </w:p>
        </w:tc>
        <w:tc>
          <w:tcPr>
            <w:tcW w:w="1301" w:type="pct"/>
            <w:tcBorders>
              <w:top w:val="single" w:sz="4" w:space="0" w:color="auto"/>
              <w:left w:val="single" w:sz="4" w:space="0" w:color="auto"/>
              <w:bottom w:val="single" w:sz="4" w:space="0" w:color="auto"/>
              <w:right w:val="single" w:sz="4" w:space="0" w:color="auto"/>
            </w:tcBorders>
            <w:shd w:val="clear" w:color="000000" w:fill="FFFFFF"/>
            <w:vAlign w:val="center"/>
          </w:tcPr>
          <w:p w14:paraId="2F44A51C" w14:textId="77777777" w:rsidR="00276F2F" w:rsidRPr="00F1419F" w:rsidRDefault="00276F2F" w:rsidP="00990806">
            <w:pPr>
              <w:jc w:val="center"/>
              <w:rPr>
                <w:rFonts w:ascii="Myriad Pro" w:hAnsi="Myriad Pro"/>
                <w:b/>
                <w:bCs/>
                <w:sz w:val="20"/>
                <w:szCs w:val="20"/>
              </w:rPr>
            </w:pPr>
            <w:r w:rsidRPr="00F1419F">
              <w:rPr>
                <w:rFonts w:ascii="Myriad Pro" w:hAnsi="Myriad Pro"/>
                <w:b/>
                <w:bCs/>
                <w:sz w:val="20"/>
                <w:szCs w:val="20"/>
              </w:rPr>
              <w:t>828 413,81</w:t>
            </w:r>
          </w:p>
        </w:tc>
        <w:tc>
          <w:tcPr>
            <w:tcW w:w="1301" w:type="pct"/>
            <w:tcBorders>
              <w:top w:val="single" w:sz="4" w:space="0" w:color="auto"/>
              <w:left w:val="single" w:sz="4" w:space="0" w:color="auto"/>
              <w:bottom w:val="single" w:sz="4" w:space="0" w:color="auto"/>
              <w:right w:val="single" w:sz="4" w:space="0" w:color="auto"/>
            </w:tcBorders>
            <w:shd w:val="clear" w:color="000000" w:fill="FFFFFF"/>
            <w:vAlign w:val="center"/>
          </w:tcPr>
          <w:p w14:paraId="777EF2F8" w14:textId="77777777" w:rsidR="00276F2F" w:rsidRPr="00F1419F" w:rsidRDefault="00276F2F" w:rsidP="00990806">
            <w:pPr>
              <w:jc w:val="center"/>
              <w:rPr>
                <w:rFonts w:ascii="Myriad Pro" w:hAnsi="Myriad Pro"/>
                <w:b/>
                <w:bCs/>
                <w:sz w:val="20"/>
                <w:szCs w:val="20"/>
              </w:rPr>
            </w:pPr>
            <w:r w:rsidRPr="00F1419F">
              <w:rPr>
                <w:rFonts w:ascii="Myriad Pro" w:hAnsi="Myriad Pro"/>
                <w:b/>
                <w:bCs/>
                <w:sz w:val="20"/>
                <w:szCs w:val="20"/>
              </w:rPr>
              <w:t>903 030,00</w:t>
            </w:r>
          </w:p>
        </w:tc>
      </w:tr>
      <w:tr w:rsidR="00276F2F" w:rsidRPr="00F1419F" w14:paraId="153D5F52" w14:textId="77777777" w:rsidTr="00F1419F">
        <w:trPr>
          <w:trHeight w:val="20"/>
          <w:jc w:val="center"/>
        </w:trPr>
        <w:tc>
          <w:tcPr>
            <w:tcW w:w="239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4B5FDE2" w14:textId="77777777" w:rsidR="00276F2F" w:rsidRPr="00F1419F" w:rsidRDefault="00276F2F" w:rsidP="00990806">
            <w:pPr>
              <w:rPr>
                <w:rFonts w:ascii="Myriad Pro" w:hAnsi="Myriad Pro"/>
                <w:b/>
                <w:bCs/>
                <w:color w:val="000000"/>
                <w:sz w:val="20"/>
                <w:szCs w:val="20"/>
              </w:rPr>
            </w:pPr>
            <w:r w:rsidRPr="00F1419F">
              <w:rPr>
                <w:rFonts w:ascii="Myriad Pro" w:hAnsi="Myriad Pro"/>
                <w:b/>
                <w:bCs/>
                <w:color w:val="000000"/>
                <w:sz w:val="20"/>
                <w:szCs w:val="20"/>
              </w:rPr>
              <w:t>Собственные средства всего, в том числе:</w:t>
            </w:r>
          </w:p>
        </w:tc>
        <w:tc>
          <w:tcPr>
            <w:tcW w:w="1301" w:type="pct"/>
            <w:tcBorders>
              <w:top w:val="single" w:sz="4" w:space="0" w:color="auto"/>
              <w:left w:val="single" w:sz="4" w:space="0" w:color="auto"/>
              <w:bottom w:val="single" w:sz="4" w:space="0" w:color="auto"/>
              <w:right w:val="single" w:sz="4" w:space="0" w:color="auto"/>
            </w:tcBorders>
            <w:shd w:val="clear" w:color="000000" w:fill="FFFFFF"/>
            <w:vAlign w:val="center"/>
          </w:tcPr>
          <w:p w14:paraId="54D9897D" w14:textId="77777777" w:rsidR="00276F2F" w:rsidRPr="00F1419F" w:rsidRDefault="00276F2F" w:rsidP="00990806">
            <w:pPr>
              <w:jc w:val="center"/>
              <w:rPr>
                <w:rFonts w:ascii="Myriad Pro" w:hAnsi="Myriad Pro"/>
                <w:b/>
                <w:bCs/>
                <w:sz w:val="20"/>
                <w:szCs w:val="20"/>
              </w:rPr>
            </w:pPr>
            <w:r w:rsidRPr="00F1419F">
              <w:rPr>
                <w:rFonts w:ascii="Myriad Pro" w:hAnsi="Myriad Pro"/>
                <w:b/>
                <w:bCs/>
                <w:sz w:val="20"/>
                <w:szCs w:val="20"/>
              </w:rPr>
              <w:t>828 413,81</w:t>
            </w:r>
          </w:p>
        </w:tc>
        <w:tc>
          <w:tcPr>
            <w:tcW w:w="1301" w:type="pct"/>
            <w:tcBorders>
              <w:top w:val="single" w:sz="4" w:space="0" w:color="auto"/>
              <w:left w:val="single" w:sz="4" w:space="0" w:color="auto"/>
              <w:bottom w:val="single" w:sz="4" w:space="0" w:color="auto"/>
              <w:right w:val="single" w:sz="4" w:space="0" w:color="auto"/>
            </w:tcBorders>
            <w:shd w:val="clear" w:color="000000" w:fill="FFFFFF"/>
            <w:vAlign w:val="center"/>
          </w:tcPr>
          <w:p w14:paraId="387C57B4" w14:textId="77777777" w:rsidR="00276F2F" w:rsidRPr="00F1419F" w:rsidRDefault="00276F2F" w:rsidP="00990806">
            <w:pPr>
              <w:jc w:val="center"/>
              <w:rPr>
                <w:rFonts w:ascii="Myriad Pro" w:hAnsi="Myriad Pro"/>
                <w:b/>
                <w:bCs/>
                <w:sz w:val="20"/>
                <w:szCs w:val="20"/>
              </w:rPr>
            </w:pPr>
            <w:r w:rsidRPr="00F1419F">
              <w:rPr>
                <w:rFonts w:ascii="Myriad Pro" w:hAnsi="Myriad Pro"/>
                <w:b/>
                <w:bCs/>
                <w:sz w:val="20"/>
                <w:szCs w:val="20"/>
              </w:rPr>
              <w:t>903 030,00</w:t>
            </w:r>
          </w:p>
        </w:tc>
      </w:tr>
      <w:tr w:rsidR="00276F2F" w:rsidRPr="00F1419F" w14:paraId="74B35F2D" w14:textId="77777777" w:rsidTr="00F1419F">
        <w:trPr>
          <w:trHeight w:val="20"/>
          <w:jc w:val="center"/>
        </w:trPr>
        <w:tc>
          <w:tcPr>
            <w:tcW w:w="239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E7E98D7" w14:textId="77777777" w:rsidR="00276F2F" w:rsidRPr="00F1419F" w:rsidRDefault="00276F2F" w:rsidP="00990806">
            <w:pPr>
              <w:rPr>
                <w:rFonts w:ascii="Myriad Pro" w:hAnsi="Myriad Pro"/>
                <w:color w:val="000000"/>
                <w:sz w:val="20"/>
                <w:szCs w:val="20"/>
              </w:rPr>
            </w:pPr>
            <w:r w:rsidRPr="00F1419F">
              <w:rPr>
                <w:rFonts w:ascii="Myriad Pro" w:hAnsi="Myriad Pro"/>
                <w:color w:val="000000"/>
                <w:sz w:val="20"/>
                <w:szCs w:val="20"/>
              </w:rPr>
              <w:t>прибыль от продажи электрической энергии (мощности)</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09BA57F6" w14:textId="77777777" w:rsidR="00276F2F" w:rsidRPr="00F1419F" w:rsidRDefault="00276F2F" w:rsidP="00990806">
            <w:pPr>
              <w:jc w:val="center"/>
              <w:rPr>
                <w:rFonts w:ascii="Myriad Pro" w:hAnsi="Myriad Pro"/>
                <w:sz w:val="20"/>
                <w:szCs w:val="20"/>
              </w:rPr>
            </w:pPr>
            <w:r w:rsidRPr="00F1419F">
              <w:rPr>
                <w:rFonts w:ascii="Myriad Pro" w:hAnsi="Myriad Pro"/>
                <w:sz w:val="20"/>
                <w:szCs w:val="20"/>
              </w:rPr>
              <w:t>187 856,52</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4CCD228D" w14:textId="77777777" w:rsidR="00276F2F" w:rsidRPr="00F1419F" w:rsidRDefault="00276F2F" w:rsidP="00990806">
            <w:pPr>
              <w:jc w:val="center"/>
              <w:rPr>
                <w:rFonts w:ascii="Myriad Pro" w:hAnsi="Myriad Pro"/>
                <w:sz w:val="20"/>
                <w:szCs w:val="20"/>
              </w:rPr>
            </w:pPr>
            <w:r w:rsidRPr="00F1419F">
              <w:rPr>
                <w:rFonts w:ascii="Myriad Pro" w:hAnsi="Myriad Pro"/>
                <w:sz w:val="20"/>
                <w:szCs w:val="20"/>
              </w:rPr>
              <w:t>221 670,00</w:t>
            </w:r>
          </w:p>
        </w:tc>
      </w:tr>
      <w:tr w:rsidR="00276F2F" w:rsidRPr="00F1419F" w14:paraId="250E2D78" w14:textId="77777777" w:rsidTr="00F1419F">
        <w:trPr>
          <w:trHeight w:val="20"/>
          <w:jc w:val="center"/>
        </w:trPr>
        <w:tc>
          <w:tcPr>
            <w:tcW w:w="239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0572707" w14:textId="77777777" w:rsidR="00276F2F" w:rsidRPr="00F1419F" w:rsidRDefault="00276F2F" w:rsidP="00990806">
            <w:pPr>
              <w:rPr>
                <w:rFonts w:ascii="Myriad Pro" w:hAnsi="Myriad Pro"/>
                <w:color w:val="000000"/>
                <w:sz w:val="20"/>
                <w:szCs w:val="20"/>
              </w:rPr>
            </w:pPr>
            <w:r w:rsidRPr="00F1419F">
              <w:rPr>
                <w:rFonts w:ascii="Myriad Pro" w:hAnsi="Myriad Pro"/>
                <w:color w:val="000000"/>
                <w:sz w:val="20"/>
                <w:szCs w:val="20"/>
              </w:rPr>
              <w:t>прибыль от технологического присоединения</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4A80FDC0" w14:textId="77777777" w:rsidR="00276F2F" w:rsidRPr="00F1419F" w:rsidRDefault="00276F2F" w:rsidP="00990806">
            <w:pPr>
              <w:jc w:val="center"/>
              <w:rPr>
                <w:rFonts w:ascii="Myriad Pro" w:hAnsi="Myriad Pro"/>
                <w:sz w:val="20"/>
                <w:szCs w:val="20"/>
              </w:rPr>
            </w:pPr>
            <w:r w:rsidRPr="00F1419F">
              <w:rPr>
                <w:rFonts w:ascii="Myriad Pro" w:hAnsi="Myriad Pro"/>
                <w:sz w:val="20"/>
                <w:szCs w:val="20"/>
              </w:rPr>
              <w:t>27 635,75</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51939028" w14:textId="77777777" w:rsidR="00276F2F" w:rsidRPr="00F1419F" w:rsidRDefault="00276F2F" w:rsidP="00990806">
            <w:pPr>
              <w:jc w:val="center"/>
              <w:rPr>
                <w:rFonts w:ascii="Myriad Pro" w:hAnsi="Myriad Pro"/>
                <w:sz w:val="20"/>
                <w:szCs w:val="20"/>
              </w:rPr>
            </w:pPr>
            <w:r w:rsidRPr="00F1419F">
              <w:rPr>
                <w:rFonts w:ascii="Myriad Pro" w:hAnsi="Myriad Pro"/>
                <w:sz w:val="20"/>
                <w:szCs w:val="20"/>
              </w:rPr>
              <w:t>97 210,00</w:t>
            </w:r>
          </w:p>
        </w:tc>
      </w:tr>
      <w:tr w:rsidR="00276F2F" w:rsidRPr="00F1419F" w14:paraId="793AB258" w14:textId="77777777" w:rsidTr="00F1419F">
        <w:trPr>
          <w:trHeight w:val="20"/>
          <w:jc w:val="center"/>
        </w:trPr>
        <w:tc>
          <w:tcPr>
            <w:tcW w:w="239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BF30D64" w14:textId="77777777" w:rsidR="00276F2F" w:rsidRPr="00F1419F" w:rsidRDefault="00276F2F" w:rsidP="00990806">
            <w:pPr>
              <w:rPr>
                <w:rFonts w:ascii="Myriad Pro" w:hAnsi="Myriad Pro"/>
                <w:b/>
                <w:bCs/>
                <w:color w:val="000000"/>
                <w:sz w:val="20"/>
                <w:szCs w:val="20"/>
              </w:rPr>
            </w:pPr>
            <w:r w:rsidRPr="00F1419F">
              <w:rPr>
                <w:rFonts w:ascii="Myriad Pro" w:hAnsi="Myriad Pro"/>
                <w:b/>
                <w:bCs/>
                <w:color w:val="000000"/>
                <w:sz w:val="20"/>
                <w:szCs w:val="20"/>
              </w:rPr>
              <w:t>Амортизация основных средств всего</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26558308" w14:textId="77777777" w:rsidR="00276F2F" w:rsidRPr="00F1419F" w:rsidRDefault="00276F2F" w:rsidP="00990806">
            <w:pPr>
              <w:jc w:val="center"/>
              <w:rPr>
                <w:rFonts w:ascii="Myriad Pro" w:hAnsi="Myriad Pro"/>
                <w:sz w:val="20"/>
                <w:szCs w:val="20"/>
              </w:rPr>
            </w:pPr>
            <w:r w:rsidRPr="00F1419F">
              <w:rPr>
                <w:rFonts w:ascii="Myriad Pro" w:hAnsi="Myriad Pro"/>
                <w:sz w:val="20"/>
                <w:szCs w:val="20"/>
              </w:rPr>
              <w:t>486 553,64</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39908B3F" w14:textId="77777777" w:rsidR="00276F2F" w:rsidRPr="00F1419F" w:rsidRDefault="00276F2F" w:rsidP="00990806">
            <w:pPr>
              <w:jc w:val="center"/>
              <w:rPr>
                <w:rFonts w:ascii="Myriad Pro" w:hAnsi="Myriad Pro"/>
                <w:sz w:val="20"/>
                <w:szCs w:val="20"/>
              </w:rPr>
            </w:pPr>
            <w:r w:rsidRPr="00F1419F">
              <w:rPr>
                <w:rFonts w:ascii="Myriad Pro" w:hAnsi="Myriad Pro"/>
                <w:sz w:val="20"/>
                <w:szCs w:val="20"/>
              </w:rPr>
              <w:t>574 130,00</w:t>
            </w:r>
          </w:p>
        </w:tc>
      </w:tr>
      <w:tr w:rsidR="00276F2F" w:rsidRPr="00F1419F" w14:paraId="0D432E35" w14:textId="77777777" w:rsidTr="00F1419F">
        <w:trPr>
          <w:trHeight w:val="20"/>
          <w:jc w:val="center"/>
        </w:trPr>
        <w:tc>
          <w:tcPr>
            <w:tcW w:w="239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BD8DE97" w14:textId="77777777" w:rsidR="00276F2F" w:rsidRPr="00F1419F" w:rsidRDefault="00276F2F" w:rsidP="00990806">
            <w:pPr>
              <w:rPr>
                <w:rFonts w:ascii="Myriad Pro" w:hAnsi="Myriad Pro"/>
                <w:color w:val="000000"/>
                <w:sz w:val="20"/>
                <w:szCs w:val="20"/>
              </w:rPr>
            </w:pPr>
            <w:r w:rsidRPr="00F1419F">
              <w:rPr>
                <w:rFonts w:ascii="Myriad Pro" w:hAnsi="Myriad Pro"/>
                <w:color w:val="000000"/>
                <w:sz w:val="20"/>
                <w:szCs w:val="20"/>
              </w:rPr>
              <w:t>амортизация, учтенная в тарифах</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29E0342D" w14:textId="77777777" w:rsidR="00276F2F" w:rsidRPr="00F1419F" w:rsidRDefault="00276F2F" w:rsidP="00990806">
            <w:pPr>
              <w:jc w:val="center"/>
              <w:rPr>
                <w:rFonts w:ascii="Myriad Pro" w:hAnsi="Myriad Pro"/>
                <w:sz w:val="20"/>
                <w:szCs w:val="20"/>
              </w:rPr>
            </w:pPr>
            <w:r w:rsidRPr="00F1419F">
              <w:rPr>
                <w:rFonts w:ascii="Myriad Pro" w:hAnsi="Myriad Pro"/>
                <w:sz w:val="20"/>
                <w:szCs w:val="20"/>
              </w:rPr>
              <w:t>486 553,64</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193E7CB7" w14:textId="77777777" w:rsidR="00276F2F" w:rsidRPr="00F1419F" w:rsidRDefault="00276F2F" w:rsidP="00990806">
            <w:pPr>
              <w:jc w:val="center"/>
              <w:rPr>
                <w:rFonts w:ascii="Myriad Pro" w:hAnsi="Myriad Pro"/>
                <w:sz w:val="20"/>
                <w:szCs w:val="20"/>
              </w:rPr>
            </w:pPr>
            <w:r w:rsidRPr="00F1419F">
              <w:rPr>
                <w:rFonts w:ascii="Myriad Pro" w:hAnsi="Myriad Pro"/>
                <w:sz w:val="20"/>
                <w:szCs w:val="20"/>
              </w:rPr>
              <w:t>574 130,00</w:t>
            </w:r>
          </w:p>
        </w:tc>
      </w:tr>
      <w:tr w:rsidR="00276F2F" w:rsidRPr="00F1419F" w14:paraId="32D401CA" w14:textId="77777777" w:rsidTr="00F1419F">
        <w:trPr>
          <w:trHeight w:val="20"/>
          <w:jc w:val="center"/>
        </w:trPr>
        <w:tc>
          <w:tcPr>
            <w:tcW w:w="239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55063CB" w14:textId="77777777" w:rsidR="00276F2F" w:rsidRPr="00F1419F" w:rsidRDefault="00276F2F" w:rsidP="00990806">
            <w:pPr>
              <w:rPr>
                <w:rFonts w:ascii="Myriad Pro" w:hAnsi="Myriad Pro"/>
                <w:color w:val="000000"/>
                <w:sz w:val="20"/>
                <w:szCs w:val="20"/>
              </w:rPr>
            </w:pPr>
            <w:r w:rsidRPr="00F1419F">
              <w:rPr>
                <w:rFonts w:ascii="Myriad Pro" w:hAnsi="Myriad Pro"/>
                <w:color w:val="000000"/>
                <w:sz w:val="20"/>
                <w:szCs w:val="20"/>
              </w:rPr>
              <w:t>недоиспользованная амортизация прошлых лет</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581159F5" w14:textId="77777777" w:rsidR="00276F2F" w:rsidRPr="00F1419F" w:rsidRDefault="00276F2F" w:rsidP="00990806">
            <w:pPr>
              <w:jc w:val="center"/>
              <w:rPr>
                <w:rFonts w:ascii="Myriad Pro" w:hAnsi="Myriad Pro"/>
                <w:color w:val="000000"/>
                <w:sz w:val="20"/>
                <w:szCs w:val="20"/>
              </w:rPr>
            </w:pP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2CB4E578" w14:textId="77777777" w:rsidR="00276F2F" w:rsidRPr="00F1419F" w:rsidRDefault="00276F2F" w:rsidP="00990806">
            <w:pPr>
              <w:jc w:val="center"/>
              <w:rPr>
                <w:rFonts w:ascii="Myriad Pro" w:hAnsi="Myriad Pro"/>
                <w:color w:val="000000"/>
                <w:sz w:val="20"/>
                <w:szCs w:val="20"/>
              </w:rPr>
            </w:pPr>
          </w:p>
        </w:tc>
      </w:tr>
      <w:tr w:rsidR="00276F2F" w:rsidRPr="00F1419F" w14:paraId="40700F71" w14:textId="77777777" w:rsidTr="00F1419F">
        <w:trPr>
          <w:trHeight w:val="20"/>
          <w:jc w:val="center"/>
        </w:trPr>
        <w:tc>
          <w:tcPr>
            <w:tcW w:w="239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A556A05" w14:textId="77777777" w:rsidR="00276F2F" w:rsidRPr="00F1419F" w:rsidRDefault="00276F2F" w:rsidP="00990806">
            <w:pPr>
              <w:rPr>
                <w:rFonts w:ascii="Myriad Pro" w:hAnsi="Myriad Pro"/>
                <w:color w:val="000000"/>
                <w:sz w:val="20"/>
                <w:szCs w:val="20"/>
              </w:rPr>
            </w:pPr>
            <w:r w:rsidRPr="00F1419F">
              <w:rPr>
                <w:rFonts w:ascii="Myriad Pro" w:hAnsi="Myriad Pro"/>
                <w:color w:val="000000"/>
                <w:sz w:val="20"/>
                <w:szCs w:val="20"/>
              </w:rPr>
              <w:lastRenderedPageBreak/>
              <w:t>Возврат налога на добавленную стоимость</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09D0E7CF" w14:textId="77777777" w:rsidR="00276F2F" w:rsidRPr="00F1419F" w:rsidRDefault="00276F2F" w:rsidP="00990806">
            <w:pPr>
              <w:jc w:val="center"/>
              <w:rPr>
                <w:rFonts w:ascii="Myriad Pro" w:hAnsi="Myriad Pro"/>
                <w:sz w:val="20"/>
                <w:szCs w:val="20"/>
              </w:rPr>
            </w:pPr>
            <w:r w:rsidRPr="00F1419F">
              <w:rPr>
                <w:rFonts w:ascii="Myriad Pro" w:hAnsi="Myriad Pro"/>
                <w:sz w:val="20"/>
                <w:szCs w:val="20"/>
              </w:rPr>
              <w:t>126 367,90</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2E59A733" w14:textId="77777777" w:rsidR="00276F2F" w:rsidRPr="00F1419F" w:rsidRDefault="00276F2F" w:rsidP="00990806">
            <w:pPr>
              <w:jc w:val="center"/>
              <w:rPr>
                <w:rFonts w:ascii="Myriad Pro" w:hAnsi="Myriad Pro"/>
                <w:sz w:val="20"/>
                <w:szCs w:val="20"/>
              </w:rPr>
            </w:pPr>
            <w:r w:rsidRPr="00F1419F">
              <w:rPr>
                <w:rFonts w:ascii="Myriad Pro" w:hAnsi="Myriad Pro"/>
                <w:sz w:val="20"/>
                <w:szCs w:val="20"/>
              </w:rPr>
              <w:t> </w:t>
            </w:r>
          </w:p>
        </w:tc>
      </w:tr>
      <w:tr w:rsidR="00276F2F" w:rsidRPr="00F1419F" w14:paraId="11E7D0C5" w14:textId="77777777" w:rsidTr="00F1419F">
        <w:trPr>
          <w:trHeight w:val="20"/>
          <w:jc w:val="center"/>
        </w:trPr>
        <w:tc>
          <w:tcPr>
            <w:tcW w:w="239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60D3992" w14:textId="77777777" w:rsidR="00276F2F" w:rsidRPr="00F1419F" w:rsidRDefault="00276F2F" w:rsidP="00990806">
            <w:pPr>
              <w:rPr>
                <w:rFonts w:ascii="Myriad Pro" w:hAnsi="Myriad Pro"/>
                <w:color w:val="000000"/>
                <w:sz w:val="20"/>
                <w:szCs w:val="20"/>
              </w:rPr>
            </w:pPr>
            <w:r w:rsidRPr="00F1419F">
              <w:rPr>
                <w:rFonts w:ascii="Myriad Pro" w:hAnsi="Myriad Pro"/>
                <w:color w:val="000000"/>
                <w:sz w:val="20"/>
                <w:szCs w:val="20"/>
              </w:rPr>
              <w:t>Прочие собственные средства</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64664F82" w14:textId="77777777" w:rsidR="00276F2F" w:rsidRPr="00F1419F" w:rsidRDefault="00276F2F" w:rsidP="00990806">
            <w:pPr>
              <w:jc w:val="center"/>
              <w:rPr>
                <w:rFonts w:ascii="Myriad Pro" w:hAnsi="Myriad Pro"/>
                <w:sz w:val="20"/>
                <w:szCs w:val="20"/>
              </w:rPr>
            </w:pPr>
            <w:r w:rsidRPr="00F1419F">
              <w:rPr>
                <w:rFonts w:ascii="Myriad Pro" w:hAnsi="Myriad Pro"/>
                <w:sz w:val="20"/>
                <w:szCs w:val="20"/>
              </w:rPr>
              <w:t> </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44051447" w14:textId="77777777" w:rsidR="00276F2F" w:rsidRPr="00F1419F" w:rsidRDefault="00276F2F" w:rsidP="00990806">
            <w:pPr>
              <w:jc w:val="center"/>
              <w:rPr>
                <w:rFonts w:ascii="Myriad Pro" w:hAnsi="Myriad Pro"/>
                <w:sz w:val="20"/>
                <w:szCs w:val="20"/>
              </w:rPr>
            </w:pPr>
            <w:r w:rsidRPr="00F1419F">
              <w:rPr>
                <w:rFonts w:ascii="Myriad Pro" w:hAnsi="Myriad Pro"/>
                <w:sz w:val="20"/>
                <w:szCs w:val="20"/>
              </w:rPr>
              <w:t>10 020,00</w:t>
            </w:r>
          </w:p>
        </w:tc>
      </w:tr>
      <w:tr w:rsidR="00276F2F" w:rsidRPr="00F1419F" w14:paraId="6D9B827E" w14:textId="77777777" w:rsidTr="00F1419F">
        <w:trPr>
          <w:trHeight w:val="20"/>
          <w:jc w:val="center"/>
        </w:trPr>
        <w:tc>
          <w:tcPr>
            <w:tcW w:w="239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540DB67" w14:textId="77777777" w:rsidR="00276F2F" w:rsidRPr="00F1419F" w:rsidRDefault="00276F2F" w:rsidP="00990806">
            <w:pPr>
              <w:rPr>
                <w:rFonts w:ascii="Myriad Pro" w:hAnsi="Myriad Pro"/>
                <w:b/>
                <w:bCs/>
                <w:color w:val="000000"/>
                <w:sz w:val="20"/>
                <w:szCs w:val="20"/>
              </w:rPr>
            </w:pPr>
            <w:r w:rsidRPr="00F1419F">
              <w:rPr>
                <w:rFonts w:ascii="Myriad Pro" w:hAnsi="Myriad Pro"/>
                <w:b/>
                <w:bCs/>
                <w:color w:val="000000"/>
                <w:sz w:val="20"/>
                <w:szCs w:val="20"/>
              </w:rPr>
              <w:t>Привлеченные средства, всего:</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242DBCFC" w14:textId="77777777" w:rsidR="00276F2F" w:rsidRPr="00F1419F" w:rsidRDefault="00990806" w:rsidP="00990806">
            <w:pPr>
              <w:jc w:val="center"/>
              <w:rPr>
                <w:rFonts w:ascii="Myriad Pro" w:hAnsi="Myriad Pro"/>
                <w:color w:val="000000"/>
                <w:sz w:val="20"/>
                <w:szCs w:val="20"/>
              </w:rPr>
            </w:pPr>
            <w:r w:rsidRPr="00F1419F">
              <w:rPr>
                <w:rFonts w:ascii="Myriad Pro" w:hAnsi="Myriad Pro"/>
                <w:color w:val="000000"/>
                <w:sz w:val="20"/>
                <w:szCs w:val="20"/>
              </w:rPr>
              <w:t>0,00</w:t>
            </w:r>
          </w:p>
        </w:tc>
        <w:tc>
          <w:tcPr>
            <w:tcW w:w="1301" w:type="pct"/>
            <w:tcBorders>
              <w:top w:val="single" w:sz="4" w:space="0" w:color="auto"/>
              <w:left w:val="single" w:sz="4" w:space="0" w:color="auto"/>
              <w:bottom w:val="single" w:sz="4" w:space="0" w:color="auto"/>
              <w:right w:val="single" w:sz="4" w:space="0" w:color="auto"/>
            </w:tcBorders>
            <w:shd w:val="clear" w:color="auto" w:fill="auto"/>
            <w:vAlign w:val="center"/>
          </w:tcPr>
          <w:p w14:paraId="09B7DCBA" w14:textId="77777777" w:rsidR="00276F2F" w:rsidRPr="00F1419F" w:rsidRDefault="00990806" w:rsidP="00990806">
            <w:pPr>
              <w:jc w:val="center"/>
              <w:rPr>
                <w:rFonts w:ascii="Myriad Pro" w:hAnsi="Myriad Pro"/>
                <w:color w:val="000000"/>
                <w:sz w:val="20"/>
                <w:szCs w:val="20"/>
              </w:rPr>
            </w:pPr>
            <w:r w:rsidRPr="00F1419F">
              <w:rPr>
                <w:rFonts w:ascii="Myriad Pro" w:hAnsi="Myriad Pro"/>
                <w:color w:val="000000"/>
                <w:sz w:val="20"/>
                <w:szCs w:val="20"/>
              </w:rPr>
              <w:t>0,00</w:t>
            </w:r>
          </w:p>
        </w:tc>
      </w:tr>
    </w:tbl>
    <w:bookmarkEnd w:id="12"/>
    <w:p w14:paraId="01E9FB16" w14:textId="6B1A7AF7" w:rsidR="00276F2F" w:rsidRPr="00066594" w:rsidRDefault="00276F2F" w:rsidP="00E95969">
      <w:pPr>
        <w:pStyle w:val="2f0"/>
        <w:spacing w:before="240"/>
        <w:rPr>
          <w:color w:val="FF0000"/>
        </w:rPr>
      </w:pPr>
      <w:r w:rsidRPr="00066594">
        <w:t xml:space="preserve">Общий плановый объем финансирования мероприятий инвестиционной программы филиала </w:t>
      </w:r>
      <w:r w:rsidR="00D20A5D">
        <w:t>ПАО </w:t>
      </w:r>
      <w:r w:rsidRPr="00066594">
        <w:t xml:space="preserve">«МРСК Сибири» - «Омскэнерго» за счет средств, полученных от оказания услуг по регулируемым государством ценам (тарифам) согласно утвержденного Приказа Минэнерго от 28.12.2015 </w:t>
      </w:r>
      <w:r w:rsidR="00BA0DDB">
        <w:t>№ </w:t>
      </w:r>
      <w:r w:rsidRPr="00066594">
        <w:t xml:space="preserve">1043 на 2016 год составил 674 410,16 тыс. руб. (без НДС), в том числе: </w:t>
      </w:r>
    </w:p>
    <w:p w14:paraId="08523045" w14:textId="77777777" w:rsidR="00276F2F" w:rsidRPr="00066594" w:rsidRDefault="00276F2F" w:rsidP="00F1419F">
      <w:pPr>
        <w:pStyle w:val="40"/>
        <w:rPr>
          <w:rFonts w:eastAsia="Calibri"/>
        </w:rPr>
      </w:pPr>
      <w:r w:rsidRPr="00066594">
        <w:rPr>
          <w:rFonts w:eastAsia="Calibri"/>
        </w:rPr>
        <w:t>амортизация, учтенная в тарифе – 486 553,64 тыс. руб.;</w:t>
      </w:r>
    </w:p>
    <w:p w14:paraId="5412802A" w14:textId="77777777" w:rsidR="00276F2F" w:rsidRPr="00066594" w:rsidRDefault="00276F2F" w:rsidP="00F1419F">
      <w:pPr>
        <w:pStyle w:val="40"/>
        <w:rPr>
          <w:rFonts w:eastAsia="Calibri"/>
        </w:rPr>
      </w:pPr>
      <w:r w:rsidRPr="00066594">
        <w:rPr>
          <w:rFonts w:eastAsia="Calibri"/>
        </w:rPr>
        <w:t>прибыль, направляемая на инвестиции – 187 856,52 тыс. руб.</w:t>
      </w:r>
    </w:p>
    <w:p w14:paraId="64CBA576" w14:textId="12DA6CD7" w:rsidR="00276F2F" w:rsidRPr="00F1419F" w:rsidRDefault="00276F2F" w:rsidP="00F1419F">
      <w:pPr>
        <w:pStyle w:val="2f0"/>
      </w:pPr>
      <w:r w:rsidRPr="00F1419F">
        <w:t xml:space="preserve">Общий плановый объем финансирования мероприятий инвестиционной программы филиала </w:t>
      </w:r>
      <w:r w:rsidR="00D20A5D">
        <w:t>ПАО </w:t>
      </w:r>
      <w:r w:rsidRPr="00F1419F">
        <w:t xml:space="preserve">«МРСК Сибири» - «Омскэнерго» за счет средств, полученных от оказания услуг по регулируемым государством ценам (тарифам) согласно утвержденного Приказа Минэнерго </w:t>
      </w:r>
      <w:bookmarkStart w:id="13" w:name="_Hlk49768855"/>
      <w:r w:rsidRPr="00F1419F">
        <w:t>от 30.12.2016 №1471</w:t>
      </w:r>
      <w:bookmarkEnd w:id="13"/>
      <w:r w:rsidRPr="00F1419F">
        <w:t xml:space="preserve"> на 2016 год составил 795 800,00 тыс. руб. (с НДС) или 674 406,78 тыс. руб. (без НДС), в том числе: </w:t>
      </w:r>
    </w:p>
    <w:p w14:paraId="73978518" w14:textId="77777777" w:rsidR="00276F2F" w:rsidRPr="00066594" w:rsidRDefault="00276F2F" w:rsidP="00F1419F">
      <w:pPr>
        <w:pStyle w:val="40"/>
        <w:rPr>
          <w:rFonts w:eastAsia="Calibri"/>
        </w:rPr>
      </w:pPr>
      <w:r w:rsidRPr="00066594">
        <w:rPr>
          <w:rFonts w:eastAsia="Calibri"/>
        </w:rPr>
        <w:t>амортизация, учтенная в тарифе – 486 550,85 тыс. руб.;</w:t>
      </w:r>
    </w:p>
    <w:p w14:paraId="16D9D2C5" w14:textId="77777777" w:rsidR="00276F2F" w:rsidRPr="00066594" w:rsidRDefault="00276F2F" w:rsidP="00F1419F">
      <w:pPr>
        <w:pStyle w:val="40"/>
        <w:rPr>
          <w:rFonts w:eastAsia="Calibri"/>
        </w:rPr>
      </w:pPr>
      <w:r w:rsidRPr="00066594">
        <w:rPr>
          <w:rFonts w:eastAsia="Calibri"/>
        </w:rPr>
        <w:t>прибыль, направляемая на инвестиции – 187 855,93 тыс. руб.</w:t>
      </w:r>
    </w:p>
    <w:p w14:paraId="3D779C85" w14:textId="77777777" w:rsidR="00276F2F" w:rsidRPr="00066594" w:rsidRDefault="00276F2F" w:rsidP="00F1419F">
      <w:pPr>
        <w:pStyle w:val="2f0"/>
      </w:pPr>
      <w:r w:rsidRPr="00066594">
        <w:t>Порядок проведения корректировки необходимой валовой выручки в связи</w:t>
      </w:r>
      <w:r w:rsidR="00B50D41">
        <w:t xml:space="preserve"> </w:t>
      </w:r>
      <w:r w:rsidRPr="00066594">
        <w:t>с изменением (неисполнением) инвестиционной программы определен пунктом</w:t>
      </w:r>
      <w:r w:rsidR="00B50D41">
        <w:t xml:space="preserve"> </w:t>
      </w:r>
      <w:r w:rsidRPr="00066594">
        <w:t xml:space="preserve">11 Методических указаний </w:t>
      </w:r>
      <w:r w:rsidR="00BA0DDB">
        <w:t>№ </w:t>
      </w:r>
      <w:r w:rsidRPr="00066594">
        <w:t>98-э (ред. от 18.03.2015, с изм. от 22.11.2016).</w:t>
      </w:r>
    </w:p>
    <w:p w14:paraId="30BC62B3" w14:textId="77777777" w:rsidR="00276F2F" w:rsidRPr="00066594" w:rsidRDefault="00276F2F" w:rsidP="00F1419F">
      <w:pPr>
        <w:pStyle w:val="2f0"/>
        <w:rPr>
          <w:rFonts w:eastAsiaTheme="minorHAnsi"/>
          <w:lang w:eastAsia="en-US"/>
        </w:rPr>
      </w:pPr>
      <w:r w:rsidRPr="00066594">
        <w:rPr>
          <w:rFonts w:eastAsiaTheme="minorHAnsi"/>
          <w:noProof/>
          <w:position w:val="-11"/>
          <w:lang w:eastAsia="ru-RU"/>
        </w:rPr>
        <w:drawing>
          <wp:inline distT="0" distB="0" distL="0" distR="0" wp14:anchorId="32506F5C" wp14:editId="52CCDE5C">
            <wp:extent cx="609600" cy="314325"/>
            <wp:effectExtent l="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609600" cy="314325"/>
                    </a:xfrm>
                    <a:prstGeom prst="rect">
                      <a:avLst/>
                    </a:prstGeom>
                    <a:noFill/>
                    <a:ln>
                      <a:noFill/>
                    </a:ln>
                  </pic:spPr>
                </pic:pic>
              </a:graphicData>
            </a:graphic>
          </wp:inline>
        </w:drawing>
      </w:r>
      <w:r w:rsidRPr="00066594">
        <w:rPr>
          <w:rFonts w:eastAsiaTheme="minorHAnsi"/>
          <w:lang w:eastAsia="en-US"/>
        </w:rPr>
        <w:t xml:space="preserve"> - корректировка необходимой валовой выручки на i-тый год долгосрочного периода регулирования, осуществляемая в связи с изменением (неисполнением) инвестиционной программы на (i-1)-й год.</w:t>
      </w:r>
    </w:p>
    <w:p w14:paraId="46233256" w14:textId="77777777" w:rsidR="00276F2F" w:rsidRPr="00066594" w:rsidRDefault="00276F2F" w:rsidP="00F1419F">
      <w:pPr>
        <w:pStyle w:val="2f0"/>
        <w:rPr>
          <w:rFonts w:eastAsiaTheme="minorHAnsi"/>
          <w:lang w:eastAsia="en-US"/>
        </w:rPr>
      </w:pPr>
      <w:r w:rsidRPr="00066594">
        <w:rPr>
          <w:rFonts w:eastAsiaTheme="minorHAnsi"/>
          <w:lang w:eastAsia="en-US"/>
        </w:rPr>
        <w:t xml:space="preserve">Величина </w:t>
      </w:r>
      <w:r w:rsidRPr="00066594">
        <w:rPr>
          <w:rFonts w:eastAsiaTheme="minorHAnsi"/>
          <w:noProof/>
          <w:position w:val="-11"/>
          <w:lang w:eastAsia="ru-RU"/>
        </w:rPr>
        <w:drawing>
          <wp:inline distT="0" distB="0" distL="0" distR="0" wp14:anchorId="187B4345" wp14:editId="4BD06B5B">
            <wp:extent cx="609600" cy="314325"/>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609600" cy="314325"/>
                    </a:xfrm>
                    <a:prstGeom prst="rect">
                      <a:avLst/>
                    </a:prstGeom>
                    <a:noFill/>
                    <a:ln>
                      <a:noFill/>
                    </a:ln>
                  </pic:spPr>
                </pic:pic>
              </a:graphicData>
            </a:graphic>
          </wp:inline>
        </w:drawing>
      </w:r>
      <w:r w:rsidRPr="00066594">
        <w:rPr>
          <w:rFonts w:eastAsiaTheme="minorHAnsi"/>
          <w:lang w:eastAsia="en-US"/>
        </w:rPr>
        <w:t xml:space="preserve"> определяется по формуле (9):</w:t>
      </w:r>
    </w:p>
    <w:p w14:paraId="4F4EE7C1" w14:textId="77777777" w:rsidR="00276F2F" w:rsidRPr="00066594" w:rsidRDefault="00276F2F" w:rsidP="00F1419F">
      <w:pPr>
        <w:pStyle w:val="2f0"/>
        <w:rPr>
          <w:rFonts w:eastAsiaTheme="minorHAnsi"/>
          <w:lang w:eastAsia="en-US"/>
        </w:rPr>
      </w:pPr>
      <w:r w:rsidRPr="00066594">
        <w:rPr>
          <w:rFonts w:eastAsiaTheme="minorHAnsi"/>
          <w:noProof/>
          <w:position w:val="-36"/>
          <w:lang w:eastAsia="ru-RU"/>
        </w:rPr>
        <w:drawing>
          <wp:inline distT="0" distB="0" distL="0" distR="0" wp14:anchorId="15B3723B" wp14:editId="2031F1B1">
            <wp:extent cx="3438525" cy="628650"/>
            <wp:effectExtent l="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3438525" cy="628650"/>
                    </a:xfrm>
                    <a:prstGeom prst="rect">
                      <a:avLst/>
                    </a:prstGeom>
                    <a:noFill/>
                    <a:ln>
                      <a:noFill/>
                    </a:ln>
                  </pic:spPr>
                </pic:pic>
              </a:graphicData>
            </a:graphic>
          </wp:inline>
        </w:drawing>
      </w:r>
      <w:r w:rsidRPr="00066594">
        <w:rPr>
          <w:rFonts w:eastAsiaTheme="minorHAnsi"/>
          <w:lang w:eastAsia="en-US"/>
        </w:rPr>
        <w:t xml:space="preserve"> (9),</w:t>
      </w:r>
    </w:p>
    <w:p w14:paraId="211DC124" w14:textId="77777777" w:rsidR="00276F2F" w:rsidRPr="00066594" w:rsidRDefault="00276F2F" w:rsidP="00F1419F">
      <w:pPr>
        <w:pStyle w:val="2f0"/>
        <w:rPr>
          <w:rFonts w:eastAsiaTheme="minorHAnsi"/>
          <w:lang w:eastAsia="en-US"/>
        </w:rPr>
      </w:pPr>
      <w:r w:rsidRPr="00066594">
        <w:rPr>
          <w:rFonts w:eastAsiaTheme="minorHAnsi"/>
          <w:lang w:eastAsia="en-US"/>
        </w:rPr>
        <w:t>где:</w:t>
      </w:r>
    </w:p>
    <w:p w14:paraId="0D873662" w14:textId="77777777" w:rsidR="00276F2F" w:rsidRPr="00066594" w:rsidRDefault="00276F2F" w:rsidP="00F1419F">
      <w:pPr>
        <w:pStyle w:val="2f0"/>
        <w:rPr>
          <w:rFonts w:eastAsiaTheme="minorHAnsi"/>
          <w:lang w:eastAsia="en-US"/>
        </w:rPr>
      </w:pPr>
      <w:r w:rsidRPr="00066594">
        <w:rPr>
          <w:rFonts w:eastAsiaTheme="minorHAnsi"/>
          <w:noProof/>
          <w:position w:val="-11"/>
          <w:lang w:eastAsia="ru-RU"/>
        </w:rPr>
        <w:lastRenderedPageBreak/>
        <w:drawing>
          <wp:inline distT="0" distB="0" distL="0" distR="0" wp14:anchorId="3711C5E1" wp14:editId="3FE11384">
            <wp:extent cx="533400" cy="314325"/>
            <wp:effectExtent l="0" t="0" r="0" b="0"/>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533400" cy="314325"/>
                    </a:xfrm>
                    <a:prstGeom prst="rect">
                      <a:avLst/>
                    </a:prstGeom>
                    <a:noFill/>
                    <a:ln>
                      <a:noFill/>
                    </a:ln>
                  </pic:spPr>
                </pic:pic>
              </a:graphicData>
            </a:graphic>
          </wp:inline>
        </w:drawing>
      </w:r>
      <w:r w:rsidRPr="00066594">
        <w:rPr>
          <w:rFonts w:eastAsiaTheme="minorHAnsi"/>
          <w:lang w:eastAsia="en-US"/>
        </w:rPr>
        <w:t xml:space="preserve"> - расчетная величина собственных средств регулируемой организации для финансирования инвестиционной программы, учтенная при установлении тарифов в (i-2)-ом расчетном периоде регулирования;</w:t>
      </w:r>
    </w:p>
    <w:p w14:paraId="173DF8D7" w14:textId="77777777" w:rsidR="00276F2F" w:rsidRPr="00066594" w:rsidRDefault="00276F2F" w:rsidP="00F1419F">
      <w:pPr>
        <w:pStyle w:val="2f0"/>
        <w:rPr>
          <w:rFonts w:eastAsiaTheme="minorHAnsi"/>
          <w:lang w:eastAsia="en-US"/>
        </w:rPr>
      </w:pPr>
      <w:r w:rsidRPr="00066594">
        <w:rPr>
          <w:rFonts w:eastAsiaTheme="minorHAnsi"/>
          <w:noProof/>
          <w:position w:val="-11"/>
          <w:lang w:eastAsia="ru-RU"/>
        </w:rPr>
        <w:drawing>
          <wp:inline distT="0" distB="0" distL="0" distR="0" wp14:anchorId="38B6936F" wp14:editId="4F42D30E">
            <wp:extent cx="609600" cy="314325"/>
            <wp:effectExtent l="0" t="0" r="0" b="0"/>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609600" cy="314325"/>
                    </a:xfrm>
                    <a:prstGeom prst="rect">
                      <a:avLst/>
                    </a:prstGeom>
                    <a:noFill/>
                    <a:ln>
                      <a:noFill/>
                    </a:ln>
                  </pic:spPr>
                </pic:pic>
              </a:graphicData>
            </a:graphic>
          </wp:inline>
        </w:drawing>
      </w:r>
      <w:r w:rsidRPr="00066594">
        <w:rPr>
          <w:rFonts w:eastAsiaTheme="minorHAnsi"/>
          <w:lang w:eastAsia="en-US"/>
        </w:rPr>
        <w:t xml:space="preserve"> - инвестиционная программа, утвержденная на (i-2)-ой год долгосрочного периода регулирования;</w:t>
      </w:r>
    </w:p>
    <w:p w14:paraId="3F7FFC2A" w14:textId="77777777" w:rsidR="00276F2F" w:rsidRPr="00066594" w:rsidRDefault="00276F2F" w:rsidP="00F1419F">
      <w:pPr>
        <w:pStyle w:val="2f0"/>
        <w:rPr>
          <w:rFonts w:eastAsiaTheme="minorHAnsi"/>
          <w:lang w:eastAsia="en-US"/>
        </w:rPr>
      </w:pPr>
      <w:r w:rsidRPr="00066594">
        <w:rPr>
          <w:rFonts w:eastAsiaTheme="minorHAnsi"/>
          <w:noProof/>
          <w:position w:val="-11"/>
          <w:lang w:eastAsia="ru-RU"/>
        </w:rPr>
        <w:drawing>
          <wp:inline distT="0" distB="0" distL="0" distR="0" wp14:anchorId="51A78FBC" wp14:editId="2441FC5C">
            <wp:extent cx="666750" cy="3143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666750" cy="314325"/>
                    </a:xfrm>
                    <a:prstGeom prst="rect">
                      <a:avLst/>
                    </a:prstGeom>
                    <a:noFill/>
                    <a:ln>
                      <a:noFill/>
                    </a:ln>
                  </pic:spPr>
                </pic:pic>
              </a:graphicData>
            </a:graphic>
          </wp:inline>
        </w:drawing>
      </w:r>
      <w:r w:rsidRPr="00066594">
        <w:rPr>
          <w:rFonts w:eastAsiaTheme="minorHAnsi"/>
          <w:lang w:eastAsia="en-US"/>
        </w:rPr>
        <w:t xml:space="preserve"> - объем фактического исполнения инвестиционной программы в (i-2)-ом году долгосрочного периода регулирования.</w:t>
      </w:r>
    </w:p>
    <w:p w14:paraId="2BF9A99B" w14:textId="77777777" w:rsidR="00276F2F" w:rsidRPr="00066594" w:rsidRDefault="00276F2F" w:rsidP="00F1419F">
      <w:pPr>
        <w:pStyle w:val="2f0"/>
        <w:rPr>
          <w:rFonts w:eastAsiaTheme="minorHAnsi"/>
          <w:lang w:eastAsia="en-US"/>
        </w:rPr>
      </w:pPr>
      <w:r w:rsidRPr="00066594">
        <w:rPr>
          <w:rFonts w:eastAsiaTheme="minorHAnsi"/>
          <w:lang w:eastAsia="en-US"/>
        </w:rPr>
        <w:t>При j = 1 используется фактический процент исполнения инвестиционной программы за 9 месяцев (i-2) года. Указанная корректировка осуществляется при отклонении исполнения инвестиционной программы более чем на 10%;</w:t>
      </w:r>
    </w:p>
    <w:p w14:paraId="23EC6AB0" w14:textId="77777777" w:rsidR="00276F2F" w:rsidRPr="00066594" w:rsidRDefault="00276F2F" w:rsidP="00F1419F">
      <w:pPr>
        <w:pStyle w:val="2f0"/>
        <w:rPr>
          <w:rFonts w:eastAsiaTheme="minorHAnsi"/>
          <w:lang w:eastAsia="en-US"/>
        </w:rPr>
      </w:pPr>
      <w:r w:rsidRPr="00066594">
        <w:rPr>
          <w:rFonts w:eastAsiaTheme="minorHAnsi"/>
          <w:noProof/>
          <w:position w:val="-14"/>
          <w:lang w:eastAsia="ru-RU"/>
        </w:rPr>
        <w:drawing>
          <wp:inline distT="0" distB="0" distL="0" distR="0" wp14:anchorId="127B1FD4" wp14:editId="1880C9A8">
            <wp:extent cx="609600" cy="342900"/>
            <wp:effectExtent l="0" t="0" r="0" b="0"/>
            <wp:docPr id="77"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609600" cy="342900"/>
                    </a:xfrm>
                    <a:prstGeom prst="rect">
                      <a:avLst/>
                    </a:prstGeom>
                    <a:noFill/>
                    <a:ln>
                      <a:noFill/>
                    </a:ln>
                  </pic:spPr>
                </pic:pic>
              </a:graphicData>
            </a:graphic>
          </wp:inline>
        </w:drawing>
      </w:r>
      <w:r w:rsidRPr="00066594">
        <w:rPr>
          <w:rFonts w:eastAsiaTheme="minorHAnsi"/>
          <w:lang w:eastAsia="en-US"/>
        </w:rPr>
        <w:t xml:space="preserve"> - учтенная при расчете тарифов на (i-1) год корректировка необходимой валовой выручки на (i-2)-ой год долгосрочного периода регулирования, осуществленная в связи с изменением (неисполнением) инвестиционной программы за истекший период на (i-2)-го года по результатам</w:t>
      </w:r>
      <w:r w:rsidR="00B50D41">
        <w:rPr>
          <w:rFonts w:eastAsiaTheme="minorHAnsi"/>
          <w:lang w:eastAsia="en-US"/>
        </w:rPr>
        <w:t xml:space="preserve"> </w:t>
      </w:r>
      <w:r w:rsidRPr="00066594">
        <w:rPr>
          <w:rFonts w:eastAsiaTheme="minorHAnsi"/>
          <w:lang w:eastAsia="en-US"/>
        </w:rPr>
        <w:t>9 месяцев.</w:t>
      </w:r>
    </w:p>
    <w:p w14:paraId="3FC5B170" w14:textId="77777777" w:rsidR="00276F2F" w:rsidRPr="00066594" w:rsidRDefault="00276F2F" w:rsidP="00F1419F">
      <w:pPr>
        <w:pStyle w:val="2f0"/>
        <w:rPr>
          <w:rFonts w:eastAsiaTheme="minorHAnsi"/>
          <w:lang w:eastAsia="en-US"/>
        </w:rPr>
      </w:pPr>
      <w:r w:rsidRPr="00066594">
        <w:rPr>
          <w:rFonts w:eastAsiaTheme="minorHAnsi"/>
          <w:lang w:eastAsia="en-US"/>
        </w:rPr>
        <w:t xml:space="preserve">В случае, если договорная схема распределительной сетевой компании предполагает взаиморасчет по одноставочному тарифу, величина </w:t>
      </w:r>
      <w:r w:rsidRPr="00066594">
        <w:rPr>
          <w:rFonts w:eastAsiaTheme="minorHAnsi"/>
          <w:noProof/>
          <w:position w:val="-11"/>
          <w:lang w:eastAsia="ru-RU"/>
        </w:rPr>
        <w:drawing>
          <wp:inline distT="0" distB="0" distL="0" distR="0" wp14:anchorId="1FC4EA01" wp14:editId="6051F623">
            <wp:extent cx="609600" cy="31432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609600" cy="314325"/>
                    </a:xfrm>
                    <a:prstGeom prst="rect">
                      <a:avLst/>
                    </a:prstGeom>
                    <a:noFill/>
                    <a:ln>
                      <a:noFill/>
                    </a:ln>
                  </pic:spPr>
                </pic:pic>
              </a:graphicData>
            </a:graphic>
          </wp:inline>
        </w:drawing>
      </w:r>
      <w:r w:rsidRPr="00066594">
        <w:rPr>
          <w:rFonts w:eastAsiaTheme="minorHAnsi"/>
          <w:lang w:eastAsia="en-US"/>
        </w:rPr>
        <w:t xml:space="preserve"> принимается равной расчетному значению </w:t>
      </w:r>
      <w:r w:rsidRPr="00066594">
        <w:rPr>
          <w:rFonts w:eastAsiaTheme="minorHAnsi"/>
          <w:noProof/>
          <w:position w:val="-11"/>
          <w:lang w:eastAsia="ru-RU"/>
        </w:rPr>
        <w:drawing>
          <wp:inline distT="0" distB="0" distL="0" distR="0" wp14:anchorId="435C8B62" wp14:editId="505C134E">
            <wp:extent cx="914400" cy="314325"/>
            <wp:effectExtent l="0" t="0" r="0" b="0"/>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914400" cy="314325"/>
                    </a:xfrm>
                    <a:prstGeom prst="rect">
                      <a:avLst/>
                    </a:prstGeom>
                    <a:noFill/>
                    <a:ln>
                      <a:noFill/>
                    </a:ln>
                  </pic:spPr>
                </pic:pic>
              </a:graphicData>
            </a:graphic>
          </wp:inline>
        </w:drawing>
      </w:r>
      <w:r w:rsidRPr="00066594">
        <w:rPr>
          <w:rFonts w:eastAsiaTheme="minorHAnsi"/>
          <w:lang w:eastAsia="en-US"/>
        </w:rPr>
        <w:t>, определяемому с учетом изменения полезного отпуска по формуле (10):</w:t>
      </w:r>
    </w:p>
    <w:p w14:paraId="1E34E4D0" w14:textId="77777777" w:rsidR="00276F2F" w:rsidRPr="00066594" w:rsidRDefault="00276F2F" w:rsidP="00F1419F">
      <w:pPr>
        <w:pStyle w:val="2f0"/>
        <w:rPr>
          <w:rFonts w:eastAsiaTheme="minorHAnsi"/>
          <w:lang w:eastAsia="en-US"/>
        </w:rPr>
      </w:pPr>
      <w:r w:rsidRPr="00066594">
        <w:rPr>
          <w:rFonts w:eastAsiaTheme="minorHAnsi"/>
          <w:noProof/>
          <w:position w:val="-37"/>
          <w:lang w:eastAsia="ru-RU"/>
        </w:rPr>
        <w:drawing>
          <wp:inline distT="0" distB="0" distL="0" distR="0" wp14:anchorId="775D75F8" wp14:editId="578394BE">
            <wp:extent cx="3600450" cy="647700"/>
            <wp:effectExtent l="0" t="0" r="0" b="0"/>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3600450" cy="647700"/>
                    </a:xfrm>
                    <a:prstGeom prst="rect">
                      <a:avLst/>
                    </a:prstGeom>
                    <a:noFill/>
                    <a:ln>
                      <a:noFill/>
                    </a:ln>
                  </pic:spPr>
                </pic:pic>
              </a:graphicData>
            </a:graphic>
          </wp:inline>
        </w:drawing>
      </w:r>
      <w:r w:rsidRPr="00066594">
        <w:rPr>
          <w:rFonts w:eastAsiaTheme="minorHAnsi"/>
          <w:lang w:eastAsia="en-US"/>
        </w:rPr>
        <w:t xml:space="preserve"> (10),</w:t>
      </w:r>
    </w:p>
    <w:p w14:paraId="6E3AD235" w14:textId="77777777" w:rsidR="00276F2F" w:rsidRPr="00066594" w:rsidRDefault="00276F2F" w:rsidP="00F1419F">
      <w:pPr>
        <w:pStyle w:val="2f0"/>
        <w:rPr>
          <w:rFonts w:eastAsiaTheme="minorHAnsi"/>
          <w:lang w:eastAsia="en-US"/>
        </w:rPr>
      </w:pPr>
      <w:r w:rsidRPr="00066594">
        <w:rPr>
          <w:rFonts w:eastAsiaTheme="minorHAnsi"/>
          <w:lang w:eastAsia="en-US"/>
        </w:rPr>
        <w:t>где:</w:t>
      </w:r>
    </w:p>
    <w:p w14:paraId="619F2281" w14:textId="77777777" w:rsidR="00276F2F" w:rsidRPr="00066594" w:rsidRDefault="00276F2F" w:rsidP="00F1419F">
      <w:pPr>
        <w:pStyle w:val="2f0"/>
        <w:rPr>
          <w:rFonts w:eastAsiaTheme="minorHAnsi"/>
          <w:lang w:eastAsia="en-US"/>
        </w:rPr>
      </w:pPr>
      <w:r w:rsidRPr="00066594">
        <w:rPr>
          <w:rFonts w:eastAsiaTheme="minorHAnsi"/>
          <w:noProof/>
          <w:position w:val="-11"/>
          <w:lang w:eastAsia="ru-RU"/>
        </w:rPr>
        <w:drawing>
          <wp:inline distT="0" distB="0" distL="0" distR="0" wp14:anchorId="6DEE1B5B" wp14:editId="629C6632">
            <wp:extent cx="666750" cy="314325"/>
            <wp:effectExtent l="0" t="0" r="0" b="9525"/>
            <wp:docPr id="84"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666750" cy="314325"/>
                    </a:xfrm>
                    <a:prstGeom prst="rect">
                      <a:avLst/>
                    </a:prstGeom>
                    <a:noFill/>
                    <a:ln>
                      <a:noFill/>
                    </a:ln>
                  </pic:spPr>
                </pic:pic>
              </a:graphicData>
            </a:graphic>
          </wp:inline>
        </w:drawing>
      </w:r>
      <w:r w:rsidRPr="00066594">
        <w:rPr>
          <w:rFonts w:eastAsiaTheme="minorHAnsi"/>
          <w:lang w:eastAsia="en-US"/>
        </w:rPr>
        <w:t xml:space="preserve"> - полезный отпуск электрической энергии, учтенный при формировании тарифов на (i-1)-й год долгосрочного периода регулирования;</w:t>
      </w:r>
    </w:p>
    <w:p w14:paraId="30FB9464" w14:textId="77777777" w:rsidR="00276F2F" w:rsidRPr="00066594" w:rsidRDefault="00276F2F" w:rsidP="00F1419F">
      <w:pPr>
        <w:pStyle w:val="2f0"/>
        <w:rPr>
          <w:rFonts w:eastAsiaTheme="minorHAnsi"/>
          <w:lang w:eastAsia="en-US"/>
        </w:rPr>
      </w:pPr>
      <w:r w:rsidRPr="00066594">
        <w:rPr>
          <w:rFonts w:eastAsiaTheme="minorHAnsi"/>
          <w:noProof/>
          <w:position w:val="-11"/>
          <w:lang w:eastAsia="ru-RU"/>
        </w:rPr>
        <w:drawing>
          <wp:inline distT="0" distB="0" distL="0" distR="0" wp14:anchorId="25097AFC" wp14:editId="77BFE1D2">
            <wp:extent cx="704850" cy="314325"/>
            <wp:effectExtent l="0" t="0" r="0" b="9525"/>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704850" cy="314325"/>
                    </a:xfrm>
                    <a:prstGeom prst="rect">
                      <a:avLst/>
                    </a:prstGeom>
                    <a:noFill/>
                    <a:ln>
                      <a:noFill/>
                    </a:ln>
                  </pic:spPr>
                </pic:pic>
              </a:graphicData>
            </a:graphic>
          </wp:inline>
        </w:drawing>
      </w:r>
      <w:r w:rsidRPr="00066594">
        <w:rPr>
          <w:rFonts w:eastAsiaTheme="minorHAnsi"/>
          <w:lang w:eastAsia="en-US"/>
        </w:rPr>
        <w:t xml:space="preserve"> - полезный отпуск электроэнергии, фактически сложившийся в (i-1)-ом году долгосрочного периода регулирования;</w:t>
      </w:r>
    </w:p>
    <w:p w14:paraId="3E789EE3" w14:textId="77777777" w:rsidR="00276F2F" w:rsidRPr="00066594" w:rsidRDefault="00276F2F" w:rsidP="00F1419F">
      <w:pPr>
        <w:pStyle w:val="2f0"/>
        <w:rPr>
          <w:rFonts w:eastAsiaTheme="minorHAnsi"/>
          <w:lang w:eastAsia="en-US"/>
        </w:rPr>
      </w:pPr>
      <w:r w:rsidRPr="00066594">
        <w:rPr>
          <w:rFonts w:eastAsiaTheme="minorHAnsi"/>
          <w:noProof/>
          <w:position w:val="-11"/>
          <w:lang w:eastAsia="ru-RU"/>
        </w:rPr>
        <w:lastRenderedPageBreak/>
        <w:drawing>
          <wp:inline distT="0" distB="0" distL="0" distR="0" wp14:anchorId="1747320C" wp14:editId="2157BA79">
            <wp:extent cx="914400" cy="314325"/>
            <wp:effectExtent l="0" t="0" r="0" b="0"/>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914400" cy="314325"/>
                    </a:xfrm>
                    <a:prstGeom prst="rect">
                      <a:avLst/>
                    </a:prstGeom>
                    <a:noFill/>
                    <a:ln>
                      <a:noFill/>
                    </a:ln>
                  </pic:spPr>
                </pic:pic>
              </a:graphicData>
            </a:graphic>
          </wp:inline>
        </w:drawing>
      </w:r>
      <w:r w:rsidRPr="00066594">
        <w:rPr>
          <w:rFonts w:eastAsiaTheme="minorHAnsi"/>
          <w:lang w:eastAsia="en-US"/>
        </w:rPr>
        <w:t xml:space="preserve">, </w:t>
      </w:r>
      <w:r w:rsidRPr="00066594">
        <w:rPr>
          <w:rFonts w:eastAsiaTheme="minorHAnsi"/>
          <w:noProof/>
          <w:position w:val="-11"/>
          <w:lang w:eastAsia="ru-RU"/>
        </w:rPr>
        <w:drawing>
          <wp:inline distT="0" distB="0" distL="0" distR="0" wp14:anchorId="3D996BB4" wp14:editId="41C5B7A0">
            <wp:extent cx="1038225" cy="314325"/>
            <wp:effectExtent l="0" t="0" r="9525" b="0"/>
            <wp:docPr id="87"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1038225" cy="314325"/>
                    </a:xfrm>
                    <a:prstGeom prst="rect">
                      <a:avLst/>
                    </a:prstGeom>
                    <a:noFill/>
                    <a:ln>
                      <a:noFill/>
                    </a:ln>
                  </pic:spPr>
                </pic:pic>
              </a:graphicData>
            </a:graphic>
          </wp:inline>
        </w:drawing>
      </w:r>
      <w:r w:rsidRPr="00066594">
        <w:rPr>
          <w:rFonts w:eastAsiaTheme="minorHAnsi"/>
          <w:lang w:eastAsia="en-US"/>
        </w:rPr>
        <w:t xml:space="preserve"> - соответственно плановая и фактическая доля необходимой валовой выручки в (i-2)-ом году долгосрочного периода регулирования, относящейся на потребителей услуг по передаче электрической энергии, договорная схема которых предусматривает расчеты по одноставочным тарифам;</w:t>
      </w:r>
    </w:p>
    <w:p w14:paraId="34744D25" w14:textId="77777777" w:rsidR="00276F2F" w:rsidRPr="00066594" w:rsidRDefault="00276F2F" w:rsidP="00F1419F">
      <w:pPr>
        <w:pStyle w:val="2f0"/>
        <w:rPr>
          <w:rFonts w:eastAsiaTheme="minorHAnsi"/>
          <w:lang w:eastAsia="en-US"/>
        </w:rPr>
      </w:pPr>
      <w:r w:rsidRPr="00066594">
        <w:rPr>
          <w:rFonts w:eastAsiaTheme="minorHAnsi"/>
          <w:noProof/>
          <w:position w:val="-10"/>
          <w:lang w:eastAsia="ru-RU"/>
        </w:rPr>
        <w:drawing>
          <wp:inline distT="0" distB="0" distL="0" distR="0" wp14:anchorId="592249CB" wp14:editId="1375D454">
            <wp:extent cx="400050" cy="295275"/>
            <wp:effectExtent l="0" t="0" r="0" b="0"/>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400050" cy="295275"/>
                    </a:xfrm>
                    <a:prstGeom prst="rect">
                      <a:avLst/>
                    </a:prstGeom>
                    <a:noFill/>
                    <a:ln>
                      <a:noFill/>
                    </a:ln>
                  </pic:spPr>
                </pic:pic>
              </a:graphicData>
            </a:graphic>
          </wp:inline>
        </w:drawing>
      </w:r>
      <w:r w:rsidRPr="00066594">
        <w:rPr>
          <w:rFonts w:eastAsiaTheme="minorHAnsi"/>
          <w:lang w:eastAsia="en-US"/>
        </w:rPr>
        <w:t xml:space="preserve"> - коэффициент корректировки необходимой валовой выручки с учетом надежности и качества оказываемых услуг в году i, осуществляемой в соответствии с Основами ценообразования, и определяемый в процентах.</w:t>
      </w:r>
    </w:p>
    <w:p w14:paraId="6CC066BF" w14:textId="77777777" w:rsidR="00276F2F" w:rsidRPr="00066594" w:rsidRDefault="00276F2F" w:rsidP="00F1419F">
      <w:pPr>
        <w:pStyle w:val="2f0"/>
        <w:rPr>
          <w:color w:val="000000" w:themeColor="text1"/>
        </w:rPr>
      </w:pPr>
    </w:p>
    <w:p w14:paraId="2C329337" w14:textId="77777777" w:rsidR="00276F2F" w:rsidRPr="00066594" w:rsidRDefault="00276F2F" w:rsidP="00F1419F">
      <w:pPr>
        <w:pStyle w:val="afff7"/>
      </w:pPr>
      <w:r w:rsidRPr="00066594">
        <w:t>ПОЗИЦИЯ ИСПОЛНИТЕЛЯ</w:t>
      </w:r>
    </w:p>
    <w:p w14:paraId="2B467920" w14:textId="495A87BF" w:rsidR="00276F2F" w:rsidRPr="00066594" w:rsidRDefault="00276F2F" w:rsidP="00F1419F">
      <w:pPr>
        <w:pStyle w:val="2f0"/>
      </w:pPr>
      <w:bookmarkStart w:id="14" w:name="_Hlk49774291"/>
      <w:r w:rsidRPr="00066594">
        <w:t xml:space="preserve">В целях формирования позиции относительно использования собственных тарифных источников финансирования в рамках анализа исполнения инвестиционной программы филиала </w:t>
      </w:r>
      <w:r w:rsidR="00D20A5D">
        <w:rPr>
          <w:color w:val="000000" w:themeColor="text1"/>
        </w:rPr>
        <w:t>ПАО </w:t>
      </w:r>
      <w:r w:rsidRPr="00066594">
        <w:rPr>
          <w:color w:val="000000" w:themeColor="text1"/>
        </w:rPr>
        <w:t>«МРСК Сибири» - «Омскэнерго»</w:t>
      </w:r>
      <w:r w:rsidRPr="00066594">
        <w:t xml:space="preserve"> за 2016 год Исполнителем рассмотрена информация о реализации инвестиционных проектов, финансирование которых предусмотрено с использованием средств, полученных от оказания услуг, реализации товаров по регулируемым государством ценам (тарифам), согласно направлениям их реализации, проектным техническим характеристикам и плану перевода незавершенного строительства</w:t>
      </w:r>
      <w:r w:rsidR="00B50D41">
        <w:t xml:space="preserve"> </w:t>
      </w:r>
      <w:r w:rsidRPr="00066594">
        <w:t>в состав основных средств.</w:t>
      </w:r>
      <w:bookmarkEnd w:id="14"/>
    </w:p>
    <w:p w14:paraId="49A199CA" w14:textId="22064C62" w:rsidR="00276F2F" w:rsidRPr="00066594" w:rsidRDefault="00276F2F" w:rsidP="00F1419F">
      <w:pPr>
        <w:pStyle w:val="2f0"/>
        <w:rPr>
          <w:color w:val="000000" w:themeColor="text1"/>
        </w:rPr>
      </w:pPr>
      <w:r w:rsidRPr="00066594">
        <w:t xml:space="preserve">Оценка исполнения Инвестиционной программы </w:t>
      </w:r>
      <w:r w:rsidR="00D20A5D">
        <w:rPr>
          <w:color w:val="000000" w:themeColor="text1"/>
        </w:rPr>
        <w:t>ПАО </w:t>
      </w:r>
      <w:r w:rsidRPr="00066594">
        <w:rPr>
          <w:color w:val="000000" w:themeColor="text1"/>
        </w:rPr>
        <w:t>«МРСК Сибири»</w:t>
      </w:r>
      <w:r w:rsidRPr="00066594">
        <w:t xml:space="preserve"> - «Омскэнерго» за 2016 год проводилась Исполнителем исходя из опубликованного отчета о реализации Инвестиционной программы </w:t>
      </w:r>
      <w:r w:rsidRPr="00066594">
        <w:rPr>
          <w:color w:val="000000" w:themeColor="text1"/>
        </w:rPr>
        <w:t xml:space="preserve">по форме раскрытия сетевой организацией информации в соответствии с приказом Минэнерго от 25.04.2018 </w:t>
      </w:r>
      <w:r w:rsidR="00BA0DDB">
        <w:rPr>
          <w:color w:val="000000" w:themeColor="text1"/>
        </w:rPr>
        <w:t>№ </w:t>
      </w:r>
      <w:r w:rsidRPr="00066594">
        <w:rPr>
          <w:color w:val="000000" w:themeColor="text1"/>
        </w:rPr>
        <w:t>320</w:t>
      </w:r>
      <w:r w:rsidRPr="00066594">
        <w:t xml:space="preserve">, размещенного на </w:t>
      </w:r>
      <w:r w:rsidRPr="00066594">
        <w:rPr>
          <w:color w:val="000000" w:themeColor="text1"/>
        </w:rPr>
        <w:t xml:space="preserve">официальном сайте </w:t>
      </w:r>
      <w:r w:rsidR="00D20A5D">
        <w:rPr>
          <w:color w:val="000000" w:themeColor="text1"/>
        </w:rPr>
        <w:t>ПАО </w:t>
      </w:r>
      <w:r w:rsidRPr="00066594">
        <w:rPr>
          <w:color w:val="000000" w:themeColor="text1"/>
        </w:rPr>
        <w:t>«МРСК Сибири».</w:t>
      </w:r>
    </w:p>
    <w:p w14:paraId="5795BA11" w14:textId="77777777" w:rsidR="00276F2F" w:rsidRPr="00066594" w:rsidRDefault="00276F2F" w:rsidP="00F1419F">
      <w:pPr>
        <w:pStyle w:val="2f0"/>
        <w:rPr>
          <w:color w:val="000000" w:themeColor="text1"/>
        </w:rPr>
      </w:pPr>
      <w:r w:rsidRPr="00066594">
        <w:rPr>
          <w:color w:val="000000" w:themeColor="text1"/>
        </w:rPr>
        <w:t>Согласно данному отчету, общий фактический объем финансирования сложился на уровне 1 181 298,06 тыс. руб. (с НДС), в том числе за счет средств, полученных от оказания услуг по регулируемым государством ценам (тарифам)</w:t>
      </w:r>
      <w:r w:rsidR="00B50D41">
        <w:rPr>
          <w:color w:val="000000" w:themeColor="text1"/>
        </w:rPr>
        <w:t xml:space="preserve"> </w:t>
      </w:r>
      <w:r w:rsidRPr="00066594">
        <w:rPr>
          <w:color w:val="000000" w:themeColor="text1"/>
        </w:rPr>
        <w:t>в сумме 820 341,92 тыс. руб. (без НДС).</w:t>
      </w:r>
    </w:p>
    <w:p w14:paraId="260FF64B" w14:textId="77777777" w:rsidR="00276F2F" w:rsidRPr="00066594" w:rsidRDefault="00276F2F" w:rsidP="00F1419F">
      <w:pPr>
        <w:pStyle w:val="2f0"/>
        <w:rPr>
          <w:color w:val="000000" w:themeColor="text1"/>
        </w:rPr>
      </w:pPr>
      <w:r w:rsidRPr="00066594">
        <w:rPr>
          <w:color w:val="000000" w:themeColor="text1"/>
        </w:rPr>
        <w:t xml:space="preserve">В соответствии с п. 11 Методических указаний </w:t>
      </w:r>
      <w:r w:rsidR="00BA0DDB">
        <w:rPr>
          <w:color w:val="000000" w:themeColor="text1"/>
        </w:rPr>
        <w:t>№ </w:t>
      </w:r>
      <w:r w:rsidRPr="00066594">
        <w:rPr>
          <w:color w:val="000000" w:themeColor="text1"/>
        </w:rPr>
        <w:t xml:space="preserve">98-э при определении величины корректировки НВВ в связи с изменением (неисполнением) </w:t>
      </w:r>
      <w:r w:rsidRPr="00066594">
        <w:rPr>
          <w:color w:val="000000" w:themeColor="text1"/>
        </w:rPr>
        <w:lastRenderedPageBreak/>
        <w:t>инвестиционной программы используется плановый размер финансирования инвестиционной программы, утвержденной (скорректированной) на год (</w:t>
      </w:r>
      <w:r w:rsidRPr="00066594">
        <w:rPr>
          <w:color w:val="000000" w:themeColor="text1"/>
          <w:lang w:val="en-US"/>
        </w:rPr>
        <w:t>i</w:t>
      </w:r>
      <w:r w:rsidRPr="00066594">
        <w:rPr>
          <w:color w:val="000000" w:themeColor="text1"/>
        </w:rPr>
        <w:t xml:space="preserve">-2) до его начала, то есть план, утвержденный Приказом Минэнерго от 28.12.2015 </w:t>
      </w:r>
      <w:r w:rsidR="00BA0DDB">
        <w:rPr>
          <w:color w:val="000000" w:themeColor="text1"/>
        </w:rPr>
        <w:t>№ </w:t>
      </w:r>
      <w:r w:rsidRPr="00066594">
        <w:rPr>
          <w:color w:val="000000" w:themeColor="text1"/>
        </w:rPr>
        <w:t>1043.</w:t>
      </w:r>
    </w:p>
    <w:p w14:paraId="4D686619" w14:textId="77777777" w:rsidR="00276F2F" w:rsidRPr="00066594" w:rsidRDefault="00276F2F" w:rsidP="00F1419F">
      <w:pPr>
        <w:pStyle w:val="2f0"/>
      </w:pPr>
      <w:r w:rsidRPr="00066594">
        <w:t xml:space="preserve">Вместе с тем Исполнитель отмечает, что при оценке исполнения инвестиционной программы регулирующим органом во внимание может быть принята скорректированная относительно указанной в отчете о реализации инвестиционной программы величина использования собственных тарифных источников - с учетом анализа фактического использования источников финансирования на реализацию инвестиционных проектов, предусмотренных согласно плану утвержденной (скорректированной) в установленном порядке инвестиционной программы Приказом Минэнерго от </w:t>
      </w:r>
      <w:r w:rsidRPr="00066594">
        <w:rPr>
          <w:color w:val="000000" w:themeColor="text1"/>
        </w:rPr>
        <w:t>30.12.2016 №1471.</w:t>
      </w:r>
    </w:p>
    <w:p w14:paraId="3921B888" w14:textId="16F6061A" w:rsidR="00276F2F" w:rsidRPr="00066594" w:rsidRDefault="00276F2F" w:rsidP="00F1419F">
      <w:pPr>
        <w:pStyle w:val="2f0"/>
      </w:pPr>
      <w:r w:rsidRPr="00066594">
        <w:rPr>
          <w:color w:val="000000" w:themeColor="text1"/>
        </w:rPr>
        <w:t xml:space="preserve">В качестве плановых показателей в рамках анализа за 2016 год приняты параметры Инвестиционной программы </w:t>
      </w:r>
      <w:r w:rsidR="00D20A5D">
        <w:rPr>
          <w:color w:val="000000" w:themeColor="text1"/>
        </w:rPr>
        <w:t>ПАО </w:t>
      </w:r>
      <w:r w:rsidRPr="00066594">
        <w:rPr>
          <w:color w:val="000000" w:themeColor="text1"/>
        </w:rPr>
        <w:t>«МРСК Сибири»</w:t>
      </w:r>
      <w:r w:rsidRPr="00066594">
        <w:t xml:space="preserve"> - «Омскэнерго»</w:t>
      </w:r>
      <w:r w:rsidR="00B50D41">
        <w:rPr>
          <w:color w:val="000000" w:themeColor="text1"/>
        </w:rPr>
        <w:t xml:space="preserve"> </w:t>
      </w:r>
      <w:r w:rsidRPr="00066594">
        <w:rPr>
          <w:color w:val="000000" w:themeColor="text1"/>
        </w:rPr>
        <w:t xml:space="preserve">на 2016-2020 гг., утвержденные приказом Минэнерго России от 28.12.2015 </w:t>
      </w:r>
      <w:r w:rsidR="00BA0DDB">
        <w:rPr>
          <w:color w:val="000000" w:themeColor="text1"/>
        </w:rPr>
        <w:t>№ </w:t>
      </w:r>
      <w:r w:rsidRPr="00066594">
        <w:rPr>
          <w:color w:val="000000" w:themeColor="text1"/>
        </w:rPr>
        <w:t>1043,</w:t>
      </w:r>
      <w:r w:rsidR="00B50D41">
        <w:rPr>
          <w:color w:val="000000" w:themeColor="text1"/>
        </w:rPr>
        <w:t xml:space="preserve"> </w:t>
      </w:r>
      <w:r w:rsidRPr="00066594">
        <w:rPr>
          <w:color w:val="000000" w:themeColor="text1"/>
        </w:rPr>
        <w:t xml:space="preserve">а также проведен сравнительный анализ исполнения ИПР относительно плана корректировки, утвержденной </w:t>
      </w:r>
      <w:r w:rsidRPr="00066594">
        <w:t xml:space="preserve">приказом Минэнерго России </w:t>
      </w:r>
      <w:r w:rsidRPr="00066594">
        <w:rPr>
          <w:color w:val="000000" w:themeColor="text1"/>
        </w:rPr>
        <w:t xml:space="preserve">от 30.12.2016 </w:t>
      </w:r>
      <w:r w:rsidR="00BA0DDB">
        <w:rPr>
          <w:color w:val="000000" w:themeColor="text1"/>
        </w:rPr>
        <w:t>№ </w:t>
      </w:r>
      <w:r w:rsidRPr="00066594">
        <w:rPr>
          <w:color w:val="000000" w:themeColor="text1"/>
        </w:rPr>
        <w:t>1471</w:t>
      </w:r>
      <w:r w:rsidRPr="00066594">
        <w:t>.</w:t>
      </w:r>
    </w:p>
    <w:p w14:paraId="5DB0FF03" w14:textId="0D375CB1" w:rsidR="00276F2F" w:rsidRPr="00066594" w:rsidRDefault="00276F2F" w:rsidP="00F1419F">
      <w:pPr>
        <w:pStyle w:val="2f0"/>
      </w:pPr>
      <w:r w:rsidRPr="00066594">
        <w:t xml:space="preserve">Для оценки состава и причин, сформированных по итогам реализации инвестиционной программы за 2016 год отклонений фактического объема финансирования инвестиционных проектов от утвержденного планового уровня, Исполнителем проведен пообъектный анализ исполнения инвестиционной программы филиала </w:t>
      </w:r>
      <w:r w:rsidR="00D20A5D">
        <w:rPr>
          <w:color w:val="000000" w:themeColor="text1"/>
        </w:rPr>
        <w:t>ПАО </w:t>
      </w:r>
      <w:r w:rsidRPr="00066594">
        <w:rPr>
          <w:color w:val="000000" w:themeColor="text1"/>
        </w:rPr>
        <w:t>«МРСК Сибири» - «Омскэнерго»</w:t>
      </w:r>
      <w:r w:rsidRPr="00066594">
        <w:t xml:space="preserve"> за 2016 год в части тарифных источников. </w:t>
      </w:r>
    </w:p>
    <w:p w14:paraId="6A340C79" w14:textId="77777777" w:rsidR="00276F2F" w:rsidRPr="00066594" w:rsidRDefault="00276F2F" w:rsidP="00F1419F">
      <w:pPr>
        <w:pStyle w:val="2f0"/>
        <w:rPr>
          <w:color w:val="000000" w:themeColor="text1"/>
        </w:rPr>
      </w:pPr>
      <w:r w:rsidRPr="00066594">
        <w:rPr>
          <w:color w:val="000000" w:themeColor="text1"/>
        </w:rPr>
        <w:t xml:space="preserve">В связи с тем, что РЭК Омской области определяет величину финансирования ИПР с учетом выпадающих доходов по п.87 и рассматривает их исполнение отдельно в корректировке неподконтрольных расходов Исполнитель руководствуясь положениями пунктами 32, 87 Основ ценообразования </w:t>
      </w:r>
      <w:r w:rsidR="00BA0DDB">
        <w:rPr>
          <w:color w:val="000000" w:themeColor="text1"/>
        </w:rPr>
        <w:t>№ </w:t>
      </w:r>
      <w:r w:rsidRPr="00066594">
        <w:rPr>
          <w:color w:val="000000" w:themeColor="text1"/>
        </w:rPr>
        <w:t>1178</w:t>
      </w:r>
      <w:r w:rsidR="00B50D41">
        <w:rPr>
          <w:color w:val="000000" w:themeColor="text1"/>
        </w:rPr>
        <w:t xml:space="preserve"> </w:t>
      </w:r>
      <w:r w:rsidRPr="00066594">
        <w:rPr>
          <w:color w:val="000000" w:themeColor="text1"/>
        </w:rPr>
        <w:t>о двойном учете при определении корректировки необходимой валовой выручки, осуществляемой в связи с исполнением (неисполнением) инвестиционной программы не берет в расчет объекты, связанные со строительством «последней мили» энергопринимающих устройств потребителей максимальной мощностью</w:t>
      </w:r>
      <w:r w:rsidR="00B50D41">
        <w:rPr>
          <w:color w:val="000000" w:themeColor="text1"/>
        </w:rPr>
        <w:t xml:space="preserve"> </w:t>
      </w:r>
      <w:r w:rsidRPr="00066594">
        <w:rPr>
          <w:color w:val="000000" w:themeColor="text1"/>
        </w:rPr>
        <w:t>до 150 кВт.</w:t>
      </w:r>
    </w:p>
    <w:p w14:paraId="69CF7DDB" w14:textId="77777777" w:rsidR="00990806" w:rsidRPr="00066594" w:rsidRDefault="00276F2F" w:rsidP="00F1419F">
      <w:pPr>
        <w:pStyle w:val="2f0"/>
      </w:pPr>
      <w:r w:rsidRPr="00066594">
        <w:lastRenderedPageBreak/>
        <w:t xml:space="preserve">Согласно Методическим указаниям </w:t>
      </w:r>
      <w:r w:rsidR="00BA0DDB">
        <w:t>№ </w:t>
      </w:r>
      <w:r w:rsidRPr="00066594">
        <w:t>98-э в расчете необходимой валовой выручки долгосрочного периода регулирования, осуществляемой в связи</w:t>
      </w:r>
      <w:r w:rsidR="00B50D41">
        <w:t xml:space="preserve"> </w:t>
      </w:r>
      <w:r w:rsidRPr="00066594">
        <w:t>с изменением (неисполнением) инвестиционной программы, используются объемы планового и фактического исполнения инвестиционной программы без НДС.</w:t>
      </w:r>
    </w:p>
    <w:p w14:paraId="581C3D15" w14:textId="2D2FA162" w:rsidR="00AE6E63" w:rsidRPr="00066594" w:rsidRDefault="00AE6E63" w:rsidP="00F1419F">
      <w:pPr>
        <w:pStyle w:val="2f0"/>
      </w:pPr>
      <w:r w:rsidRPr="00066594">
        <w:t>Информация об</w:t>
      </w:r>
      <w:r w:rsidR="00B50D41">
        <w:t xml:space="preserve"> </w:t>
      </w:r>
      <w:r w:rsidRPr="00066594">
        <w:t>утвержденном и фактическом финансировании инвестиционной программы</w:t>
      </w:r>
      <w:r w:rsidR="00B50D41">
        <w:t xml:space="preserve"> </w:t>
      </w:r>
      <w:r w:rsidRPr="00066594">
        <w:t xml:space="preserve">филиала </w:t>
      </w:r>
      <w:r w:rsidR="00D20A5D">
        <w:t>ПАО </w:t>
      </w:r>
      <w:r w:rsidRPr="00066594">
        <w:t xml:space="preserve">«МРСК Сибири» - «Омскэнерго» представлена в Приложении </w:t>
      </w:r>
      <w:r w:rsidR="00BA0DDB">
        <w:t>№ </w:t>
      </w:r>
      <w:r w:rsidR="00EC7776" w:rsidRPr="00066594">
        <w:t>4</w:t>
      </w:r>
      <w:r w:rsidRPr="00066594">
        <w:t xml:space="preserve"> к данному отчету.</w:t>
      </w:r>
    </w:p>
    <w:p w14:paraId="4E603881" w14:textId="49B1DD05" w:rsidR="00990806" w:rsidRPr="00066594" w:rsidRDefault="00990806" w:rsidP="00F1419F">
      <w:pPr>
        <w:pStyle w:val="2f0"/>
      </w:pPr>
      <w:r w:rsidRPr="00066594">
        <w:t>По итогам проверки отчетов и проведения сравнительного анализа фактического финансирования мероприятий с плановой величиной относительно инвестиционной программы, утвержденной приказом Минэнерго России</w:t>
      </w:r>
      <w:r w:rsidR="00B50D41">
        <w:t xml:space="preserve"> </w:t>
      </w:r>
      <w:r w:rsidRPr="00066594">
        <w:t xml:space="preserve">от 28.12.2015 </w:t>
      </w:r>
      <w:r w:rsidR="00BA0DDB">
        <w:t>№ </w:t>
      </w:r>
      <w:r w:rsidRPr="00066594">
        <w:t>1043, и скорректированной Инвестиционной программой,</w:t>
      </w:r>
      <w:r w:rsidR="00B50D41">
        <w:t xml:space="preserve"> </w:t>
      </w:r>
      <w:r w:rsidRPr="00066594">
        <w:t xml:space="preserve">утвержденной приказом Минэнерго от 30.12.2016 </w:t>
      </w:r>
      <w:r w:rsidR="00BA0DDB">
        <w:t>№ </w:t>
      </w:r>
      <w:r w:rsidRPr="00066594">
        <w:t>1471, Исполнителем</w:t>
      </w:r>
      <w:r w:rsidR="00B50D41">
        <w:t xml:space="preserve"> </w:t>
      </w:r>
      <w:r w:rsidRPr="00066594">
        <w:t xml:space="preserve">не выявлено финансирование проектов, отсутствующих в Инвестиционной программе </w:t>
      </w:r>
      <w:r w:rsidR="00D20A5D">
        <w:t>ПАО </w:t>
      </w:r>
      <w:r w:rsidRPr="00066594">
        <w:t>«МРСК Сибири» в части филиала «Омскэнерго».</w:t>
      </w:r>
    </w:p>
    <w:p w14:paraId="5C647997" w14:textId="77777777" w:rsidR="00990806" w:rsidRPr="00066594" w:rsidRDefault="00990806" w:rsidP="00F1419F">
      <w:pPr>
        <w:pStyle w:val="2f0"/>
      </w:pPr>
      <w:r w:rsidRPr="00066594">
        <w:t>Выявлено 10 мероприятий, отсутствующих в Инвестиционной программе, утвержденной до начала периода регулирования (2016 года), по которым фактическое финансирование составило 33 944,10 тыс. руб. без НДС. В</w:t>
      </w:r>
      <w:r w:rsidRPr="00066594">
        <w:rPr>
          <w:color w:val="000000" w:themeColor="text1"/>
        </w:rPr>
        <w:t xml:space="preserve">се проекты, при этом, учтены в </w:t>
      </w:r>
      <w:r w:rsidRPr="00066594">
        <w:t>скорректированной инвестиционной программе, утвержденной приказом Минэнерго от 30.12.2016 №1471.</w:t>
      </w:r>
    </w:p>
    <w:p w14:paraId="15996FB3" w14:textId="77777777" w:rsidR="00990806" w:rsidRDefault="00990806" w:rsidP="00F1419F">
      <w:pPr>
        <w:pStyle w:val="2f0"/>
        <w:rPr>
          <w:color w:val="000000" w:themeColor="text1"/>
        </w:rPr>
      </w:pPr>
      <w:r w:rsidRPr="00066594">
        <w:t>Относительно плана</w:t>
      </w:r>
      <w:r w:rsidRPr="00066594">
        <w:rPr>
          <w:color w:val="000000" w:themeColor="text1"/>
        </w:rPr>
        <w:t xml:space="preserve"> Инвестиционной программы</w:t>
      </w:r>
      <w:r w:rsidRPr="00066594">
        <w:t xml:space="preserve">, </w:t>
      </w:r>
      <w:r w:rsidRPr="00066594">
        <w:rPr>
          <w:color w:val="000000" w:themeColor="text1"/>
        </w:rPr>
        <w:t>скорректированного</w:t>
      </w:r>
      <w:r w:rsidR="00B50D41">
        <w:rPr>
          <w:color w:val="000000" w:themeColor="text1"/>
        </w:rPr>
        <w:t xml:space="preserve"> </w:t>
      </w:r>
      <w:r w:rsidRPr="00066594">
        <w:rPr>
          <w:color w:val="000000" w:themeColor="text1"/>
        </w:rPr>
        <w:t xml:space="preserve">в течение периода регулирования (2016 года), </w:t>
      </w:r>
      <w:r w:rsidRPr="00066594">
        <w:t>фактическое финансирование оказалось выше</w:t>
      </w:r>
      <w:r w:rsidRPr="00066594">
        <w:rPr>
          <w:color w:val="000000" w:themeColor="text1"/>
        </w:rPr>
        <w:t xml:space="preserve"> на 12 851,80</w:t>
      </w:r>
      <w:r w:rsidRPr="00066594">
        <w:t xml:space="preserve"> тыс. руб. без НДС.</w:t>
      </w:r>
      <w:r w:rsidRPr="00066594">
        <w:rPr>
          <w:color w:val="000000" w:themeColor="text1"/>
        </w:rPr>
        <w:t xml:space="preserve"> Данные отражены в таблице.</w:t>
      </w:r>
    </w:p>
    <w:p w14:paraId="3A5ED156" w14:textId="77777777" w:rsidR="00F1419F" w:rsidRPr="00066594" w:rsidRDefault="00F1419F" w:rsidP="00F1419F">
      <w:pPr>
        <w:pStyle w:val="2f0"/>
        <w:rPr>
          <w:color w:val="000000" w:themeColor="text1"/>
        </w:rPr>
      </w:pPr>
    </w:p>
    <w:p w14:paraId="6291A9A1" w14:textId="77777777" w:rsidR="00990806" w:rsidRPr="00066594" w:rsidRDefault="00990806" w:rsidP="00F1419F">
      <w:pPr>
        <w:pStyle w:val="2f0"/>
        <w:rPr>
          <w:color w:val="000000" w:themeColor="text1"/>
        </w:rPr>
        <w:sectPr w:rsidR="00990806" w:rsidRPr="00066594" w:rsidSect="001A6B1D">
          <w:headerReference w:type="default" r:id="rId58"/>
          <w:footerReference w:type="default" r:id="rId59"/>
          <w:pgSz w:w="11906" w:h="16838"/>
          <w:pgMar w:top="1134" w:right="851" w:bottom="1134" w:left="1701" w:header="709" w:footer="709" w:gutter="0"/>
          <w:cols w:space="708"/>
          <w:docGrid w:linePitch="360"/>
        </w:sectPr>
      </w:pPr>
    </w:p>
    <w:tbl>
      <w:tblPr>
        <w:tblW w:w="5000" w:type="pct"/>
        <w:jc w:val="center"/>
        <w:tblLayout w:type="fixed"/>
        <w:tblLook w:val="04A0" w:firstRow="1" w:lastRow="0" w:firstColumn="1" w:lastColumn="0" w:noHBand="0" w:noVBand="1"/>
      </w:tblPr>
      <w:tblGrid>
        <w:gridCol w:w="511"/>
        <w:gridCol w:w="3788"/>
        <w:gridCol w:w="1803"/>
        <w:gridCol w:w="1540"/>
        <w:gridCol w:w="2081"/>
        <w:gridCol w:w="1791"/>
        <w:gridCol w:w="1585"/>
        <w:gridCol w:w="2027"/>
      </w:tblGrid>
      <w:tr w:rsidR="00F1419F" w:rsidRPr="00F1419F" w14:paraId="118793E5" w14:textId="77777777" w:rsidTr="00F1419F">
        <w:trPr>
          <w:trHeight w:val="20"/>
          <w:tblHeader/>
          <w:jc w:val="center"/>
        </w:trPr>
        <w:tc>
          <w:tcPr>
            <w:tcW w:w="16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257A15" w14:textId="77777777" w:rsidR="00F1419F" w:rsidRPr="00F1419F" w:rsidRDefault="00BA0DDB" w:rsidP="00990806">
            <w:pPr>
              <w:jc w:val="center"/>
              <w:rPr>
                <w:rFonts w:ascii="Myriad Pro" w:hAnsi="Myriad Pro"/>
                <w:b/>
                <w:color w:val="FFFFFF" w:themeColor="background1"/>
                <w:sz w:val="20"/>
                <w:szCs w:val="20"/>
              </w:rPr>
            </w:pPr>
            <w:r>
              <w:rPr>
                <w:rFonts w:ascii="Myriad Pro" w:hAnsi="Myriad Pro"/>
                <w:b/>
                <w:color w:val="FFFFFF" w:themeColor="background1"/>
                <w:sz w:val="20"/>
                <w:szCs w:val="20"/>
              </w:rPr>
              <w:lastRenderedPageBreak/>
              <w:t>№ </w:t>
            </w:r>
            <w:r w:rsidR="00F1419F" w:rsidRPr="00F1419F">
              <w:rPr>
                <w:rFonts w:ascii="Myriad Pro" w:hAnsi="Myriad Pro"/>
                <w:b/>
                <w:color w:val="FFFFFF" w:themeColor="background1"/>
                <w:sz w:val="20"/>
                <w:szCs w:val="20"/>
              </w:rPr>
              <w:t>п/п</w:t>
            </w:r>
          </w:p>
        </w:tc>
        <w:tc>
          <w:tcPr>
            <w:tcW w:w="1252"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7DC91D04" w14:textId="77777777" w:rsidR="00F1419F" w:rsidRPr="00F1419F" w:rsidRDefault="00F1419F" w:rsidP="00990806">
            <w:pPr>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Наименование инвестиционного проекта</w:t>
            </w:r>
          </w:p>
          <w:p w14:paraId="276B14CC" w14:textId="77777777" w:rsidR="00F1419F" w:rsidRPr="00F1419F" w:rsidRDefault="00F1419F" w:rsidP="00990806">
            <w:pPr>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(группы инвестиционных проектов)</w:t>
            </w:r>
          </w:p>
        </w:tc>
        <w:tc>
          <w:tcPr>
            <w:tcW w:w="59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20990C7" w14:textId="77777777" w:rsidR="00F1419F" w:rsidRPr="00F1419F" w:rsidRDefault="00F1419F" w:rsidP="00990806">
            <w:pPr>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Идентификатор инвестиционного проекта</w:t>
            </w:r>
          </w:p>
        </w:tc>
        <w:tc>
          <w:tcPr>
            <w:tcW w:w="50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0404BF" w14:textId="77777777" w:rsidR="00F1419F" w:rsidRPr="00F1419F" w:rsidRDefault="00F1419F" w:rsidP="00990806">
            <w:pPr>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План 2016 года, утвержденный план Приказом Минэнерго от 28.12.2015 №1043, млн. руб без НДС</w:t>
            </w:r>
          </w:p>
        </w:tc>
        <w:tc>
          <w:tcPr>
            <w:tcW w:w="68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9370727" w14:textId="77777777" w:rsidR="00F1419F" w:rsidRPr="00F1419F" w:rsidRDefault="00F1419F" w:rsidP="00990806">
            <w:pPr>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Скорректированный 2016 года, утвержденный Приказом Минэенрго от 30.12.2016 №1471, млн. руб без НДС</w:t>
            </w:r>
          </w:p>
        </w:tc>
        <w:tc>
          <w:tcPr>
            <w:tcW w:w="59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1A2F00" w14:textId="77777777" w:rsidR="00F1419F" w:rsidRPr="00F1419F" w:rsidRDefault="00F1419F" w:rsidP="00990806">
            <w:pPr>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Фактический объем финансирования, млн. руб. без НДС</w:t>
            </w:r>
          </w:p>
        </w:tc>
        <w:tc>
          <w:tcPr>
            <w:tcW w:w="1196"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7A89BF94" w14:textId="77777777" w:rsidR="00F1419F" w:rsidRPr="00F1419F" w:rsidRDefault="00F1419F" w:rsidP="00990806">
            <w:pPr>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Отклонение , млн. руб. без НДС</w:t>
            </w:r>
          </w:p>
        </w:tc>
      </w:tr>
      <w:tr w:rsidR="00F1419F" w:rsidRPr="00F1419F" w14:paraId="57A792D0" w14:textId="77777777" w:rsidTr="00F1419F">
        <w:trPr>
          <w:trHeight w:val="20"/>
          <w:tblHeader/>
          <w:jc w:val="center"/>
        </w:trPr>
        <w:tc>
          <w:tcPr>
            <w:tcW w:w="16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4166E0" w14:textId="77777777" w:rsidR="00F1419F" w:rsidRPr="00F1419F" w:rsidRDefault="00F1419F" w:rsidP="00990806">
            <w:pPr>
              <w:rPr>
                <w:rFonts w:ascii="Myriad Pro" w:hAnsi="Myriad Pro"/>
                <w:b/>
                <w:color w:val="FFFFFF" w:themeColor="background1"/>
                <w:sz w:val="20"/>
                <w:szCs w:val="20"/>
              </w:rPr>
            </w:pPr>
          </w:p>
        </w:tc>
        <w:tc>
          <w:tcPr>
            <w:tcW w:w="1252"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145911" w14:textId="77777777" w:rsidR="00F1419F" w:rsidRPr="00F1419F" w:rsidRDefault="00F1419F" w:rsidP="00990806">
            <w:pPr>
              <w:jc w:val="center"/>
              <w:rPr>
                <w:rFonts w:ascii="Myriad Pro" w:hAnsi="Myriad Pro"/>
                <w:b/>
                <w:color w:val="FFFFFF" w:themeColor="background1"/>
                <w:sz w:val="20"/>
                <w:szCs w:val="20"/>
              </w:rPr>
            </w:pPr>
          </w:p>
        </w:tc>
        <w:tc>
          <w:tcPr>
            <w:tcW w:w="59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0A9DC23" w14:textId="77777777" w:rsidR="00F1419F" w:rsidRPr="00F1419F" w:rsidRDefault="00F1419F" w:rsidP="00990806">
            <w:pPr>
              <w:rPr>
                <w:rFonts w:ascii="Myriad Pro" w:hAnsi="Myriad Pro"/>
                <w:b/>
                <w:color w:val="FFFFFF" w:themeColor="background1"/>
                <w:sz w:val="20"/>
                <w:szCs w:val="20"/>
              </w:rPr>
            </w:pPr>
          </w:p>
        </w:tc>
        <w:tc>
          <w:tcPr>
            <w:tcW w:w="50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6EE109" w14:textId="77777777" w:rsidR="00F1419F" w:rsidRPr="00F1419F" w:rsidRDefault="00F1419F" w:rsidP="00990806">
            <w:pPr>
              <w:rPr>
                <w:rFonts w:ascii="Myriad Pro" w:hAnsi="Myriad Pro"/>
                <w:b/>
                <w:color w:val="FFFFFF" w:themeColor="background1"/>
                <w:sz w:val="20"/>
                <w:szCs w:val="20"/>
              </w:rPr>
            </w:pPr>
          </w:p>
        </w:tc>
        <w:tc>
          <w:tcPr>
            <w:tcW w:w="68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BBC0A8F" w14:textId="77777777" w:rsidR="00F1419F" w:rsidRPr="00F1419F" w:rsidRDefault="00F1419F" w:rsidP="00990806">
            <w:pPr>
              <w:rPr>
                <w:rFonts w:ascii="Myriad Pro" w:hAnsi="Myriad Pro"/>
                <w:b/>
                <w:color w:val="FFFFFF" w:themeColor="background1"/>
                <w:sz w:val="20"/>
                <w:szCs w:val="20"/>
              </w:rPr>
            </w:pPr>
          </w:p>
        </w:tc>
        <w:tc>
          <w:tcPr>
            <w:tcW w:w="59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EDE631" w14:textId="77777777" w:rsidR="00F1419F" w:rsidRPr="00F1419F" w:rsidRDefault="00F1419F" w:rsidP="00990806">
            <w:pPr>
              <w:rPr>
                <w:rFonts w:ascii="Myriad Pro" w:hAnsi="Myriad Pro"/>
                <w:b/>
                <w:color w:val="FFFFFF" w:themeColor="background1"/>
                <w:sz w:val="20"/>
                <w:szCs w:val="20"/>
              </w:rPr>
            </w:pPr>
          </w:p>
        </w:tc>
        <w:tc>
          <w:tcPr>
            <w:tcW w:w="5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A4C243" w14:textId="77777777" w:rsidR="00F1419F" w:rsidRPr="00F1419F" w:rsidRDefault="00F1419F" w:rsidP="00990806">
            <w:pPr>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от ИП, утвержденной до начала периода регулирования</w:t>
            </w:r>
          </w:p>
        </w:tc>
        <w:tc>
          <w:tcPr>
            <w:tcW w:w="6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BD63BA" w14:textId="77777777" w:rsidR="00F1419F" w:rsidRPr="00F1419F" w:rsidRDefault="00F1419F" w:rsidP="00990806">
            <w:pPr>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от скорректированной ИП в течение периода регулирования</w:t>
            </w:r>
          </w:p>
        </w:tc>
      </w:tr>
      <w:tr w:rsidR="005C3BB5" w:rsidRPr="00F1419F" w14:paraId="44429311" w14:textId="77777777" w:rsidTr="00F1419F">
        <w:trPr>
          <w:trHeight w:val="20"/>
          <w:tblHeader/>
          <w:jc w:val="center"/>
        </w:trPr>
        <w:tc>
          <w:tcPr>
            <w:tcW w:w="1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2B810E6" w14:textId="77777777" w:rsidR="00990806" w:rsidRPr="00F1419F" w:rsidRDefault="00990806" w:rsidP="00990806">
            <w:pPr>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1</w:t>
            </w:r>
          </w:p>
        </w:tc>
        <w:tc>
          <w:tcPr>
            <w:tcW w:w="12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A6D3180" w14:textId="77777777" w:rsidR="00990806" w:rsidRPr="00F1419F" w:rsidRDefault="00990806" w:rsidP="00990806">
            <w:pPr>
              <w:ind w:left="-109" w:right="-108" w:firstLine="109"/>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2</w:t>
            </w:r>
          </w:p>
        </w:tc>
        <w:tc>
          <w:tcPr>
            <w:tcW w:w="5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A10F58F" w14:textId="77777777" w:rsidR="00990806" w:rsidRPr="00F1419F" w:rsidRDefault="00990806" w:rsidP="00990806">
            <w:pPr>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3</w:t>
            </w:r>
          </w:p>
        </w:tc>
        <w:tc>
          <w:tcPr>
            <w:tcW w:w="5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7A944BF" w14:textId="77777777" w:rsidR="00990806" w:rsidRPr="00F1419F" w:rsidRDefault="00990806" w:rsidP="00990806">
            <w:pPr>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4</w:t>
            </w:r>
          </w:p>
        </w:tc>
        <w:tc>
          <w:tcPr>
            <w:tcW w:w="6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3BF060B" w14:textId="77777777" w:rsidR="00990806" w:rsidRPr="00F1419F" w:rsidRDefault="00990806" w:rsidP="00990806">
            <w:pPr>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5</w:t>
            </w:r>
          </w:p>
        </w:tc>
        <w:tc>
          <w:tcPr>
            <w:tcW w:w="5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2577F61" w14:textId="77777777" w:rsidR="00990806" w:rsidRPr="00F1419F" w:rsidRDefault="00990806" w:rsidP="00990806">
            <w:pPr>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6</w:t>
            </w:r>
          </w:p>
        </w:tc>
        <w:tc>
          <w:tcPr>
            <w:tcW w:w="5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1BE8C9A" w14:textId="77777777" w:rsidR="00990806" w:rsidRPr="00F1419F" w:rsidRDefault="00990806" w:rsidP="00990806">
            <w:pPr>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6-4</w:t>
            </w:r>
          </w:p>
        </w:tc>
        <w:tc>
          <w:tcPr>
            <w:tcW w:w="6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62493B1" w14:textId="77777777" w:rsidR="00990806" w:rsidRPr="00F1419F" w:rsidRDefault="00990806" w:rsidP="00990806">
            <w:pPr>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6-5</w:t>
            </w:r>
          </w:p>
        </w:tc>
      </w:tr>
      <w:tr w:rsidR="00990806" w:rsidRPr="00F1419F" w14:paraId="6500E947" w14:textId="77777777" w:rsidTr="00F1419F">
        <w:trPr>
          <w:trHeight w:val="20"/>
          <w:jc w:val="center"/>
        </w:trPr>
        <w:tc>
          <w:tcPr>
            <w:tcW w:w="169"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910D2A0" w14:textId="77777777" w:rsidR="00990806" w:rsidRPr="00F1419F" w:rsidRDefault="00990806" w:rsidP="00990806">
            <w:pPr>
              <w:jc w:val="center"/>
              <w:rPr>
                <w:rFonts w:ascii="Myriad Pro" w:hAnsi="Myriad Pro"/>
                <w:sz w:val="20"/>
                <w:szCs w:val="20"/>
              </w:rPr>
            </w:pPr>
            <w:r w:rsidRPr="00F1419F">
              <w:rPr>
                <w:rFonts w:ascii="Myriad Pro" w:hAnsi="Myriad Pro"/>
                <w:sz w:val="20"/>
                <w:szCs w:val="20"/>
              </w:rPr>
              <w:t>1</w:t>
            </w:r>
          </w:p>
        </w:tc>
        <w:tc>
          <w:tcPr>
            <w:tcW w:w="1252"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56D1E6A" w14:textId="77777777" w:rsidR="00990806" w:rsidRPr="00F1419F" w:rsidRDefault="00990806" w:rsidP="00F1419F">
            <w:pPr>
              <w:rPr>
                <w:rFonts w:ascii="Myriad Pro" w:hAnsi="Myriad Pro"/>
                <w:sz w:val="20"/>
                <w:szCs w:val="20"/>
              </w:rPr>
            </w:pPr>
            <w:r w:rsidRPr="00F1419F">
              <w:rPr>
                <w:rFonts w:ascii="Myriad Pro" w:hAnsi="Myriad Pro"/>
                <w:sz w:val="20"/>
                <w:szCs w:val="20"/>
              </w:rPr>
              <w:t>Технологическое присоединение энергопринимающих устройств потребителей максимальной мощностью до 15 кВт включительно(ТПиР)</w:t>
            </w:r>
          </w:p>
        </w:tc>
        <w:tc>
          <w:tcPr>
            <w:tcW w:w="596" w:type="pct"/>
            <w:tcBorders>
              <w:top w:val="single" w:sz="4" w:space="0" w:color="FFFFFF" w:themeColor="background1"/>
              <w:left w:val="nil"/>
              <w:bottom w:val="single" w:sz="4" w:space="0" w:color="auto"/>
              <w:right w:val="single" w:sz="4" w:space="0" w:color="auto"/>
            </w:tcBorders>
            <w:shd w:val="clear" w:color="auto" w:fill="auto"/>
            <w:vAlign w:val="center"/>
          </w:tcPr>
          <w:p w14:paraId="66349DA0" w14:textId="77777777" w:rsidR="00990806" w:rsidRPr="00F1419F" w:rsidRDefault="00990806" w:rsidP="00990806">
            <w:pPr>
              <w:jc w:val="center"/>
              <w:rPr>
                <w:rFonts w:ascii="Myriad Pro" w:hAnsi="Myriad Pro"/>
                <w:sz w:val="20"/>
                <w:szCs w:val="20"/>
              </w:rPr>
            </w:pPr>
            <w:r w:rsidRPr="00F1419F">
              <w:rPr>
                <w:rFonts w:ascii="Myriad Pro" w:hAnsi="Myriad Pro"/>
                <w:sz w:val="20"/>
                <w:szCs w:val="20"/>
              </w:rPr>
              <w:t>Г</w:t>
            </w:r>
          </w:p>
        </w:tc>
        <w:tc>
          <w:tcPr>
            <w:tcW w:w="509"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B8FEA28" w14:textId="77777777" w:rsidR="00990806" w:rsidRPr="00F1419F" w:rsidRDefault="00990806" w:rsidP="00990806">
            <w:pPr>
              <w:jc w:val="center"/>
              <w:rPr>
                <w:rFonts w:ascii="Myriad Pro" w:hAnsi="Myriad Pro"/>
                <w:sz w:val="20"/>
                <w:szCs w:val="20"/>
              </w:rPr>
            </w:pPr>
            <w:r w:rsidRPr="00F1419F">
              <w:rPr>
                <w:rFonts w:ascii="Myriad Pro" w:hAnsi="Myriad Pro"/>
                <w:sz w:val="20"/>
                <w:szCs w:val="20"/>
              </w:rPr>
              <w:t>-</w:t>
            </w:r>
          </w:p>
        </w:tc>
        <w:tc>
          <w:tcPr>
            <w:tcW w:w="688" w:type="pct"/>
            <w:tcBorders>
              <w:top w:val="single" w:sz="4" w:space="0" w:color="FFFFFF" w:themeColor="background1"/>
              <w:left w:val="nil"/>
              <w:bottom w:val="single" w:sz="4" w:space="0" w:color="auto"/>
              <w:right w:val="single" w:sz="4" w:space="0" w:color="auto"/>
            </w:tcBorders>
            <w:vAlign w:val="center"/>
          </w:tcPr>
          <w:p w14:paraId="2B16AAA4" w14:textId="77777777" w:rsidR="00990806" w:rsidRPr="00F1419F" w:rsidRDefault="00990806" w:rsidP="00990806">
            <w:pPr>
              <w:jc w:val="center"/>
              <w:rPr>
                <w:rFonts w:ascii="Myriad Pro" w:hAnsi="Myriad Pro"/>
                <w:sz w:val="20"/>
                <w:szCs w:val="20"/>
              </w:rPr>
            </w:pPr>
            <w:r w:rsidRPr="00F1419F">
              <w:rPr>
                <w:rFonts w:ascii="Myriad Pro" w:hAnsi="Myriad Pro"/>
                <w:sz w:val="20"/>
                <w:szCs w:val="20"/>
              </w:rPr>
              <w:t>0,299</w:t>
            </w:r>
          </w:p>
        </w:tc>
        <w:tc>
          <w:tcPr>
            <w:tcW w:w="592"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F9D3291" w14:textId="77777777" w:rsidR="00990806" w:rsidRPr="00F1419F" w:rsidRDefault="00990806" w:rsidP="00990806">
            <w:pPr>
              <w:jc w:val="center"/>
              <w:rPr>
                <w:rFonts w:ascii="Myriad Pro" w:hAnsi="Myriad Pro"/>
                <w:sz w:val="20"/>
                <w:szCs w:val="20"/>
              </w:rPr>
            </w:pPr>
            <w:r w:rsidRPr="00F1419F">
              <w:rPr>
                <w:rFonts w:ascii="Myriad Pro" w:hAnsi="Myriad Pro"/>
                <w:sz w:val="20"/>
                <w:szCs w:val="20"/>
              </w:rPr>
              <w:t>3,200</w:t>
            </w:r>
          </w:p>
        </w:tc>
        <w:tc>
          <w:tcPr>
            <w:tcW w:w="52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CA9A81C" w14:textId="77777777" w:rsidR="00990806" w:rsidRPr="00F1419F" w:rsidRDefault="00990806" w:rsidP="00990806">
            <w:pPr>
              <w:jc w:val="center"/>
              <w:rPr>
                <w:rFonts w:ascii="Myriad Pro" w:hAnsi="Myriad Pro"/>
                <w:sz w:val="20"/>
                <w:szCs w:val="20"/>
              </w:rPr>
            </w:pPr>
            <w:r w:rsidRPr="00F1419F">
              <w:rPr>
                <w:rFonts w:ascii="Myriad Pro" w:hAnsi="Myriad Pro"/>
                <w:color w:val="000000"/>
                <w:sz w:val="20"/>
                <w:szCs w:val="20"/>
              </w:rPr>
              <w:t>3,200</w:t>
            </w:r>
          </w:p>
        </w:tc>
        <w:tc>
          <w:tcPr>
            <w:tcW w:w="671"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3A3264B" w14:textId="77777777" w:rsidR="00990806" w:rsidRPr="00F1419F" w:rsidRDefault="00990806" w:rsidP="00990806">
            <w:pPr>
              <w:jc w:val="center"/>
              <w:rPr>
                <w:rFonts w:ascii="Myriad Pro" w:hAnsi="Myriad Pro"/>
                <w:sz w:val="20"/>
                <w:szCs w:val="20"/>
              </w:rPr>
            </w:pPr>
            <w:r w:rsidRPr="00F1419F">
              <w:rPr>
                <w:rFonts w:ascii="Myriad Pro" w:hAnsi="Myriad Pro"/>
                <w:color w:val="000000"/>
                <w:sz w:val="20"/>
                <w:szCs w:val="20"/>
              </w:rPr>
              <w:t>2,901</w:t>
            </w:r>
          </w:p>
        </w:tc>
      </w:tr>
      <w:tr w:rsidR="00990806" w:rsidRPr="00F1419F" w14:paraId="692EBB31" w14:textId="77777777" w:rsidTr="00F1419F">
        <w:trPr>
          <w:trHeight w:val="20"/>
          <w:jc w:val="center"/>
        </w:trPr>
        <w:tc>
          <w:tcPr>
            <w:tcW w:w="16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F02476B" w14:textId="77777777" w:rsidR="00990806" w:rsidRPr="00F1419F" w:rsidRDefault="00990806" w:rsidP="00990806">
            <w:pPr>
              <w:jc w:val="center"/>
              <w:rPr>
                <w:rFonts w:ascii="Myriad Pro" w:hAnsi="Myriad Pro"/>
                <w:sz w:val="20"/>
                <w:szCs w:val="20"/>
              </w:rPr>
            </w:pPr>
            <w:r w:rsidRPr="00F1419F">
              <w:rPr>
                <w:rFonts w:ascii="Myriad Pro" w:hAnsi="Myriad Pro"/>
                <w:sz w:val="20"/>
                <w:szCs w:val="20"/>
              </w:rPr>
              <w:t>2</w:t>
            </w:r>
          </w:p>
        </w:tc>
        <w:tc>
          <w:tcPr>
            <w:tcW w:w="125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57AD306" w14:textId="77777777" w:rsidR="00990806" w:rsidRPr="00F1419F" w:rsidRDefault="00990806" w:rsidP="00F1419F">
            <w:pPr>
              <w:rPr>
                <w:rFonts w:ascii="Myriad Pro" w:hAnsi="Myriad Pro"/>
                <w:sz w:val="20"/>
                <w:szCs w:val="20"/>
              </w:rPr>
            </w:pPr>
            <w:r w:rsidRPr="00F1419F">
              <w:rPr>
                <w:rFonts w:ascii="Myriad Pro" w:hAnsi="Myriad Pro"/>
                <w:sz w:val="20"/>
                <w:szCs w:val="20"/>
              </w:rPr>
              <w:t>Технологическое присоединение энергопринимающих устройств потребителей максимальной мощностью до 150 кВт включительно (ТПиР)</w:t>
            </w:r>
          </w:p>
        </w:tc>
        <w:tc>
          <w:tcPr>
            <w:tcW w:w="596" w:type="pct"/>
            <w:tcBorders>
              <w:top w:val="single" w:sz="4" w:space="0" w:color="auto"/>
              <w:left w:val="nil"/>
              <w:bottom w:val="single" w:sz="4" w:space="0" w:color="auto"/>
              <w:right w:val="single" w:sz="4" w:space="0" w:color="auto"/>
            </w:tcBorders>
            <w:shd w:val="clear" w:color="auto" w:fill="auto"/>
            <w:vAlign w:val="center"/>
          </w:tcPr>
          <w:p w14:paraId="13FE7076" w14:textId="77777777" w:rsidR="00990806" w:rsidRPr="00F1419F" w:rsidRDefault="00990806" w:rsidP="00990806">
            <w:pPr>
              <w:jc w:val="center"/>
              <w:rPr>
                <w:rFonts w:ascii="Myriad Pro" w:hAnsi="Myriad Pro"/>
                <w:sz w:val="20"/>
                <w:szCs w:val="20"/>
              </w:rPr>
            </w:pPr>
            <w:r w:rsidRPr="00F1419F">
              <w:rPr>
                <w:rFonts w:ascii="Myriad Pro" w:hAnsi="Myriad Pro"/>
                <w:sz w:val="20"/>
                <w:szCs w:val="20"/>
              </w:rPr>
              <w:t>Г</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32D2C32" w14:textId="77777777" w:rsidR="00990806" w:rsidRPr="00F1419F" w:rsidRDefault="00990806" w:rsidP="00990806">
            <w:pPr>
              <w:jc w:val="center"/>
              <w:rPr>
                <w:rFonts w:ascii="Myriad Pro" w:hAnsi="Myriad Pro"/>
                <w:sz w:val="20"/>
                <w:szCs w:val="20"/>
              </w:rPr>
            </w:pPr>
            <w:r w:rsidRPr="00F1419F">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17053F07" w14:textId="77777777" w:rsidR="00990806" w:rsidRPr="00F1419F" w:rsidRDefault="00990806" w:rsidP="00990806">
            <w:pPr>
              <w:jc w:val="center"/>
              <w:rPr>
                <w:rFonts w:ascii="Myriad Pro" w:hAnsi="Myriad Pro"/>
                <w:sz w:val="20"/>
                <w:szCs w:val="20"/>
              </w:rPr>
            </w:pPr>
            <w:r w:rsidRPr="00F1419F">
              <w:rPr>
                <w:rFonts w:ascii="Myriad Pro" w:hAnsi="Myriad Pro"/>
                <w:sz w:val="20"/>
                <w:szCs w:val="20"/>
              </w:rPr>
              <w:t>0,027</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F4FA03F" w14:textId="77777777" w:rsidR="00990806" w:rsidRPr="00F1419F" w:rsidRDefault="00990806" w:rsidP="00990806">
            <w:pPr>
              <w:jc w:val="center"/>
              <w:rPr>
                <w:rFonts w:ascii="Myriad Pro" w:hAnsi="Myriad Pro"/>
                <w:sz w:val="20"/>
                <w:szCs w:val="20"/>
              </w:rPr>
            </w:pPr>
            <w:r w:rsidRPr="00F1419F">
              <w:rPr>
                <w:rFonts w:ascii="Myriad Pro" w:hAnsi="Myriad Pro"/>
                <w:sz w:val="20"/>
                <w:szCs w:val="20"/>
              </w:rPr>
              <w:t>0,035</w:t>
            </w:r>
          </w:p>
        </w:tc>
        <w:tc>
          <w:tcPr>
            <w:tcW w:w="524" w:type="pct"/>
            <w:tcBorders>
              <w:top w:val="single" w:sz="4" w:space="0" w:color="auto"/>
              <w:left w:val="nil"/>
              <w:bottom w:val="single" w:sz="4" w:space="0" w:color="auto"/>
              <w:right w:val="single" w:sz="4" w:space="0" w:color="auto"/>
            </w:tcBorders>
            <w:shd w:val="clear" w:color="auto" w:fill="auto"/>
            <w:vAlign w:val="center"/>
            <w:hideMark/>
          </w:tcPr>
          <w:p w14:paraId="6CC36D45" w14:textId="77777777" w:rsidR="00990806" w:rsidRPr="00F1419F" w:rsidRDefault="00990806" w:rsidP="00990806">
            <w:pPr>
              <w:jc w:val="center"/>
              <w:rPr>
                <w:rFonts w:ascii="Myriad Pro" w:hAnsi="Myriad Pro"/>
                <w:sz w:val="20"/>
                <w:szCs w:val="20"/>
              </w:rPr>
            </w:pPr>
            <w:r w:rsidRPr="00F1419F">
              <w:rPr>
                <w:rFonts w:ascii="Myriad Pro" w:hAnsi="Myriad Pro"/>
                <w:color w:val="000000"/>
                <w:sz w:val="20"/>
                <w:szCs w:val="20"/>
              </w:rPr>
              <w:t>0,035</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043EED9" w14:textId="77777777" w:rsidR="00990806" w:rsidRPr="00F1419F" w:rsidRDefault="00990806" w:rsidP="00990806">
            <w:pPr>
              <w:jc w:val="center"/>
              <w:rPr>
                <w:rFonts w:ascii="Myriad Pro" w:hAnsi="Myriad Pro"/>
                <w:sz w:val="20"/>
                <w:szCs w:val="20"/>
              </w:rPr>
            </w:pPr>
            <w:r w:rsidRPr="00F1419F">
              <w:rPr>
                <w:rFonts w:ascii="Myriad Pro" w:hAnsi="Myriad Pro"/>
                <w:color w:val="000000"/>
                <w:sz w:val="20"/>
                <w:szCs w:val="20"/>
              </w:rPr>
              <w:t>0,008</w:t>
            </w:r>
          </w:p>
        </w:tc>
      </w:tr>
      <w:tr w:rsidR="00990806" w:rsidRPr="00F1419F" w14:paraId="2F5B9264" w14:textId="77777777" w:rsidTr="00F1419F">
        <w:trPr>
          <w:trHeight w:val="20"/>
          <w:jc w:val="center"/>
        </w:trPr>
        <w:tc>
          <w:tcPr>
            <w:tcW w:w="169" w:type="pct"/>
            <w:tcBorders>
              <w:top w:val="single" w:sz="4" w:space="0" w:color="auto"/>
              <w:left w:val="single" w:sz="4" w:space="0" w:color="auto"/>
              <w:bottom w:val="single" w:sz="4" w:space="0" w:color="auto"/>
              <w:right w:val="single" w:sz="4" w:space="0" w:color="auto"/>
            </w:tcBorders>
            <w:shd w:val="clear" w:color="auto" w:fill="auto"/>
            <w:vAlign w:val="center"/>
          </w:tcPr>
          <w:p w14:paraId="40D04821" w14:textId="77777777" w:rsidR="00990806" w:rsidRPr="00F1419F" w:rsidRDefault="00990806" w:rsidP="00990806">
            <w:pPr>
              <w:jc w:val="center"/>
              <w:rPr>
                <w:rFonts w:ascii="Myriad Pro" w:hAnsi="Myriad Pro"/>
                <w:sz w:val="20"/>
                <w:szCs w:val="20"/>
              </w:rPr>
            </w:pPr>
            <w:r w:rsidRPr="00F1419F">
              <w:rPr>
                <w:rFonts w:ascii="Myriad Pro" w:hAnsi="Myriad Pro"/>
                <w:sz w:val="20"/>
                <w:szCs w:val="20"/>
              </w:rPr>
              <w:t>3</w:t>
            </w:r>
          </w:p>
        </w:tc>
        <w:tc>
          <w:tcPr>
            <w:tcW w:w="1252" w:type="pct"/>
            <w:tcBorders>
              <w:top w:val="single" w:sz="4" w:space="0" w:color="auto"/>
              <w:left w:val="single" w:sz="4" w:space="0" w:color="auto"/>
              <w:bottom w:val="single" w:sz="4" w:space="0" w:color="auto"/>
              <w:right w:val="single" w:sz="4" w:space="0" w:color="auto"/>
            </w:tcBorders>
            <w:shd w:val="clear" w:color="auto" w:fill="auto"/>
            <w:vAlign w:val="center"/>
          </w:tcPr>
          <w:p w14:paraId="116BE119" w14:textId="77777777" w:rsidR="00990806" w:rsidRPr="00F1419F" w:rsidRDefault="00990806" w:rsidP="00F1419F">
            <w:pPr>
              <w:rPr>
                <w:rFonts w:ascii="Myriad Pro" w:hAnsi="Myriad Pro"/>
                <w:sz w:val="20"/>
                <w:szCs w:val="20"/>
              </w:rPr>
            </w:pPr>
            <w:r w:rsidRPr="00F1419F">
              <w:rPr>
                <w:rFonts w:ascii="Myriad Pro" w:hAnsi="Myriad Pro"/>
                <w:sz w:val="20"/>
                <w:szCs w:val="20"/>
              </w:rPr>
              <w:t>Реконструкция с заменой высоковольтных вводов 110 кВ на</w:t>
            </w:r>
            <w:r w:rsidR="00B50D41">
              <w:rPr>
                <w:rFonts w:ascii="Myriad Pro" w:hAnsi="Myriad Pro"/>
                <w:sz w:val="20"/>
                <w:szCs w:val="20"/>
              </w:rPr>
              <w:t xml:space="preserve"> </w:t>
            </w:r>
            <w:r w:rsidRPr="00F1419F">
              <w:rPr>
                <w:rFonts w:ascii="Myriad Pro" w:hAnsi="Myriad Pro"/>
                <w:sz w:val="20"/>
                <w:szCs w:val="20"/>
              </w:rPr>
              <w:t>ПС Омская Нефть: 6 шт. МВ-110 1Т; 6 шт. МВ-110 2 Т; ПС Калачинская - 4 шт.,</w:t>
            </w:r>
            <w:r w:rsidR="00B50D41">
              <w:rPr>
                <w:rFonts w:ascii="Myriad Pro" w:hAnsi="Myriad Pro"/>
                <w:sz w:val="20"/>
                <w:szCs w:val="20"/>
              </w:rPr>
              <w:t xml:space="preserve"> </w:t>
            </w:r>
            <w:r w:rsidRPr="00F1419F">
              <w:rPr>
                <w:rFonts w:ascii="Myriad Pro" w:hAnsi="Myriad Pro"/>
                <w:sz w:val="20"/>
                <w:szCs w:val="20"/>
              </w:rPr>
              <w:t>ПС Кировская: 6 шт. МВ-110 С-90; ПС Память Тельмана: 3 шт., ПС "Сибиряк" - 1 шт., ПС Баженово-110 -2 шт, ПС Тумановская – 2 шт., ПС Тюкалинская – шт., ПС Саргатская – 6 шт., ПС Ачаир-Оросительная – 1 шт.; ПС Бакшеево – 4 шт.,</w:t>
            </w:r>
            <w:r w:rsidR="00B50D41">
              <w:rPr>
                <w:rFonts w:ascii="Myriad Pro" w:hAnsi="Myriad Pro"/>
                <w:sz w:val="20"/>
                <w:szCs w:val="20"/>
              </w:rPr>
              <w:t xml:space="preserve"> </w:t>
            </w:r>
            <w:r w:rsidRPr="00F1419F">
              <w:rPr>
                <w:rFonts w:ascii="Myriad Pro" w:hAnsi="Myriad Pro"/>
                <w:sz w:val="20"/>
                <w:szCs w:val="20"/>
              </w:rPr>
              <w:t>ПС Новолюбинская – 3 шт.; ПС Телевизионная –3</w:t>
            </w:r>
            <w:r w:rsidR="00B50D41">
              <w:rPr>
                <w:rFonts w:ascii="Myriad Pro" w:hAnsi="Myriad Pro"/>
                <w:sz w:val="20"/>
                <w:szCs w:val="20"/>
              </w:rPr>
              <w:t xml:space="preserve"> </w:t>
            </w:r>
            <w:r w:rsidRPr="00F1419F">
              <w:rPr>
                <w:rFonts w:ascii="Myriad Pro" w:hAnsi="Myriad Pro"/>
                <w:sz w:val="20"/>
                <w:szCs w:val="20"/>
              </w:rPr>
              <w:t>шт.</w:t>
            </w:r>
          </w:p>
        </w:tc>
        <w:tc>
          <w:tcPr>
            <w:tcW w:w="596" w:type="pct"/>
            <w:tcBorders>
              <w:top w:val="single" w:sz="4" w:space="0" w:color="auto"/>
              <w:left w:val="nil"/>
              <w:bottom w:val="single" w:sz="4" w:space="0" w:color="auto"/>
              <w:right w:val="single" w:sz="4" w:space="0" w:color="auto"/>
            </w:tcBorders>
            <w:shd w:val="clear" w:color="auto" w:fill="auto"/>
            <w:vAlign w:val="center"/>
          </w:tcPr>
          <w:p w14:paraId="72A73E04" w14:textId="77777777" w:rsidR="00990806" w:rsidRPr="00F1419F" w:rsidRDefault="00990806" w:rsidP="00990806">
            <w:pPr>
              <w:jc w:val="center"/>
              <w:rPr>
                <w:rFonts w:ascii="Myriad Pro" w:hAnsi="Myriad Pro"/>
                <w:sz w:val="20"/>
                <w:szCs w:val="20"/>
              </w:rPr>
            </w:pPr>
            <w:r w:rsidRPr="00F1419F">
              <w:rPr>
                <w:rFonts w:ascii="Myriad Pro" w:hAnsi="Myriad Pro"/>
                <w:sz w:val="20"/>
                <w:szCs w:val="20"/>
              </w:rPr>
              <w:t>F_16_ОЭ</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150319AA" w14:textId="77777777" w:rsidR="00990806" w:rsidRPr="00F1419F" w:rsidRDefault="00990806" w:rsidP="00990806">
            <w:pPr>
              <w:jc w:val="center"/>
              <w:rPr>
                <w:rFonts w:ascii="Myriad Pro" w:hAnsi="Myriad Pro"/>
                <w:sz w:val="20"/>
                <w:szCs w:val="20"/>
              </w:rPr>
            </w:pPr>
            <w:r w:rsidRPr="00F1419F">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32FC4C20" w14:textId="77777777" w:rsidR="00990806" w:rsidRPr="00F1419F" w:rsidRDefault="00990806" w:rsidP="00990806">
            <w:pPr>
              <w:jc w:val="center"/>
              <w:rPr>
                <w:rFonts w:ascii="Myriad Pro" w:hAnsi="Myriad Pro"/>
                <w:sz w:val="20"/>
                <w:szCs w:val="20"/>
              </w:rPr>
            </w:pPr>
            <w:r w:rsidRPr="00F1419F">
              <w:rPr>
                <w:rFonts w:ascii="Myriad Pro" w:hAnsi="Myriad Pro"/>
                <w:sz w:val="20"/>
                <w:szCs w:val="20"/>
              </w:rPr>
              <w:t>5,932</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14013867" w14:textId="77777777" w:rsidR="00990806" w:rsidRPr="00F1419F" w:rsidRDefault="00990806" w:rsidP="00990806">
            <w:pPr>
              <w:jc w:val="center"/>
              <w:rPr>
                <w:rFonts w:ascii="Myriad Pro" w:hAnsi="Myriad Pro"/>
                <w:sz w:val="20"/>
                <w:szCs w:val="20"/>
              </w:rPr>
            </w:pPr>
            <w:r w:rsidRPr="00F1419F">
              <w:rPr>
                <w:rFonts w:ascii="Myriad Pro" w:hAnsi="Myriad Pro"/>
                <w:sz w:val="20"/>
                <w:szCs w:val="20"/>
              </w:rPr>
              <w:t>11,282</w:t>
            </w:r>
          </w:p>
        </w:tc>
        <w:tc>
          <w:tcPr>
            <w:tcW w:w="524" w:type="pct"/>
            <w:tcBorders>
              <w:top w:val="single" w:sz="4" w:space="0" w:color="auto"/>
              <w:left w:val="nil"/>
              <w:bottom w:val="single" w:sz="4" w:space="0" w:color="auto"/>
              <w:right w:val="single" w:sz="4" w:space="0" w:color="auto"/>
            </w:tcBorders>
            <w:shd w:val="clear" w:color="auto" w:fill="auto"/>
            <w:vAlign w:val="center"/>
          </w:tcPr>
          <w:p w14:paraId="0DDD738E" w14:textId="77777777" w:rsidR="00990806" w:rsidRPr="00F1419F" w:rsidRDefault="00990806" w:rsidP="00990806">
            <w:pPr>
              <w:jc w:val="center"/>
              <w:rPr>
                <w:rFonts w:ascii="Myriad Pro" w:hAnsi="Myriad Pro"/>
                <w:sz w:val="20"/>
                <w:szCs w:val="20"/>
              </w:rPr>
            </w:pPr>
            <w:r w:rsidRPr="00F1419F">
              <w:rPr>
                <w:rFonts w:ascii="Myriad Pro" w:hAnsi="Myriad Pro"/>
                <w:color w:val="000000"/>
                <w:sz w:val="20"/>
                <w:szCs w:val="20"/>
              </w:rPr>
              <w:t>11,282</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tcPr>
          <w:p w14:paraId="03A6C18B" w14:textId="77777777" w:rsidR="00990806" w:rsidRPr="00F1419F" w:rsidRDefault="00990806" w:rsidP="00990806">
            <w:pPr>
              <w:jc w:val="center"/>
              <w:rPr>
                <w:rFonts w:ascii="Myriad Pro" w:hAnsi="Myriad Pro"/>
                <w:sz w:val="20"/>
                <w:szCs w:val="20"/>
              </w:rPr>
            </w:pPr>
            <w:r w:rsidRPr="00F1419F">
              <w:rPr>
                <w:rFonts w:ascii="Myriad Pro" w:hAnsi="Myriad Pro"/>
                <w:color w:val="000000"/>
                <w:sz w:val="20"/>
                <w:szCs w:val="20"/>
              </w:rPr>
              <w:t>5,351</w:t>
            </w:r>
          </w:p>
        </w:tc>
      </w:tr>
      <w:tr w:rsidR="00990806" w:rsidRPr="00F1419F" w14:paraId="3D56A45B" w14:textId="77777777" w:rsidTr="00F1419F">
        <w:trPr>
          <w:trHeight w:val="20"/>
          <w:jc w:val="center"/>
        </w:trPr>
        <w:tc>
          <w:tcPr>
            <w:tcW w:w="169" w:type="pct"/>
            <w:tcBorders>
              <w:top w:val="single" w:sz="4" w:space="0" w:color="auto"/>
              <w:left w:val="single" w:sz="4" w:space="0" w:color="auto"/>
              <w:bottom w:val="single" w:sz="4" w:space="0" w:color="auto"/>
              <w:right w:val="single" w:sz="4" w:space="0" w:color="auto"/>
            </w:tcBorders>
            <w:shd w:val="clear" w:color="auto" w:fill="auto"/>
            <w:vAlign w:val="center"/>
          </w:tcPr>
          <w:p w14:paraId="670BD633" w14:textId="77777777" w:rsidR="00990806" w:rsidRPr="00F1419F" w:rsidRDefault="00990806" w:rsidP="00990806">
            <w:pPr>
              <w:jc w:val="center"/>
              <w:rPr>
                <w:rFonts w:ascii="Myriad Pro" w:hAnsi="Myriad Pro"/>
                <w:sz w:val="20"/>
                <w:szCs w:val="20"/>
              </w:rPr>
            </w:pPr>
            <w:r w:rsidRPr="00F1419F">
              <w:rPr>
                <w:rFonts w:ascii="Myriad Pro" w:hAnsi="Myriad Pro"/>
                <w:sz w:val="20"/>
                <w:szCs w:val="20"/>
              </w:rPr>
              <w:t>4</w:t>
            </w:r>
          </w:p>
        </w:tc>
        <w:tc>
          <w:tcPr>
            <w:tcW w:w="1252" w:type="pct"/>
            <w:tcBorders>
              <w:top w:val="single" w:sz="4" w:space="0" w:color="auto"/>
              <w:left w:val="single" w:sz="4" w:space="0" w:color="auto"/>
              <w:bottom w:val="single" w:sz="4" w:space="0" w:color="auto"/>
              <w:right w:val="single" w:sz="4" w:space="0" w:color="auto"/>
            </w:tcBorders>
            <w:shd w:val="clear" w:color="auto" w:fill="auto"/>
            <w:vAlign w:val="center"/>
          </w:tcPr>
          <w:p w14:paraId="4C25547E" w14:textId="77777777" w:rsidR="00990806" w:rsidRPr="00F1419F" w:rsidRDefault="00990806" w:rsidP="00F1419F">
            <w:pPr>
              <w:rPr>
                <w:rFonts w:ascii="Myriad Pro" w:hAnsi="Myriad Pro"/>
                <w:sz w:val="20"/>
                <w:szCs w:val="20"/>
              </w:rPr>
            </w:pPr>
            <w:r w:rsidRPr="00F1419F">
              <w:rPr>
                <w:rFonts w:ascii="Myriad Pro" w:hAnsi="Myriad Pro"/>
                <w:sz w:val="20"/>
                <w:szCs w:val="20"/>
              </w:rPr>
              <w:t>Реконструкция ПС с установкой ОМП</w:t>
            </w:r>
            <w:r w:rsidR="00B50D41">
              <w:rPr>
                <w:rFonts w:ascii="Myriad Pro" w:hAnsi="Myriad Pro"/>
                <w:sz w:val="20"/>
                <w:szCs w:val="20"/>
              </w:rPr>
              <w:t xml:space="preserve"> </w:t>
            </w:r>
            <w:r w:rsidRPr="00F1419F">
              <w:rPr>
                <w:rFonts w:ascii="Myriad Pro" w:hAnsi="Myriad Pro"/>
                <w:sz w:val="20"/>
                <w:szCs w:val="20"/>
              </w:rPr>
              <w:t>на ПС Черлакская, Оконешниковская, Крутинская, Колосовская</w:t>
            </w:r>
          </w:p>
        </w:tc>
        <w:tc>
          <w:tcPr>
            <w:tcW w:w="596" w:type="pct"/>
            <w:tcBorders>
              <w:top w:val="single" w:sz="4" w:space="0" w:color="auto"/>
              <w:left w:val="nil"/>
              <w:bottom w:val="single" w:sz="4" w:space="0" w:color="auto"/>
              <w:right w:val="single" w:sz="4" w:space="0" w:color="auto"/>
            </w:tcBorders>
            <w:shd w:val="clear" w:color="auto" w:fill="auto"/>
            <w:vAlign w:val="center"/>
          </w:tcPr>
          <w:p w14:paraId="4F274A2D" w14:textId="77777777" w:rsidR="00990806" w:rsidRPr="00F1419F" w:rsidRDefault="00990806" w:rsidP="00990806">
            <w:pPr>
              <w:jc w:val="center"/>
              <w:rPr>
                <w:rFonts w:ascii="Myriad Pro" w:hAnsi="Myriad Pro"/>
                <w:sz w:val="20"/>
                <w:szCs w:val="20"/>
              </w:rPr>
            </w:pPr>
            <w:r w:rsidRPr="00F1419F">
              <w:rPr>
                <w:rFonts w:ascii="Myriad Pro" w:hAnsi="Myriad Pro"/>
                <w:sz w:val="20"/>
                <w:szCs w:val="20"/>
              </w:rPr>
              <w:t>G_40_ОЭ</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31558979" w14:textId="77777777" w:rsidR="00990806" w:rsidRPr="00F1419F" w:rsidRDefault="00990806" w:rsidP="00990806">
            <w:pPr>
              <w:jc w:val="center"/>
              <w:rPr>
                <w:rFonts w:ascii="Myriad Pro" w:hAnsi="Myriad Pro"/>
                <w:sz w:val="20"/>
                <w:szCs w:val="20"/>
              </w:rPr>
            </w:pPr>
            <w:r w:rsidRPr="00F1419F">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3987BABA" w14:textId="77777777" w:rsidR="00990806" w:rsidRPr="00F1419F" w:rsidRDefault="00990806" w:rsidP="00990806">
            <w:pPr>
              <w:jc w:val="center"/>
              <w:rPr>
                <w:rFonts w:ascii="Myriad Pro" w:hAnsi="Myriad Pro"/>
                <w:sz w:val="20"/>
                <w:szCs w:val="20"/>
              </w:rPr>
            </w:pPr>
            <w:r w:rsidRPr="00F1419F">
              <w:rPr>
                <w:rFonts w:ascii="Myriad Pro" w:hAnsi="Myriad Pro"/>
                <w:sz w:val="20"/>
                <w:szCs w:val="20"/>
              </w:rPr>
              <w:t>0,002</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27134E42" w14:textId="77777777" w:rsidR="00990806" w:rsidRPr="00F1419F" w:rsidRDefault="00990806" w:rsidP="00990806">
            <w:pPr>
              <w:jc w:val="center"/>
              <w:rPr>
                <w:rFonts w:ascii="Myriad Pro" w:hAnsi="Myriad Pro"/>
                <w:sz w:val="20"/>
                <w:szCs w:val="20"/>
              </w:rPr>
            </w:pPr>
            <w:r w:rsidRPr="00F1419F">
              <w:rPr>
                <w:rFonts w:ascii="Myriad Pro" w:hAnsi="Myriad Pro"/>
                <w:sz w:val="20"/>
                <w:szCs w:val="20"/>
              </w:rPr>
              <w:t>0,004</w:t>
            </w:r>
          </w:p>
        </w:tc>
        <w:tc>
          <w:tcPr>
            <w:tcW w:w="524" w:type="pct"/>
            <w:tcBorders>
              <w:top w:val="single" w:sz="4" w:space="0" w:color="auto"/>
              <w:left w:val="nil"/>
              <w:bottom w:val="single" w:sz="4" w:space="0" w:color="auto"/>
              <w:right w:val="single" w:sz="4" w:space="0" w:color="auto"/>
            </w:tcBorders>
            <w:shd w:val="clear" w:color="auto" w:fill="auto"/>
            <w:vAlign w:val="center"/>
          </w:tcPr>
          <w:p w14:paraId="2AAE07E7" w14:textId="77777777" w:rsidR="00990806" w:rsidRPr="00F1419F" w:rsidRDefault="00990806" w:rsidP="00990806">
            <w:pPr>
              <w:jc w:val="center"/>
              <w:rPr>
                <w:rFonts w:ascii="Myriad Pro" w:hAnsi="Myriad Pro"/>
                <w:sz w:val="20"/>
                <w:szCs w:val="20"/>
              </w:rPr>
            </w:pPr>
            <w:r w:rsidRPr="00F1419F">
              <w:rPr>
                <w:rFonts w:ascii="Myriad Pro" w:hAnsi="Myriad Pro"/>
                <w:color w:val="000000"/>
                <w:sz w:val="20"/>
                <w:szCs w:val="20"/>
              </w:rPr>
              <w:t>0,004</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tcPr>
          <w:p w14:paraId="7171FF28" w14:textId="77777777" w:rsidR="00990806" w:rsidRPr="00F1419F" w:rsidRDefault="00990806" w:rsidP="00990806">
            <w:pPr>
              <w:jc w:val="center"/>
              <w:rPr>
                <w:rFonts w:ascii="Myriad Pro" w:hAnsi="Myriad Pro"/>
                <w:sz w:val="20"/>
                <w:szCs w:val="20"/>
              </w:rPr>
            </w:pPr>
            <w:r w:rsidRPr="00F1419F">
              <w:rPr>
                <w:rFonts w:ascii="Myriad Pro" w:hAnsi="Myriad Pro"/>
                <w:color w:val="000000"/>
                <w:sz w:val="20"/>
                <w:szCs w:val="20"/>
              </w:rPr>
              <w:t>0,002</w:t>
            </w:r>
          </w:p>
        </w:tc>
      </w:tr>
      <w:tr w:rsidR="00990806" w:rsidRPr="00F1419F" w14:paraId="454DADB5" w14:textId="77777777" w:rsidTr="00F1419F">
        <w:trPr>
          <w:trHeight w:val="20"/>
          <w:jc w:val="center"/>
        </w:trPr>
        <w:tc>
          <w:tcPr>
            <w:tcW w:w="169" w:type="pct"/>
            <w:tcBorders>
              <w:top w:val="single" w:sz="4" w:space="0" w:color="auto"/>
              <w:left w:val="single" w:sz="4" w:space="0" w:color="auto"/>
              <w:bottom w:val="single" w:sz="4" w:space="0" w:color="auto"/>
              <w:right w:val="single" w:sz="4" w:space="0" w:color="auto"/>
            </w:tcBorders>
            <w:shd w:val="clear" w:color="auto" w:fill="auto"/>
            <w:vAlign w:val="center"/>
          </w:tcPr>
          <w:p w14:paraId="3FEC1698" w14:textId="77777777" w:rsidR="00990806" w:rsidRPr="00F1419F" w:rsidRDefault="00990806" w:rsidP="00990806">
            <w:pPr>
              <w:jc w:val="center"/>
              <w:rPr>
                <w:rFonts w:ascii="Myriad Pro" w:hAnsi="Myriad Pro"/>
                <w:sz w:val="20"/>
                <w:szCs w:val="20"/>
              </w:rPr>
            </w:pPr>
            <w:r w:rsidRPr="00F1419F">
              <w:rPr>
                <w:rFonts w:ascii="Myriad Pro" w:hAnsi="Myriad Pro"/>
                <w:sz w:val="20"/>
                <w:szCs w:val="20"/>
              </w:rPr>
              <w:t>5</w:t>
            </w:r>
          </w:p>
        </w:tc>
        <w:tc>
          <w:tcPr>
            <w:tcW w:w="1252" w:type="pct"/>
            <w:tcBorders>
              <w:top w:val="single" w:sz="4" w:space="0" w:color="auto"/>
              <w:left w:val="single" w:sz="4" w:space="0" w:color="auto"/>
              <w:bottom w:val="single" w:sz="4" w:space="0" w:color="auto"/>
              <w:right w:val="single" w:sz="4" w:space="0" w:color="auto"/>
            </w:tcBorders>
            <w:shd w:val="clear" w:color="auto" w:fill="auto"/>
            <w:vAlign w:val="center"/>
          </w:tcPr>
          <w:p w14:paraId="5F2B8F65" w14:textId="77777777" w:rsidR="00990806" w:rsidRPr="00F1419F" w:rsidRDefault="00990806" w:rsidP="00F1419F">
            <w:pPr>
              <w:rPr>
                <w:rFonts w:ascii="Myriad Pro" w:hAnsi="Myriad Pro"/>
                <w:sz w:val="20"/>
                <w:szCs w:val="20"/>
              </w:rPr>
            </w:pPr>
            <w:r w:rsidRPr="00F1419F">
              <w:rPr>
                <w:rFonts w:ascii="Myriad Pro" w:hAnsi="Myriad Pro"/>
                <w:sz w:val="20"/>
                <w:szCs w:val="20"/>
              </w:rPr>
              <w:t xml:space="preserve">Реконструкция ВЛ -110 кВ с выносом с территории </w:t>
            </w:r>
            <w:r w:rsidR="00BA0DDB">
              <w:rPr>
                <w:rFonts w:ascii="Myriad Pro" w:hAnsi="Myriad Pro"/>
                <w:sz w:val="20"/>
                <w:szCs w:val="20"/>
              </w:rPr>
              <w:t>ОАО </w:t>
            </w:r>
            <w:r w:rsidRPr="00F1419F">
              <w:rPr>
                <w:rFonts w:ascii="Myriad Pro" w:hAnsi="Myriad Pro"/>
                <w:sz w:val="20"/>
                <w:szCs w:val="20"/>
              </w:rPr>
              <w:t xml:space="preserve">"Омское </w:t>
            </w:r>
            <w:r w:rsidRPr="00F1419F">
              <w:rPr>
                <w:rFonts w:ascii="Myriad Pro" w:hAnsi="Myriad Pro"/>
                <w:sz w:val="20"/>
                <w:szCs w:val="20"/>
              </w:rPr>
              <w:lastRenderedPageBreak/>
              <w:t>машиностроительное конструкторское бюро" г.Омск</w:t>
            </w:r>
          </w:p>
        </w:tc>
        <w:tc>
          <w:tcPr>
            <w:tcW w:w="596" w:type="pct"/>
            <w:tcBorders>
              <w:top w:val="single" w:sz="4" w:space="0" w:color="auto"/>
              <w:left w:val="nil"/>
              <w:bottom w:val="single" w:sz="4" w:space="0" w:color="auto"/>
              <w:right w:val="single" w:sz="4" w:space="0" w:color="auto"/>
            </w:tcBorders>
            <w:shd w:val="clear" w:color="auto" w:fill="auto"/>
            <w:vAlign w:val="center"/>
          </w:tcPr>
          <w:p w14:paraId="25290F27" w14:textId="77777777" w:rsidR="00990806" w:rsidRPr="00F1419F" w:rsidRDefault="00990806" w:rsidP="00990806">
            <w:pPr>
              <w:jc w:val="center"/>
              <w:rPr>
                <w:rFonts w:ascii="Myriad Pro" w:hAnsi="Myriad Pro"/>
                <w:sz w:val="20"/>
                <w:szCs w:val="20"/>
              </w:rPr>
            </w:pPr>
            <w:r w:rsidRPr="00F1419F">
              <w:rPr>
                <w:rFonts w:ascii="Myriad Pro" w:hAnsi="Myriad Pro"/>
                <w:sz w:val="20"/>
                <w:szCs w:val="20"/>
              </w:rPr>
              <w:lastRenderedPageBreak/>
              <w:t>F_10_вн_ОЭ</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33370F81" w14:textId="77777777" w:rsidR="00990806" w:rsidRPr="00F1419F" w:rsidRDefault="00990806" w:rsidP="00990806">
            <w:pPr>
              <w:jc w:val="center"/>
              <w:rPr>
                <w:rFonts w:ascii="Myriad Pro" w:hAnsi="Myriad Pro"/>
                <w:sz w:val="20"/>
                <w:szCs w:val="20"/>
              </w:rPr>
            </w:pPr>
            <w:r w:rsidRPr="00F1419F">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625A9483" w14:textId="77777777" w:rsidR="00990806" w:rsidRPr="00F1419F" w:rsidRDefault="00990806" w:rsidP="00990806">
            <w:pPr>
              <w:jc w:val="center"/>
              <w:rPr>
                <w:rFonts w:ascii="Myriad Pro" w:hAnsi="Myriad Pro"/>
                <w:sz w:val="20"/>
                <w:szCs w:val="20"/>
              </w:rPr>
            </w:pPr>
            <w:r w:rsidRPr="00F1419F">
              <w:rPr>
                <w:rFonts w:ascii="Myriad Pro" w:hAnsi="Myriad Pro"/>
                <w:sz w:val="20"/>
                <w:szCs w:val="20"/>
              </w:rPr>
              <w:t>0,056</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48005ED3" w14:textId="77777777" w:rsidR="00990806" w:rsidRPr="00F1419F" w:rsidRDefault="00990806" w:rsidP="00990806">
            <w:pPr>
              <w:jc w:val="center"/>
              <w:rPr>
                <w:rFonts w:ascii="Myriad Pro" w:hAnsi="Myriad Pro"/>
                <w:sz w:val="20"/>
                <w:szCs w:val="20"/>
              </w:rPr>
            </w:pPr>
            <w:r w:rsidRPr="00F1419F">
              <w:rPr>
                <w:rFonts w:ascii="Myriad Pro" w:hAnsi="Myriad Pro"/>
                <w:sz w:val="20"/>
                <w:szCs w:val="20"/>
              </w:rPr>
              <w:t>0,066</w:t>
            </w:r>
          </w:p>
        </w:tc>
        <w:tc>
          <w:tcPr>
            <w:tcW w:w="524" w:type="pct"/>
            <w:tcBorders>
              <w:top w:val="single" w:sz="4" w:space="0" w:color="auto"/>
              <w:left w:val="nil"/>
              <w:bottom w:val="single" w:sz="4" w:space="0" w:color="auto"/>
              <w:right w:val="single" w:sz="4" w:space="0" w:color="auto"/>
            </w:tcBorders>
            <w:shd w:val="clear" w:color="auto" w:fill="auto"/>
            <w:vAlign w:val="center"/>
          </w:tcPr>
          <w:p w14:paraId="51429A72" w14:textId="77777777" w:rsidR="00990806" w:rsidRPr="00F1419F" w:rsidRDefault="00990806" w:rsidP="00990806">
            <w:pPr>
              <w:jc w:val="center"/>
              <w:rPr>
                <w:rFonts w:ascii="Myriad Pro" w:hAnsi="Myriad Pro"/>
                <w:color w:val="000000"/>
                <w:sz w:val="20"/>
                <w:szCs w:val="20"/>
              </w:rPr>
            </w:pPr>
            <w:r w:rsidRPr="00F1419F">
              <w:rPr>
                <w:rFonts w:ascii="Myriad Pro" w:hAnsi="Myriad Pro"/>
                <w:color w:val="000000"/>
                <w:sz w:val="20"/>
                <w:szCs w:val="20"/>
              </w:rPr>
              <w:t>0,066</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tcPr>
          <w:p w14:paraId="032BE06F" w14:textId="77777777" w:rsidR="00990806" w:rsidRPr="00F1419F" w:rsidRDefault="00990806" w:rsidP="00990806">
            <w:pPr>
              <w:jc w:val="center"/>
              <w:rPr>
                <w:rFonts w:ascii="Myriad Pro" w:hAnsi="Myriad Pro"/>
                <w:color w:val="000000"/>
                <w:sz w:val="20"/>
                <w:szCs w:val="20"/>
              </w:rPr>
            </w:pPr>
            <w:r w:rsidRPr="00F1419F">
              <w:rPr>
                <w:rFonts w:ascii="Myriad Pro" w:hAnsi="Myriad Pro"/>
                <w:color w:val="000000"/>
                <w:sz w:val="20"/>
                <w:szCs w:val="20"/>
              </w:rPr>
              <w:t>0,010</w:t>
            </w:r>
          </w:p>
        </w:tc>
      </w:tr>
      <w:tr w:rsidR="00990806" w:rsidRPr="00F1419F" w14:paraId="67E49C8F" w14:textId="77777777" w:rsidTr="00F1419F">
        <w:trPr>
          <w:trHeight w:val="20"/>
          <w:jc w:val="center"/>
        </w:trPr>
        <w:tc>
          <w:tcPr>
            <w:tcW w:w="169" w:type="pct"/>
            <w:tcBorders>
              <w:top w:val="single" w:sz="4" w:space="0" w:color="auto"/>
              <w:left w:val="single" w:sz="4" w:space="0" w:color="auto"/>
              <w:bottom w:val="single" w:sz="4" w:space="0" w:color="auto"/>
              <w:right w:val="single" w:sz="4" w:space="0" w:color="auto"/>
            </w:tcBorders>
            <w:shd w:val="clear" w:color="auto" w:fill="auto"/>
            <w:vAlign w:val="center"/>
          </w:tcPr>
          <w:p w14:paraId="500DD91D" w14:textId="77777777" w:rsidR="00990806" w:rsidRPr="00F1419F" w:rsidRDefault="00990806" w:rsidP="00990806">
            <w:pPr>
              <w:jc w:val="center"/>
              <w:rPr>
                <w:rFonts w:ascii="Myriad Pro" w:hAnsi="Myriad Pro"/>
                <w:sz w:val="20"/>
                <w:szCs w:val="20"/>
              </w:rPr>
            </w:pPr>
            <w:r w:rsidRPr="00F1419F">
              <w:rPr>
                <w:rFonts w:ascii="Myriad Pro" w:hAnsi="Myriad Pro"/>
                <w:sz w:val="20"/>
                <w:szCs w:val="20"/>
              </w:rPr>
              <w:t>6</w:t>
            </w:r>
          </w:p>
        </w:tc>
        <w:tc>
          <w:tcPr>
            <w:tcW w:w="1252" w:type="pct"/>
            <w:tcBorders>
              <w:top w:val="single" w:sz="4" w:space="0" w:color="auto"/>
              <w:left w:val="single" w:sz="4" w:space="0" w:color="auto"/>
              <w:bottom w:val="single" w:sz="4" w:space="0" w:color="auto"/>
              <w:right w:val="single" w:sz="4" w:space="0" w:color="auto"/>
            </w:tcBorders>
            <w:shd w:val="clear" w:color="auto" w:fill="auto"/>
            <w:vAlign w:val="center"/>
          </w:tcPr>
          <w:p w14:paraId="3E4F0EA5" w14:textId="77777777" w:rsidR="00990806" w:rsidRPr="00F1419F" w:rsidRDefault="00990806" w:rsidP="00F1419F">
            <w:pPr>
              <w:rPr>
                <w:rFonts w:ascii="Myriad Pro" w:hAnsi="Myriad Pro"/>
                <w:sz w:val="20"/>
                <w:szCs w:val="20"/>
              </w:rPr>
            </w:pPr>
            <w:r w:rsidRPr="00F1419F">
              <w:rPr>
                <w:rFonts w:ascii="Myriad Pro" w:hAnsi="Myriad Pro"/>
                <w:sz w:val="20"/>
                <w:szCs w:val="20"/>
              </w:rPr>
              <w:t>Создание системы телемеханики: ПС 110/35/10 кВ Крутинская, ПС 110/35/10 кВ Нижнеомская, ПС 110/35/10 кВ Оконешниково</w:t>
            </w:r>
          </w:p>
        </w:tc>
        <w:tc>
          <w:tcPr>
            <w:tcW w:w="596" w:type="pct"/>
            <w:tcBorders>
              <w:top w:val="single" w:sz="4" w:space="0" w:color="auto"/>
              <w:left w:val="nil"/>
              <w:bottom w:val="single" w:sz="4" w:space="0" w:color="auto"/>
              <w:right w:val="single" w:sz="4" w:space="0" w:color="auto"/>
            </w:tcBorders>
            <w:shd w:val="clear" w:color="auto" w:fill="auto"/>
            <w:vAlign w:val="center"/>
          </w:tcPr>
          <w:p w14:paraId="79F19300" w14:textId="77777777" w:rsidR="00990806" w:rsidRPr="00F1419F" w:rsidRDefault="00990806" w:rsidP="00990806">
            <w:pPr>
              <w:jc w:val="center"/>
              <w:rPr>
                <w:rFonts w:ascii="Myriad Pro" w:hAnsi="Myriad Pro"/>
                <w:sz w:val="20"/>
                <w:szCs w:val="20"/>
              </w:rPr>
            </w:pPr>
            <w:r w:rsidRPr="00F1419F">
              <w:rPr>
                <w:rFonts w:ascii="Myriad Pro" w:hAnsi="Myriad Pro"/>
                <w:sz w:val="20"/>
                <w:szCs w:val="20"/>
              </w:rPr>
              <w:t>F_51_ОЭ</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43A156A5" w14:textId="77777777" w:rsidR="00990806" w:rsidRPr="00F1419F" w:rsidRDefault="00990806" w:rsidP="00990806">
            <w:pPr>
              <w:jc w:val="center"/>
              <w:rPr>
                <w:rFonts w:ascii="Myriad Pro" w:hAnsi="Myriad Pro"/>
                <w:sz w:val="20"/>
                <w:szCs w:val="20"/>
              </w:rPr>
            </w:pPr>
            <w:r w:rsidRPr="00F1419F">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1F85C44C" w14:textId="77777777" w:rsidR="00990806" w:rsidRPr="00F1419F" w:rsidRDefault="00990806" w:rsidP="00990806">
            <w:pPr>
              <w:jc w:val="center"/>
              <w:rPr>
                <w:rFonts w:ascii="Myriad Pro" w:hAnsi="Myriad Pro"/>
                <w:sz w:val="20"/>
                <w:szCs w:val="20"/>
              </w:rPr>
            </w:pPr>
            <w:r w:rsidRPr="00F1419F">
              <w:rPr>
                <w:rFonts w:ascii="Myriad Pro" w:hAnsi="Myriad Pro"/>
                <w:sz w:val="20"/>
                <w:szCs w:val="20"/>
              </w:rPr>
              <w:t>0,043</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69C84E9B" w14:textId="77777777" w:rsidR="00990806" w:rsidRPr="00F1419F" w:rsidRDefault="00990806" w:rsidP="00990806">
            <w:pPr>
              <w:jc w:val="center"/>
              <w:rPr>
                <w:rFonts w:ascii="Myriad Pro" w:hAnsi="Myriad Pro"/>
                <w:sz w:val="20"/>
                <w:szCs w:val="20"/>
              </w:rPr>
            </w:pPr>
            <w:r w:rsidRPr="00F1419F">
              <w:rPr>
                <w:rFonts w:ascii="Myriad Pro" w:hAnsi="Myriad Pro"/>
                <w:sz w:val="20"/>
                <w:szCs w:val="20"/>
              </w:rPr>
              <w:t>0,053</w:t>
            </w:r>
          </w:p>
        </w:tc>
        <w:tc>
          <w:tcPr>
            <w:tcW w:w="524" w:type="pct"/>
            <w:tcBorders>
              <w:top w:val="single" w:sz="4" w:space="0" w:color="auto"/>
              <w:left w:val="nil"/>
              <w:bottom w:val="single" w:sz="4" w:space="0" w:color="auto"/>
              <w:right w:val="single" w:sz="4" w:space="0" w:color="auto"/>
            </w:tcBorders>
            <w:shd w:val="clear" w:color="auto" w:fill="auto"/>
            <w:vAlign w:val="center"/>
          </w:tcPr>
          <w:p w14:paraId="447C7696" w14:textId="77777777" w:rsidR="00990806" w:rsidRPr="00F1419F" w:rsidRDefault="00990806" w:rsidP="00990806">
            <w:pPr>
              <w:jc w:val="center"/>
              <w:rPr>
                <w:rFonts w:ascii="Myriad Pro" w:hAnsi="Myriad Pro"/>
                <w:color w:val="000000"/>
                <w:sz w:val="20"/>
                <w:szCs w:val="20"/>
              </w:rPr>
            </w:pPr>
            <w:r w:rsidRPr="00F1419F">
              <w:rPr>
                <w:rFonts w:ascii="Myriad Pro" w:hAnsi="Myriad Pro"/>
                <w:color w:val="000000"/>
                <w:sz w:val="20"/>
                <w:szCs w:val="20"/>
              </w:rPr>
              <w:t>0,053</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tcPr>
          <w:p w14:paraId="75DE3001" w14:textId="77777777" w:rsidR="00990806" w:rsidRPr="00F1419F" w:rsidRDefault="00990806" w:rsidP="00990806">
            <w:pPr>
              <w:jc w:val="center"/>
              <w:rPr>
                <w:rFonts w:ascii="Myriad Pro" w:hAnsi="Myriad Pro"/>
                <w:color w:val="000000"/>
                <w:sz w:val="20"/>
                <w:szCs w:val="20"/>
              </w:rPr>
            </w:pPr>
            <w:r w:rsidRPr="00F1419F">
              <w:rPr>
                <w:rFonts w:ascii="Myriad Pro" w:hAnsi="Myriad Pro"/>
                <w:color w:val="000000"/>
                <w:sz w:val="20"/>
                <w:szCs w:val="20"/>
              </w:rPr>
              <w:t>0,010</w:t>
            </w:r>
          </w:p>
        </w:tc>
      </w:tr>
      <w:tr w:rsidR="00990806" w:rsidRPr="00F1419F" w14:paraId="1D29BD4F" w14:textId="77777777" w:rsidTr="00F1419F">
        <w:trPr>
          <w:trHeight w:val="20"/>
          <w:jc w:val="center"/>
        </w:trPr>
        <w:tc>
          <w:tcPr>
            <w:tcW w:w="169" w:type="pct"/>
            <w:tcBorders>
              <w:top w:val="single" w:sz="4" w:space="0" w:color="auto"/>
              <w:left w:val="single" w:sz="4" w:space="0" w:color="auto"/>
              <w:bottom w:val="single" w:sz="4" w:space="0" w:color="auto"/>
              <w:right w:val="single" w:sz="4" w:space="0" w:color="auto"/>
            </w:tcBorders>
            <w:shd w:val="clear" w:color="auto" w:fill="auto"/>
            <w:vAlign w:val="center"/>
          </w:tcPr>
          <w:p w14:paraId="48570014" w14:textId="77777777" w:rsidR="00990806" w:rsidRPr="00F1419F" w:rsidRDefault="00990806" w:rsidP="00990806">
            <w:pPr>
              <w:jc w:val="center"/>
              <w:rPr>
                <w:rFonts w:ascii="Myriad Pro" w:hAnsi="Myriad Pro"/>
                <w:sz w:val="20"/>
                <w:szCs w:val="20"/>
              </w:rPr>
            </w:pPr>
            <w:r w:rsidRPr="00F1419F">
              <w:rPr>
                <w:rFonts w:ascii="Myriad Pro" w:hAnsi="Myriad Pro"/>
                <w:sz w:val="20"/>
                <w:szCs w:val="20"/>
              </w:rPr>
              <w:t>7</w:t>
            </w:r>
          </w:p>
        </w:tc>
        <w:tc>
          <w:tcPr>
            <w:tcW w:w="1252" w:type="pct"/>
            <w:tcBorders>
              <w:top w:val="single" w:sz="4" w:space="0" w:color="auto"/>
              <w:left w:val="single" w:sz="4" w:space="0" w:color="auto"/>
              <w:bottom w:val="single" w:sz="4" w:space="0" w:color="auto"/>
              <w:right w:val="single" w:sz="4" w:space="0" w:color="auto"/>
            </w:tcBorders>
            <w:shd w:val="clear" w:color="auto" w:fill="auto"/>
            <w:vAlign w:val="center"/>
          </w:tcPr>
          <w:p w14:paraId="4CAAC8D8" w14:textId="77777777" w:rsidR="00990806" w:rsidRPr="00F1419F" w:rsidRDefault="00990806" w:rsidP="00F1419F">
            <w:pPr>
              <w:rPr>
                <w:rFonts w:ascii="Myriad Pro" w:hAnsi="Myriad Pro"/>
                <w:sz w:val="20"/>
                <w:szCs w:val="20"/>
              </w:rPr>
            </w:pPr>
            <w:r w:rsidRPr="00F1419F">
              <w:rPr>
                <w:rFonts w:ascii="Myriad Pro" w:hAnsi="Myriad Pro"/>
                <w:sz w:val="20"/>
                <w:szCs w:val="20"/>
              </w:rPr>
              <w:t>Покупка оборудования связи и телемеханики для установки на ПС Азовского РЭС, Большереченского РЭС, Большеуковского РЭС,</w:t>
            </w:r>
          </w:p>
        </w:tc>
        <w:tc>
          <w:tcPr>
            <w:tcW w:w="596" w:type="pct"/>
            <w:tcBorders>
              <w:top w:val="single" w:sz="4" w:space="0" w:color="auto"/>
              <w:left w:val="nil"/>
              <w:bottom w:val="single" w:sz="4" w:space="0" w:color="auto"/>
              <w:right w:val="single" w:sz="4" w:space="0" w:color="auto"/>
            </w:tcBorders>
            <w:shd w:val="clear" w:color="auto" w:fill="auto"/>
            <w:vAlign w:val="center"/>
          </w:tcPr>
          <w:p w14:paraId="4EE7EE8B" w14:textId="77777777" w:rsidR="00990806" w:rsidRPr="00F1419F" w:rsidRDefault="00990806" w:rsidP="00990806">
            <w:pPr>
              <w:jc w:val="center"/>
              <w:rPr>
                <w:rFonts w:ascii="Myriad Pro" w:hAnsi="Myriad Pro"/>
                <w:sz w:val="20"/>
                <w:szCs w:val="20"/>
              </w:rPr>
            </w:pPr>
            <w:r w:rsidRPr="00F1419F">
              <w:rPr>
                <w:rFonts w:ascii="Myriad Pro" w:hAnsi="Myriad Pro"/>
                <w:sz w:val="20"/>
                <w:szCs w:val="20"/>
              </w:rPr>
              <w:t>F_57_ОЭ</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32B72FCD" w14:textId="77777777" w:rsidR="00990806" w:rsidRPr="00F1419F" w:rsidRDefault="00990806" w:rsidP="00990806">
            <w:pPr>
              <w:jc w:val="center"/>
              <w:rPr>
                <w:rFonts w:ascii="Myriad Pro" w:hAnsi="Myriad Pro"/>
                <w:sz w:val="20"/>
                <w:szCs w:val="20"/>
              </w:rPr>
            </w:pPr>
            <w:r w:rsidRPr="00F1419F">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38B19521" w14:textId="77777777" w:rsidR="00990806" w:rsidRPr="00F1419F" w:rsidRDefault="00990806" w:rsidP="00990806">
            <w:pPr>
              <w:jc w:val="center"/>
              <w:rPr>
                <w:rFonts w:ascii="Myriad Pro" w:hAnsi="Myriad Pro"/>
                <w:sz w:val="20"/>
                <w:szCs w:val="20"/>
              </w:rPr>
            </w:pPr>
            <w:r w:rsidRPr="00F1419F">
              <w:rPr>
                <w:rFonts w:ascii="Myriad Pro" w:hAnsi="Myriad Pro"/>
                <w:sz w:val="20"/>
                <w:szCs w:val="20"/>
              </w:rPr>
              <w:t>1,146</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0FB2DBAC" w14:textId="77777777" w:rsidR="00990806" w:rsidRPr="00F1419F" w:rsidRDefault="00990806" w:rsidP="00990806">
            <w:pPr>
              <w:jc w:val="center"/>
              <w:rPr>
                <w:rFonts w:ascii="Myriad Pro" w:hAnsi="Myriad Pro"/>
                <w:sz w:val="20"/>
                <w:szCs w:val="20"/>
              </w:rPr>
            </w:pPr>
            <w:r w:rsidRPr="00F1419F">
              <w:rPr>
                <w:rFonts w:ascii="Myriad Pro" w:hAnsi="Myriad Pro"/>
                <w:sz w:val="20"/>
                <w:szCs w:val="20"/>
              </w:rPr>
              <w:t>1,147</w:t>
            </w:r>
          </w:p>
        </w:tc>
        <w:tc>
          <w:tcPr>
            <w:tcW w:w="524" w:type="pct"/>
            <w:tcBorders>
              <w:top w:val="single" w:sz="4" w:space="0" w:color="auto"/>
              <w:left w:val="nil"/>
              <w:bottom w:val="single" w:sz="4" w:space="0" w:color="auto"/>
              <w:right w:val="single" w:sz="4" w:space="0" w:color="auto"/>
            </w:tcBorders>
            <w:shd w:val="clear" w:color="auto" w:fill="auto"/>
            <w:vAlign w:val="center"/>
          </w:tcPr>
          <w:p w14:paraId="5BA2104D" w14:textId="77777777" w:rsidR="00990806" w:rsidRPr="00F1419F" w:rsidRDefault="00990806" w:rsidP="00990806">
            <w:pPr>
              <w:jc w:val="center"/>
              <w:rPr>
                <w:rFonts w:ascii="Myriad Pro" w:hAnsi="Myriad Pro"/>
                <w:color w:val="000000"/>
                <w:sz w:val="20"/>
                <w:szCs w:val="20"/>
              </w:rPr>
            </w:pPr>
            <w:r w:rsidRPr="00F1419F">
              <w:rPr>
                <w:rFonts w:ascii="Myriad Pro" w:hAnsi="Myriad Pro"/>
                <w:color w:val="000000"/>
                <w:sz w:val="20"/>
                <w:szCs w:val="20"/>
              </w:rPr>
              <w:t>1,147</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tcPr>
          <w:p w14:paraId="73584A5D" w14:textId="77777777" w:rsidR="00990806" w:rsidRPr="00F1419F" w:rsidRDefault="00990806" w:rsidP="00990806">
            <w:pPr>
              <w:jc w:val="center"/>
              <w:rPr>
                <w:rFonts w:ascii="Myriad Pro" w:hAnsi="Myriad Pro"/>
                <w:color w:val="000000"/>
                <w:sz w:val="20"/>
                <w:szCs w:val="20"/>
              </w:rPr>
            </w:pPr>
            <w:r w:rsidRPr="00F1419F">
              <w:rPr>
                <w:rFonts w:ascii="Myriad Pro" w:hAnsi="Myriad Pro"/>
                <w:color w:val="000000"/>
                <w:sz w:val="20"/>
                <w:szCs w:val="20"/>
              </w:rPr>
              <w:t>0,001</w:t>
            </w:r>
          </w:p>
        </w:tc>
      </w:tr>
      <w:tr w:rsidR="00990806" w:rsidRPr="00F1419F" w14:paraId="0BAE0019" w14:textId="77777777" w:rsidTr="00F1419F">
        <w:trPr>
          <w:trHeight w:val="20"/>
          <w:jc w:val="center"/>
        </w:trPr>
        <w:tc>
          <w:tcPr>
            <w:tcW w:w="169" w:type="pct"/>
            <w:tcBorders>
              <w:top w:val="single" w:sz="4" w:space="0" w:color="auto"/>
              <w:left w:val="single" w:sz="4" w:space="0" w:color="auto"/>
              <w:bottom w:val="single" w:sz="4" w:space="0" w:color="auto"/>
              <w:right w:val="single" w:sz="4" w:space="0" w:color="auto"/>
            </w:tcBorders>
            <w:shd w:val="clear" w:color="auto" w:fill="auto"/>
            <w:vAlign w:val="center"/>
          </w:tcPr>
          <w:p w14:paraId="65504C59" w14:textId="77777777" w:rsidR="00990806" w:rsidRPr="00F1419F" w:rsidRDefault="00990806" w:rsidP="00990806">
            <w:pPr>
              <w:jc w:val="center"/>
              <w:rPr>
                <w:rFonts w:ascii="Myriad Pro" w:hAnsi="Myriad Pro"/>
                <w:sz w:val="20"/>
                <w:szCs w:val="20"/>
              </w:rPr>
            </w:pPr>
            <w:r w:rsidRPr="00F1419F">
              <w:rPr>
                <w:rFonts w:ascii="Myriad Pro" w:hAnsi="Myriad Pro"/>
                <w:sz w:val="20"/>
                <w:szCs w:val="20"/>
              </w:rPr>
              <w:t>8</w:t>
            </w:r>
          </w:p>
        </w:tc>
        <w:tc>
          <w:tcPr>
            <w:tcW w:w="1252" w:type="pct"/>
            <w:tcBorders>
              <w:top w:val="single" w:sz="4" w:space="0" w:color="auto"/>
              <w:left w:val="single" w:sz="4" w:space="0" w:color="auto"/>
              <w:bottom w:val="single" w:sz="4" w:space="0" w:color="auto"/>
              <w:right w:val="single" w:sz="4" w:space="0" w:color="auto"/>
            </w:tcBorders>
            <w:shd w:val="clear" w:color="auto" w:fill="auto"/>
            <w:vAlign w:val="center"/>
          </w:tcPr>
          <w:p w14:paraId="548DEB91" w14:textId="77777777" w:rsidR="00990806" w:rsidRPr="00F1419F" w:rsidRDefault="00990806" w:rsidP="00F1419F">
            <w:pPr>
              <w:rPr>
                <w:rFonts w:ascii="Myriad Pro" w:hAnsi="Myriad Pro"/>
                <w:sz w:val="20"/>
                <w:szCs w:val="20"/>
              </w:rPr>
            </w:pPr>
            <w:r w:rsidRPr="00F1419F">
              <w:rPr>
                <w:rFonts w:ascii="Myriad Pro" w:hAnsi="Myriad Pro"/>
                <w:sz w:val="20"/>
                <w:szCs w:val="20"/>
              </w:rPr>
              <w:t>Создание системы видеонаблюдения баз ПО ВЭС ЗЭС СЭС Омского РЭС</w:t>
            </w:r>
          </w:p>
        </w:tc>
        <w:tc>
          <w:tcPr>
            <w:tcW w:w="596" w:type="pct"/>
            <w:tcBorders>
              <w:top w:val="single" w:sz="4" w:space="0" w:color="auto"/>
              <w:left w:val="nil"/>
              <w:bottom w:val="single" w:sz="4" w:space="0" w:color="auto"/>
              <w:right w:val="single" w:sz="4" w:space="0" w:color="auto"/>
            </w:tcBorders>
            <w:shd w:val="clear" w:color="auto" w:fill="auto"/>
            <w:vAlign w:val="center"/>
          </w:tcPr>
          <w:p w14:paraId="6392EF78" w14:textId="77777777" w:rsidR="00990806" w:rsidRPr="00F1419F" w:rsidRDefault="00990806" w:rsidP="00990806">
            <w:pPr>
              <w:jc w:val="center"/>
              <w:rPr>
                <w:rFonts w:ascii="Myriad Pro" w:hAnsi="Myriad Pro"/>
                <w:sz w:val="20"/>
                <w:szCs w:val="20"/>
              </w:rPr>
            </w:pPr>
            <w:r w:rsidRPr="00F1419F">
              <w:rPr>
                <w:rFonts w:ascii="Myriad Pro" w:hAnsi="Myriad Pro"/>
                <w:sz w:val="20"/>
                <w:szCs w:val="20"/>
              </w:rPr>
              <w:t>F_62_ОЭ</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16F9A79D" w14:textId="77777777" w:rsidR="00990806" w:rsidRPr="00F1419F" w:rsidRDefault="00990806" w:rsidP="00990806">
            <w:pPr>
              <w:jc w:val="center"/>
              <w:rPr>
                <w:rFonts w:ascii="Myriad Pro" w:hAnsi="Myriad Pro"/>
                <w:sz w:val="20"/>
                <w:szCs w:val="20"/>
              </w:rPr>
            </w:pPr>
            <w:r w:rsidRPr="00F1419F">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029FDD6C" w14:textId="77777777" w:rsidR="00990806" w:rsidRPr="00F1419F" w:rsidRDefault="00990806" w:rsidP="00990806">
            <w:pPr>
              <w:jc w:val="center"/>
              <w:rPr>
                <w:rFonts w:ascii="Myriad Pro" w:hAnsi="Myriad Pro"/>
                <w:sz w:val="20"/>
                <w:szCs w:val="20"/>
              </w:rPr>
            </w:pPr>
            <w:r w:rsidRPr="00F1419F">
              <w:rPr>
                <w:rFonts w:ascii="Myriad Pro" w:hAnsi="Myriad Pro"/>
                <w:sz w:val="20"/>
                <w:szCs w:val="20"/>
              </w:rPr>
              <w:t>3,988</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49FE323B" w14:textId="77777777" w:rsidR="00990806" w:rsidRPr="00F1419F" w:rsidRDefault="00990806" w:rsidP="00990806">
            <w:pPr>
              <w:jc w:val="center"/>
              <w:rPr>
                <w:rFonts w:ascii="Myriad Pro" w:hAnsi="Myriad Pro"/>
                <w:sz w:val="20"/>
                <w:szCs w:val="20"/>
              </w:rPr>
            </w:pPr>
            <w:r w:rsidRPr="00F1419F">
              <w:rPr>
                <w:rFonts w:ascii="Myriad Pro" w:hAnsi="Myriad Pro"/>
                <w:sz w:val="20"/>
                <w:szCs w:val="20"/>
              </w:rPr>
              <w:t>6,681</w:t>
            </w:r>
          </w:p>
        </w:tc>
        <w:tc>
          <w:tcPr>
            <w:tcW w:w="524" w:type="pct"/>
            <w:tcBorders>
              <w:top w:val="single" w:sz="4" w:space="0" w:color="auto"/>
              <w:left w:val="nil"/>
              <w:bottom w:val="single" w:sz="4" w:space="0" w:color="auto"/>
              <w:right w:val="single" w:sz="4" w:space="0" w:color="auto"/>
            </w:tcBorders>
            <w:shd w:val="clear" w:color="auto" w:fill="auto"/>
            <w:vAlign w:val="center"/>
          </w:tcPr>
          <w:p w14:paraId="37D9CB8A" w14:textId="77777777" w:rsidR="00990806" w:rsidRPr="00F1419F" w:rsidRDefault="00990806" w:rsidP="00990806">
            <w:pPr>
              <w:jc w:val="center"/>
              <w:rPr>
                <w:rFonts w:ascii="Myriad Pro" w:hAnsi="Myriad Pro"/>
                <w:color w:val="000000"/>
                <w:sz w:val="20"/>
                <w:szCs w:val="20"/>
              </w:rPr>
            </w:pPr>
            <w:r w:rsidRPr="00F1419F">
              <w:rPr>
                <w:rFonts w:ascii="Myriad Pro" w:hAnsi="Myriad Pro"/>
                <w:color w:val="000000"/>
                <w:sz w:val="20"/>
                <w:szCs w:val="20"/>
              </w:rPr>
              <w:t>6,681</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tcPr>
          <w:p w14:paraId="39625043" w14:textId="77777777" w:rsidR="00990806" w:rsidRPr="00F1419F" w:rsidRDefault="00990806" w:rsidP="00990806">
            <w:pPr>
              <w:jc w:val="center"/>
              <w:rPr>
                <w:rFonts w:ascii="Myriad Pro" w:hAnsi="Myriad Pro"/>
                <w:color w:val="000000"/>
                <w:sz w:val="20"/>
                <w:szCs w:val="20"/>
              </w:rPr>
            </w:pPr>
            <w:r w:rsidRPr="00F1419F">
              <w:rPr>
                <w:rFonts w:ascii="Myriad Pro" w:hAnsi="Myriad Pro"/>
                <w:color w:val="000000"/>
                <w:sz w:val="20"/>
                <w:szCs w:val="20"/>
              </w:rPr>
              <w:t>2,693</w:t>
            </w:r>
          </w:p>
        </w:tc>
      </w:tr>
      <w:tr w:rsidR="00990806" w:rsidRPr="00F1419F" w14:paraId="4BC96D8D" w14:textId="77777777" w:rsidTr="00F1419F">
        <w:trPr>
          <w:trHeight w:val="20"/>
          <w:jc w:val="center"/>
        </w:trPr>
        <w:tc>
          <w:tcPr>
            <w:tcW w:w="169" w:type="pct"/>
            <w:tcBorders>
              <w:top w:val="single" w:sz="4" w:space="0" w:color="auto"/>
              <w:left w:val="single" w:sz="4" w:space="0" w:color="auto"/>
              <w:bottom w:val="single" w:sz="4" w:space="0" w:color="auto"/>
              <w:right w:val="single" w:sz="4" w:space="0" w:color="auto"/>
            </w:tcBorders>
            <w:shd w:val="clear" w:color="auto" w:fill="auto"/>
            <w:vAlign w:val="center"/>
          </w:tcPr>
          <w:p w14:paraId="2D4665D2" w14:textId="77777777" w:rsidR="00990806" w:rsidRPr="00F1419F" w:rsidRDefault="00990806" w:rsidP="00990806">
            <w:pPr>
              <w:jc w:val="center"/>
              <w:rPr>
                <w:rFonts w:ascii="Myriad Pro" w:hAnsi="Myriad Pro"/>
                <w:sz w:val="20"/>
                <w:szCs w:val="20"/>
              </w:rPr>
            </w:pPr>
            <w:r w:rsidRPr="00F1419F">
              <w:rPr>
                <w:rFonts w:ascii="Myriad Pro" w:hAnsi="Myriad Pro"/>
                <w:sz w:val="20"/>
                <w:szCs w:val="20"/>
              </w:rPr>
              <w:t>9</w:t>
            </w:r>
          </w:p>
        </w:tc>
        <w:tc>
          <w:tcPr>
            <w:tcW w:w="1252" w:type="pct"/>
            <w:tcBorders>
              <w:top w:val="single" w:sz="4" w:space="0" w:color="auto"/>
              <w:left w:val="single" w:sz="4" w:space="0" w:color="auto"/>
              <w:bottom w:val="single" w:sz="4" w:space="0" w:color="auto"/>
              <w:right w:val="single" w:sz="4" w:space="0" w:color="auto"/>
            </w:tcBorders>
            <w:shd w:val="clear" w:color="auto" w:fill="auto"/>
            <w:vAlign w:val="center"/>
          </w:tcPr>
          <w:p w14:paraId="00BCFF9C" w14:textId="77777777" w:rsidR="00990806" w:rsidRPr="00F1419F" w:rsidRDefault="00990806" w:rsidP="00F1419F">
            <w:pPr>
              <w:rPr>
                <w:rFonts w:ascii="Myriad Pro" w:hAnsi="Myriad Pro"/>
                <w:sz w:val="20"/>
                <w:szCs w:val="20"/>
              </w:rPr>
            </w:pPr>
            <w:r w:rsidRPr="00F1419F">
              <w:rPr>
                <w:rFonts w:ascii="Myriad Pro" w:hAnsi="Myriad Pro"/>
                <w:sz w:val="20"/>
                <w:szCs w:val="20"/>
              </w:rPr>
              <w:t>Реконструкция ПС Тара с установкой УШР</w:t>
            </w:r>
          </w:p>
        </w:tc>
        <w:tc>
          <w:tcPr>
            <w:tcW w:w="596" w:type="pct"/>
            <w:tcBorders>
              <w:top w:val="single" w:sz="4" w:space="0" w:color="auto"/>
              <w:left w:val="nil"/>
              <w:bottom w:val="single" w:sz="4" w:space="0" w:color="auto"/>
              <w:right w:val="single" w:sz="4" w:space="0" w:color="auto"/>
            </w:tcBorders>
            <w:shd w:val="clear" w:color="auto" w:fill="auto"/>
            <w:vAlign w:val="center"/>
          </w:tcPr>
          <w:p w14:paraId="6DA6C0BC" w14:textId="77777777" w:rsidR="00990806" w:rsidRPr="00F1419F" w:rsidRDefault="00990806" w:rsidP="00990806">
            <w:pPr>
              <w:jc w:val="center"/>
              <w:rPr>
                <w:rFonts w:ascii="Myriad Pro" w:hAnsi="Myriad Pro"/>
                <w:sz w:val="20"/>
                <w:szCs w:val="20"/>
              </w:rPr>
            </w:pPr>
            <w:r w:rsidRPr="00F1419F">
              <w:rPr>
                <w:rFonts w:ascii="Myriad Pro" w:hAnsi="Myriad Pro"/>
                <w:sz w:val="20"/>
                <w:szCs w:val="20"/>
              </w:rPr>
              <w:t>F_14_ОЭ</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313CEDED" w14:textId="77777777" w:rsidR="00990806" w:rsidRPr="00F1419F" w:rsidRDefault="00990806" w:rsidP="00990806">
            <w:pPr>
              <w:jc w:val="center"/>
              <w:rPr>
                <w:rFonts w:ascii="Myriad Pro" w:hAnsi="Myriad Pro"/>
                <w:sz w:val="20"/>
                <w:szCs w:val="20"/>
              </w:rPr>
            </w:pPr>
            <w:r w:rsidRPr="00F1419F">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09806542" w14:textId="77777777" w:rsidR="00990806" w:rsidRPr="00F1419F" w:rsidRDefault="00990806" w:rsidP="00990806">
            <w:pPr>
              <w:jc w:val="center"/>
              <w:rPr>
                <w:rFonts w:ascii="Myriad Pro" w:hAnsi="Myriad Pro"/>
                <w:sz w:val="20"/>
                <w:szCs w:val="20"/>
              </w:rPr>
            </w:pPr>
            <w:r w:rsidRPr="00F1419F">
              <w:rPr>
                <w:rFonts w:ascii="Myriad Pro" w:hAnsi="Myriad Pro"/>
                <w:sz w:val="20"/>
                <w:szCs w:val="20"/>
              </w:rPr>
              <w:t>8,907</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1DB94562" w14:textId="77777777" w:rsidR="00990806" w:rsidRPr="00F1419F" w:rsidRDefault="00990806" w:rsidP="00990806">
            <w:pPr>
              <w:jc w:val="center"/>
              <w:rPr>
                <w:rFonts w:ascii="Myriad Pro" w:hAnsi="Myriad Pro"/>
                <w:sz w:val="20"/>
                <w:szCs w:val="20"/>
              </w:rPr>
            </w:pPr>
            <w:r w:rsidRPr="00F1419F">
              <w:rPr>
                <w:rFonts w:ascii="Myriad Pro" w:hAnsi="Myriad Pro"/>
                <w:sz w:val="20"/>
                <w:szCs w:val="20"/>
              </w:rPr>
              <w:t>10,658</w:t>
            </w:r>
          </w:p>
        </w:tc>
        <w:tc>
          <w:tcPr>
            <w:tcW w:w="524" w:type="pct"/>
            <w:tcBorders>
              <w:top w:val="single" w:sz="4" w:space="0" w:color="auto"/>
              <w:left w:val="nil"/>
              <w:bottom w:val="single" w:sz="4" w:space="0" w:color="auto"/>
              <w:right w:val="single" w:sz="4" w:space="0" w:color="auto"/>
            </w:tcBorders>
            <w:shd w:val="clear" w:color="auto" w:fill="auto"/>
            <w:vAlign w:val="center"/>
          </w:tcPr>
          <w:p w14:paraId="67A7811D" w14:textId="77777777" w:rsidR="00990806" w:rsidRPr="00F1419F" w:rsidRDefault="00990806" w:rsidP="00990806">
            <w:pPr>
              <w:jc w:val="center"/>
              <w:rPr>
                <w:rFonts w:ascii="Myriad Pro" w:hAnsi="Myriad Pro"/>
                <w:color w:val="000000"/>
                <w:sz w:val="20"/>
                <w:szCs w:val="20"/>
              </w:rPr>
            </w:pPr>
            <w:r w:rsidRPr="00F1419F">
              <w:rPr>
                <w:rFonts w:ascii="Myriad Pro" w:hAnsi="Myriad Pro"/>
                <w:color w:val="000000"/>
                <w:sz w:val="20"/>
                <w:szCs w:val="20"/>
              </w:rPr>
              <w:t>10,658</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tcPr>
          <w:p w14:paraId="20111E70" w14:textId="77777777" w:rsidR="00990806" w:rsidRPr="00F1419F" w:rsidRDefault="00990806" w:rsidP="00990806">
            <w:pPr>
              <w:jc w:val="center"/>
              <w:rPr>
                <w:rFonts w:ascii="Myriad Pro" w:hAnsi="Myriad Pro"/>
                <w:color w:val="000000"/>
                <w:sz w:val="20"/>
                <w:szCs w:val="20"/>
              </w:rPr>
            </w:pPr>
            <w:r w:rsidRPr="00F1419F">
              <w:rPr>
                <w:rFonts w:ascii="Myriad Pro" w:hAnsi="Myriad Pro"/>
                <w:color w:val="000000"/>
                <w:sz w:val="20"/>
                <w:szCs w:val="20"/>
              </w:rPr>
              <w:t>1,752</w:t>
            </w:r>
          </w:p>
        </w:tc>
      </w:tr>
      <w:tr w:rsidR="00990806" w:rsidRPr="00F1419F" w14:paraId="442C72D1" w14:textId="77777777" w:rsidTr="00F1419F">
        <w:trPr>
          <w:trHeight w:val="20"/>
          <w:jc w:val="center"/>
        </w:trPr>
        <w:tc>
          <w:tcPr>
            <w:tcW w:w="169" w:type="pct"/>
            <w:tcBorders>
              <w:top w:val="single" w:sz="4" w:space="0" w:color="auto"/>
              <w:left w:val="single" w:sz="4" w:space="0" w:color="auto"/>
              <w:bottom w:val="single" w:sz="4" w:space="0" w:color="auto"/>
              <w:right w:val="single" w:sz="4" w:space="0" w:color="auto"/>
            </w:tcBorders>
            <w:shd w:val="clear" w:color="auto" w:fill="auto"/>
            <w:vAlign w:val="center"/>
          </w:tcPr>
          <w:p w14:paraId="097CA347" w14:textId="77777777" w:rsidR="00990806" w:rsidRPr="00F1419F" w:rsidRDefault="00990806" w:rsidP="00990806">
            <w:pPr>
              <w:jc w:val="center"/>
              <w:rPr>
                <w:rFonts w:ascii="Myriad Pro" w:hAnsi="Myriad Pro"/>
                <w:sz w:val="20"/>
                <w:szCs w:val="20"/>
              </w:rPr>
            </w:pPr>
            <w:r w:rsidRPr="00F1419F">
              <w:rPr>
                <w:rFonts w:ascii="Myriad Pro" w:hAnsi="Myriad Pro"/>
                <w:sz w:val="20"/>
                <w:szCs w:val="20"/>
              </w:rPr>
              <w:t>10</w:t>
            </w:r>
          </w:p>
        </w:tc>
        <w:tc>
          <w:tcPr>
            <w:tcW w:w="1252" w:type="pct"/>
            <w:tcBorders>
              <w:top w:val="single" w:sz="4" w:space="0" w:color="auto"/>
              <w:left w:val="single" w:sz="4" w:space="0" w:color="auto"/>
              <w:bottom w:val="single" w:sz="4" w:space="0" w:color="auto"/>
              <w:right w:val="single" w:sz="4" w:space="0" w:color="auto"/>
            </w:tcBorders>
            <w:shd w:val="clear" w:color="auto" w:fill="auto"/>
            <w:vAlign w:val="center"/>
          </w:tcPr>
          <w:p w14:paraId="0D90813C" w14:textId="77777777" w:rsidR="00990806" w:rsidRPr="00F1419F" w:rsidRDefault="00990806" w:rsidP="00F1419F">
            <w:pPr>
              <w:rPr>
                <w:rFonts w:ascii="Myriad Pro" w:hAnsi="Myriad Pro"/>
                <w:sz w:val="20"/>
                <w:szCs w:val="20"/>
              </w:rPr>
            </w:pPr>
            <w:r w:rsidRPr="00F1419F">
              <w:rPr>
                <w:rFonts w:ascii="Myriad Pro" w:hAnsi="Myriad Pro"/>
                <w:sz w:val="20"/>
                <w:szCs w:val="20"/>
              </w:rPr>
              <w:t>Создание баз данных информационных решений корпоративных информационных систем управления</w:t>
            </w:r>
          </w:p>
        </w:tc>
        <w:tc>
          <w:tcPr>
            <w:tcW w:w="596" w:type="pct"/>
            <w:tcBorders>
              <w:top w:val="single" w:sz="4" w:space="0" w:color="auto"/>
              <w:left w:val="nil"/>
              <w:bottom w:val="single" w:sz="4" w:space="0" w:color="auto"/>
              <w:right w:val="single" w:sz="4" w:space="0" w:color="auto"/>
            </w:tcBorders>
            <w:shd w:val="clear" w:color="auto" w:fill="auto"/>
            <w:vAlign w:val="center"/>
          </w:tcPr>
          <w:p w14:paraId="7BBA953D" w14:textId="77777777" w:rsidR="00990806" w:rsidRPr="00F1419F" w:rsidRDefault="00990806" w:rsidP="00990806">
            <w:pPr>
              <w:jc w:val="center"/>
              <w:rPr>
                <w:rFonts w:ascii="Myriad Pro" w:hAnsi="Myriad Pro"/>
                <w:sz w:val="20"/>
                <w:szCs w:val="20"/>
              </w:rPr>
            </w:pPr>
            <w:r w:rsidRPr="00F1419F">
              <w:rPr>
                <w:rFonts w:ascii="Myriad Pro" w:hAnsi="Myriad Pro"/>
                <w:sz w:val="20"/>
                <w:szCs w:val="20"/>
              </w:rPr>
              <w:t>F_78_ОЭ</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3FFC3913" w14:textId="77777777" w:rsidR="00990806" w:rsidRPr="00F1419F" w:rsidRDefault="00990806" w:rsidP="00990806">
            <w:pPr>
              <w:jc w:val="center"/>
              <w:rPr>
                <w:rFonts w:ascii="Myriad Pro" w:hAnsi="Myriad Pro"/>
                <w:sz w:val="20"/>
                <w:szCs w:val="20"/>
              </w:rPr>
            </w:pPr>
            <w:r w:rsidRPr="00F1419F">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4A2667BE" w14:textId="77777777" w:rsidR="00990806" w:rsidRPr="00F1419F" w:rsidRDefault="00990806" w:rsidP="00990806">
            <w:pPr>
              <w:jc w:val="center"/>
              <w:rPr>
                <w:rFonts w:ascii="Myriad Pro" w:hAnsi="Myriad Pro"/>
                <w:sz w:val="20"/>
                <w:szCs w:val="20"/>
              </w:rPr>
            </w:pPr>
            <w:r w:rsidRPr="00F1419F">
              <w:rPr>
                <w:rFonts w:ascii="Myriad Pro" w:hAnsi="Myriad Pro"/>
                <w:sz w:val="20"/>
                <w:szCs w:val="20"/>
              </w:rPr>
              <w:t>0,693</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3E66B5B2" w14:textId="77777777" w:rsidR="00990806" w:rsidRPr="00F1419F" w:rsidRDefault="00990806" w:rsidP="00990806">
            <w:pPr>
              <w:jc w:val="center"/>
              <w:rPr>
                <w:rFonts w:ascii="Myriad Pro" w:hAnsi="Myriad Pro"/>
                <w:sz w:val="20"/>
                <w:szCs w:val="20"/>
              </w:rPr>
            </w:pPr>
            <w:r w:rsidRPr="00F1419F">
              <w:rPr>
                <w:rFonts w:ascii="Myriad Pro" w:hAnsi="Myriad Pro"/>
                <w:sz w:val="20"/>
                <w:szCs w:val="20"/>
              </w:rPr>
              <w:t>0,818</w:t>
            </w:r>
          </w:p>
        </w:tc>
        <w:tc>
          <w:tcPr>
            <w:tcW w:w="524" w:type="pct"/>
            <w:tcBorders>
              <w:top w:val="single" w:sz="4" w:space="0" w:color="auto"/>
              <w:left w:val="nil"/>
              <w:bottom w:val="single" w:sz="4" w:space="0" w:color="auto"/>
              <w:right w:val="single" w:sz="4" w:space="0" w:color="auto"/>
            </w:tcBorders>
            <w:shd w:val="clear" w:color="auto" w:fill="auto"/>
            <w:vAlign w:val="center"/>
          </w:tcPr>
          <w:p w14:paraId="0555470F" w14:textId="77777777" w:rsidR="00990806" w:rsidRPr="00F1419F" w:rsidRDefault="00990806" w:rsidP="00990806">
            <w:pPr>
              <w:jc w:val="center"/>
              <w:rPr>
                <w:rFonts w:ascii="Myriad Pro" w:hAnsi="Myriad Pro"/>
                <w:color w:val="000000"/>
                <w:sz w:val="20"/>
                <w:szCs w:val="20"/>
              </w:rPr>
            </w:pPr>
            <w:r w:rsidRPr="00F1419F">
              <w:rPr>
                <w:rFonts w:ascii="Myriad Pro" w:hAnsi="Myriad Pro"/>
                <w:color w:val="000000"/>
                <w:sz w:val="20"/>
                <w:szCs w:val="20"/>
              </w:rPr>
              <w:t>0,818</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tcPr>
          <w:p w14:paraId="3393B250" w14:textId="77777777" w:rsidR="00990806" w:rsidRPr="00F1419F" w:rsidRDefault="00990806" w:rsidP="00990806">
            <w:pPr>
              <w:jc w:val="center"/>
              <w:rPr>
                <w:rFonts w:ascii="Myriad Pro" w:hAnsi="Myriad Pro"/>
                <w:color w:val="000000"/>
                <w:sz w:val="20"/>
                <w:szCs w:val="20"/>
              </w:rPr>
            </w:pPr>
            <w:r w:rsidRPr="00F1419F">
              <w:rPr>
                <w:rFonts w:ascii="Myriad Pro" w:hAnsi="Myriad Pro"/>
                <w:color w:val="000000"/>
                <w:sz w:val="20"/>
                <w:szCs w:val="20"/>
              </w:rPr>
              <w:t>0,125</w:t>
            </w:r>
          </w:p>
        </w:tc>
      </w:tr>
      <w:tr w:rsidR="00990806" w:rsidRPr="00F1419F" w14:paraId="78A04726" w14:textId="77777777" w:rsidTr="00E95969">
        <w:trPr>
          <w:trHeight w:val="371"/>
          <w:jc w:val="center"/>
        </w:trPr>
        <w:tc>
          <w:tcPr>
            <w:tcW w:w="169" w:type="pct"/>
            <w:tcBorders>
              <w:top w:val="single" w:sz="4" w:space="0" w:color="auto"/>
              <w:left w:val="single" w:sz="4" w:space="0" w:color="auto"/>
              <w:bottom w:val="single" w:sz="4" w:space="0" w:color="auto"/>
              <w:right w:val="single" w:sz="4" w:space="0" w:color="auto"/>
            </w:tcBorders>
            <w:shd w:val="clear" w:color="auto" w:fill="C2D69B"/>
            <w:noWrap/>
            <w:vAlign w:val="bottom"/>
            <w:hideMark/>
          </w:tcPr>
          <w:p w14:paraId="783D87E6" w14:textId="77777777" w:rsidR="00990806" w:rsidRPr="00F1419F" w:rsidRDefault="00990806" w:rsidP="00990806">
            <w:pPr>
              <w:rPr>
                <w:rFonts w:ascii="Myriad Pro" w:hAnsi="Myriad Pro"/>
                <w:color w:val="000000"/>
                <w:sz w:val="20"/>
                <w:szCs w:val="20"/>
              </w:rPr>
            </w:pPr>
            <w:r w:rsidRPr="00F1419F">
              <w:rPr>
                <w:rFonts w:ascii="Myriad Pro" w:hAnsi="Myriad Pro"/>
                <w:color w:val="000000"/>
                <w:sz w:val="20"/>
                <w:szCs w:val="20"/>
              </w:rPr>
              <w:t> </w:t>
            </w:r>
          </w:p>
        </w:tc>
        <w:tc>
          <w:tcPr>
            <w:tcW w:w="1252" w:type="pct"/>
            <w:tcBorders>
              <w:top w:val="single" w:sz="4" w:space="0" w:color="auto"/>
              <w:left w:val="nil"/>
              <w:bottom w:val="single" w:sz="4" w:space="0" w:color="auto"/>
              <w:right w:val="single" w:sz="4" w:space="0" w:color="auto"/>
            </w:tcBorders>
            <w:shd w:val="clear" w:color="auto" w:fill="C2D69B"/>
            <w:noWrap/>
            <w:vAlign w:val="center"/>
            <w:hideMark/>
          </w:tcPr>
          <w:p w14:paraId="6B9389CC" w14:textId="77777777" w:rsidR="00990806" w:rsidRPr="00F1419F" w:rsidRDefault="00990806" w:rsidP="00E95969">
            <w:pPr>
              <w:jc w:val="center"/>
              <w:rPr>
                <w:rFonts w:ascii="Myriad Pro" w:hAnsi="Myriad Pro"/>
                <w:sz w:val="20"/>
                <w:szCs w:val="20"/>
              </w:rPr>
            </w:pPr>
            <w:r w:rsidRPr="00F1419F">
              <w:rPr>
                <w:rFonts w:ascii="Myriad Pro" w:hAnsi="Myriad Pro"/>
                <w:sz w:val="20"/>
                <w:szCs w:val="20"/>
              </w:rPr>
              <w:t>Итого</w:t>
            </w:r>
          </w:p>
        </w:tc>
        <w:tc>
          <w:tcPr>
            <w:tcW w:w="596" w:type="pct"/>
            <w:tcBorders>
              <w:top w:val="single" w:sz="4" w:space="0" w:color="auto"/>
              <w:left w:val="nil"/>
              <w:bottom w:val="single" w:sz="4" w:space="0" w:color="auto"/>
              <w:right w:val="single" w:sz="4" w:space="0" w:color="auto"/>
            </w:tcBorders>
            <w:shd w:val="clear" w:color="auto" w:fill="C2D69B"/>
            <w:vAlign w:val="center"/>
          </w:tcPr>
          <w:p w14:paraId="161A5212" w14:textId="77777777" w:rsidR="00990806" w:rsidRPr="00F1419F" w:rsidRDefault="00990806" w:rsidP="00E95969">
            <w:pPr>
              <w:jc w:val="center"/>
              <w:rPr>
                <w:rFonts w:ascii="Myriad Pro" w:hAnsi="Myriad Pro"/>
                <w:sz w:val="20"/>
                <w:szCs w:val="20"/>
              </w:rPr>
            </w:pPr>
          </w:p>
        </w:tc>
        <w:tc>
          <w:tcPr>
            <w:tcW w:w="509"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0ACB32DE" w14:textId="77777777" w:rsidR="00990806" w:rsidRPr="00F1419F" w:rsidRDefault="00990806" w:rsidP="00E95969">
            <w:pPr>
              <w:jc w:val="center"/>
              <w:rPr>
                <w:rFonts w:ascii="Myriad Pro" w:hAnsi="Myriad Pro"/>
                <w:b/>
                <w:bCs/>
                <w:sz w:val="20"/>
                <w:szCs w:val="20"/>
              </w:rPr>
            </w:pPr>
            <w:r w:rsidRPr="00F1419F">
              <w:rPr>
                <w:rFonts w:ascii="Myriad Pro" w:hAnsi="Myriad Pro"/>
                <w:b/>
                <w:bCs/>
                <w:sz w:val="20"/>
                <w:szCs w:val="20"/>
              </w:rPr>
              <w:t>0,000</w:t>
            </w:r>
          </w:p>
        </w:tc>
        <w:tc>
          <w:tcPr>
            <w:tcW w:w="688" w:type="pct"/>
            <w:tcBorders>
              <w:top w:val="single" w:sz="4" w:space="0" w:color="auto"/>
              <w:left w:val="nil"/>
              <w:bottom w:val="single" w:sz="4" w:space="0" w:color="auto"/>
              <w:right w:val="single" w:sz="4" w:space="0" w:color="auto"/>
            </w:tcBorders>
            <w:shd w:val="clear" w:color="auto" w:fill="C2D69B"/>
            <w:vAlign w:val="center"/>
          </w:tcPr>
          <w:p w14:paraId="306B1636" w14:textId="77777777" w:rsidR="00990806" w:rsidRPr="00F1419F" w:rsidRDefault="00990806" w:rsidP="00E95969">
            <w:pPr>
              <w:jc w:val="center"/>
              <w:rPr>
                <w:rFonts w:ascii="Myriad Pro" w:hAnsi="Myriad Pro"/>
                <w:b/>
                <w:bCs/>
                <w:sz w:val="20"/>
                <w:szCs w:val="20"/>
              </w:rPr>
            </w:pPr>
            <w:r w:rsidRPr="00F1419F">
              <w:rPr>
                <w:rFonts w:ascii="Myriad Pro" w:hAnsi="Myriad Pro"/>
                <w:b/>
                <w:bCs/>
                <w:sz w:val="20"/>
                <w:szCs w:val="20"/>
              </w:rPr>
              <w:t>21,092</w:t>
            </w:r>
          </w:p>
        </w:tc>
        <w:tc>
          <w:tcPr>
            <w:tcW w:w="592"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173FEBDD" w14:textId="77777777" w:rsidR="00990806" w:rsidRPr="00F1419F" w:rsidRDefault="00990806" w:rsidP="00E95969">
            <w:pPr>
              <w:jc w:val="center"/>
              <w:rPr>
                <w:rFonts w:ascii="Myriad Pro" w:hAnsi="Myriad Pro"/>
                <w:b/>
                <w:bCs/>
                <w:sz w:val="20"/>
                <w:szCs w:val="20"/>
              </w:rPr>
            </w:pPr>
            <w:r w:rsidRPr="00F1419F">
              <w:rPr>
                <w:rFonts w:ascii="Myriad Pro" w:hAnsi="Myriad Pro"/>
                <w:b/>
                <w:bCs/>
                <w:sz w:val="20"/>
                <w:szCs w:val="20"/>
              </w:rPr>
              <w:t>33,944</w:t>
            </w:r>
          </w:p>
        </w:tc>
        <w:tc>
          <w:tcPr>
            <w:tcW w:w="524" w:type="pct"/>
            <w:tcBorders>
              <w:top w:val="single" w:sz="4" w:space="0" w:color="auto"/>
              <w:left w:val="nil"/>
              <w:bottom w:val="single" w:sz="4" w:space="0" w:color="auto"/>
              <w:right w:val="single" w:sz="4" w:space="0" w:color="auto"/>
            </w:tcBorders>
            <w:shd w:val="clear" w:color="auto" w:fill="C2D69B"/>
            <w:vAlign w:val="center"/>
            <w:hideMark/>
          </w:tcPr>
          <w:p w14:paraId="0A483363" w14:textId="77777777" w:rsidR="00990806" w:rsidRPr="00F1419F" w:rsidRDefault="00990806" w:rsidP="00E95969">
            <w:pPr>
              <w:jc w:val="center"/>
              <w:rPr>
                <w:rFonts w:ascii="Myriad Pro" w:hAnsi="Myriad Pro"/>
                <w:b/>
                <w:bCs/>
                <w:sz w:val="20"/>
                <w:szCs w:val="20"/>
              </w:rPr>
            </w:pPr>
            <w:r w:rsidRPr="00F1419F">
              <w:rPr>
                <w:rFonts w:ascii="Myriad Pro" w:hAnsi="Myriad Pro"/>
                <w:b/>
                <w:bCs/>
                <w:sz w:val="20"/>
                <w:szCs w:val="20"/>
              </w:rPr>
              <w:t>33,944</w:t>
            </w:r>
          </w:p>
        </w:tc>
        <w:tc>
          <w:tcPr>
            <w:tcW w:w="671" w:type="pct"/>
            <w:tcBorders>
              <w:top w:val="single" w:sz="4" w:space="0" w:color="auto"/>
              <w:left w:val="nil"/>
              <w:bottom w:val="single" w:sz="4" w:space="0" w:color="auto"/>
              <w:right w:val="single" w:sz="4" w:space="0" w:color="auto"/>
            </w:tcBorders>
            <w:shd w:val="clear" w:color="auto" w:fill="C2D69B"/>
            <w:vAlign w:val="center"/>
            <w:hideMark/>
          </w:tcPr>
          <w:p w14:paraId="0EE815FD" w14:textId="77777777" w:rsidR="00990806" w:rsidRPr="00F1419F" w:rsidRDefault="00990806" w:rsidP="00E95969">
            <w:pPr>
              <w:jc w:val="center"/>
              <w:rPr>
                <w:rFonts w:ascii="Myriad Pro" w:hAnsi="Myriad Pro"/>
                <w:b/>
                <w:bCs/>
                <w:sz w:val="20"/>
                <w:szCs w:val="20"/>
              </w:rPr>
            </w:pPr>
            <w:r w:rsidRPr="00F1419F">
              <w:rPr>
                <w:rFonts w:ascii="Myriad Pro" w:hAnsi="Myriad Pro"/>
                <w:b/>
                <w:bCs/>
                <w:sz w:val="20"/>
                <w:szCs w:val="20"/>
              </w:rPr>
              <w:t>12,852</w:t>
            </w:r>
          </w:p>
        </w:tc>
      </w:tr>
    </w:tbl>
    <w:p w14:paraId="37D67E82" w14:textId="77777777" w:rsidR="00990806" w:rsidRPr="00066594" w:rsidRDefault="00990806" w:rsidP="00990806">
      <w:pPr>
        <w:spacing w:line="360" w:lineRule="auto"/>
        <w:ind w:firstLine="708"/>
        <w:jc w:val="both"/>
        <w:rPr>
          <w:rFonts w:ascii="Myriad Pro" w:eastAsia="Calibri" w:hAnsi="Myriad Pro"/>
          <w:color w:val="000000" w:themeColor="text1"/>
          <w:sz w:val="26"/>
          <w:szCs w:val="26"/>
        </w:rPr>
        <w:sectPr w:rsidR="00990806" w:rsidRPr="00066594" w:rsidSect="00D20A5D">
          <w:pgSz w:w="16838" w:h="11906" w:orient="landscape"/>
          <w:pgMar w:top="1985" w:right="851" w:bottom="851" w:left="851" w:header="1247" w:footer="709" w:gutter="0"/>
          <w:cols w:space="708"/>
          <w:docGrid w:linePitch="360"/>
        </w:sectPr>
      </w:pPr>
    </w:p>
    <w:p w14:paraId="3AC004E3" w14:textId="77777777" w:rsidR="00990806" w:rsidRPr="00066594" w:rsidRDefault="00990806" w:rsidP="00F1419F">
      <w:pPr>
        <w:pStyle w:val="2f0"/>
      </w:pPr>
      <w:r w:rsidRPr="00066594">
        <w:lastRenderedPageBreak/>
        <w:t>Исполнителем в ходе проверки обнаружено превышение фактического финансирования по 13 мероприятиям Инвестиционной программы свыше величины средств, предусмотренных Инвестиционной программой, утвержденной до начала периода (2016 года), и скорректированной инвестиционной программой в течение периода регулирования (2016 года) на сумму 206 683,22 тыс. руб. без НДС</w:t>
      </w:r>
      <w:r w:rsidR="00B50D41">
        <w:t xml:space="preserve"> </w:t>
      </w:r>
      <w:r w:rsidRPr="00066594">
        <w:t xml:space="preserve">и 133 164,70 тыс. руб. без НДС соответственно. </w:t>
      </w:r>
    </w:p>
    <w:p w14:paraId="73885320" w14:textId="77777777" w:rsidR="00990806" w:rsidRDefault="00990806" w:rsidP="00F1419F">
      <w:pPr>
        <w:pStyle w:val="2f0"/>
      </w:pPr>
      <w:r w:rsidRPr="00066594">
        <w:t>Данные по этим мероприятиям представлены в таблице.</w:t>
      </w:r>
    </w:p>
    <w:p w14:paraId="4FE9EA96" w14:textId="77777777" w:rsidR="00F1419F" w:rsidRPr="00066594" w:rsidRDefault="00F1419F" w:rsidP="00F1419F">
      <w:pPr>
        <w:pStyle w:val="2f0"/>
      </w:pPr>
    </w:p>
    <w:p w14:paraId="5BD94EFD" w14:textId="77777777" w:rsidR="00990806" w:rsidRPr="00066594" w:rsidRDefault="00990806" w:rsidP="00F1419F">
      <w:pPr>
        <w:pStyle w:val="2f0"/>
        <w:sectPr w:rsidR="00990806" w:rsidRPr="00066594" w:rsidSect="00CC3629">
          <w:pgSz w:w="11906" w:h="16838"/>
          <w:pgMar w:top="709" w:right="707" w:bottom="1134" w:left="1701" w:header="708" w:footer="708" w:gutter="0"/>
          <w:cols w:space="708"/>
          <w:docGrid w:linePitch="360"/>
        </w:sectPr>
      </w:pPr>
    </w:p>
    <w:tbl>
      <w:tblPr>
        <w:tblW w:w="5000" w:type="pct"/>
        <w:jc w:val="center"/>
        <w:tblLayout w:type="fixed"/>
        <w:tblLook w:val="04A0" w:firstRow="1" w:lastRow="0" w:firstColumn="1" w:lastColumn="0" w:noHBand="0" w:noVBand="1"/>
      </w:tblPr>
      <w:tblGrid>
        <w:gridCol w:w="511"/>
        <w:gridCol w:w="3788"/>
        <w:gridCol w:w="1803"/>
        <w:gridCol w:w="1540"/>
        <w:gridCol w:w="2081"/>
        <w:gridCol w:w="1791"/>
        <w:gridCol w:w="1585"/>
        <w:gridCol w:w="2027"/>
      </w:tblGrid>
      <w:tr w:rsidR="00F1419F" w:rsidRPr="00F1419F" w14:paraId="3AC2ADAA" w14:textId="77777777" w:rsidTr="00F1419F">
        <w:trPr>
          <w:trHeight w:val="20"/>
          <w:tblHeader/>
          <w:jc w:val="center"/>
        </w:trPr>
        <w:tc>
          <w:tcPr>
            <w:tcW w:w="16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B8193A" w14:textId="77777777" w:rsidR="00F1419F" w:rsidRPr="00F1419F" w:rsidRDefault="00BA0DDB" w:rsidP="00F1419F">
            <w:pPr>
              <w:ind w:left="-57" w:right="-57"/>
              <w:jc w:val="center"/>
              <w:rPr>
                <w:rFonts w:ascii="Myriad Pro" w:hAnsi="Myriad Pro"/>
                <w:b/>
                <w:color w:val="FFFFFF" w:themeColor="background1"/>
                <w:sz w:val="20"/>
                <w:szCs w:val="20"/>
              </w:rPr>
            </w:pPr>
            <w:r>
              <w:rPr>
                <w:rFonts w:ascii="Myriad Pro" w:hAnsi="Myriad Pro"/>
                <w:b/>
                <w:color w:val="FFFFFF" w:themeColor="background1"/>
                <w:sz w:val="20"/>
                <w:szCs w:val="20"/>
              </w:rPr>
              <w:lastRenderedPageBreak/>
              <w:t>№ </w:t>
            </w:r>
            <w:r w:rsidR="00F1419F" w:rsidRPr="00F1419F">
              <w:rPr>
                <w:rFonts w:ascii="Myriad Pro" w:hAnsi="Myriad Pro"/>
                <w:b/>
                <w:color w:val="FFFFFF" w:themeColor="background1"/>
                <w:sz w:val="20"/>
                <w:szCs w:val="20"/>
              </w:rPr>
              <w:t>п/п</w:t>
            </w:r>
          </w:p>
        </w:tc>
        <w:tc>
          <w:tcPr>
            <w:tcW w:w="1252"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43AC8D54" w14:textId="77777777" w:rsidR="00F1419F" w:rsidRPr="00F1419F" w:rsidRDefault="00F1419F"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Наименование инвестиционного проекта</w:t>
            </w:r>
          </w:p>
          <w:p w14:paraId="4DB69F64" w14:textId="77777777" w:rsidR="00F1419F" w:rsidRPr="00F1419F" w:rsidRDefault="00F1419F"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(группы инвестиционных проектов)</w:t>
            </w:r>
          </w:p>
        </w:tc>
        <w:tc>
          <w:tcPr>
            <w:tcW w:w="59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20D8AEE" w14:textId="77777777" w:rsidR="00F1419F" w:rsidRPr="00F1419F" w:rsidRDefault="00F1419F"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Идентификатор инвестиционного проекта</w:t>
            </w:r>
          </w:p>
        </w:tc>
        <w:tc>
          <w:tcPr>
            <w:tcW w:w="50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97B0DE" w14:textId="77777777" w:rsidR="00F1419F" w:rsidRPr="00F1419F" w:rsidRDefault="00F1419F"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План 2016 года, утвержденный план Приказом Минэнерго от 28.12.2015 №1043, млн. руб без НДС</w:t>
            </w:r>
          </w:p>
        </w:tc>
        <w:tc>
          <w:tcPr>
            <w:tcW w:w="68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268F769" w14:textId="77777777" w:rsidR="00F1419F" w:rsidRPr="00F1419F" w:rsidRDefault="00F1419F"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Скорректированный 2016 года, утвержденный Приказом Минэенрго от 30.12.2016 №1471, млн. руб без НДС</w:t>
            </w:r>
          </w:p>
        </w:tc>
        <w:tc>
          <w:tcPr>
            <w:tcW w:w="59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E84AE9" w14:textId="77777777" w:rsidR="00F1419F" w:rsidRPr="00F1419F" w:rsidRDefault="00F1419F"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Фактический объем финансирования, млн. руб. без НДС</w:t>
            </w:r>
          </w:p>
        </w:tc>
        <w:tc>
          <w:tcPr>
            <w:tcW w:w="1196"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0D8ECFB3" w14:textId="77777777" w:rsidR="00F1419F" w:rsidRPr="00F1419F" w:rsidRDefault="00F1419F"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Отклонение , млн. руб. без НДС</w:t>
            </w:r>
          </w:p>
        </w:tc>
      </w:tr>
      <w:tr w:rsidR="00F1419F" w:rsidRPr="00F1419F" w14:paraId="1C40B771" w14:textId="77777777" w:rsidTr="00F1419F">
        <w:trPr>
          <w:trHeight w:val="20"/>
          <w:tblHeader/>
          <w:jc w:val="center"/>
        </w:trPr>
        <w:tc>
          <w:tcPr>
            <w:tcW w:w="16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8D2FF8" w14:textId="77777777" w:rsidR="00F1419F" w:rsidRPr="00F1419F" w:rsidRDefault="00F1419F" w:rsidP="00F1419F">
            <w:pPr>
              <w:ind w:left="-57" w:right="-57"/>
              <w:rPr>
                <w:rFonts w:ascii="Myriad Pro" w:hAnsi="Myriad Pro"/>
                <w:b/>
                <w:color w:val="FFFFFF" w:themeColor="background1"/>
                <w:sz w:val="20"/>
                <w:szCs w:val="20"/>
              </w:rPr>
            </w:pPr>
          </w:p>
        </w:tc>
        <w:tc>
          <w:tcPr>
            <w:tcW w:w="1252"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761570" w14:textId="77777777" w:rsidR="00F1419F" w:rsidRPr="00F1419F" w:rsidRDefault="00F1419F" w:rsidP="00F1419F">
            <w:pPr>
              <w:ind w:left="-57" w:right="-57"/>
              <w:jc w:val="center"/>
              <w:rPr>
                <w:rFonts w:ascii="Myriad Pro" w:hAnsi="Myriad Pro"/>
                <w:b/>
                <w:color w:val="FFFFFF" w:themeColor="background1"/>
                <w:sz w:val="20"/>
                <w:szCs w:val="20"/>
              </w:rPr>
            </w:pPr>
          </w:p>
        </w:tc>
        <w:tc>
          <w:tcPr>
            <w:tcW w:w="59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5212316" w14:textId="77777777" w:rsidR="00F1419F" w:rsidRPr="00F1419F" w:rsidRDefault="00F1419F" w:rsidP="00F1419F">
            <w:pPr>
              <w:ind w:left="-57" w:right="-57"/>
              <w:rPr>
                <w:rFonts w:ascii="Myriad Pro" w:hAnsi="Myriad Pro"/>
                <w:b/>
                <w:color w:val="FFFFFF" w:themeColor="background1"/>
                <w:sz w:val="20"/>
                <w:szCs w:val="20"/>
              </w:rPr>
            </w:pPr>
          </w:p>
        </w:tc>
        <w:tc>
          <w:tcPr>
            <w:tcW w:w="50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4BBBB6" w14:textId="77777777" w:rsidR="00F1419F" w:rsidRPr="00F1419F" w:rsidRDefault="00F1419F" w:rsidP="00F1419F">
            <w:pPr>
              <w:ind w:left="-57" w:right="-57"/>
              <w:rPr>
                <w:rFonts w:ascii="Myriad Pro" w:hAnsi="Myriad Pro"/>
                <w:b/>
                <w:color w:val="FFFFFF" w:themeColor="background1"/>
                <w:sz w:val="20"/>
                <w:szCs w:val="20"/>
              </w:rPr>
            </w:pPr>
          </w:p>
        </w:tc>
        <w:tc>
          <w:tcPr>
            <w:tcW w:w="68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B6D2236" w14:textId="77777777" w:rsidR="00F1419F" w:rsidRPr="00F1419F" w:rsidRDefault="00F1419F" w:rsidP="00F1419F">
            <w:pPr>
              <w:ind w:left="-57" w:right="-57"/>
              <w:rPr>
                <w:rFonts w:ascii="Myriad Pro" w:hAnsi="Myriad Pro"/>
                <w:b/>
                <w:color w:val="FFFFFF" w:themeColor="background1"/>
                <w:sz w:val="20"/>
                <w:szCs w:val="20"/>
              </w:rPr>
            </w:pPr>
          </w:p>
        </w:tc>
        <w:tc>
          <w:tcPr>
            <w:tcW w:w="59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C65D70" w14:textId="77777777" w:rsidR="00F1419F" w:rsidRPr="00F1419F" w:rsidRDefault="00F1419F" w:rsidP="00F1419F">
            <w:pPr>
              <w:ind w:left="-57" w:right="-57"/>
              <w:rPr>
                <w:rFonts w:ascii="Myriad Pro" w:hAnsi="Myriad Pro"/>
                <w:b/>
                <w:color w:val="FFFFFF" w:themeColor="background1"/>
                <w:sz w:val="20"/>
                <w:szCs w:val="20"/>
              </w:rPr>
            </w:pPr>
          </w:p>
        </w:tc>
        <w:tc>
          <w:tcPr>
            <w:tcW w:w="5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FB7A36" w14:textId="77777777" w:rsidR="00F1419F" w:rsidRPr="00F1419F" w:rsidRDefault="00F1419F"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от ИП, утвержденной до начала периода регулирования</w:t>
            </w:r>
          </w:p>
        </w:tc>
        <w:tc>
          <w:tcPr>
            <w:tcW w:w="6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8C525E" w14:textId="77777777" w:rsidR="00F1419F" w:rsidRPr="00F1419F" w:rsidRDefault="00F1419F"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от скорректированной ИП в течение периода регулирования</w:t>
            </w:r>
          </w:p>
        </w:tc>
      </w:tr>
      <w:tr w:rsidR="005C3BB5" w:rsidRPr="00F1419F" w14:paraId="70ACD512" w14:textId="77777777" w:rsidTr="00F1419F">
        <w:trPr>
          <w:trHeight w:val="20"/>
          <w:tblHeader/>
          <w:jc w:val="center"/>
        </w:trPr>
        <w:tc>
          <w:tcPr>
            <w:tcW w:w="1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9CA34FA" w14:textId="77777777" w:rsidR="00990806" w:rsidRPr="00F1419F" w:rsidRDefault="00990806"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1</w:t>
            </w:r>
          </w:p>
        </w:tc>
        <w:tc>
          <w:tcPr>
            <w:tcW w:w="12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D5F4D3C" w14:textId="77777777" w:rsidR="00990806" w:rsidRPr="00F1419F" w:rsidRDefault="00990806" w:rsidP="00F1419F">
            <w:pPr>
              <w:ind w:left="-57" w:right="-57" w:firstLine="109"/>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2</w:t>
            </w:r>
          </w:p>
        </w:tc>
        <w:tc>
          <w:tcPr>
            <w:tcW w:w="5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C22DEB9" w14:textId="77777777" w:rsidR="00990806" w:rsidRPr="00F1419F" w:rsidRDefault="00990806"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3</w:t>
            </w:r>
          </w:p>
        </w:tc>
        <w:tc>
          <w:tcPr>
            <w:tcW w:w="5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0C73693" w14:textId="77777777" w:rsidR="00990806" w:rsidRPr="00F1419F" w:rsidRDefault="00990806"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4</w:t>
            </w:r>
          </w:p>
        </w:tc>
        <w:tc>
          <w:tcPr>
            <w:tcW w:w="6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585774E" w14:textId="77777777" w:rsidR="00990806" w:rsidRPr="00F1419F" w:rsidRDefault="00990806"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5</w:t>
            </w:r>
          </w:p>
        </w:tc>
        <w:tc>
          <w:tcPr>
            <w:tcW w:w="5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C3E8CE7" w14:textId="77777777" w:rsidR="00990806" w:rsidRPr="00F1419F" w:rsidRDefault="00990806"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6</w:t>
            </w:r>
          </w:p>
        </w:tc>
        <w:tc>
          <w:tcPr>
            <w:tcW w:w="5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6B06225" w14:textId="77777777" w:rsidR="00990806" w:rsidRPr="00F1419F" w:rsidRDefault="00990806"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6-4</w:t>
            </w:r>
          </w:p>
        </w:tc>
        <w:tc>
          <w:tcPr>
            <w:tcW w:w="6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7B1F265" w14:textId="77777777" w:rsidR="00990806" w:rsidRPr="00F1419F" w:rsidRDefault="00990806"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6-5</w:t>
            </w:r>
          </w:p>
        </w:tc>
      </w:tr>
      <w:tr w:rsidR="00990806" w:rsidRPr="00F1419F" w14:paraId="7C73E262" w14:textId="77777777" w:rsidTr="00F1419F">
        <w:trPr>
          <w:trHeight w:val="20"/>
          <w:jc w:val="center"/>
        </w:trPr>
        <w:tc>
          <w:tcPr>
            <w:tcW w:w="169"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176FF36"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1</w:t>
            </w:r>
          </w:p>
        </w:tc>
        <w:tc>
          <w:tcPr>
            <w:tcW w:w="1252"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D299535" w14:textId="062B7B38" w:rsidR="00990806" w:rsidRPr="00F1419F" w:rsidRDefault="00990806" w:rsidP="00F1419F">
            <w:pPr>
              <w:ind w:left="-57" w:right="-57"/>
              <w:rPr>
                <w:rFonts w:ascii="Myriad Pro" w:hAnsi="Myriad Pro"/>
                <w:sz w:val="20"/>
                <w:szCs w:val="20"/>
              </w:rPr>
            </w:pPr>
            <w:r w:rsidRPr="00F1419F">
              <w:rPr>
                <w:rFonts w:ascii="Myriad Pro" w:hAnsi="Myriad Pro"/>
                <w:sz w:val="20"/>
                <w:szCs w:val="20"/>
              </w:rPr>
              <w:t>Строительство</w:t>
            </w:r>
            <w:r w:rsidR="00B50D41">
              <w:rPr>
                <w:rFonts w:ascii="Myriad Pro" w:hAnsi="Myriad Pro"/>
                <w:sz w:val="20"/>
                <w:szCs w:val="20"/>
              </w:rPr>
              <w:t xml:space="preserve"> </w:t>
            </w:r>
            <w:r w:rsidRPr="00F1419F">
              <w:rPr>
                <w:rFonts w:ascii="Myriad Pro" w:hAnsi="Myriad Pro"/>
                <w:sz w:val="20"/>
                <w:szCs w:val="20"/>
              </w:rPr>
              <w:t xml:space="preserve">КЛ-110 кВ Омская ТЭЦ-3 – Омская ТЭЦ-4 I,II цепь (С-29, С-30), для выдачи мощности Т-120 Омского филиала </w:t>
            </w:r>
            <w:r w:rsidR="00BA0DDB">
              <w:rPr>
                <w:rFonts w:ascii="Myriad Pro" w:hAnsi="Myriad Pro"/>
                <w:sz w:val="20"/>
                <w:szCs w:val="20"/>
              </w:rPr>
              <w:t>ОАО </w:t>
            </w:r>
            <w:r w:rsidRPr="00F1419F">
              <w:rPr>
                <w:rFonts w:ascii="Myriad Pro" w:hAnsi="Myriad Pro"/>
                <w:sz w:val="20"/>
                <w:szCs w:val="20"/>
              </w:rPr>
              <w:t xml:space="preserve">«ТГК-11», структурного подразделения ТЭЦ-3 в электрические сети </w:t>
            </w:r>
            <w:r w:rsidR="00D20A5D">
              <w:rPr>
                <w:rFonts w:ascii="Myriad Pro" w:hAnsi="Myriad Pro"/>
                <w:sz w:val="20"/>
                <w:szCs w:val="20"/>
              </w:rPr>
              <w:t>ПАО </w:t>
            </w:r>
            <w:r w:rsidRPr="00F1419F">
              <w:rPr>
                <w:rFonts w:ascii="Myriad Pro" w:hAnsi="Myriad Pro"/>
                <w:sz w:val="20"/>
                <w:szCs w:val="20"/>
              </w:rPr>
              <w:t>«МРСК Сибири» с реконструкцией ВЛ-110 С-29,С-30</w:t>
            </w:r>
          </w:p>
        </w:tc>
        <w:tc>
          <w:tcPr>
            <w:tcW w:w="596" w:type="pct"/>
            <w:tcBorders>
              <w:top w:val="single" w:sz="4" w:space="0" w:color="FFFFFF" w:themeColor="background1"/>
              <w:left w:val="nil"/>
              <w:bottom w:val="single" w:sz="4" w:space="0" w:color="auto"/>
              <w:right w:val="single" w:sz="4" w:space="0" w:color="auto"/>
            </w:tcBorders>
            <w:shd w:val="clear" w:color="auto" w:fill="auto"/>
            <w:vAlign w:val="center"/>
          </w:tcPr>
          <w:p w14:paraId="7F4DDCE1"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F_101_ОЭ</w:t>
            </w:r>
          </w:p>
        </w:tc>
        <w:tc>
          <w:tcPr>
            <w:tcW w:w="509"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91FA0A4"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39,878</w:t>
            </w:r>
          </w:p>
        </w:tc>
        <w:tc>
          <w:tcPr>
            <w:tcW w:w="688" w:type="pct"/>
            <w:tcBorders>
              <w:top w:val="single" w:sz="4" w:space="0" w:color="FFFFFF" w:themeColor="background1"/>
              <w:left w:val="nil"/>
              <w:bottom w:val="single" w:sz="4" w:space="0" w:color="auto"/>
              <w:right w:val="single" w:sz="4" w:space="0" w:color="auto"/>
            </w:tcBorders>
            <w:vAlign w:val="center"/>
          </w:tcPr>
          <w:p w14:paraId="7D62ABFC"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19,927</w:t>
            </w:r>
          </w:p>
        </w:tc>
        <w:tc>
          <w:tcPr>
            <w:tcW w:w="592"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D6CDEC7"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67,409</w:t>
            </w:r>
          </w:p>
        </w:tc>
        <w:tc>
          <w:tcPr>
            <w:tcW w:w="52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4AB586D" w14:textId="77777777" w:rsidR="00990806" w:rsidRPr="00F1419F" w:rsidRDefault="00990806" w:rsidP="00F1419F">
            <w:pPr>
              <w:ind w:left="-57" w:right="-57"/>
              <w:jc w:val="center"/>
              <w:rPr>
                <w:rFonts w:ascii="Myriad Pro" w:hAnsi="Myriad Pro"/>
                <w:sz w:val="20"/>
                <w:szCs w:val="20"/>
              </w:rPr>
            </w:pPr>
            <w:r w:rsidRPr="00F1419F">
              <w:rPr>
                <w:rFonts w:ascii="Myriad Pro" w:hAnsi="Myriad Pro"/>
                <w:color w:val="000000"/>
                <w:sz w:val="20"/>
                <w:szCs w:val="20"/>
              </w:rPr>
              <w:t>27,531</w:t>
            </w:r>
          </w:p>
        </w:tc>
        <w:tc>
          <w:tcPr>
            <w:tcW w:w="671"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C6C292A" w14:textId="77777777" w:rsidR="00990806" w:rsidRPr="00F1419F" w:rsidRDefault="00990806" w:rsidP="00F1419F">
            <w:pPr>
              <w:ind w:left="-57" w:right="-57"/>
              <w:jc w:val="center"/>
              <w:rPr>
                <w:rFonts w:ascii="Myriad Pro" w:hAnsi="Myriad Pro"/>
                <w:sz w:val="20"/>
                <w:szCs w:val="20"/>
              </w:rPr>
            </w:pPr>
            <w:r w:rsidRPr="00F1419F">
              <w:rPr>
                <w:rFonts w:ascii="Myriad Pro" w:hAnsi="Myriad Pro"/>
                <w:color w:val="000000"/>
                <w:sz w:val="20"/>
                <w:szCs w:val="20"/>
              </w:rPr>
              <w:t>47,482</w:t>
            </w:r>
          </w:p>
        </w:tc>
      </w:tr>
      <w:tr w:rsidR="00990806" w:rsidRPr="00F1419F" w14:paraId="3F584CBB" w14:textId="77777777" w:rsidTr="00F1419F">
        <w:trPr>
          <w:trHeight w:val="546"/>
          <w:jc w:val="center"/>
        </w:trPr>
        <w:tc>
          <w:tcPr>
            <w:tcW w:w="16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4C0B74D"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2</w:t>
            </w:r>
          </w:p>
        </w:tc>
        <w:tc>
          <w:tcPr>
            <w:tcW w:w="125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044B573" w14:textId="77777777" w:rsidR="00990806" w:rsidRPr="00F1419F" w:rsidRDefault="00990806" w:rsidP="00F1419F">
            <w:pPr>
              <w:ind w:left="-57" w:right="-57"/>
              <w:rPr>
                <w:rFonts w:ascii="Myriad Pro" w:hAnsi="Myriad Pro"/>
                <w:sz w:val="20"/>
                <w:szCs w:val="20"/>
              </w:rPr>
            </w:pPr>
            <w:r w:rsidRPr="00F1419F">
              <w:rPr>
                <w:rFonts w:ascii="Myriad Pro" w:hAnsi="Myriad Pro"/>
                <w:sz w:val="20"/>
                <w:szCs w:val="20"/>
              </w:rPr>
              <w:t>Реконструкция ПС Калачинская, Великорусская, Ачаирская-оросительная, Большереченская, Кировская, Одесская, Б.Уки, Съездовская, Октябрьская, Восточная, Новокормиловская, Новоуральская, Омская Нефть,</w:t>
            </w:r>
            <w:r w:rsidR="00B50D41">
              <w:rPr>
                <w:rFonts w:ascii="Myriad Pro" w:hAnsi="Myriad Pro"/>
                <w:sz w:val="20"/>
                <w:szCs w:val="20"/>
              </w:rPr>
              <w:t xml:space="preserve"> </w:t>
            </w:r>
            <w:r w:rsidRPr="00F1419F">
              <w:rPr>
                <w:rFonts w:ascii="Myriad Pro" w:hAnsi="Myriad Pro"/>
                <w:sz w:val="20"/>
                <w:szCs w:val="20"/>
              </w:rPr>
              <w:t>Тара, Сельская, Горьковская, Саргатская, Тюкалинская, Центральная, Шухово, Стрела с модернизацией системы оперативного постояного тока (СОПТ)</w:t>
            </w:r>
          </w:p>
        </w:tc>
        <w:tc>
          <w:tcPr>
            <w:tcW w:w="596" w:type="pct"/>
            <w:tcBorders>
              <w:top w:val="single" w:sz="4" w:space="0" w:color="auto"/>
              <w:left w:val="nil"/>
              <w:bottom w:val="single" w:sz="4" w:space="0" w:color="auto"/>
              <w:right w:val="single" w:sz="4" w:space="0" w:color="auto"/>
            </w:tcBorders>
            <w:shd w:val="clear" w:color="auto" w:fill="auto"/>
            <w:vAlign w:val="center"/>
          </w:tcPr>
          <w:p w14:paraId="16F1EAA0"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F_15_ОЭ</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9C2BAB0"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25,002</w:t>
            </w:r>
          </w:p>
        </w:tc>
        <w:tc>
          <w:tcPr>
            <w:tcW w:w="688" w:type="pct"/>
            <w:tcBorders>
              <w:top w:val="single" w:sz="4" w:space="0" w:color="auto"/>
              <w:left w:val="nil"/>
              <w:bottom w:val="single" w:sz="4" w:space="0" w:color="auto"/>
              <w:right w:val="single" w:sz="4" w:space="0" w:color="auto"/>
            </w:tcBorders>
            <w:vAlign w:val="center"/>
          </w:tcPr>
          <w:p w14:paraId="1E80E57B"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10,259</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1F0569B"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34,874</w:t>
            </w:r>
          </w:p>
        </w:tc>
        <w:tc>
          <w:tcPr>
            <w:tcW w:w="524" w:type="pct"/>
            <w:tcBorders>
              <w:top w:val="single" w:sz="4" w:space="0" w:color="auto"/>
              <w:left w:val="nil"/>
              <w:bottom w:val="single" w:sz="4" w:space="0" w:color="auto"/>
              <w:right w:val="single" w:sz="4" w:space="0" w:color="auto"/>
            </w:tcBorders>
            <w:shd w:val="clear" w:color="auto" w:fill="auto"/>
            <w:vAlign w:val="center"/>
            <w:hideMark/>
          </w:tcPr>
          <w:p w14:paraId="0C37579F" w14:textId="77777777" w:rsidR="00990806" w:rsidRPr="00F1419F" w:rsidRDefault="00990806" w:rsidP="00F1419F">
            <w:pPr>
              <w:ind w:left="-57" w:right="-57"/>
              <w:jc w:val="center"/>
              <w:rPr>
                <w:rFonts w:ascii="Myriad Pro" w:hAnsi="Myriad Pro"/>
                <w:sz w:val="20"/>
                <w:szCs w:val="20"/>
              </w:rPr>
            </w:pPr>
            <w:r w:rsidRPr="00F1419F">
              <w:rPr>
                <w:rFonts w:ascii="Myriad Pro" w:hAnsi="Myriad Pro"/>
                <w:color w:val="000000"/>
                <w:sz w:val="20"/>
                <w:szCs w:val="20"/>
              </w:rPr>
              <w:t>9,873</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2292409" w14:textId="77777777" w:rsidR="00990806" w:rsidRPr="00F1419F" w:rsidRDefault="00990806" w:rsidP="00F1419F">
            <w:pPr>
              <w:ind w:left="-57" w:right="-57"/>
              <w:jc w:val="center"/>
              <w:rPr>
                <w:rFonts w:ascii="Myriad Pro" w:hAnsi="Myriad Pro"/>
                <w:sz w:val="20"/>
                <w:szCs w:val="20"/>
              </w:rPr>
            </w:pPr>
            <w:r w:rsidRPr="00F1419F">
              <w:rPr>
                <w:rFonts w:ascii="Myriad Pro" w:hAnsi="Myriad Pro"/>
                <w:color w:val="000000"/>
                <w:sz w:val="20"/>
                <w:szCs w:val="20"/>
              </w:rPr>
              <w:t>24,615</w:t>
            </w:r>
          </w:p>
        </w:tc>
      </w:tr>
      <w:tr w:rsidR="00990806" w:rsidRPr="00F1419F" w14:paraId="10D91787" w14:textId="77777777" w:rsidTr="00F1419F">
        <w:trPr>
          <w:trHeight w:val="546"/>
          <w:jc w:val="center"/>
        </w:trPr>
        <w:tc>
          <w:tcPr>
            <w:tcW w:w="169" w:type="pct"/>
            <w:tcBorders>
              <w:top w:val="single" w:sz="4" w:space="0" w:color="auto"/>
              <w:left w:val="single" w:sz="4" w:space="0" w:color="auto"/>
              <w:bottom w:val="single" w:sz="4" w:space="0" w:color="auto"/>
              <w:right w:val="single" w:sz="4" w:space="0" w:color="auto"/>
            </w:tcBorders>
            <w:shd w:val="clear" w:color="auto" w:fill="auto"/>
            <w:vAlign w:val="center"/>
          </w:tcPr>
          <w:p w14:paraId="39846525"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3</w:t>
            </w:r>
          </w:p>
        </w:tc>
        <w:tc>
          <w:tcPr>
            <w:tcW w:w="1252" w:type="pct"/>
            <w:tcBorders>
              <w:top w:val="single" w:sz="4" w:space="0" w:color="auto"/>
              <w:left w:val="single" w:sz="4" w:space="0" w:color="auto"/>
              <w:bottom w:val="single" w:sz="4" w:space="0" w:color="auto"/>
              <w:right w:val="single" w:sz="4" w:space="0" w:color="auto"/>
            </w:tcBorders>
            <w:shd w:val="clear" w:color="auto" w:fill="auto"/>
            <w:vAlign w:val="center"/>
          </w:tcPr>
          <w:p w14:paraId="272913A9" w14:textId="77777777" w:rsidR="00990806" w:rsidRPr="00F1419F" w:rsidRDefault="00990806" w:rsidP="00F1419F">
            <w:pPr>
              <w:ind w:left="-57" w:right="-57"/>
              <w:rPr>
                <w:rFonts w:ascii="Myriad Pro" w:hAnsi="Myriad Pro"/>
                <w:sz w:val="20"/>
                <w:szCs w:val="20"/>
              </w:rPr>
            </w:pPr>
            <w:r w:rsidRPr="00F1419F">
              <w:rPr>
                <w:rFonts w:ascii="Myriad Pro" w:hAnsi="Myriad Pro"/>
                <w:sz w:val="20"/>
                <w:szCs w:val="20"/>
              </w:rPr>
              <w:t>Модернизация</w:t>
            </w:r>
            <w:r w:rsidR="00B50D41">
              <w:rPr>
                <w:rFonts w:ascii="Myriad Pro" w:hAnsi="Myriad Pro"/>
                <w:sz w:val="20"/>
                <w:szCs w:val="20"/>
              </w:rPr>
              <w:t xml:space="preserve"> </w:t>
            </w:r>
            <w:r w:rsidRPr="00F1419F">
              <w:rPr>
                <w:rFonts w:ascii="Myriad Pro" w:hAnsi="Myriad Pro"/>
                <w:sz w:val="20"/>
                <w:szCs w:val="20"/>
              </w:rPr>
              <w:t>систем учета розничного рынка электроэнергии</w:t>
            </w:r>
            <w:r w:rsidR="00B50D41">
              <w:rPr>
                <w:rFonts w:ascii="Myriad Pro" w:hAnsi="Myriad Pro"/>
                <w:sz w:val="20"/>
                <w:szCs w:val="20"/>
              </w:rPr>
              <w:t xml:space="preserve"> </w:t>
            </w:r>
            <w:r w:rsidRPr="00F1419F">
              <w:rPr>
                <w:rFonts w:ascii="Myriad Pro" w:hAnsi="Myriad Pro"/>
                <w:sz w:val="20"/>
                <w:szCs w:val="20"/>
              </w:rPr>
              <w:t>(0,4 кВ и ниже)</w:t>
            </w:r>
          </w:p>
        </w:tc>
        <w:tc>
          <w:tcPr>
            <w:tcW w:w="596" w:type="pct"/>
            <w:tcBorders>
              <w:top w:val="single" w:sz="4" w:space="0" w:color="auto"/>
              <w:left w:val="nil"/>
              <w:bottom w:val="single" w:sz="4" w:space="0" w:color="auto"/>
              <w:right w:val="single" w:sz="4" w:space="0" w:color="auto"/>
            </w:tcBorders>
            <w:shd w:val="clear" w:color="auto" w:fill="auto"/>
            <w:vAlign w:val="center"/>
          </w:tcPr>
          <w:p w14:paraId="6DE3FE5A"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F_59_ОЭ</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5EA1B93B"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26,774</w:t>
            </w:r>
          </w:p>
        </w:tc>
        <w:tc>
          <w:tcPr>
            <w:tcW w:w="688" w:type="pct"/>
            <w:tcBorders>
              <w:top w:val="single" w:sz="4" w:space="0" w:color="auto"/>
              <w:left w:val="nil"/>
              <w:bottom w:val="single" w:sz="4" w:space="0" w:color="auto"/>
              <w:right w:val="single" w:sz="4" w:space="0" w:color="auto"/>
            </w:tcBorders>
            <w:vAlign w:val="center"/>
          </w:tcPr>
          <w:p w14:paraId="7D4BF40E"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53,320</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65DEC54E"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106,543</w:t>
            </w:r>
          </w:p>
        </w:tc>
        <w:tc>
          <w:tcPr>
            <w:tcW w:w="524" w:type="pct"/>
            <w:tcBorders>
              <w:top w:val="single" w:sz="4" w:space="0" w:color="auto"/>
              <w:left w:val="nil"/>
              <w:bottom w:val="single" w:sz="4" w:space="0" w:color="auto"/>
              <w:right w:val="single" w:sz="4" w:space="0" w:color="auto"/>
            </w:tcBorders>
            <w:shd w:val="clear" w:color="auto" w:fill="auto"/>
            <w:vAlign w:val="center"/>
          </w:tcPr>
          <w:p w14:paraId="2E4423DE" w14:textId="77777777" w:rsidR="00990806" w:rsidRPr="00F1419F" w:rsidRDefault="00990806" w:rsidP="00F1419F">
            <w:pPr>
              <w:ind w:left="-57" w:right="-57"/>
              <w:jc w:val="center"/>
              <w:rPr>
                <w:rFonts w:ascii="Myriad Pro" w:hAnsi="Myriad Pro"/>
                <w:color w:val="000000"/>
                <w:sz w:val="20"/>
                <w:szCs w:val="20"/>
              </w:rPr>
            </w:pPr>
            <w:r w:rsidRPr="00F1419F">
              <w:rPr>
                <w:rFonts w:ascii="Myriad Pro" w:hAnsi="Myriad Pro"/>
                <w:color w:val="000000"/>
                <w:sz w:val="20"/>
                <w:szCs w:val="20"/>
              </w:rPr>
              <w:t>79,769</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tcPr>
          <w:p w14:paraId="0720D006" w14:textId="77777777" w:rsidR="00990806" w:rsidRPr="00F1419F" w:rsidRDefault="00990806" w:rsidP="00F1419F">
            <w:pPr>
              <w:ind w:left="-57" w:right="-57"/>
              <w:jc w:val="center"/>
              <w:rPr>
                <w:rFonts w:ascii="Myriad Pro" w:hAnsi="Myriad Pro"/>
                <w:color w:val="000000"/>
                <w:sz w:val="20"/>
                <w:szCs w:val="20"/>
              </w:rPr>
            </w:pPr>
            <w:r w:rsidRPr="00F1419F">
              <w:rPr>
                <w:rFonts w:ascii="Myriad Pro" w:hAnsi="Myriad Pro"/>
                <w:color w:val="000000"/>
                <w:sz w:val="20"/>
                <w:szCs w:val="20"/>
              </w:rPr>
              <w:t>53,223</w:t>
            </w:r>
          </w:p>
        </w:tc>
      </w:tr>
      <w:tr w:rsidR="00990806" w:rsidRPr="00F1419F" w14:paraId="5150E6D6" w14:textId="77777777" w:rsidTr="00F1419F">
        <w:trPr>
          <w:trHeight w:val="546"/>
          <w:jc w:val="center"/>
        </w:trPr>
        <w:tc>
          <w:tcPr>
            <w:tcW w:w="169" w:type="pct"/>
            <w:tcBorders>
              <w:top w:val="single" w:sz="4" w:space="0" w:color="auto"/>
              <w:left w:val="single" w:sz="4" w:space="0" w:color="auto"/>
              <w:bottom w:val="single" w:sz="4" w:space="0" w:color="auto"/>
              <w:right w:val="single" w:sz="4" w:space="0" w:color="auto"/>
            </w:tcBorders>
            <w:shd w:val="clear" w:color="auto" w:fill="auto"/>
            <w:vAlign w:val="center"/>
          </w:tcPr>
          <w:p w14:paraId="736842FF"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4</w:t>
            </w:r>
          </w:p>
        </w:tc>
        <w:tc>
          <w:tcPr>
            <w:tcW w:w="1252" w:type="pct"/>
            <w:tcBorders>
              <w:top w:val="single" w:sz="4" w:space="0" w:color="auto"/>
              <w:left w:val="single" w:sz="4" w:space="0" w:color="auto"/>
              <w:bottom w:val="single" w:sz="4" w:space="0" w:color="auto"/>
              <w:right w:val="single" w:sz="4" w:space="0" w:color="auto"/>
            </w:tcBorders>
            <w:shd w:val="clear" w:color="auto" w:fill="auto"/>
            <w:vAlign w:val="center"/>
          </w:tcPr>
          <w:p w14:paraId="01DF303E" w14:textId="77777777" w:rsidR="00990806" w:rsidRPr="00F1419F" w:rsidRDefault="00990806" w:rsidP="00F1419F">
            <w:pPr>
              <w:ind w:left="-57" w:right="-57"/>
              <w:rPr>
                <w:rFonts w:ascii="Myriad Pro" w:hAnsi="Myriad Pro"/>
                <w:sz w:val="20"/>
                <w:szCs w:val="20"/>
              </w:rPr>
            </w:pPr>
            <w:r w:rsidRPr="00F1419F">
              <w:rPr>
                <w:rFonts w:ascii="Myriad Pro" w:hAnsi="Myriad Pro"/>
                <w:sz w:val="20"/>
                <w:szCs w:val="20"/>
              </w:rPr>
              <w:t>Реконструкция ПС с установкой ОМП</w:t>
            </w:r>
            <w:r w:rsidR="00B50D41">
              <w:rPr>
                <w:rFonts w:ascii="Myriad Pro" w:hAnsi="Myriad Pro"/>
                <w:sz w:val="20"/>
                <w:szCs w:val="20"/>
              </w:rPr>
              <w:t xml:space="preserve"> </w:t>
            </w:r>
            <w:r w:rsidRPr="00F1419F">
              <w:rPr>
                <w:rFonts w:ascii="Myriad Pro" w:hAnsi="Myriad Pro"/>
                <w:sz w:val="20"/>
                <w:szCs w:val="20"/>
              </w:rPr>
              <w:t>на ПС Мангут, Моховой привал, Нижнеомская, Калачинская, Усть-Ишим, Муромцево, Тевризская, Русская Поляна, Тюкалинская</w:t>
            </w:r>
          </w:p>
        </w:tc>
        <w:tc>
          <w:tcPr>
            <w:tcW w:w="596" w:type="pct"/>
            <w:tcBorders>
              <w:top w:val="single" w:sz="4" w:space="0" w:color="auto"/>
              <w:left w:val="nil"/>
              <w:bottom w:val="single" w:sz="4" w:space="0" w:color="auto"/>
              <w:right w:val="single" w:sz="4" w:space="0" w:color="auto"/>
            </w:tcBorders>
            <w:shd w:val="clear" w:color="auto" w:fill="auto"/>
            <w:vAlign w:val="center"/>
          </w:tcPr>
          <w:p w14:paraId="6A4A7AE2"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F_42_ОЭ</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4659316E"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0,598</w:t>
            </w:r>
          </w:p>
        </w:tc>
        <w:tc>
          <w:tcPr>
            <w:tcW w:w="688" w:type="pct"/>
            <w:tcBorders>
              <w:top w:val="single" w:sz="4" w:space="0" w:color="auto"/>
              <w:left w:val="nil"/>
              <w:bottom w:val="single" w:sz="4" w:space="0" w:color="auto"/>
              <w:right w:val="single" w:sz="4" w:space="0" w:color="auto"/>
            </w:tcBorders>
            <w:vAlign w:val="center"/>
          </w:tcPr>
          <w:p w14:paraId="66CA2712"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0,598</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7449BCC5"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0,731</w:t>
            </w:r>
          </w:p>
        </w:tc>
        <w:tc>
          <w:tcPr>
            <w:tcW w:w="524" w:type="pct"/>
            <w:tcBorders>
              <w:top w:val="single" w:sz="4" w:space="0" w:color="auto"/>
              <w:left w:val="nil"/>
              <w:bottom w:val="single" w:sz="4" w:space="0" w:color="auto"/>
              <w:right w:val="single" w:sz="4" w:space="0" w:color="auto"/>
            </w:tcBorders>
            <w:shd w:val="clear" w:color="auto" w:fill="auto"/>
            <w:vAlign w:val="center"/>
          </w:tcPr>
          <w:p w14:paraId="4BDBCC99" w14:textId="77777777" w:rsidR="00990806" w:rsidRPr="00F1419F" w:rsidRDefault="00990806" w:rsidP="00F1419F">
            <w:pPr>
              <w:ind w:left="-57" w:right="-57"/>
              <w:jc w:val="center"/>
              <w:rPr>
                <w:rFonts w:ascii="Myriad Pro" w:hAnsi="Myriad Pro"/>
                <w:color w:val="000000"/>
                <w:sz w:val="20"/>
                <w:szCs w:val="20"/>
              </w:rPr>
            </w:pPr>
            <w:r w:rsidRPr="00F1419F">
              <w:rPr>
                <w:rFonts w:ascii="Myriad Pro" w:hAnsi="Myriad Pro"/>
                <w:color w:val="000000"/>
                <w:sz w:val="20"/>
                <w:szCs w:val="20"/>
              </w:rPr>
              <w:t>0,133</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tcPr>
          <w:p w14:paraId="4A44ED50" w14:textId="77777777" w:rsidR="00990806" w:rsidRPr="00F1419F" w:rsidRDefault="00990806" w:rsidP="00F1419F">
            <w:pPr>
              <w:ind w:left="-57" w:right="-57"/>
              <w:jc w:val="center"/>
              <w:rPr>
                <w:rFonts w:ascii="Myriad Pro" w:hAnsi="Myriad Pro"/>
                <w:color w:val="000000"/>
                <w:sz w:val="20"/>
                <w:szCs w:val="20"/>
              </w:rPr>
            </w:pPr>
            <w:r w:rsidRPr="00F1419F">
              <w:rPr>
                <w:rFonts w:ascii="Myriad Pro" w:hAnsi="Myriad Pro"/>
                <w:color w:val="000000"/>
                <w:sz w:val="20"/>
                <w:szCs w:val="20"/>
              </w:rPr>
              <w:t>0,133</w:t>
            </w:r>
          </w:p>
        </w:tc>
      </w:tr>
      <w:tr w:rsidR="00990806" w:rsidRPr="00F1419F" w14:paraId="295DFB18" w14:textId="77777777" w:rsidTr="00F1419F">
        <w:trPr>
          <w:trHeight w:val="546"/>
          <w:jc w:val="center"/>
        </w:trPr>
        <w:tc>
          <w:tcPr>
            <w:tcW w:w="169" w:type="pct"/>
            <w:tcBorders>
              <w:top w:val="single" w:sz="4" w:space="0" w:color="auto"/>
              <w:left w:val="single" w:sz="4" w:space="0" w:color="auto"/>
              <w:bottom w:val="single" w:sz="4" w:space="0" w:color="auto"/>
              <w:right w:val="single" w:sz="4" w:space="0" w:color="auto"/>
            </w:tcBorders>
            <w:shd w:val="clear" w:color="auto" w:fill="auto"/>
            <w:vAlign w:val="center"/>
          </w:tcPr>
          <w:p w14:paraId="27B4723D"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5</w:t>
            </w:r>
          </w:p>
        </w:tc>
        <w:tc>
          <w:tcPr>
            <w:tcW w:w="1252" w:type="pct"/>
            <w:tcBorders>
              <w:top w:val="single" w:sz="4" w:space="0" w:color="auto"/>
              <w:left w:val="single" w:sz="4" w:space="0" w:color="auto"/>
              <w:bottom w:val="single" w:sz="4" w:space="0" w:color="auto"/>
              <w:right w:val="single" w:sz="4" w:space="0" w:color="auto"/>
            </w:tcBorders>
            <w:shd w:val="clear" w:color="auto" w:fill="auto"/>
            <w:vAlign w:val="center"/>
          </w:tcPr>
          <w:p w14:paraId="508F6779" w14:textId="77777777" w:rsidR="00990806" w:rsidRPr="00F1419F" w:rsidRDefault="00990806" w:rsidP="00F1419F">
            <w:pPr>
              <w:ind w:left="-57" w:right="-57"/>
              <w:rPr>
                <w:rFonts w:ascii="Myriad Pro" w:hAnsi="Myriad Pro"/>
                <w:sz w:val="20"/>
                <w:szCs w:val="20"/>
              </w:rPr>
            </w:pPr>
            <w:r w:rsidRPr="00F1419F">
              <w:rPr>
                <w:rFonts w:ascii="Myriad Pro" w:hAnsi="Myriad Pro"/>
                <w:sz w:val="20"/>
                <w:szCs w:val="20"/>
              </w:rPr>
              <w:t>Реконструкция ПС с установкой ОМП</w:t>
            </w:r>
            <w:r w:rsidR="00B50D41">
              <w:rPr>
                <w:rFonts w:ascii="Myriad Pro" w:hAnsi="Myriad Pro"/>
                <w:sz w:val="20"/>
                <w:szCs w:val="20"/>
              </w:rPr>
              <w:t xml:space="preserve"> </w:t>
            </w:r>
            <w:r w:rsidRPr="00F1419F">
              <w:rPr>
                <w:rFonts w:ascii="Myriad Pro" w:hAnsi="Myriad Pro"/>
                <w:sz w:val="20"/>
                <w:szCs w:val="20"/>
              </w:rPr>
              <w:t>на ПС Екатерининская, Екатеринославская, Большие Уки</w:t>
            </w:r>
          </w:p>
        </w:tc>
        <w:tc>
          <w:tcPr>
            <w:tcW w:w="596" w:type="pct"/>
            <w:tcBorders>
              <w:top w:val="single" w:sz="4" w:space="0" w:color="auto"/>
              <w:left w:val="nil"/>
              <w:bottom w:val="single" w:sz="4" w:space="0" w:color="auto"/>
              <w:right w:val="single" w:sz="4" w:space="0" w:color="auto"/>
            </w:tcBorders>
            <w:shd w:val="clear" w:color="auto" w:fill="auto"/>
            <w:vAlign w:val="center"/>
          </w:tcPr>
          <w:p w14:paraId="28817A94"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F_44_ОЭ</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0A484FA5"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0,020</w:t>
            </w:r>
          </w:p>
        </w:tc>
        <w:tc>
          <w:tcPr>
            <w:tcW w:w="688" w:type="pct"/>
            <w:tcBorders>
              <w:top w:val="single" w:sz="4" w:space="0" w:color="auto"/>
              <w:left w:val="nil"/>
              <w:bottom w:val="single" w:sz="4" w:space="0" w:color="auto"/>
              <w:right w:val="single" w:sz="4" w:space="0" w:color="auto"/>
            </w:tcBorders>
            <w:vAlign w:val="center"/>
          </w:tcPr>
          <w:p w14:paraId="1324122F"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0,982</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69DA531D"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1,304</w:t>
            </w:r>
          </w:p>
        </w:tc>
        <w:tc>
          <w:tcPr>
            <w:tcW w:w="524" w:type="pct"/>
            <w:tcBorders>
              <w:top w:val="single" w:sz="4" w:space="0" w:color="auto"/>
              <w:left w:val="nil"/>
              <w:bottom w:val="single" w:sz="4" w:space="0" w:color="auto"/>
              <w:right w:val="single" w:sz="4" w:space="0" w:color="auto"/>
            </w:tcBorders>
            <w:shd w:val="clear" w:color="auto" w:fill="auto"/>
            <w:vAlign w:val="center"/>
          </w:tcPr>
          <w:p w14:paraId="77B368A8" w14:textId="77777777" w:rsidR="00990806" w:rsidRPr="00F1419F" w:rsidRDefault="00990806" w:rsidP="00F1419F">
            <w:pPr>
              <w:ind w:left="-57" w:right="-57"/>
              <w:jc w:val="center"/>
              <w:rPr>
                <w:rFonts w:ascii="Myriad Pro" w:hAnsi="Myriad Pro"/>
                <w:color w:val="000000"/>
                <w:sz w:val="20"/>
                <w:szCs w:val="20"/>
              </w:rPr>
            </w:pPr>
            <w:r w:rsidRPr="00F1419F">
              <w:rPr>
                <w:rFonts w:ascii="Myriad Pro" w:hAnsi="Myriad Pro"/>
                <w:color w:val="000000"/>
                <w:sz w:val="20"/>
                <w:szCs w:val="20"/>
              </w:rPr>
              <w:t>1,284</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tcPr>
          <w:p w14:paraId="38C2EF2A" w14:textId="77777777" w:rsidR="00990806" w:rsidRPr="00F1419F" w:rsidRDefault="00990806" w:rsidP="00F1419F">
            <w:pPr>
              <w:ind w:left="-57" w:right="-57"/>
              <w:jc w:val="center"/>
              <w:rPr>
                <w:rFonts w:ascii="Myriad Pro" w:hAnsi="Myriad Pro"/>
                <w:color w:val="000000"/>
                <w:sz w:val="20"/>
                <w:szCs w:val="20"/>
              </w:rPr>
            </w:pPr>
            <w:r w:rsidRPr="00F1419F">
              <w:rPr>
                <w:rFonts w:ascii="Myriad Pro" w:hAnsi="Myriad Pro"/>
                <w:color w:val="000000"/>
                <w:sz w:val="20"/>
                <w:szCs w:val="20"/>
              </w:rPr>
              <w:t>0,322</w:t>
            </w:r>
          </w:p>
        </w:tc>
      </w:tr>
      <w:tr w:rsidR="00990806" w:rsidRPr="00F1419F" w14:paraId="01C0ADCB" w14:textId="77777777" w:rsidTr="00F1419F">
        <w:trPr>
          <w:trHeight w:val="546"/>
          <w:jc w:val="center"/>
        </w:trPr>
        <w:tc>
          <w:tcPr>
            <w:tcW w:w="169" w:type="pct"/>
            <w:tcBorders>
              <w:top w:val="single" w:sz="4" w:space="0" w:color="auto"/>
              <w:left w:val="single" w:sz="4" w:space="0" w:color="auto"/>
              <w:bottom w:val="single" w:sz="4" w:space="0" w:color="auto"/>
              <w:right w:val="single" w:sz="4" w:space="0" w:color="auto"/>
            </w:tcBorders>
            <w:shd w:val="clear" w:color="auto" w:fill="auto"/>
            <w:vAlign w:val="center"/>
          </w:tcPr>
          <w:p w14:paraId="1576A395"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lastRenderedPageBreak/>
              <w:t>6</w:t>
            </w:r>
          </w:p>
        </w:tc>
        <w:tc>
          <w:tcPr>
            <w:tcW w:w="1252" w:type="pct"/>
            <w:tcBorders>
              <w:top w:val="single" w:sz="4" w:space="0" w:color="auto"/>
              <w:left w:val="single" w:sz="4" w:space="0" w:color="auto"/>
              <w:bottom w:val="single" w:sz="4" w:space="0" w:color="auto"/>
              <w:right w:val="single" w:sz="4" w:space="0" w:color="auto"/>
            </w:tcBorders>
            <w:shd w:val="clear" w:color="auto" w:fill="auto"/>
            <w:vAlign w:val="center"/>
          </w:tcPr>
          <w:p w14:paraId="036E5922" w14:textId="77777777" w:rsidR="00990806" w:rsidRPr="00F1419F" w:rsidRDefault="00990806" w:rsidP="00F1419F">
            <w:pPr>
              <w:ind w:left="-57" w:right="-57"/>
              <w:rPr>
                <w:rFonts w:ascii="Myriad Pro" w:hAnsi="Myriad Pro"/>
                <w:sz w:val="20"/>
                <w:szCs w:val="20"/>
              </w:rPr>
            </w:pPr>
            <w:r w:rsidRPr="00F1419F">
              <w:rPr>
                <w:rFonts w:ascii="Myriad Pro" w:hAnsi="Myriad Pro"/>
                <w:sz w:val="20"/>
                <w:szCs w:val="20"/>
              </w:rPr>
              <w:t>Создание системы телемеханики: ПС 110 кВ Новая, ПС 110/35/6 кВ Восточная, ПС 110 кВ Кировская</w:t>
            </w:r>
          </w:p>
        </w:tc>
        <w:tc>
          <w:tcPr>
            <w:tcW w:w="596" w:type="pct"/>
            <w:tcBorders>
              <w:top w:val="single" w:sz="4" w:space="0" w:color="auto"/>
              <w:left w:val="nil"/>
              <w:bottom w:val="single" w:sz="4" w:space="0" w:color="auto"/>
              <w:right w:val="single" w:sz="4" w:space="0" w:color="auto"/>
            </w:tcBorders>
            <w:shd w:val="clear" w:color="auto" w:fill="auto"/>
            <w:vAlign w:val="center"/>
          </w:tcPr>
          <w:p w14:paraId="3B5E2433"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F_50_ОЭ</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259F90DF"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7,477</w:t>
            </w:r>
          </w:p>
        </w:tc>
        <w:tc>
          <w:tcPr>
            <w:tcW w:w="688" w:type="pct"/>
            <w:tcBorders>
              <w:top w:val="single" w:sz="4" w:space="0" w:color="auto"/>
              <w:left w:val="nil"/>
              <w:bottom w:val="single" w:sz="4" w:space="0" w:color="auto"/>
              <w:right w:val="single" w:sz="4" w:space="0" w:color="auto"/>
            </w:tcBorders>
            <w:vAlign w:val="center"/>
          </w:tcPr>
          <w:p w14:paraId="75857467"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6,540</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1BCF98DE"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10,344</w:t>
            </w:r>
          </w:p>
        </w:tc>
        <w:tc>
          <w:tcPr>
            <w:tcW w:w="524" w:type="pct"/>
            <w:tcBorders>
              <w:top w:val="single" w:sz="4" w:space="0" w:color="auto"/>
              <w:left w:val="nil"/>
              <w:bottom w:val="single" w:sz="4" w:space="0" w:color="auto"/>
              <w:right w:val="single" w:sz="4" w:space="0" w:color="auto"/>
            </w:tcBorders>
            <w:shd w:val="clear" w:color="auto" w:fill="auto"/>
            <w:vAlign w:val="center"/>
          </w:tcPr>
          <w:p w14:paraId="06284376" w14:textId="77777777" w:rsidR="00990806" w:rsidRPr="00F1419F" w:rsidRDefault="00990806" w:rsidP="00F1419F">
            <w:pPr>
              <w:ind w:left="-57" w:right="-57"/>
              <w:jc w:val="center"/>
              <w:rPr>
                <w:rFonts w:ascii="Myriad Pro" w:hAnsi="Myriad Pro"/>
                <w:color w:val="000000"/>
                <w:sz w:val="20"/>
                <w:szCs w:val="20"/>
              </w:rPr>
            </w:pPr>
            <w:r w:rsidRPr="00F1419F">
              <w:rPr>
                <w:rFonts w:ascii="Myriad Pro" w:hAnsi="Myriad Pro"/>
                <w:color w:val="000000"/>
                <w:sz w:val="20"/>
                <w:szCs w:val="20"/>
              </w:rPr>
              <w:t>2,867</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tcPr>
          <w:p w14:paraId="51B0ABEE" w14:textId="77777777" w:rsidR="00990806" w:rsidRPr="00F1419F" w:rsidRDefault="00990806" w:rsidP="00F1419F">
            <w:pPr>
              <w:ind w:left="-57" w:right="-57"/>
              <w:jc w:val="center"/>
              <w:rPr>
                <w:rFonts w:ascii="Myriad Pro" w:hAnsi="Myriad Pro"/>
                <w:color w:val="000000"/>
                <w:sz w:val="20"/>
                <w:szCs w:val="20"/>
              </w:rPr>
            </w:pPr>
            <w:r w:rsidRPr="00F1419F">
              <w:rPr>
                <w:rFonts w:ascii="Myriad Pro" w:hAnsi="Myriad Pro"/>
                <w:color w:val="000000"/>
                <w:sz w:val="20"/>
                <w:szCs w:val="20"/>
              </w:rPr>
              <w:t>3,804</w:t>
            </w:r>
          </w:p>
        </w:tc>
      </w:tr>
      <w:tr w:rsidR="00990806" w:rsidRPr="00F1419F" w14:paraId="46955B87" w14:textId="77777777" w:rsidTr="00F1419F">
        <w:trPr>
          <w:trHeight w:val="546"/>
          <w:jc w:val="center"/>
        </w:trPr>
        <w:tc>
          <w:tcPr>
            <w:tcW w:w="169" w:type="pct"/>
            <w:tcBorders>
              <w:top w:val="single" w:sz="4" w:space="0" w:color="auto"/>
              <w:left w:val="single" w:sz="4" w:space="0" w:color="auto"/>
              <w:bottom w:val="single" w:sz="4" w:space="0" w:color="auto"/>
              <w:right w:val="single" w:sz="4" w:space="0" w:color="auto"/>
            </w:tcBorders>
            <w:shd w:val="clear" w:color="auto" w:fill="auto"/>
            <w:vAlign w:val="center"/>
          </w:tcPr>
          <w:p w14:paraId="57D8008A"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7</w:t>
            </w:r>
          </w:p>
        </w:tc>
        <w:tc>
          <w:tcPr>
            <w:tcW w:w="1252" w:type="pct"/>
            <w:tcBorders>
              <w:top w:val="single" w:sz="4" w:space="0" w:color="auto"/>
              <w:left w:val="single" w:sz="4" w:space="0" w:color="auto"/>
              <w:bottom w:val="single" w:sz="4" w:space="0" w:color="auto"/>
              <w:right w:val="single" w:sz="4" w:space="0" w:color="auto"/>
            </w:tcBorders>
            <w:shd w:val="clear" w:color="auto" w:fill="auto"/>
            <w:vAlign w:val="center"/>
          </w:tcPr>
          <w:p w14:paraId="14998607" w14:textId="77777777" w:rsidR="00990806" w:rsidRPr="00F1419F" w:rsidRDefault="00990806" w:rsidP="00F1419F">
            <w:pPr>
              <w:ind w:left="-57" w:right="-57"/>
              <w:rPr>
                <w:rFonts w:ascii="Myriad Pro" w:hAnsi="Myriad Pro"/>
                <w:sz w:val="20"/>
                <w:szCs w:val="20"/>
              </w:rPr>
            </w:pPr>
            <w:r w:rsidRPr="00F1419F">
              <w:rPr>
                <w:rFonts w:ascii="Myriad Pro" w:hAnsi="Myriad Pro"/>
                <w:sz w:val="20"/>
                <w:szCs w:val="20"/>
              </w:rPr>
              <w:t>Создание каналов связи ВОЛС: ПС Саргатская- ПС Надеждинский ТПК; ПС Кировская - ПС Западная - Пс Карбышево; ПС Карбышево -опора №2 ВЛ 110 кВ С17, С18</w:t>
            </w:r>
            <w:r w:rsidR="00B50D41">
              <w:rPr>
                <w:rFonts w:ascii="Myriad Pro" w:hAnsi="Myriad Pro"/>
                <w:sz w:val="20"/>
                <w:szCs w:val="20"/>
              </w:rPr>
              <w:t xml:space="preserve"> </w:t>
            </w:r>
            <w:r w:rsidRPr="00F1419F">
              <w:rPr>
                <w:rFonts w:ascii="Myriad Pro" w:hAnsi="Myriad Pro"/>
                <w:sz w:val="20"/>
                <w:szCs w:val="20"/>
              </w:rPr>
              <w:t>на ПС Московка; опора №31 ВЛ 110 кВ С63 на ПС Западная - опора №29 ВЛ 110 кВ С53 на ПС Весенняя; ПС Бройлерная -опора №154 ВЛ 110 кВ С13; ПС Тюкалинская -Тюкалинский РЭС; ПС Птицефабрика - опора №43 ВЛ 110 кВ С6; ПС Птицефабрика -опора №1 ВЛ 110 кВ С17; ПС Стрела - ПС Копейкино - ПС Карбышевская; опора №85 ВЛ 110 кВ С53,54 на Пс Лузино - ПС Память Тельмана - ПС Азово -Азовский РЭС; ПС Александровка-ПС Шербакульская - ПС Новомарьяновская; ПС Новомарьяновская-ПС Лузино»</w:t>
            </w:r>
          </w:p>
        </w:tc>
        <w:tc>
          <w:tcPr>
            <w:tcW w:w="596" w:type="pct"/>
            <w:tcBorders>
              <w:top w:val="single" w:sz="4" w:space="0" w:color="auto"/>
              <w:left w:val="nil"/>
              <w:bottom w:val="single" w:sz="4" w:space="0" w:color="auto"/>
              <w:right w:val="single" w:sz="4" w:space="0" w:color="auto"/>
            </w:tcBorders>
            <w:shd w:val="clear" w:color="auto" w:fill="auto"/>
            <w:vAlign w:val="center"/>
          </w:tcPr>
          <w:p w14:paraId="60B7877E"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F_56_ОЭ</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7BD5DB84"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11,728</w:t>
            </w:r>
          </w:p>
        </w:tc>
        <w:tc>
          <w:tcPr>
            <w:tcW w:w="688" w:type="pct"/>
            <w:tcBorders>
              <w:top w:val="single" w:sz="4" w:space="0" w:color="auto"/>
              <w:left w:val="nil"/>
              <w:bottom w:val="single" w:sz="4" w:space="0" w:color="auto"/>
              <w:right w:val="single" w:sz="4" w:space="0" w:color="auto"/>
            </w:tcBorders>
            <w:vAlign w:val="center"/>
          </w:tcPr>
          <w:p w14:paraId="565342A0"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11,333</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532FCEB6"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12,204</w:t>
            </w:r>
          </w:p>
        </w:tc>
        <w:tc>
          <w:tcPr>
            <w:tcW w:w="524" w:type="pct"/>
            <w:tcBorders>
              <w:top w:val="single" w:sz="4" w:space="0" w:color="auto"/>
              <w:left w:val="nil"/>
              <w:bottom w:val="single" w:sz="4" w:space="0" w:color="auto"/>
              <w:right w:val="single" w:sz="4" w:space="0" w:color="auto"/>
            </w:tcBorders>
            <w:shd w:val="clear" w:color="auto" w:fill="auto"/>
            <w:vAlign w:val="center"/>
          </w:tcPr>
          <w:p w14:paraId="6C1A0D1B" w14:textId="77777777" w:rsidR="00990806" w:rsidRPr="00F1419F" w:rsidRDefault="00990806" w:rsidP="00F1419F">
            <w:pPr>
              <w:ind w:left="-57" w:right="-57"/>
              <w:jc w:val="center"/>
              <w:rPr>
                <w:rFonts w:ascii="Myriad Pro" w:hAnsi="Myriad Pro"/>
                <w:color w:val="000000"/>
                <w:sz w:val="20"/>
                <w:szCs w:val="20"/>
              </w:rPr>
            </w:pPr>
            <w:r w:rsidRPr="00F1419F">
              <w:rPr>
                <w:rFonts w:ascii="Myriad Pro" w:hAnsi="Myriad Pro"/>
                <w:color w:val="000000"/>
                <w:sz w:val="20"/>
                <w:szCs w:val="20"/>
              </w:rPr>
              <w:t>0,477</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tcPr>
          <w:p w14:paraId="3E75C1B7" w14:textId="77777777" w:rsidR="00990806" w:rsidRPr="00F1419F" w:rsidRDefault="00990806" w:rsidP="00F1419F">
            <w:pPr>
              <w:ind w:left="-57" w:right="-57"/>
              <w:jc w:val="center"/>
              <w:rPr>
                <w:rFonts w:ascii="Myriad Pro" w:hAnsi="Myriad Pro"/>
                <w:color w:val="000000"/>
                <w:sz w:val="20"/>
                <w:szCs w:val="20"/>
              </w:rPr>
            </w:pPr>
            <w:r w:rsidRPr="00F1419F">
              <w:rPr>
                <w:rFonts w:ascii="Myriad Pro" w:hAnsi="Myriad Pro"/>
                <w:color w:val="000000"/>
                <w:sz w:val="20"/>
                <w:szCs w:val="20"/>
              </w:rPr>
              <w:t>0,872</w:t>
            </w:r>
          </w:p>
        </w:tc>
      </w:tr>
      <w:tr w:rsidR="00990806" w:rsidRPr="00F1419F" w14:paraId="0E3E7556" w14:textId="77777777" w:rsidTr="00F1419F">
        <w:trPr>
          <w:trHeight w:val="546"/>
          <w:jc w:val="center"/>
        </w:trPr>
        <w:tc>
          <w:tcPr>
            <w:tcW w:w="169" w:type="pct"/>
            <w:tcBorders>
              <w:top w:val="single" w:sz="4" w:space="0" w:color="auto"/>
              <w:left w:val="single" w:sz="4" w:space="0" w:color="auto"/>
              <w:bottom w:val="single" w:sz="4" w:space="0" w:color="auto"/>
              <w:right w:val="single" w:sz="4" w:space="0" w:color="auto"/>
            </w:tcBorders>
            <w:shd w:val="clear" w:color="auto" w:fill="auto"/>
            <w:vAlign w:val="center"/>
          </w:tcPr>
          <w:p w14:paraId="6AE51FE9"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8</w:t>
            </w:r>
          </w:p>
        </w:tc>
        <w:tc>
          <w:tcPr>
            <w:tcW w:w="1252" w:type="pct"/>
            <w:tcBorders>
              <w:top w:val="single" w:sz="4" w:space="0" w:color="auto"/>
              <w:left w:val="single" w:sz="4" w:space="0" w:color="auto"/>
              <w:bottom w:val="single" w:sz="4" w:space="0" w:color="auto"/>
              <w:right w:val="single" w:sz="4" w:space="0" w:color="auto"/>
            </w:tcBorders>
            <w:shd w:val="clear" w:color="auto" w:fill="auto"/>
            <w:vAlign w:val="center"/>
          </w:tcPr>
          <w:p w14:paraId="73060DA0" w14:textId="77777777" w:rsidR="00990806" w:rsidRPr="00F1419F" w:rsidRDefault="00990806" w:rsidP="00F1419F">
            <w:pPr>
              <w:ind w:left="-57" w:right="-57"/>
              <w:rPr>
                <w:rFonts w:ascii="Myriad Pro" w:hAnsi="Myriad Pro"/>
                <w:sz w:val="20"/>
                <w:szCs w:val="20"/>
              </w:rPr>
            </w:pPr>
            <w:r w:rsidRPr="00F1419F">
              <w:rPr>
                <w:rFonts w:ascii="Myriad Pro" w:hAnsi="Myriad Pro"/>
                <w:sz w:val="20"/>
                <w:szCs w:val="20"/>
              </w:rPr>
              <w:t>Реконструкция ПС 110/10 кВ "Амурская" (замена</w:t>
            </w:r>
            <w:r w:rsidR="00B50D41">
              <w:rPr>
                <w:rFonts w:ascii="Myriad Pro" w:hAnsi="Myriad Pro"/>
                <w:sz w:val="20"/>
                <w:szCs w:val="20"/>
              </w:rPr>
              <w:t xml:space="preserve"> </w:t>
            </w:r>
            <w:r w:rsidRPr="00F1419F">
              <w:rPr>
                <w:rFonts w:ascii="Myriad Pro" w:hAnsi="Myriad Pro"/>
                <w:sz w:val="20"/>
                <w:szCs w:val="20"/>
              </w:rPr>
              <w:t>на 2х40 МВА)</w:t>
            </w:r>
          </w:p>
        </w:tc>
        <w:tc>
          <w:tcPr>
            <w:tcW w:w="596" w:type="pct"/>
            <w:tcBorders>
              <w:top w:val="single" w:sz="4" w:space="0" w:color="auto"/>
              <w:left w:val="nil"/>
              <w:bottom w:val="single" w:sz="4" w:space="0" w:color="auto"/>
              <w:right w:val="single" w:sz="4" w:space="0" w:color="auto"/>
            </w:tcBorders>
            <w:shd w:val="clear" w:color="auto" w:fill="auto"/>
            <w:vAlign w:val="center"/>
          </w:tcPr>
          <w:p w14:paraId="4A45A730"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F_104_ОЭ</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6D2BC436"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0,598</w:t>
            </w:r>
          </w:p>
        </w:tc>
        <w:tc>
          <w:tcPr>
            <w:tcW w:w="688" w:type="pct"/>
            <w:tcBorders>
              <w:top w:val="single" w:sz="4" w:space="0" w:color="auto"/>
              <w:left w:val="nil"/>
              <w:bottom w:val="single" w:sz="4" w:space="0" w:color="auto"/>
              <w:right w:val="single" w:sz="4" w:space="0" w:color="auto"/>
            </w:tcBorders>
            <w:vAlign w:val="center"/>
          </w:tcPr>
          <w:p w14:paraId="43133B69"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1,072</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53DB0548"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2,213</w:t>
            </w:r>
          </w:p>
        </w:tc>
        <w:tc>
          <w:tcPr>
            <w:tcW w:w="524" w:type="pct"/>
            <w:tcBorders>
              <w:top w:val="single" w:sz="4" w:space="0" w:color="auto"/>
              <w:left w:val="nil"/>
              <w:bottom w:val="single" w:sz="4" w:space="0" w:color="auto"/>
              <w:right w:val="single" w:sz="4" w:space="0" w:color="auto"/>
            </w:tcBorders>
            <w:shd w:val="clear" w:color="auto" w:fill="auto"/>
            <w:vAlign w:val="center"/>
          </w:tcPr>
          <w:p w14:paraId="146688B4" w14:textId="77777777" w:rsidR="00990806" w:rsidRPr="00F1419F" w:rsidRDefault="00990806" w:rsidP="00F1419F">
            <w:pPr>
              <w:ind w:left="-57" w:right="-57"/>
              <w:jc w:val="center"/>
              <w:rPr>
                <w:rFonts w:ascii="Myriad Pro" w:hAnsi="Myriad Pro"/>
                <w:color w:val="000000"/>
                <w:sz w:val="20"/>
                <w:szCs w:val="20"/>
              </w:rPr>
            </w:pPr>
            <w:r w:rsidRPr="00F1419F">
              <w:rPr>
                <w:rFonts w:ascii="Myriad Pro" w:hAnsi="Myriad Pro"/>
                <w:color w:val="000000"/>
                <w:sz w:val="20"/>
                <w:szCs w:val="20"/>
              </w:rPr>
              <w:t>1,615</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tcPr>
          <w:p w14:paraId="3C972A4C" w14:textId="77777777" w:rsidR="00990806" w:rsidRPr="00F1419F" w:rsidRDefault="00990806" w:rsidP="00F1419F">
            <w:pPr>
              <w:ind w:left="-57" w:right="-57"/>
              <w:jc w:val="center"/>
              <w:rPr>
                <w:rFonts w:ascii="Myriad Pro" w:hAnsi="Myriad Pro"/>
                <w:color w:val="000000"/>
                <w:sz w:val="20"/>
                <w:szCs w:val="20"/>
              </w:rPr>
            </w:pPr>
            <w:r w:rsidRPr="00F1419F">
              <w:rPr>
                <w:rFonts w:ascii="Myriad Pro" w:hAnsi="Myriad Pro"/>
                <w:color w:val="000000"/>
                <w:sz w:val="20"/>
                <w:szCs w:val="20"/>
              </w:rPr>
              <w:t>1,142</w:t>
            </w:r>
          </w:p>
        </w:tc>
      </w:tr>
      <w:tr w:rsidR="00990806" w:rsidRPr="00F1419F" w14:paraId="009703A7" w14:textId="77777777" w:rsidTr="00F1419F">
        <w:trPr>
          <w:trHeight w:val="546"/>
          <w:jc w:val="center"/>
        </w:trPr>
        <w:tc>
          <w:tcPr>
            <w:tcW w:w="169" w:type="pct"/>
            <w:tcBorders>
              <w:top w:val="single" w:sz="4" w:space="0" w:color="auto"/>
              <w:left w:val="single" w:sz="4" w:space="0" w:color="auto"/>
              <w:bottom w:val="single" w:sz="4" w:space="0" w:color="auto"/>
              <w:right w:val="single" w:sz="4" w:space="0" w:color="auto"/>
            </w:tcBorders>
            <w:shd w:val="clear" w:color="auto" w:fill="auto"/>
            <w:vAlign w:val="center"/>
          </w:tcPr>
          <w:p w14:paraId="0D2821E9"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9</w:t>
            </w:r>
          </w:p>
        </w:tc>
        <w:tc>
          <w:tcPr>
            <w:tcW w:w="1252" w:type="pct"/>
            <w:tcBorders>
              <w:top w:val="single" w:sz="4" w:space="0" w:color="auto"/>
              <w:left w:val="single" w:sz="4" w:space="0" w:color="auto"/>
              <w:bottom w:val="single" w:sz="4" w:space="0" w:color="auto"/>
              <w:right w:val="single" w:sz="4" w:space="0" w:color="auto"/>
            </w:tcBorders>
            <w:shd w:val="clear" w:color="auto" w:fill="auto"/>
            <w:vAlign w:val="center"/>
          </w:tcPr>
          <w:p w14:paraId="57A9ADED" w14:textId="77777777" w:rsidR="00990806" w:rsidRPr="00F1419F" w:rsidRDefault="00990806" w:rsidP="00F1419F">
            <w:pPr>
              <w:ind w:left="-57" w:right="-57"/>
              <w:rPr>
                <w:rFonts w:ascii="Myriad Pro" w:hAnsi="Myriad Pro"/>
                <w:sz w:val="20"/>
                <w:szCs w:val="20"/>
              </w:rPr>
            </w:pPr>
            <w:r w:rsidRPr="00F1419F">
              <w:rPr>
                <w:rFonts w:ascii="Myriad Pro" w:hAnsi="Myriad Pro"/>
                <w:sz w:val="20"/>
                <w:szCs w:val="20"/>
              </w:rPr>
              <w:t>Реконструкция ПС 110 кВ "Сосновская" с установкой секционного выключателя 110 кВ</w:t>
            </w:r>
          </w:p>
        </w:tc>
        <w:tc>
          <w:tcPr>
            <w:tcW w:w="596" w:type="pct"/>
            <w:tcBorders>
              <w:top w:val="single" w:sz="4" w:space="0" w:color="auto"/>
              <w:left w:val="nil"/>
              <w:bottom w:val="single" w:sz="4" w:space="0" w:color="auto"/>
              <w:right w:val="single" w:sz="4" w:space="0" w:color="auto"/>
            </w:tcBorders>
            <w:shd w:val="clear" w:color="auto" w:fill="auto"/>
            <w:vAlign w:val="center"/>
          </w:tcPr>
          <w:p w14:paraId="2382457A"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F_10_ОЭ</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57B00DC5"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0,702</w:t>
            </w:r>
          </w:p>
        </w:tc>
        <w:tc>
          <w:tcPr>
            <w:tcW w:w="688" w:type="pct"/>
            <w:tcBorders>
              <w:top w:val="single" w:sz="4" w:space="0" w:color="auto"/>
              <w:left w:val="nil"/>
              <w:bottom w:val="single" w:sz="4" w:space="0" w:color="auto"/>
              <w:right w:val="single" w:sz="4" w:space="0" w:color="auto"/>
            </w:tcBorders>
            <w:vAlign w:val="center"/>
          </w:tcPr>
          <w:p w14:paraId="180D1E1A"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0,702</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4A4895A0"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1,668</w:t>
            </w:r>
          </w:p>
        </w:tc>
        <w:tc>
          <w:tcPr>
            <w:tcW w:w="524" w:type="pct"/>
            <w:tcBorders>
              <w:top w:val="single" w:sz="4" w:space="0" w:color="auto"/>
              <w:left w:val="nil"/>
              <w:bottom w:val="single" w:sz="4" w:space="0" w:color="auto"/>
              <w:right w:val="single" w:sz="4" w:space="0" w:color="auto"/>
            </w:tcBorders>
            <w:shd w:val="clear" w:color="auto" w:fill="auto"/>
            <w:vAlign w:val="center"/>
          </w:tcPr>
          <w:p w14:paraId="5DA0EE38" w14:textId="77777777" w:rsidR="00990806" w:rsidRPr="00F1419F" w:rsidRDefault="00990806" w:rsidP="00F1419F">
            <w:pPr>
              <w:ind w:left="-57" w:right="-57"/>
              <w:jc w:val="center"/>
              <w:rPr>
                <w:rFonts w:ascii="Myriad Pro" w:hAnsi="Myriad Pro"/>
                <w:color w:val="000000"/>
                <w:sz w:val="20"/>
                <w:szCs w:val="20"/>
              </w:rPr>
            </w:pPr>
            <w:r w:rsidRPr="00F1419F">
              <w:rPr>
                <w:rFonts w:ascii="Myriad Pro" w:hAnsi="Myriad Pro"/>
                <w:color w:val="000000"/>
                <w:sz w:val="20"/>
                <w:szCs w:val="20"/>
              </w:rPr>
              <w:t>0,966</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tcPr>
          <w:p w14:paraId="01DFC50C" w14:textId="77777777" w:rsidR="00990806" w:rsidRPr="00F1419F" w:rsidRDefault="00990806" w:rsidP="00F1419F">
            <w:pPr>
              <w:ind w:left="-57" w:right="-57"/>
              <w:jc w:val="center"/>
              <w:rPr>
                <w:rFonts w:ascii="Myriad Pro" w:hAnsi="Myriad Pro"/>
                <w:color w:val="000000"/>
                <w:sz w:val="20"/>
                <w:szCs w:val="20"/>
              </w:rPr>
            </w:pPr>
            <w:r w:rsidRPr="00F1419F">
              <w:rPr>
                <w:rFonts w:ascii="Myriad Pro" w:hAnsi="Myriad Pro"/>
                <w:color w:val="000000"/>
                <w:sz w:val="20"/>
                <w:szCs w:val="20"/>
              </w:rPr>
              <w:t>0,966</w:t>
            </w:r>
          </w:p>
        </w:tc>
      </w:tr>
      <w:tr w:rsidR="00990806" w:rsidRPr="00F1419F" w14:paraId="4316B26C" w14:textId="77777777" w:rsidTr="00F1419F">
        <w:trPr>
          <w:trHeight w:val="546"/>
          <w:jc w:val="center"/>
        </w:trPr>
        <w:tc>
          <w:tcPr>
            <w:tcW w:w="169" w:type="pct"/>
            <w:tcBorders>
              <w:top w:val="single" w:sz="4" w:space="0" w:color="auto"/>
              <w:left w:val="single" w:sz="4" w:space="0" w:color="auto"/>
              <w:bottom w:val="single" w:sz="4" w:space="0" w:color="auto"/>
              <w:right w:val="single" w:sz="4" w:space="0" w:color="auto"/>
            </w:tcBorders>
            <w:shd w:val="clear" w:color="auto" w:fill="auto"/>
            <w:vAlign w:val="center"/>
          </w:tcPr>
          <w:p w14:paraId="3C73CA2E"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10</w:t>
            </w:r>
          </w:p>
        </w:tc>
        <w:tc>
          <w:tcPr>
            <w:tcW w:w="1252" w:type="pct"/>
            <w:tcBorders>
              <w:top w:val="single" w:sz="4" w:space="0" w:color="auto"/>
              <w:left w:val="single" w:sz="4" w:space="0" w:color="auto"/>
              <w:bottom w:val="single" w:sz="4" w:space="0" w:color="auto"/>
              <w:right w:val="single" w:sz="4" w:space="0" w:color="auto"/>
            </w:tcBorders>
            <w:shd w:val="clear" w:color="auto" w:fill="auto"/>
            <w:vAlign w:val="center"/>
          </w:tcPr>
          <w:p w14:paraId="41200D23" w14:textId="77777777" w:rsidR="00990806" w:rsidRPr="00F1419F" w:rsidRDefault="00990806" w:rsidP="00F1419F">
            <w:pPr>
              <w:ind w:left="-57" w:right="-57"/>
              <w:rPr>
                <w:rFonts w:ascii="Myriad Pro" w:hAnsi="Myriad Pro"/>
                <w:sz w:val="20"/>
                <w:szCs w:val="20"/>
              </w:rPr>
            </w:pPr>
            <w:r w:rsidRPr="00F1419F">
              <w:rPr>
                <w:rFonts w:ascii="Myriad Pro" w:hAnsi="Myriad Pro"/>
                <w:sz w:val="20"/>
                <w:szCs w:val="20"/>
              </w:rPr>
              <w:t xml:space="preserve">Реконструкция ПС Барановская с заменой ОД КЗ 110 кВ 1Т, 2Т на элегазовые </w:t>
            </w:r>
            <w:r w:rsidRPr="00F1419F">
              <w:rPr>
                <w:rFonts w:ascii="Myriad Pro" w:hAnsi="Myriad Pro"/>
                <w:sz w:val="20"/>
                <w:szCs w:val="20"/>
              </w:rPr>
              <w:lastRenderedPageBreak/>
              <w:t>выключатели, замена силового трансформатора 25 на 40 МВА</w:t>
            </w:r>
          </w:p>
        </w:tc>
        <w:tc>
          <w:tcPr>
            <w:tcW w:w="596" w:type="pct"/>
            <w:tcBorders>
              <w:top w:val="single" w:sz="4" w:space="0" w:color="auto"/>
              <w:left w:val="nil"/>
              <w:bottom w:val="single" w:sz="4" w:space="0" w:color="auto"/>
              <w:right w:val="single" w:sz="4" w:space="0" w:color="auto"/>
            </w:tcBorders>
            <w:shd w:val="clear" w:color="auto" w:fill="auto"/>
            <w:vAlign w:val="center"/>
          </w:tcPr>
          <w:p w14:paraId="05A4DAEC"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lastRenderedPageBreak/>
              <w:t>F_13_ОЭ</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206F5618"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18,942</w:t>
            </w:r>
          </w:p>
        </w:tc>
        <w:tc>
          <w:tcPr>
            <w:tcW w:w="688" w:type="pct"/>
            <w:tcBorders>
              <w:top w:val="single" w:sz="4" w:space="0" w:color="auto"/>
              <w:left w:val="nil"/>
              <w:bottom w:val="single" w:sz="4" w:space="0" w:color="auto"/>
              <w:right w:val="single" w:sz="4" w:space="0" w:color="auto"/>
            </w:tcBorders>
            <w:vAlign w:val="center"/>
          </w:tcPr>
          <w:p w14:paraId="6A469FB2"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36,294</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32696CB8"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36,750</w:t>
            </w:r>
          </w:p>
        </w:tc>
        <w:tc>
          <w:tcPr>
            <w:tcW w:w="524" w:type="pct"/>
            <w:tcBorders>
              <w:top w:val="single" w:sz="4" w:space="0" w:color="auto"/>
              <w:left w:val="nil"/>
              <w:bottom w:val="single" w:sz="4" w:space="0" w:color="auto"/>
              <w:right w:val="single" w:sz="4" w:space="0" w:color="auto"/>
            </w:tcBorders>
            <w:shd w:val="clear" w:color="auto" w:fill="auto"/>
            <w:vAlign w:val="center"/>
          </w:tcPr>
          <w:p w14:paraId="117CAEC1" w14:textId="77777777" w:rsidR="00990806" w:rsidRPr="00F1419F" w:rsidRDefault="00990806" w:rsidP="00F1419F">
            <w:pPr>
              <w:ind w:left="-57" w:right="-57"/>
              <w:jc w:val="center"/>
              <w:rPr>
                <w:rFonts w:ascii="Myriad Pro" w:hAnsi="Myriad Pro"/>
                <w:color w:val="000000"/>
                <w:sz w:val="20"/>
                <w:szCs w:val="20"/>
              </w:rPr>
            </w:pPr>
            <w:r w:rsidRPr="00F1419F">
              <w:rPr>
                <w:rFonts w:ascii="Myriad Pro" w:hAnsi="Myriad Pro"/>
                <w:color w:val="000000"/>
                <w:sz w:val="20"/>
                <w:szCs w:val="20"/>
              </w:rPr>
              <w:t>17,808</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tcPr>
          <w:p w14:paraId="7748E8C5" w14:textId="77777777" w:rsidR="00990806" w:rsidRPr="00F1419F" w:rsidRDefault="00990806" w:rsidP="00F1419F">
            <w:pPr>
              <w:ind w:left="-57" w:right="-57"/>
              <w:jc w:val="center"/>
              <w:rPr>
                <w:rFonts w:ascii="Myriad Pro" w:hAnsi="Myriad Pro"/>
                <w:color w:val="000000"/>
                <w:sz w:val="20"/>
                <w:szCs w:val="20"/>
              </w:rPr>
            </w:pPr>
            <w:r w:rsidRPr="00F1419F">
              <w:rPr>
                <w:rFonts w:ascii="Myriad Pro" w:hAnsi="Myriad Pro"/>
                <w:color w:val="000000"/>
                <w:sz w:val="20"/>
                <w:szCs w:val="20"/>
              </w:rPr>
              <w:t>0,456</w:t>
            </w:r>
          </w:p>
        </w:tc>
      </w:tr>
      <w:tr w:rsidR="00990806" w:rsidRPr="00F1419F" w14:paraId="62032236" w14:textId="77777777" w:rsidTr="00F1419F">
        <w:trPr>
          <w:trHeight w:val="546"/>
          <w:jc w:val="center"/>
        </w:trPr>
        <w:tc>
          <w:tcPr>
            <w:tcW w:w="169" w:type="pct"/>
            <w:tcBorders>
              <w:top w:val="single" w:sz="4" w:space="0" w:color="auto"/>
              <w:left w:val="single" w:sz="4" w:space="0" w:color="auto"/>
              <w:bottom w:val="single" w:sz="4" w:space="0" w:color="auto"/>
              <w:right w:val="single" w:sz="4" w:space="0" w:color="auto"/>
            </w:tcBorders>
            <w:shd w:val="clear" w:color="auto" w:fill="auto"/>
            <w:vAlign w:val="center"/>
          </w:tcPr>
          <w:p w14:paraId="58C79F97"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11</w:t>
            </w:r>
          </w:p>
        </w:tc>
        <w:tc>
          <w:tcPr>
            <w:tcW w:w="1252" w:type="pct"/>
            <w:tcBorders>
              <w:top w:val="single" w:sz="4" w:space="0" w:color="auto"/>
              <w:left w:val="single" w:sz="4" w:space="0" w:color="auto"/>
              <w:bottom w:val="single" w:sz="4" w:space="0" w:color="auto"/>
              <w:right w:val="single" w:sz="4" w:space="0" w:color="auto"/>
            </w:tcBorders>
            <w:shd w:val="clear" w:color="auto" w:fill="auto"/>
            <w:vAlign w:val="center"/>
          </w:tcPr>
          <w:p w14:paraId="7D425332" w14:textId="77777777" w:rsidR="00990806" w:rsidRPr="00F1419F" w:rsidRDefault="00990806" w:rsidP="00F1419F">
            <w:pPr>
              <w:ind w:left="-57" w:right="-57"/>
              <w:rPr>
                <w:rFonts w:ascii="Myriad Pro" w:hAnsi="Myriad Pro"/>
                <w:sz w:val="20"/>
                <w:szCs w:val="20"/>
              </w:rPr>
            </w:pPr>
            <w:r w:rsidRPr="00F1419F">
              <w:rPr>
                <w:rFonts w:ascii="Myriad Pro" w:hAnsi="Myriad Pro"/>
                <w:sz w:val="20"/>
                <w:szCs w:val="20"/>
              </w:rPr>
              <w:t>Покупка земельных участков в г. Омске, Черлакском, Таврическом, Саргатском,Омском, Тарском, Большеуковском, Нижнеомском, Большереченском и др. районах Омской области</w:t>
            </w:r>
          </w:p>
        </w:tc>
        <w:tc>
          <w:tcPr>
            <w:tcW w:w="596" w:type="pct"/>
            <w:tcBorders>
              <w:top w:val="single" w:sz="4" w:space="0" w:color="auto"/>
              <w:left w:val="nil"/>
              <w:bottom w:val="single" w:sz="4" w:space="0" w:color="auto"/>
              <w:right w:val="single" w:sz="4" w:space="0" w:color="auto"/>
            </w:tcBorders>
            <w:shd w:val="clear" w:color="auto" w:fill="auto"/>
            <w:vAlign w:val="center"/>
          </w:tcPr>
          <w:p w14:paraId="747EA237"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F_140_ОЭ</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39221E54"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0,092</w:t>
            </w:r>
          </w:p>
        </w:tc>
        <w:tc>
          <w:tcPr>
            <w:tcW w:w="688" w:type="pct"/>
            <w:tcBorders>
              <w:top w:val="single" w:sz="4" w:space="0" w:color="auto"/>
              <w:left w:val="nil"/>
              <w:bottom w:val="single" w:sz="4" w:space="0" w:color="auto"/>
              <w:right w:val="single" w:sz="4" w:space="0" w:color="auto"/>
            </w:tcBorders>
            <w:vAlign w:val="center"/>
          </w:tcPr>
          <w:p w14:paraId="6CF24A37"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0,574</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261607AF"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0,661</w:t>
            </w:r>
          </w:p>
        </w:tc>
        <w:tc>
          <w:tcPr>
            <w:tcW w:w="524" w:type="pct"/>
            <w:tcBorders>
              <w:top w:val="single" w:sz="4" w:space="0" w:color="auto"/>
              <w:left w:val="nil"/>
              <w:bottom w:val="single" w:sz="4" w:space="0" w:color="auto"/>
              <w:right w:val="single" w:sz="4" w:space="0" w:color="auto"/>
            </w:tcBorders>
            <w:shd w:val="clear" w:color="auto" w:fill="auto"/>
            <w:vAlign w:val="center"/>
          </w:tcPr>
          <w:p w14:paraId="36318709" w14:textId="77777777" w:rsidR="00990806" w:rsidRPr="00F1419F" w:rsidRDefault="00990806" w:rsidP="00F1419F">
            <w:pPr>
              <w:ind w:left="-57" w:right="-57"/>
              <w:jc w:val="center"/>
              <w:rPr>
                <w:rFonts w:ascii="Myriad Pro" w:hAnsi="Myriad Pro"/>
                <w:color w:val="000000"/>
                <w:sz w:val="20"/>
                <w:szCs w:val="20"/>
              </w:rPr>
            </w:pPr>
            <w:r w:rsidRPr="00F1419F">
              <w:rPr>
                <w:rFonts w:ascii="Myriad Pro" w:hAnsi="Myriad Pro"/>
                <w:color w:val="000000"/>
                <w:sz w:val="20"/>
                <w:szCs w:val="20"/>
              </w:rPr>
              <w:t>0,569</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tcPr>
          <w:p w14:paraId="25164288" w14:textId="77777777" w:rsidR="00990806" w:rsidRPr="00F1419F" w:rsidRDefault="00990806" w:rsidP="00F1419F">
            <w:pPr>
              <w:ind w:left="-57" w:right="-57"/>
              <w:jc w:val="center"/>
              <w:rPr>
                <w:rFonts w:ascii="Myriad Pro" w:hAnsi="Myriad Pro"/>
                <w:color w:val="000000"/>
                <w:sz w:val="20"/>
                <w:szCs w:val="20"/>
              </w:rPr>
            </w:pPr>
            <w:r w:rsidRPr="00F1419F">
              <w:rPr>
                <w:rFonts w:ascii="Myriad Pro" w:hAnsi="Myriad Pro"/>
                <w:color w:val="000000"/>
                <w:sz w:val="20"/>
                <w:szCs w:val="20"/>
              </w:rPr>
              <w:t>0,087</w:t>
            </w:r>
          </w:p>
        </w:tc>
      </w:tr>
      <w:tr w:rsidR="00990806" w:rsidRPr="00F1419F" w14:paraId="1D2CDBB0" w14:textId="77777777" w:rsidTr="00F1419F">
        <w:trPr>
          <w:trHeight w:val="546"/>
          <w:jc w:val="center"/>
        </w:trPr>
        <w:tc>
          <w:tcPr>
            <w:tcW w:w="169" w:type="pct"/>
            <w:tcBorders>
              <w:top w:val="single" w:sz="4" w:space="0" w:color="auto"/>
              <w:left w:val="single" w:sz="4" w:space="0" w:color="auto"/>
              <w:bottom w:val="single" w:sz="4" w:space="0" w:color="auto"/>
              <w:right w:val="single" w:sz="4" w:space="0" w:color="auto"/>
            </w:tcBorders>
            <w:shd w:val="clear" w:color="auto" w:fill="auto"/>
            <w:vAlign w:val="center"/>
          </w:tcPr>
          <w:p w14:paraId="2D446469"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12</w:t>
            </w:r>
          </w:p>
        </w:tc>
        <w:tc>
          <w:tcPr>
            <w:tcW w:w="1252" w:type="pct"/>
            <w:tcBorders>
              <w:top w:val="single" w:sz="4" w:space="0" w:color="auto"/>
              <w:left w:val="single" w:sz="4" w:space="0" w:color="auto"/>
              <w:bottom w:val="single" w:sz="4" w:space="0" w:color="auto"/>
              <w:right w:val="single" w:sz="4" w:space="0" w:color="auto"/>
            </w:tcBorders>
            <w:shd w:val="clear" w:color="auto" w:fill="auto"/>
            <w:vAlign w:val="center"/>
          </w:tcPr>
          <w:p w14:paraId="33CCCE1C" w14:textId="77777777" w:rsidR="00990806" w:rsidRPr="00F1419F" w:rsidRDefault="00990806" w:rsidP="00F1419F">
            <w:pPr>
              <w:ind w:left="-57" w:right="-57"/>
              <w:rPr>
                <w:rFonts w:ascii="Myriad Pro" w:hAnsi="Myriad Pro"/>
                <w:sz w:val="20"/>
                <w:szCs w:val="20"/>
              </w:rPr>
            </w:pPr>
            <w:r w:rsidRPr="00F1419F">
              <w:rPr>
                <w:rFonts w:ascii="Myriad Pro" w:hAnsi="Myriad Pro"/>
                <w:sz w:val="20"/>
                <w:szCs w:val="20"/>
              </w:rPr>
              <w:t>Покупка КЛ 110 кВ "Прибрежная" -"Фрунзенская"</w:t>
            </w:r>
          </w:p>
        </w:tc>
        <w:tc>
          <w:tcPr>
            <w:tcW w:w="596" w:type="pct"/>
            <w:tcBorders>
              <w:top w:val="single" w:sz="4" w:space="0" w:color="auto"/>
              <w:left w:val="nil"/>
              <w:bottom w:val="single" w:sz="4" w:space="0" w:color="auto"/>
              <w:right w:val="single" w:sz="4" w:space="0" w:color="auto"/>
            </w:tcBorders>
            <w:shd w:val="clear" w:color="auto" w:fill="auto"/>
            <w:vAlign w:val="center"/>
          </w:tcPr>
          <w:p w14:paraId="530BEA54"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F_50000_ОЭ</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0B297069"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140,000</w:t>
            </w:r>
          </w:p>
        </w:tc>
        <w:tc>
          <w:tcPr>
            <w:tcW w:w="688" w:type="pct"/>
            <w:tcBorders>
              <w:top w:val="single" w:sz="4" w:space="0" w:color="auto"/>
              <w:left w:val="nil"/>
              <w:bottom w:val="single" w:sz="4" w:space="0" w:color="auto"/>
              <w:right w:val="single" w:sz="4" w:space="0" w:color="auto"/>
            </w:tcBorders>
            <w:vAlign w:val="center"/>
          </w:tcPr>
          <w:p w14:paraId="4FCA2218"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203,702</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188AC42B"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203,765</w:t>
            </w:r>
          </w:p>
        </w:tc>
        <w:tc>
          <w:tcPr>
            <w:tcW w:w="524" w:type="pct"/>
            <w:tcBorders>
              <w:top w:val="single" w:sz="4" w:space="0" w:color="auto"/>
              <w:left w:val="nil"/>
              <w:bottom w:val="single" w:sz="4" w:space="0" w:color="auto"/>
              <w:right w:val="single" w:sz="4" w:space="0" w:color="auto"/>
            </w:tcBorders>
            <w:shd w:val="clear" w:color="auto" w:fill="auto"/>
            <w:vAlign w:val="center"/>
          </w:tcPr>
          <w:p w14:paraId="1E946A1C" w14:textId="77777777" w:rsidR="00990806" w:rsidRPr="00F1419F" w:rsidRDefault="00990806" w:rsidP="00F1419F">
            <w:pPr>
              <w:ind w:left="-57" w:right="-57"/>
              <w:jc w:val="center"/>
              <w:rPr>
                <w:rFonts w:ascii="Myriad Pro" w:hAnsi="Myriad Pro"/>
                <w:color w:val="000000"/>
                <w:sz w:val="20"/>
                <w:szCs w:val="20"/>
              </w:rPr>
            </w:pPr>
            <w:r w:rsidRPr="00F1419F">
              <w:rPr>
                <w:rFonts w:ascii="Myriad Pro" w:hAnsi="Myriad Pro"/>
                <w:color w:val="000000"/>
                <w:sz w:val="20"/>
                <w:szCs w:val="20"/>
              </w:rPr>
              <w:t>63,765</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tcPr>
          <w:p w14:paraId="3EB76866" w14:textId="77777777" w:rsidR="00990806" w:rsidRPr="00F1419F" w:rsidRDefault="00990806" w:rsidP="00F1419F">
            <w:pPr>
              <w:ind w:left="-57" w:right="-57"/>
              <w:jc w:val="center"/>
              <w:rPr>
                <w:rFonts w:ascii="Myriad Pro" w:hAnsi="Myriad Pro"/>
                <w:color w:val="000000"/>
                <w:sz w:val="20"/>
                <w:szCs w:val="20"/>
              </w:rPr>
            </w:pPr>
            <w:r w:rsidRPr="00F1419F">
              <w:rPr>
                <w:rFonts w:ascii="Myriad Pro" w:hAnsi="Myriad Pro"/>
                <w:color w:val="000000"/>
                <w:sz w:val="20"/>
                <w:szCs w:val="20"/>
              </w:rPr>
              <w:t>0,063</w:t>
            </w:r>
          </w:p>
        </w:tc>
      </w:tr>
      <w:tr w:rsidR="00990806" w:rsidRPr="00F1419F" w14:paraId="69D3B9DA" w14:textId="77777777" w:rsidTr="00F1419F">
        <w:trPr>
          <w:trHeight w:val="546"/>
          <w:jc w:val="center"/>
        </w:trPr>
        <w:tc>
          <w:tcPr>
            <w:tcW w:w="169" w:type="pct"/>
            <w:tcBorders>
              <w:top w:val="single" w:sz="4" w:space="0" w:color="auto"/>
              <w:left w:val="single" w:sz="4" w:space="0" w:color="auto"/>
              <w:bottom w:val="single" w:sz="4" w:space="0" w:color="auto"/>
              <w:right w:val="single" w:sz="4" w:space="0" w:color="auto"/>
            </w:tcBorders>
            <w:shd w:val="clear" w:color="auto" w:fill="auto"/>
            <w:vAlign w:val="center"/>
          </w:tcPr>
          <w:p w14:paraId="5CF49F1D"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13</w:t>
            </w:r>
          </w:p>
        </w:tc>
        <w:tc>
          <w:tcPr>
            <w:tcW w:w="1252" w:type="pct"/>
            <w:tcBorders>
              <w:top w:val="single" w:sz="4" w:space="0" w:color="auto"/>
              <w:left w:val="single" w:sz="4" w:space="0" w:color="auto"/>
              <w:bottom w:val="single" w:sz="4" w:space="0" w:color="auto"/>
              <w:right w:val="single" w:sz="4" w:space="0" w:color="auto"/>
            </w:tcBorders>
            <w:shd w:val="clear" w:color="auto" w:fill="auto"/>
            <w:vAlign w:val="center"/>
          </w:tcPr>
          <w:p w14:paraId="2F8913DF" w14:textId="77777777" w:rsidR="00990806" w:rsidRPr="00F1419F" w:rsidRDefault="00990806" w:rsidP="00F1419F">
            <w:pPr>
              <w:ind w:left="-57" w:right="-57"/>
              <w:rPr>
                <w:rFonts w:ascii="Myriad Pro" w:hAnsi="Myriad Pro"/>
                <w:sz w:val="20"/>
                <w:szCs w:val="20"/>
              </w:rPr>
            </w:pPr>
            <w:r w:rsidRPr="00F1419F">
              <w:rPr>
                <w:rFonts w:ascii="Myriad Pro" w:hAnsi="Myriad Pro"/>
                <w:sz w:val="20"/>
                <w:szCs w:val="20"/>
              </w:rPr>
              <w:t>Покупка генераторов, электрических двигателей и станции, прочего оборудования хозяйтсвенных нужд (ОЭ) - 51ед.: Фильтр катал очист -4000М- 1 шт., аппарат обследования ВЛ - 1 шт ,Фотоаппарат Sony Alpha SLT-A58M- 1 шт, АД-100- 4 шт., АД-60- 7 шт., кондиционер канальный Fujitsu ARYG54LHTA/AOYG54LATT- 2 шт., сушильная камера СКС -4 - 20 шт., робот - тренажер "ГОША-06"- 10 шт., лодочный мотор - 5 шт.</w:t>
            </w:r>
          </w:p>
        </w:tc>
        <w:tc>
          <w:tcPr>
            <w:tcW w:w="596" w:type="pct"/>
            <w:tcBorders>
              <w:top w:val="single" w:sz="4" w:space="0" w:color="auto"/>
              <w:left w:val="nil"/>
              <w:bottom w:val="single" w:sz="4" w:space="0" w:color="auto"/>
              <w:right w:val="single" w:sz="4" w:space="0" w:color="auto"/>
            </w:tcBorders>
            <w:shd w:val="clear" w:color="auto" w:fill="auto"/>
            <w:vAlign w:val="center"/>
          </w:tcPr>
          <w:p w14:paraId="38CC20E9"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F_76_ОЭ (в)</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0A176EC1"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0,380</w:t>
            </w:r>
          </w:p>
        </w:tc>
        <w:tc>
          <w:tcPr>
            <w:tcW w:w="688" w:type="pct"/>
            <w:tcBorders>
              <w:top w:val="single" w:sz="4" w:space="0" w:color="auto"/>
              <w:left w:val="nil"/>
              <w:bottom w:val="single" w:sz="4" w:space="0" w:color="auto"/>
              <w:right w:val="single" w:sz="4" w:space="0" w:color="auto"/>
            </w:tcBorders>
            <w:vAlign w:val="center"/>
          </w:tcPr>
          <w:p w14:paraId="40008900"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0,407</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6F94A940"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0,407</w:t>
            </w:r>
          </w:p>
        </w:tc>
        <w:tc>
          <w:tcPr>
            <w:tcW w:w="524" w:type="pct"/>
            <w:tcBorders>
              <w:top w:val="single" w:sz="4" w:space="0" w:color="auto"/>
              <w:left w:val="nil"/>
              <w:bottom w:val="single" w:sz="4" w:space="0" w:color="auto"/>
              <w:right w:val="single" w:sz="4" w:space="0" w:color="auto"/>
            </w:tcBorders>
            <w:shd w:val="clear" w:color="auto" w:fill="auto"/>
            <w:vAlign w:val="center"/>
          </w:tcPr>
          <w:p w14:paraId="352DFDCD" w14:textId="77777777" w:rsidR="00990806" w:rsidRPr="00F1419F" w:rsidRDefault="00990806" w:rsidP="00F1419F">
            <w:pPr>
              <w:ind w:left="-57" w:right="-57"/>
              <w:jc w:val="center"/>
              <w:rPr>
                <w:rFonts w:ascii="Myriad Pro" w:hAnsi="Myriad Pro"/>
                <w:color w:val="000000"/>
                <w:sz w:val="20"/>
                <w:szCs w:val="20"/>
              </w:rPr>
            </w:pPr>
            <w:r w:rsidRPr="00F1419F">
              <w:rPr>
                <w:rFonts w:ascii="Myriad Pro" w:hAnsi="Myriad Pro"/>
                <w:color w:val="000000"/>
                <w:sz w:val="20"/>
                <w:szCs w:val="20"/>
              </w:rPr>
              <w:t>0,027</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tcPr>
          <w:p w14:paraId="406E7D8F" w14:textId="77777777" w:rsidR="00990806" w:rsidRPr="00F1419F" w:rsidRDefault="00990806" w:rsidP="00F1419F">
            <w:pPr>
              <w:ind w:left="-57" w:right="-57"/>
              <w:jc w:val="center"/>
              <w:rPr>
                <w:rFonts w:ascii="Myriad Pro" w:hAnsi="Myriad Pro"/>
                <w:color w:val="000000"/>
                <w:sz w:val="20"/>
                <w:szCs w:val="20"/>
              </w:rPr>
            </w:pPr>
            <w:r w:rsidRPr="00F1419F">
              <w:rPr>
                <w:rFonts w:ascii="Myriad Pro" w:hAnsi="Myriad Pro"/>
                <w:color w:val="000000"/>
                <w:sz w:val="20"/>
                <w:szCs w:val="20"/>
              </w:rPr>
              <w:t>0,000</w:t>
            </w:r>
          </w:p>
        </w:tc>
      </w:tr>
      <w:tr w:rsidR="00990806" w:rsidRPr="00F1419F" w14:paraId="1EAEBD25" w14:textId="77777777" w:rsidTr="00E95969">
        <w:trPr>
          <w:trHeight w:val="384"/>
          <w:jc w:val="center"/>
        </w:trPr>
        <w:tc>
          <w:tcPr>
            <w:tcW w:w="169" w:type="pct"/>
            <w:tcBorders>
              <w:top w:val="single" w:sz="4" w:space="0" w:color="auto"/>
              <w:left w:val="single" w:sz="4" w:space="0" w:color="auto"/>
              <w:bottom w:val="single" w:sz="4" w:space="0" w:color="auto"/>
              <w:right w:val="single" w:sz="4" w:space="0" w:color="auto"/>
            </w:tcBorders>
            <w:shd w:val="clear" w:color="auto" w:fill="C2D69B"/>
            <w:noWrap/>
            <w:vAlign w:val="bottom"/>
            <w:hideMark/>
          </w:tcPr>
          <w:p w14:paraId="7A8DD767" w14:textId="77777777" w:rsidR="00990806" w:rsidRPr="00F1419F" w:rsidRDefault="00990806" w:rsidP="00F1419F">
            <w:pPr>
              <w:ind w:left="-57" w:right="-57"/>
              <w:rPr>
                <w:rFonts w:ascii="Myriad Pro" w:hAnsi="Myriad Pro"/>
                <w:color w:val="000000"/>
                <w:sz w:val="20"/>
                <w:szCs w:val="20"/>
              </w:rPr>
            </w:pPr>
            <w:r w:rsidRPr="00F1419F">
              <w:rPr>
                <w:rFonts w:ascii="Myriad Pro" w:hAnsi="Myriad Pro"/>
                <w:color w:val="000000"/>
                <w:sz w:val="20"/>
                <w:szCs w:val="20"/>
              </w:rPr>
              <w:t> </w:t>
            </w:r>
          </w:p>
        </w:tc>
        <w:tc>
          <w:tcPr>
            <w:tcW w:w="1252" w:type="pct"/>
            <w:tcBorders>
              <w:top w:val="single" w:sz="4" w:space="0" w:color="auto"/>
              <w:left w:val="nil"/>
              <w:bottom w:val="single" w:sz="4" w:space="0" w:color="auto"/>
              <w:right w:val="single" w:sz="4" w:space="0" w:color="auto"/>
            </w:tcBorders>
            <w:shd w:val="clear" w:color="auto" w:fill="C2D69B"/>
            <w:noWrap/>
            <w:vAlign w:val="center"/>
            <w:hideMark/>
          </w:tcPr>
          <w:p w14:paraId="2E8D8A3F" w14:textId="77777777" w:rsidR="00990806" w:rsidRPr="00F1419F" w:rsidRDefault="00990806" w:rsidP="00E95969">
            <w:pPr>
              <w:ind w:left="-57" w:right="-57"/>
              <w:jc w:val="center"/>
              <w:rPr>
                <w:rFonts w:ascii="Myriad Pro" w:hAnsi="Myriad Pro"/>
                <w:sz w:val="20"/>
                <w:szCs w:val="20"/>
              </w:rPr>
            </w:pPr>
            <w:r w:rsidRPr="00F1419F">
              <w:rPr>
                <w:rFonts w:ascii="Myriad Pro" w:hAnsi="Myriad Pro"/>
                <w:sz w:val="20"/>
                <w:szCs w:val="20"/>
              </w:rPr>
              <w:t>Итого</w:t>
            </w:r>
          </w:p>
        </w:tc>
        <w:tc>
          <w:tcPr>
            <w:tcW w:w="596" w:type="pct"/>
            <w:tcBorders>
              <w:top w:val="single" w:sz="4" w:space="0" w:color="auto"/>
              <w:left w:val="nil"/>
              <w:bottom w:val="single" w:sz="4" w:space="0" w:color="auto"/>
              <w:right w:val="single" w:sz="4" w:space="0" w:color="auto"/>
            </w:tcBorders>
            <w:shd w:val="clear" w:color="auto" w:fill="C2D69B"/>
            <w:vAlign w:val="center"/>
          </w:tcPr>
          <w:p w14:paraId="06FD683C" w14:textId="77777777" w:rsidR="00990806" w:rsidRPr="00F1419F" w:rsidRDefault="00990806" w:rsidP="00E95969">
            <w:pPr>
              <w:ind w:left="-57" w:right="-57"/>
              <w:jc w:val="center"/>
              <w:rPr>
                <w:rFonts w:ascii="Myriad Pro" w:hAnsi="Myriad Pro"/>
                <w:sz w:val="20"/>
                <w:szCs w:val="20"/>
              </w:rPr>
            </w:pPr>
          </w:p>
        </w:tc>
        <w:tc>
          <w:tcPr>
            <w:tcW w:w="509"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42947500" w14:textId="77777777" w:rsidR="00990806" w:rsidRPr="00F1419F" w:rsidRDefault="00990806" w:rsidP="00E95969">
            <w:pPr>
              <w:ind w:left="-57" w:right="-57"/>
              <w:jc w:val="center"/>
              <w:rPr>
                <w:rFonts w:ascii="Myriad Pro" w:hAnsi="Myriad Pro"/>
                <w:b/>
                <w:bCs/>
                <w:sz w:val="20"/>
                <w:szCs w:val="20"/>
              </w:rPr>
            </w:pPr>
            <w:r w:rsidRPr="00F1419F">
              <w:rPr>
                <w:rFonts w:ascii="Myriad Pro" w:hAnsi="Myriad Pro"/>
                <w:b/>
                <w:bCs/>
                <w:sz w:val="20"/>
                <w:szCs w:val="20"/>
              </w:rPr>
              <w:t>272,191</w:t>
            </w:r>
          </w:p>
        </w:tc>
        <w:tc>
          <w:tcPr>
            <w:tcW w:w="688" w:type="pct"/>
            <w:tcBorders>
              <w:top w:val="single" w:sz="4" w:space="0" w:color="auto"/>
              <w:left w:val="nil"/>
              <w:bottom w:val="single" w:sz="4" w:space="0" w:color="auto"/>
              <w:right w:val="single" w:sz="4" w:space="0" w:color="auto"/>
            </w:tcBorders>
            <w:shd w:val="clear" w:color="auto" w:fill="C2D69B"/>
            <w:vAlign w:val="center"/>
          </w:tcPr>
          <w:p w14:paraId="54596B79" w14:textId="77777777" w:rsidR="00990806" w:rsidRPr="00F1419F" w:rsidRDefault="00990806" w:rsidP="00E95969">
            <w:pPr>
              <w:ind w:left="-57" w:right="-57"/>
              <w:jc w:val="center"/>
              <w:rPr>
                <w:rFonts w:ascii="Myriad Pro" w:hAnsi="Myriad Pro"/>
                <w:b/>
                <w:bCs/>
                <w:sz w:val="20"/>
                <w:szCs w:val="20"/>
              </w:rPr>
            </w:pPr>
            <w:r w:rsidRPr="00F1419F">
              <w:rPr>
                <w:rFonts w:ascii="Myriad Pro" w:hAnsi="Myriad Pro"/>
                <w:b/>
                <w:bCs/>
                <w:sz w:val="20"/>
                <w:szCs w:val="20"/>
              </w:rPr>
              <w:t>345,710</w:t>
            </w:r>
          </w:p>
        </w:tc>
        <w:tc>
          <w:tcPr>
            <w:tcW w:w="592"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057CDF12" w14:textId="77777777" w:rsidR="00990806" w:rsidRPr="00F1419F" w:rsidRDefault="00990806" w:rsidP="00E95969">
            <w:pPr>
              <w:ind w:left="-57" w:right="-57"/>
              <w:jc w:val="center"/>
              <w:rPr>
                <w:rFonts w:ascii="Myriad Pro" w:hAnsi="Myriad Pro"/>
                <w:b/>
                <w:bCs/>
                <w:sz w:val="20"/>
                <w:szCs w:val="20"/>
              </w:rPr>
            </w:pPr>
            <w:r w:rsidRPr="00F1419F">
              <w:rPr>
                <w:rFonts w:ascii="Myriad Pro" w:hAnsi="Myriad Pro"/>
                <w:b/>
                <w:bCs/>
                <w:sz w:val="20"/>
                <w:szCs w:val="20"/>
              </w:rPr>
              <w:t>478,875</w:t>
            </w:r>
          </w:p>
        </w:tc>
        <w:tc>
          <w:tcPr>
            <w:tcW w:w="524" w:type="pct"/>
            <w:tcBorders>
              <w:top w:val="single" w:sz="4" w:space="0" w:color="auto"/>
              <w:left w:val="nil"/>
              <w:bottom w:val="single" w:sz="4" w:space="0" w:color="auto"/>
              <w:right w:val="single" w:sz="4" w:space="0" w:color="auto"/>
            </w:tcBorders>
            <w:shd w:val="clear" w:color="auto" w:fill="C2D69B"/>
            <w:vAlign w:val="center"/>
            <w:hideMark/>
          </w:tcPr>
          <w:p w14:paraId="22866E69" w14:textId="77777777" w:rsidR="00990806" w:rsidRPr="00F1419F" w:rsidRDefault="00990806" w:rsidP="00E95969">
            <w:pPr>
              <w:ind w:left="-57" w:right="-57"/>
              <w:jc w:val="center"/>
              <w:rPr>
                <w:rFonts w:ascii="Myriad Pro" w:hAnsi="Myriad Pro"/>
                <w:b/>
                <w:bCs/>
                <w:sz w:val="20"/>
                <w:szCs w:val="20"/>
              </w:rPr>
            </w:pPr>
            <w:r w:rsidRPr="00F1419F">
              <w:rPr>
                <w:rFonts w:ascii="Myriad Pro" w:hAnsi="Myriad Pro"/>
                <w:b/>
                <w:bCs/>
                <w:sz w:val="20"/>
                <w:szCs w:val="20"/>
              </w:rPr>
              <w:t>206,683</w:t>
            </w:r>
          </w:p>
        </w:tc>
        <w:tc>
          <w:tcPr>
            <w:tcW w:w="671" w:type="pct"/>
            <w:tcBorders>
              <w:top w:val="single" w:sz="4" w:space="0" w:color="auto"/>
              <w:left w:val="nil"/>
              <w:bottom w:val="single" w:sz="4" w:space="0" w:color="auto"/>
              <w:right w:val="single" w:sz="4" w:space="0" w:color="auto"/>
            </w:tcBorders>
            <w:shd w:val="clear" w:color="auto" w:fill="C2D69B"/>
            <w:vAlign w:val="center"/>
            <w:hideMark/>
          </w:tcPr>
          <w:p w14:paraId="1A4686D1" w14:textId="77777777" w:rsidR="00990806" w:rsidRPr="00F1419F" w:rsidRDefault="00990806" w:rsidP="00E95969">
            <w:pPr>
              <w:ind w:left="-57" w:right="-57"/>
              <w:jc w:val="center"/>
              <w:rPr>
                <w:rFonts w:ascii="Myriad Pro" w:hAnsi="Myriad Pro"/>
                <w:b/>
                <w:bCs/>
                <w:sz w:val="20"/>
                <w:szCs w:val="20"/>
              </w:rPr>
            </w:pPr>
            <w:r w:rsidRPr="00F1419F">
              <w:rPr>
                <w:rFonts w:ascii="Myriad Pro" w:hAnsi="Myriad Pro"/>
                <w:b/>
                <w:bCs/>
                <w:sz w:val="20"/>
                <w:szCs w:val="20"/>
              </w:rPr>
              <w:t>133,165</w:t>
            </w:r>
          </w:p>
        </w:tc>
      </w:tr>
    </w:tbl>
    <w:p w14:paraId="309AF747" w14:textId="77777777" w:rsidR="00990806" w:rsidRPr="00066594" w:rsidRDefault="00990806" w:rsidP="00990806">
      <w:pPr>
        <w:spacing w:line="360" w:lineRule="auto"/>
        <w:ind w:firstLine="567"/>
        <w:jc w:val="both"/>
        <w:rPr>
          <w:rFonts w:ascii="Myriad Pro" w:eastAsia="Calibri" w:hAnsi="Myriad Pro"/>
          <w:color w:val="000000" w:themeColor="text1"/>
          <w:sz w:val="26"/>
          <w:szCs w:val="26"/>
        </w:rPr>
        <w:sectPr w:rsidR="00990806" w:rsidRPr="00066594" w:rsidSect="00D20A5D">
          <w:pgSz w:w="16838" w:h="11906" w:orient="landscape"/>
          <w:pgMar w:top="1843" w:right="851" w:bottom="851" w:left="851" w:header="1247" w:footer="709" w:gutter="0"/>
          <w:cols w:space="708"/>
          <w:docGrid w:linePitch="360"/>
        </w:sectPr>
      </w:pPr>
    </w:p>
    <w:p w14:paraId="440D3988" w14:textId="7C342F82" w:rsidR="00990806" w:rsidRDefault="00990806" w:rsidP="00F1419F">
      <w:pPr>
        <w:pStyle w:val="2f0"/>
        <w:rPr>
          <w:color w:val="000000" w:themeColor="text1"/>
        </w:rPr>
      </w:pPr>
      <w:r w:rsidRPr="00066594">
        <w:lastRenderedPageBreak/>
        <w:t>По результатам анализа Исполнителем определено 25 инвестиционных проекта, в отношении которых тарифный источник для финансирования капитальных вложений недоиспользован в полном объеме относительно утвержденного планового размера</w:t>
      </w:r>
      <w:r w:rsidRPr="00066594">
        <w:rPr>
          <w:color w:val="000000" w:themeColor="text1"/>
        </w:rPr>
        <w:t>, в том числе 9 проектов на сумму 11 487,76</w:t>
      </w:r>
      <w:r w:rsidR="00B50D41">
        <w:rPr>
          <w:color w:val="000000" w:themeColor="text1"/>
        </w:rPr>
        <w:t xml:space="preserve"> </w:t>
      </w:r>
      <w:r w:rsidRPr="00066594">
        <w:rPr>
          <w:color w:val="000000" w:themeColor="text1"/>
        </w:rPr>
        <w:t>тыс. руб. были исключены из плана финансирования на 2016 год при корректировке Инвестиционной программы, утвержденной Приказом Минэнерго от 30.12.2016 №1471. При сопоставлении фактической величины финансирования с плановой, предусмотренной Инвестиционной программой, утвержденной до начала периода (2016 года), и скорректированной Инвестиционной программой в течение периода регулирования (2016 года), отклонение по указанным объектам составило</w:t>
      </w:r>
      <w:r w:rsidR="00B50D41">
        <w:rPr>
          <w:color w:val="000000" w:themeColor="text1"/>
        </w:rPr>
        <w:t xml:space="preserve"> </w:t>
      </w:r>
      <w:r w:rsidR="00D20A5D">
        <w:rPr>
          <w:color w:val="000000" w:themeColor="text1"/>
        </w:rPr>
        <w:br/>
      </w:r>
      <w:r w:rsidRPr="00066594">
        <w:rPr>
          <w:color w:val="000000" w:themeColor="text1"/>
        </w:rPr>
        <w:t>(-147 254,09) тыс. руб. (без НДС) и (-36 152,80) тыс. руб. (без НДС) соответственно. Данные отражены в таблице.</w:t>
      </w:r>
    </w:p>
    <w:p w14:paraId="4A64EEF9" w14:textId="77777777" w:rsidR="00F1419F" w:rsidRPr="00066594" w:rsidRDefault="00F1419F" w:rsidP="00F1419F">
      <w:pPr>
        <w:pStyle w:val="2f0"/>
        <w:rPr>
          <w:color w:val="000000" w:themeColor="text1"/>
        </w:rPr>
      </w:pPr>
    </w:p>
    <w:p w14:paraId="1D3094C2" w14:textId="77777777" w:rsidR="00990806" w:rsidRPr="00066594" w:rsidRDefault="00990806" w:rsidP="00F1419F">
      <w:pPr>
        <w:pStyle w:val="2f0"/>
        <w:sectPr w:rsidR="00990806" w:rsidRPr="00066594" w:rsidSect="00CC3629">
          <w:pgSz w:w="11906" w:h="16838"/>
          <w:pgMar w:top="709" w:right="707" w:bottom="1134" w:left="1701" w:header="708" w:footer="708" w:gutter="0"/>
          <w:cols w:space="708"/>
          <w:docGrid w:linePitch="360"/>
        </w:sectPr>
      </w:pPr>
    </w:p>
    <w:tbl>
      <w:tblPr>
        <w:tblW w:w="5000" w:type="pct"/>
        <w:jc w:val="center"/>
        <w:tblLayout w:type="fixed"/>
        <w:tblLook w:val="04A0" w:firstRow="1" w:lastRow="0" w:firstColumn="1" w:lastColumn="0" w:noHBand="0" w:noVBand="1"/>
      </w:tblPr>
      <w:tblGrid>
        <w:gridCol w:w="511"/>
        <w:gridCol w:w="3788"/>
        <w:gridCol w:w="1803"/>
        <w:gridCol w:w="1540"/>
        <w:gridCol w:w="2081"/>
        <w:gridCol w:w="1791"/>
        <w:gridCol w:w="1585"/>
        <w:gridCol w:w="2027"/>
      </w:tblGrid>
      <w:tr w:rsidR="00F1419F" w:rsidRPr="00F1419F" w14:paraId="3F2978E0" w14:textId="77777777" w:rsidTr="00F1419F">
        <w:trPr>
          <w:trHeight w:val="20"/>
          <w:tblHeader/>
          <w:jc w:val="center"/>
        </w:trPr>
        <w:tc>
          <w:tcPr>
            <w:tcW w:w="16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C7A932" w14:textId="77777777" w:rsidR="00F1419F" w:rsidRPr="00F1419F" w:rsidRDefault="00BA0DDB" w:rsidP="00F1419F">
            <w:pPr>
              <w:ind w:left="-57" w:right="-57"/>
              <w:jc w:val="center"/>
              <w:rPr>
                <w:rFonts w:ascii="Myriad Pro" w:hAnsi="Myriad Pro"/>
                <w:b/>
                <w:color w:val="FFFFFF" w:themeColor="background1"/>
                <w:sz w:val="20"/>
                <w:szCs w:val="20"/>
              </w:rPr>
            </w:pPr>
            <w:r>
              <w:rPr>
                <w:rFonts w:ascii="Myriad Pro" w:hAnsi="Myriad Pro"/>
                <w:b/>
                <w:color w:val="FFFFFF" w:themeColor="background1"/>
                <w:sz w:val="20"/>
                <w:szCs w:val="20"/>
              </w:rPr>
              <w:lastRenderedPageBreak/>
              <w:t>№ </w:t>
            </w:r>
            <w:r w:rsidR="00F1419F" w:rsidRPr="00F1419F">
              <w:rPr>
                <w:rFonts w:ascii="Myriad Pro" w:hAnsi="Myriad Pro"/>
                <w:b/>
                <w:color w:val="FFFFFF" w:themeColor="background1"/>
                <w:sz w:val="20"/>
                <w:szCs w:val="20"/>
              </w:rPr>
              <w:t>п/п</w:t>
            </w:r>
          </w:p>
        </w:tc>
        <w:tc>
          <w:tcPr>
            <w:tcW w:w="1252"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65B2D162" w14:textId="77777777" w:rsidR="00F1419F" w:rsidRPr="00F1419F" w:rsidRDefault="00F1419F"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Наименование инвестиционного проекта</w:t>
            </w:r>
          </w:p>
          <w:p w14:paraId="18177DF0" w14:textId="77777777" w:rsidR="00F1419F" w:rsidRPr="00F1419F" w:rsidRDefault="00F1419F"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(группы инвестиционных проектов)</w:t>
            </w:r>
          </w:p>
        </w:tc>
        <w:tc>
          <w:tcPr>
            <w:tcW w:w="59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84711CA" w14:textId="77777777" w:rsidR="00F1419F" w:rsidRPr="00F1419F" w:rsidRDefault="00F1419F"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Идентификатор инвестиционного проекта</w:t>
            </w:r>
          </w:p>
        </w:tc>
        <w:tc>
          <w:tcPr>
            <w:tcW w:w="50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8255AA" w14:textId="77777777" w:rsidR="00F1419F" w:rsidRPr="00F1419F" w:rsidRDefault="00F1419F"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План 2016 года, утвержденный план Приказом Минэнерго от 28.12.2015 №1043, млн. руб без НДС</w:t>
            </w:r>
          </w:p>
        </w:tc>
        <w:tc>
          <w:tcPr>
            <w:tcW w:w="68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81D2815" w14:textId="77777777" w:rsidR="00F1419F" w:rsidRPr="00F1419F" w:rsidRDefault="00F1419F"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Скорректированный 2016 года, утвержденный Приказом Минэенрго от 30.12.2016 №1471, млн. руб без НДС</w:t>
            </w:r>
          </w:p>
        </w:tc>
        <w:tc>
          <w:tcPr>
            <w:tcW w:w="59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9798D9" w14:textId="77777777" w:rsidR="00F1419F" w:rsidRPr="00F1419F" w:rsidRDefault="00F1419F"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Фактический объем финансирования, млн. руб. без НДС</w:t>
            </w:r>
          </w:p>
        </w:tc>
        <w:tc>
          <w:tcPr>
            <w:tcW w:w="1196"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5FCFBA43" w14:textId="77777777" w:rsidR="00F1419F" w:rsidRPr="00F1419F" w:rsidRDefault="00F1419F"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Отклонение , млн. руб. без НДС</w:t>
            </w:r>
          </w:p>
        </w:tc>
      </w:tr>
      <w:tr w:rsidR="00F1419F" w:rsidRPr="00F1419F" w14:paraId="1B1EABB7" w14:textId="77777777" w:rsidTr="00F1419F">
        <w:trPr>
          <w:trHeight w:val="20"/>
          <w:tblHeader/>
          <w:jc w:val="center"/>
        </w:trPr>
        <w:tc>
          <w:tcPr>
            <w:tcW w:w="16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0F0FBA" w14:textId="77777777" w:rsidR="00F1419F" w:rsidRPr="00F1419F" w:rsidRDefault="00F1419F" w:rsidP="00F1419F">
            <w:pPr>
              <w:ind w:left="-57" w:right="-57"/>
              <w:rPr>
                <w:rFonts w:ascii="Myriad Pro" w:hAnsi="Myriad Pro"/>
                <w:b/>
                <w:color w:val="FFFFFF" w:themeColor="background1"/>
                <w:sz w:val="20"/>
                <w:szCs w:val="20"/>
              </w:rPr>
            </w:pPr>
          </w:p>
        </w:tc>
        <w:tc>
          <w:tcPr>
            <w:tcW w:w="1252"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DB310F" w14:textId="77777777" w:rsidR="00F1419F" w:rsidRPr="00F1419F" w:rsidRDefault="00F1419F" w:rsidP="00F1419F">
            <w:pPr>
              <w:ind w:left="-57" w:right="-57"/>
              <w:jc w:val="center"/>
              <w:rPr>
                <w:rFonts w:ascii="Myriad Pro" w:hAnsi="Myriad Pro"/>
                <w:b/>
                <w:color w:val="FFFFFF" w:themeColor="background1"/>
                <w:sz w:val="20"/>
                <w:szCs w:val="20"/>
              </w:rPr>
            </w:pPr>
          </w:p>
        </w:tc>
        <w:tc>
          <w:tcPr>
            <w:tcW w:w="59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CF5C1CB" w14:textId="77777777" w:rsidR="00F1419F" w:rsidRPr="00F1419F" w:rsidRDefault="00F1419F" w:rsidP="00F1419F">
            <w:pPr>
              <w:ind w:left="-57" w:right="-57"/>
              <w:rPr>
                <w:rFonts w:ascii="Myriad Pro" w:hAnsi="Myriad Pro"/>
                <w:b/>
                <w:color w:val="FFFFFF" w:themeColor="background1"/>
                <w:sz w:val="20"/>
                <w:szCs w:val="20"/>
              </w:rPr>
            </w:pPr>
          </w:p>
        </w:tc>
        <w:tc>
          <w:tcPr>
            <w:tcW w:w="50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189588" w14:textId="77777777" w:rsidR="00F1419F" w:rsidRPr="00F1419F" w:rsidRDefault="00F1419F" w:rsidP="00F1419F">
            <w:pPr>
              <w:ind w:left="-57" w:right="-57"/>
              <w:rPr>
                <w:rFonts w:ascii="Myriad Pro" w:hAnsi="Myriad Pro"/>
                <w:b/>
                <w:color w:val="FFFFFF" w:themeColor="background1"/>
                <w:sz w:val="20"/>
                <w:szCs w:val="20"/>
              </w:rPr>
            </w:pPr>
          </w:p>
        </w:tc>
        <w:tc>
          <w:tcPr>
            <w:tcW w:w="68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92D8E4B" w14:textId="77777777" w:rsidR="00F1419F" w:rsidRPr="00F1419F" w:rsidRDefault="00F1419F" w:rsidP="00F1419F">
            <w:pPr>
              <w:ind w:left="-57" w:right="-57"/>
              <w:rPr>
                <w:rFonts w:ascii="Myriad Pro" w:hAnsi="Myriad Pro"/>
                <w:b/>
                <w:color w:val="FFFFFF" w:themeColor="background1"/>
                <w:sz w:val="20"/>
                <w:szCs w:val="20"/>
              </w:rPr>
            </w:pPr>
          </w:p>
        </w:tc>
        <w:tc>
          <w:tcPr>
            <w:tcW w:w="59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B8D83E" w14:textId="77777777" w:rsidR="00F1419F" w:rsidRPr="00F1419F" w:rsidRDefault="00F1419F" w:rsidP="00F1419F">
            <w:pPr>
              <w:ind w:left="-57" w:right="-57"/>
              <w:rPr>
                <w:rFonts w:ascii="Myriad Pro" w:hAnsi="Myriad Pro"/>
                <w:b/>
                <w:color w:val="FFFFFF" w:themeColor="background1"/>
                <w:sz w:val="20"/>
                <w:szCs w:val="20"/>
              </w:rPr>
            </w:pPr>
          </w:p>
        </w:tc>
        <w:tc>
          <w:tcPr>
            <w:tcW w:w="5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4CAC3F" w14:textId="77777777" w:rsidR="00F1419F" w:rsidRPr="00F1419F" w:rsidRDefault="00F1419F"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от ИП, утвержденной до начала периода регулирования</w:t>
            </w:r>
          </w:p>
        </w:tc>
        <w:tc>
          <w:tcPr>
            <w:tcW w:w="6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78D20B" w14:textId="77777777" w:rsidR="00F1419F" w:rsidRPr="00F1419F" w:rsidRDefault="00F1419F"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от скорректированной ИП в течение периода регулирования</w:t>
            </w:r>
          </w:p>
        </w:tc>
      </w:tr>
      <w:tr w:rsidR="005C3BB5" w:rsidRPr="00F1419F" w14:paraId="20D7C421" w14:textId="77777777" w:rsidTr="00F1419F">
        <w:trPr>
          <w:trHeight w:val="20"/>
          <w:tblHeader/>
          <w:jc w:val="center"/>
        </w:trPr>
        <w:tc>
          <w:tcPr>
            <w:tcW w:w="1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2AE5C68" w14:textId="77777777" w:rsidR="00990806" w:rsidRPr="00F1419F" w:rsidRDefault="00990806"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1</w:t>
            </w:r>
          </w:p>
        </w:tc>
        <w:tc>
          <w:tcPr>
            <w:tcW w:w="12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61BBBD9" w14:textId="77777777" w:rsidR="00990806" w:rsidRPr="00F1419F" w:rsidRDefault="00990806" w:rsidP="00F1419F">
            <w:pPr>
              <w:ind w:left="-57" w:right="-57" w:firstLine="109"/>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2</w:t>
            </w:r>
          </w:p>
        </w:tc>
        <w:tc>
          <w:tcPr>
            <w:tcW w:w="5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1026B46" w14:textId="77777777" w:rsidR="00990806" w:rsidRPr="00F1419F" w:rsidRDefault="00990806"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3</w:t>
            </w:r>
          </w:p>
        </w:tc>
        <w:tc>
          <w:tcPr>
            <w:tcW w:w="5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4DA1526" w14:textId="77777777" w:rsidR="00990806" w:rsidRPr="00F1419F" w:rsidRDefault="00990806"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4</w:t>
            </w:r>
          </w:p>
        </w:tc>
        <w:tc>
          <w:tcPr>
            <w:tcW w:w="6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D6A3FE6" w14:textId="77777777" w:rsidR="00990806" w:rsidRPr="00F1419F" w:rsidRDefault="00990806"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5</w:t>
            </w:r>
          </w:p>
        </w:tc>
        <w:tc>
          <w:tcPr>
            <w:tcW w:w="5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0224661" w14:textId="77777777" w:rsidR="00990806" w:rsidRPr="00F1419F" w:rsidRDefault="00990806"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6</w:t>
            </w:r>
          </w:p>
        </w:tc>
        <w:tc>
          <w:tcPr>
            <w:tcW w:w="5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DF2B966" w14:textId="77777777" w:rsidR="00990806" w:rsidRPr="00F1419F" w:rsidRDefault="00990806"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6-4</w:t>
            </w:r>
          </w:p>
        </w:tc>
        <w:tc>
          <w:tcPr>
            <w:tcW w:w="6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3BF66CE" w14:textId="77777777" w:rsidR="00990806" w:rsidRPr="00F1419F" w:rsidRDefault="00990806"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6-5</w:t>
            </w:r>
          </w:p>
        </w:tc>
      </w:tr>
      <w:tr w:rsidR="00990806" w:rsidRPr="00F1419F" w14:paraId="29129E3A" w14:textId="77777777" w:rsidTr="00F1419F">
        <w:trPr>
          <w:trHeight w:val="20"/>
          <w:jc w:val="center"/>
        </w:trPr>
        <w:tc>
          <w:tcPr>
            <w:tcW w:w="169"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08BF0EB"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1</w:t>
            </w:r>
          </w:p>
        </w:tc>
        <w:tc>
          <w:tcPr>
            <w:tcW w:w="1252"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3A6336C" w14:textId="77777777" w:rsidR="00990806" w:rsidRPr="00F1419F" w:rsidRDefault="00990806" w:rsidP="00F1419F">
            <w:pPr>
              <w:ind w:left="-57" w:right="-57"/>
              <w:rPr>
                <w:rFonts w:ascii="Myriad Pro" w:hAnsi="Myriad Pro"/>
                <w:sz w:val="20"/>
                <w:szCs w:val="20"/>
              </w:rPr>
            </w:pPr>
            <w:r w:rsidRPr="00F1419F">
              <w:rPr>
                <w:rFonts w:ascii="Myriad Pro" w:hAnsi="Myriad Pro"/>
                <w:sz w:val="20"/>
                <w:szCs w:val="20"/>
              </w:rPr>
              <w:t>Реконструкция ЛЭП</w:t>
            </w:r>
            <w:r w:rsidR="00B50D41">
              <w:rPr>
                <w:rFonts w:ascii="Myriad Pro" w:hAnsi="Myriad Pro"/>
                <w:sz w:val="20"/>
                <w:szCs w:val="20"/>
              </w:rPr>
              <w:t xml:space="preserve"> </w:t>
            </w:r>
            <w:r w:rsidRPr="00F1419F">
              <w:rPr>
                <w:rFonts w:ascii="Myriad Pro" w:hAnsi="Myriad Pro"/>
                <w:sz w:val="20"/>
                <w:szCs w:val="20"/>
              </w:rPr>
              <w:t>10/35/110кВ в части доведения ширины просек до нормативной величины в Москаленском,</w:t>
            </w:r>
            <w:r w:rsidR="00B50D41">
              <w:rPr>
                <w:rFonts w:ascii="Myriad Pro" w:hAnsi="Myriad Pro"/>
                <w:sz w:val="20"/>
                <w:szCs w:val="20"/>
              </w:rPr>
              <w:t xml:space="preserve"> </w:t>
            </w:r>
            <w:r w:rsidRPr="00F1419F">
              <w:rPr>
                <w:rFonts w:ascii="Myriad Pro" w:hAnsi="Myriad Pro"/>
                <w:sz w:val="20"/>
                <w:szCs w:val="20"/>
              </w:rPr>
              <w:t>Полтавском, Азовском, Омском, Называевском, Саргатском, Колосовском, Тарском, Екатеринском, Знаменском, Большеуковском, Усть-Ишимском, Муромцевском, Большереченском, Кормиловском, Калачинском, Оконешниковском, Горьковском районах Омской области</w:t>
            </w:r>
          </w:p>
        </w:tc>
        <w:tc>
          <w:tcPr>
            <w:tcW w:w="596" w:type="pct"/>
            <w:tcBorders>
              <w:top w:val="single" w:sz="4" w:space="0" w:color="FFFFFF" w:themeColor="background1"/>
              <w:left w:val="nil"/>
              <w:bottom w:val="single" w:sz="4" w:space="0" w:color="auto"/>
              <w:right w:val="single" w:sz="4" w:space="0" w:color="auto"/>
            </w:tcBorders>
            <w:shd w:val="clear" w:color="auto" w:fill="auto"/>
            <w:vAlign w:val="center"/>
          </w:tcPr>
          <w:p w14:paraId="7A0F9E15"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F_6_ОЭ</w:t>
            </w:r>
          </w:p>
        </w:tc>
        <w:tc>
          <w:tcPr>
            <w:tcW w:w="509"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4308264"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7,614</w:t>
            </w:r>
          </w:p>
        </w:tc>
        <w:tc>
          <w:tcPr>
            <w:tcW w:w="688" w:type="pct"/>
            <w:tcBorders>
              <w:top w:val="single" w:sz="4" w:space="0" w:color="FFFFFF" w:themeColor="background1"/>
              <w:left w:val="nil"/>
              <w:bottom w:val="single" w:sz="4" w:space="0" w:color="auto"/>
              <w:right w:val="single" w:sz="4" w:space="0" w:color="auto"/>
            </w:tcBorders>
            <w:vAlign w:val="center"/>
          </w:tcPr>
          <w:p w14:paraId="14070C6C"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3,477</w:t>
            </w:r>
          </w:p>
        </w:tc>
        <w:tc>
          <w:tcPr>
            <w:tcW w:w="592"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D7459C2"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0,396</w:t>
            </w:r>
          </w:p>
        </w:tc>
        <w:tc>
          <w:tcPr>
            <w:tcW w:w="52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3A44F1B" w14:textId="77777777" w:rsidR="00990806" w:rsidRPr="00F1419F" w:rsidRDefault="00990806" w:rsidP="00F1419F">
            <w:pPr>
              <w:ind w:left="-57" w:right="-57"/>
              <w:jc w:val="center"/>
              <w:rPr>
                <w:rFonts w:ascii="Myriad Pro" w:hAnsi="Myriad Pro"/>
                <w:sz w:val="20"/>
                <w:szCs w:val="20"/>
              </w:rPr>
            </w:pPr>
            <w:r w:rsidRPr="00F1419F">
              <w:rPr>
                <w:rFonts w:ascii="Myriad Pro" w:hAnsi="Myriad Pro"/>
                <w:color w:val="000000"/>
                <w:sz w:val="20"/>
                <w:szCs w:val="20"/>
              </w:rPr>
              <w:t>-7,218</w:t>
            </w:r>
          </w:p>
        </w:tc>
        <w:tc>
          <w:tcPr>
            <w:tcW w:w="671"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17B7A60" w14:textId="77777777" w:rsidR="00990806" w:rsidRPr="00F1419F" w:rsidRDefault="00990806" w:rsidP="00F1419F">
            <w:pPr>
              <w:ind w:left="-57" w:right="-57"/>
              <w:jc w:val="center"/>
              <w:rPr>
                <w:rFonts w:ascii="Myriad Pro" w:hAnsi="Myriad Pro"/>
                <w:sz w:val="20"/>
                <w:szCs w:val="20"/>
              </w:rPr>
            </w:pPr>
            <w:r w:rsidRPr="00F1419F">
              <w:rPr>
                <w:rFonts w:ascii="Myriad Pro" w:hAnsi="Myriad Pro"/>
                <w:color w:val="000000"/>
                <w:sz w:val="20"/>
                <w:szCs w:val="20"/>
              </w:rPr>
              <w:t>-3,080</w:t>
            </w:r>
          </w:p>
        </w:tc>
      </w:tr>
      <w:tr w:rsidR="00990806" w:rsidRPr="00F1419F" w14:paraId="509C857E" w14:textId="77777777" w:rsidTr="00F1419F">
        <w:trPr>
          <w:trHeight w:val="20"/>
          <w:jc w:val="center"/>
        </w:trPr>
        <w:tc>
          <w:tcPr>
            <w:tcW w:w="16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A4CD988"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2</w:t>
            </w:r>
          </w:p>
        </w:tc>
        <w:tc>
          <w:tcPr>
            <w:tcW w:w="125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14214AC" w14:textId="77777777" w:rsidR="00990806" w:rsidRPr="00F1419F" w:rsidRDefault="00990806" w:rsidP="00F1419F">
            <w:pPr>
              <w:ind w:left="-57" w:right="-57"/>
              <w:rPr>
                <w:rFonts w:ascii="Myriad Pro" w:hAnsi="Myriad Pro"/>
                <w:sz w:val="20"/>
                <w:szCs w:val="20"/>
              </w:rPr>
            </w:pPr>
            <w:r w:rsidRPr="00F1419F">
              <w:rPr>
                <w:rFonts w:ascii="Myriad Pro" w:hAnsi="Myriad Pro"/>
                <w:sz w:val="20"/>
                <w:szCs w:val="20"/>
              </w:rPr>
              <w:t>Реконструкция РПБ Русско-Полянского РЭС</w:t>
            </w:r>
          </w:p>
        </w:tc>
        <w:tc>
          <w:tcPr>
            <w:tcW w:w="596" w:type="pct"/>
            <w:tcBorders>
              <w:top w:val="single" w:sz="4" w:space="0" w:color="auto"/>
              <w:left w:val="nil"/>
              <w:bottom w:val="single" w:sz="4" w:space="0" w:color="auto"/>
              <w:right w:val="single" w:sz="4" w:space="0" w:color="auto"/>
            </w:tcBorders>
            <w:shd w:val="clear" w:color="auto" w:fill="auto"/>
            <w:vAlign w:val="center"/>
          </w:tcPr>
          <w:p w14:paraId="5F1FAAED"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F_94_ОЭ</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CED38E3"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1,771</w:t>
            </w:r>
          </w:p>
        </w:tc>
        <w:tc>
          <w:tcPr>
            <w:tcW w:w="688" w:type="pct"/>
            <w:tcBorders>
              <w:top w:val="single" w:sz="4" w:space="0" w:color="auto"/>
              <w:left w:val="nil"/>
              <w:bottom w:val="single" w:sz="4" w:space="0" w:color="auto"/>
              <w:right w:val="single" w:sz="4" w:space="0" w:color="auto"/>
            </w:tcBorders>
            <w:vAlign w:val="center"/>
          </w:tcPr>
          <w:p w14:paraId="13AC4C43"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1,372</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3F65A1D"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0,004</w:t>
            </w:r>
          </w:p>
        </w:tc>
        <w:tc>
          <w:tcPr>
            <w:tcW w:w="524" w:type="pct"/>
            <w:tcBorders>
              <w:top w:val="single" w:sz="4" w:space="0" w:color="auto"/>
              <w:left w:val="nil"/>
              <w:bottom w:val="single" w:sz="4" w:space="0" w:color="auto"/>
              <w:right w:val="single" w:sz="4" w:space="0" w:color="auto"/>
            </w:tcBorders>
            <w:shd w:val="clear" w:color="auto" w:fill="auto"/>
            <w:vAlign w:val="center"/>
            <w:hideMark/>
          </w:tcPr>
          <w:p w14:paraId="2CEBF815" w14:textId="77777777" w:rsidR="00990806" w:rsidRPr="00F1419F" w:rsidRDefault="00990806" w:rsidP="00F1419F">
            <w:pPr>
              <w:ind w:left="-57" w:right="-57"/>
              <w:jc w:val="center"/>
              <w:rPr>
                <w:rFonts w:ascii="Myriad Pro" w:hAnsi="Myriad Pro"/>
                <w:sz w:val="20"/>
                <w:szCs w:val="20"/>
              </w:rPr>
            </w:pPr>
            <w:r w:rsidRPr="00F1419F">
              <w:rPr>
                <w:rFonts w:ascii="Myriad Pro" w:hAnsi="Myriad Pro"/>
                <w:color w:val="000000"/>
                <w:sz w:val="20"/>
                <w:szCs w:val="20"/>
              </w:rPr>
              <w:t>-1,767</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3990688" w14:textId="77777777" w:rsidR="00990806" w:rsidRPr="00F1419F" w:rsidRDefault="00990806" w:rsidP="00F1419F">
            <w:pPr>
              <w:ind w:left="-57" w:right="-57"/>
              <w:jc w:val="center"/>
              <w:rPr>
                <w:rFonts w:ascii="Myriad Pro" w:hAnsi="Myriad Pro"/>
                <w:sz w:val="20"/>
                <w:szCs w:val="20"/>
              </w:rPr>
            </w:pPr>
            <w:r w:rsidRPr="00F1419F">
              <w:rPr>
                <w:rFonts w:ascii="Myriad Pro" w:hAnsi="Myriad Pro"/>
                <w:color w:val="000000"/>
                <w:sz w:val="20"/>
                <w:szCs w:val="20"/>
              </w:rPr>
              <w:t>-1,368</w:t>
            </w:r>
          </w:p>
        </w:tc>
      </w:tr>
      <w:tr w:rsidR="00990806" w:rsidRPr="00F1419F" w14:paraId="3712B80A" w14:textId="77777777" w:rsidTr="00F1419F">
        <w:trPr>
          <w:trHeight w:val="20"/>
          <w:jc w:val="center"/>
        </w:trPr>
        <w:tc>
          <w:tcPr>
            <w:tcW w:w="169" w:type="pct"/>
            <w:tcBorders>
              <w:top w:val="single" w:sz="4" w:space="0" w:color="auto"/>
              <w:left w:val="single" w:sz="4" w:space="0" w:color="auto"/>
              <w:bottom w:val="single" w:sz="4" w:space="0" w:color="auto"/>
              <w:right w:val="single" w:sz="4" w:space="0" w:color="auto"/>
            </w:tcBorders>
            <w:shd w:val="clear" w:color="auto" w:fill="auto"/>
            <w:vAlign w:val="center"/>
          </w:tcPr>
          <w:p w14:paraId="1FBA16CE"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3</w:t>
            </w:r>
          </w:p>
        </w:tc>
        <w:tc>
          <w:tcPr>
            <w:tcW w:w="1252" w:type="pct"/>
            <w:tcBorders>
              <w:top w:val="single" w:sz="4" w:space="0" w:color="auto"/>
              <w:left w:val="single" w:sz="4" w:space="0" w:color="auto"/>
              <w:bottom w:val="single" w:sz="4" w:space="0" w:color="auto"/>
              <w:right w:val="single" w:sz="4" w:space="0" w:color="auto"/>
            </w:tcBorders>
            <w:shd w:val="clear" w:color="auto" w:fill="auto"/>
            <w:vAlign w:val="center"/>
          </w:tcPr>
          <w:p w14:paraId="4109A31E" w14:textId="77777777" w:rsidR="00990806" w:rsidRPr="00F1419F" w:rsidRDefault="00990806" w:rsidP="00F1419F">
            <w:pPr>
              <w:ind w:left="-57" w:right="-57"/>
              <w:rPr>
                <w:rFonts w:ascii="Myriad Pro" w:hAnsi="Myriad Pro"/>
                <w:sz w:val="20"/>
                <w:szCs w:val="20"/>
              </w:rPr>
            </w:pPr>
            <w:r w:rsidRPr="00F1419F">
              <w:rPr>
                <w:rFonts w:ascii="Myriad Pro" w:hAnsi="Myriad Pro"/>
                <w:sz w:val="20"/>
                <w:szCs w:val="20"/>
              </w:rPr>
              <w:t>Реконструкция подстанций с установкой регистраторов аварийных событий: ПС Сельская, Кировская, Тюкалинская</w:t>
            </w:r>
          </w:p>
        </w:tc>
        <w:tc>
          <w:tcPr>
            <w:tcW w:w="596" w:type="pct"/>
            <w:tcBorders>
              <w:top w:val="single" w:sz="4" w:space="0" w:color="auto"/>
              <w:left w:val="nil"/>
              <w:bottom w:val="single" w:sz="4" w:space="0" w:color="auto"/>
              <w:right w:val="single" w:sz="4" w:space="0" w:color="auto"/>
            </w:tcBorders>
            <w:shd w:val="clear" w:color="auto" w:fill="auto"/>
            <w:vAlign w:val="center"/>
          </w:tcPr>
          <w:p w14:paraId="29C39E46"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F_86_ОЭ</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509BBE3E"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0,600</w:t>
            </w:r>
          </w:p>
        </w:tc>
        <w:tc>
          <w:tcPr>
            <w:tcW w:w="688" w:type="pct"/>
            <w:tcBorders>
              <w:top w:val="single" w:sz="4" w:space="0" w:color="auto"/>
              <w:left w:val="nil"/>
              <w:bottom w:val="single" w:sz="4" w:space="0" w:color="auto"/>
              <w:right w:val="single" w:sz="4" w:space="0" w:color="auto"/>
            </w:tcBorders>
            <w:vAlign w:val="center"/>
          </w:tcPr>
          <w:p w14:paraId="01DE3010"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0,600</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43E679A1"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w:t>
            </w:r>
          </w:p>
        </w:tc>
        <w:tc>
          <w:tcPr>
            <w:tcW w:w="524" w:type="pct"/>
            <w:tcBorders>
              <w:top w:val="single" w:sz="4" w:space="0" w:color="auto"/>
              <w:left w:val="nil"/>
              <w:bottom w:val="single" w:sz="4" w:space="0" w:color="auto"/>
              <w:right w:val="single" w:sz="4" w:space="0" w:color="auto"/>
            </w:tcBorders>
            <w:shd w:val="clear" w:color="auto" w:fill="auto"/>
            <w:vAlign w:val="center"/>
          </w:tcPr>
          <w:p w14:paraId="7BD4E895" w14:textId="77777777" w:rsidR="00990806" w:rsidRPr="00F1419F" w:rsidRDefault="00990806" w:rsidP="00F1419F">
            <w:pPr>
              <w:ind w:left="-57" w:right="-57"/>
              <w:jc w:val="center"/>
              <w:rPr>
                <w:rFonts w:ascii="Myriad Pro" w:hAnsi="Myriad Pro"/>
                <w:sz w:val="20"/>
                <w:szCs w:val="20"/>
              </w:rPr>
            </w:pPr>
            <w:r w:rsidRPr="00F1419F">
              <w:rPr>
                <w:rFonts w:ascii="Myriad Pro" w:hAnsi="Myriad Pro"/>
                <w:color w:val="000000"/>
                <w:sz w:val="20"/>
                <w:szCs w:val="20"/>
              </w:rPr>
              <w:t>-0,600</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tcPr>
          <w:p w14:paraId="31EB9DD5" w14:textId="77777777" w:rsidR="00990806" w:rsidRPr="00F1419F" w:rsidRDefault="00990806" w:rsidP="00F1419F">
            <w:pPr>
              <w:ind w:left="-57" w:right="-57"/>
              <w:jc w:val="center"/>
              <w:rPr>
                <w:rFonts w:ascii="Myriad Pro" w:hAnsi="Myriad Pro"/>
                <w:sz w:val="20"/>
                <w:szCs w:val="20"/>
              </w:rPr>
            </w:pPr>
            <w:r w:rsidRPr="00F1419F">
              <w:rPr>
                <w:rFonts w:ascii="Myriad Pro" w:hAnsi="Myriad Pro"/>
                <w:color w:val="000000"/>
                <w:sz w:val="20"/>
                <w:szCs w:val="20"/>
              </w:rPr>
              <w:t>-0,600</w:t>
            </w:r>
          </w:p>
        </w:tc>
      </w:tr>
      <w:tr w:rsidR="00990806" w:rsidRPr="00F1419F" w14:paraId="4501D95F" w14:textId="77777777" w:rsidTr="00F1419F">
        <w:trPr>
          <w:trHeight w:val="20"/>
          <w:jc w:val="center"/>
        </w:trPr>
        <w:tc>
          <w:tcPr>
            <w:tcW w:w="169" w:type="pct"/>
            <w:tcBorders>
              <w:top w:val="single" w:sz="4" w:space="0" w:color="auto"/>
              <w:left w:val="single" w:sz="4" w:space="0" w:color="auto"/>
              <w:bottom w:val="single" w:sz="4" w:space="0" w:color="auto"/>
              <w:right w:val="single" w:sz="4" w:space="0" w:color="auto"/>
            </w:tcBorders>
            <w:shd w:val="clear" w:color="auto" w:fill="auto"/>
            <w:vAlign w:val="center"/>
          </w:tcPr>
          <w:p w14:paraId="642B324B"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4</w:t>
            </w:r>
          </w:p>
        </w:tc>
        <w:tc>
          <w:tcPr>
            <w:tcW w:w="1252" w:type="pct"/>
            <w:tcBorders>
              <w:top w:val="single" w:sz="4" w:space="0" w:color="auto"/>
              <w:left w:val="single" w:sz="4" w:space="0" w:color="auto"/>
              <w:bottom w:val="single" w:sz="4" w:space="0" w:color="auto"/>
              <w:right w:val="single" w:sz="4" w:space="0" w:color="auto"/>
            </w:tcBorders>
            <w:shd w:val="clear" w:color="auto" w:fill="auto"/>
            <w:vAlign w:val="center"/>
          </w:tcPr>
          <w:p w14:paraId="68355F34" w14:textId="77777777" w:rsidR="00990806" w:rsidRPr="00F1419F" w:rsidRDefault="00990806" w:rsidP="00F1419F">
            <w:pPr>
              <w:ind w:left="-57" w:right="-57"/>
              <w:rPr>
                <w:rFonts w:ascii="Myriad Pro" w:hAnsi="Myriad Pro"/>
                <w:sz w:val="20"/>
                <w:szCs w:val="20"/>
              </w:rPr>
            </w:pPr>
            <w:r w:rsidRPr="00F1419F">
              <w:rPr>
                <w:rFonts w:ascii="Myriad Pro" w:hAnsi="Myriad Pro"/>
                <w:sz w:val="20"/>
                <w:szCs w:val="20"/>
              </w:rPr>
              <w:t>Реконструкция ПС 110/10 Кировская, ВЛ-10 кВ с установкой реклоузера, строительство КЛ-10 кВ, ВЛ-10 кВ по адресу: Омская обл., Омский район, Магистральное СП</w:t>
            </w:r>
          </w:p>
        </w:tc>
        <w:tc>
          <w:tcPr>
            <w:tcW w:w="596" w:type="pct"/>
            <w:tcBorders>
              <w:top w:val="single" w:sz="4" w:space="0" w:color="auto"/>
              <w:left w:val="nil"/>
              <w:bottom w:val="single" w:sz="4" w:space="0" w:color="auto"/>
              <w:right w:val="single" w:sz="4" w:space="0" w:color="auto"/>
            </w:tcBorders>
            <w:shd w:val="clear" w:color="auto" w:fill="auto"/>
            <w:vAlign w:val="center"/>
          </w:tcPr>
          <w:p w14:paraId="629246AC" w14:textId="77777777" w:rsidR="00990806" w:rsidRPr="00F1419F" w:rsidRDefault="00990806" w:rsidP="00F1419F">
            <w:pPr>
              <w:ind w:left="-57" w:right="-57"/>
              <w:jc w:val="center"/>
              <w:rPr>
                <w:rFonts w:ascii="Myriad Pro" w:hAnsi="Myriad Pro"/>
                <w:sz w:val="20"/>
                <w:szCs w:val="20"/>
              </w:rPr>
            </w:pPr>
            <w:r w:rsidRPr="00F1419F">
              <w:rPr>
                <w:rFonts w:ascii="Myriad Pro" w:hAnsi="Myriad Pro"/>
                <w:color w:val="000000"/>
                <w:sz w:val="20"/>
                <w:szCs w:val="20"/>
              </w:rPr>
              <w:t>prj_105109_15867</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20AE2D32"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1,063</w:t>
            </w:r>
          </w:p>
        </w:tc>
        <w:tc>
          <w:tcPr>
            <w:tcW w:w="688" w:type="pct"/>
            <w:tcBorders>
              <w:top w:val="single" w:sz="4" w:space="0" w:color="auto"/>
              <w:left w:val="nil"/>
              <w:bottom w:val="single" w:sz="4" w:space="0" w:color="auto"/>
              <w:right w:val="single" w:sz="4" w:space="0" w:color="auto"/>
            </w:tcBorders>
            <w:vAlign w:val="center"/>
          </w:tcPr>
          <w:p w14:paraId="5508A28A"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47507DFF"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w:t>
            </w:r>
          </w:p>
        </w:tc>
        <w:tc>
          <w:tcPr>
            <w:tcW w:w="524" w:type="pct"/>
            <w:tcBorders>
              <w:top w:val="single" w:sz="4" w:space="0" w:color="auto"/>
              <w:left w:val="nil"/>
              <w:bottom w:val="single" w:sz="4" w:space="0" w:color="auto"/>
              <w:right w:val="single" w:sz="4" w:space="0" w:color="auto"/>
            </w:tcBorders>
            <w:shd w:val="clear" w:color="auto" w:fill="auto"/>
            <w:vAlign w:val="center"/>
          </w:tcPr>
          <w:p w14:paraId="75FE6EC2" w14:textId="77777777" w:rsidR="00990806" w:rsidRPr="00F1419F" w:rsidRDefault="00990806" w:rsidP="00F1419F">
            <w:pPr>
              <w:ind w:left="-57" w:right="-57"/>
              <w:jc w:val="center"/>
              <w:rPr>
                <w:rFonts w:ascii="Myriad Pro" w:hAnsi="Myriad Pro"/>
                <w:color w:val="000000"/>
                <w:sz w:val="20"/>
                <w:szCs w:val="20"/>
              </w:rPr>
            </w:pPr>
            <w:r w:rsidRPr="00F1419F">
              <w:rPr>
                <w:rFonts w:ascii="Myriad Pro" w:hAnsi="Myriad Pro"/>
                <w:color w:val="000000"/>
                <w:sz w:val="20"/>
                <w:szCs w:val="20"/>
              </w:rPr>
              <w:t>-1,063</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tcPr>
          <w:p w14:paraId="3CEC017C" w14:textId="77777777" w:rsidR="00990806" w:rsidRPr="00F1419F" w:rsidRDefault="00990806" w:rsidP="00F1419F">
            <w:pPr>
              <w:ind w:left="-57" w:right="-57"/>
              <w:jc w:val="center"/>
              <w:rPr>
                <w:rFonts w:ascii="Myriad Pro" w:hAnsi="Myriad Pro"/>
                <w:color w:val="000000"/>
                <w:sz w:val="20"/>
                <w:szCs w:val="20"/>
              </w:rPr>
            </w:pPr>
            <w:r w:rsidRPr="00F1419F">
              <w:rPr>
                <w:rFonts w:ascii="Myriad Pro" w:hAnsi="Myriad Pro"/>
                <w:color w:val="000000"/>
                <w:sz w:val="20"/>
                <w:szCs w:val="20"/>
              </w:rPr>
              <w:t>0,000</w:t>
            </w:r>
          </w:p>
        </w:tc>
      </w:tr>
      <w:tr w:rsidR="00990806" w:rsidRPr="00F1419F" w14:paraId="23157327" w14:textId="77777777" w:rsidTr="00F1419F">
        <w:trPr>
          <w:trHeight w:val="20"/>
          <w:jc w:val="center"/>
        </w:trPr>
        <w:tc>
          <w:tcPr>
            <w:tcW w:w="169" w:type="pct"/>
            <w:tcBorders>
              <w:top w:val="single" w:sz="4" w:space="0" w:color="auto"/>
              <w:left w:val="single" w:sz="4" w:space="0" w:color="auto"/>
              <w:bottom w:val="single" w:sz="4" w:space="0" w:color="auto"/>
              <w:right w:val="single" w:sz="4" w:space="0" w:color="auto"/>
            </w:tcBorders>
            <w:shd w:val="clear" w:color="auto" w:fill="auto"/>
            <w:vAlign w:val="center"/>
          </w:tcPr>
          <w:p w14:paraId="72FCFDDB"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5</w:t>
            </w:r>
          </w:p>
        </w:tc>
        <w:tc>
          <w:tcPr>
            <w:tcW w:w="1252" w:type="pct"/>
            <w:tcBorders>
              <w:top w:val="single" w:sz="4" w:space="0" w:color="auto"/>
              <w:left w:val="single" w:sz="4" w:space="0" w:color="auto"/>
              <w:bottom w:val="single" w:sz="4" w:space="0" w:color="auto"/>
              <w:right w:val="single" w:sz="4" w:space="0" w:color="auto"/>
            </w:tcBorders>
            <w:shd w:val="clear" w:color="auto" w:fill="auto"/>
            <w:vAlign w:val="center"/>
          </w:tcPr>
          <w:p w14:paraId="6EA3AD6C" w14:textId="77777777" w:rsidR="00990806" w:rsidRPr="00F1419F" w:rsidRDefault="00990806" w:rsidP="00F1419F">
            <w:pPr>
              <w:ind w:left="-57" w:right="-57"/>
              <w:rPr>
                <w:rFonts w:ascii="Myriad Pro" w:hAnsi="Myriad Pro"/>
                <w:sz w:val="20"/>
                <w:szCs w:val="20"/>
              </w:rPr>
            </w:pPr>
            <w:r w:rsidRPr="00F1419F">
              <w:rPr>
                <w:rFonts w:ascii="Myriad Pro" w:hAnsi="Myriad Pro"/>
                <w:sz w:val="20"/>
                <w:szCs w:val="20"/>
              </w:rPr>
              <w:t xml:space="preserve">Реконструкция ПС с заменой устройств АЧР на микропроцессорные с функцией блокировки на ПС Нововаршавская, Сибирская Оросительная, Копейкино, Пристанская-110, Барановская, Октябрьская, Центральная, Съездовская, </w:t>
            </w:r>
            <w:r w:rsidRPr="00F1419F">
              <w:rPr>
                <w:rFonts w:ascii="Myriad Pro" w:hAnsi="Myriad Pro"/>
                <w:sz w:val="20"/>
                <w:szCs w:val="20"/>
              </w:rPr>
              <w:lastRenderedPageBreak/>
              <w:t>Ачаирская Оросительная, Куйбышевская, Карбышево, Советская, Сибзавод</w:t>
            </w:r>
          </w:p>
        </w:tc>
        <w:tc>
          <w:tcPr>
            <w:tcW w:w="596" w:type="pct"/>
            <w:tcBorders>
              <w:top w:val="single" w:sz="4" w:space="0" w:color="auto"/>
              <w:left w:val="nil"/>
              <w:bottom w:val="single" w:sz="4" w:space="0" w:color="auto"/>
              <w:right w:val="single" w:sz="4" w:space="0" w:color="auto"/>
            </w:tcBorders>
            <w:shd w:val="clear" w:color="auto" w:fill="auto"/>
            <w:vAlign w:val="center"/>
          </w:tcPr>
          <w:p w14:paraId="1840F39C"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lastRenderedPageBreak/>
              <w:t>F_114_ОЭ</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0ECE6664"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0,399</w:t>
            </w:r>
          </w:p>
        </w:tc>
        <w:tc>
          <w:tcPr>
            <w:tcW w:w="688" w:type="pct"/>
            <w:tcBorders>
              <w:top w:val="single" w:sz="4" w:space="0" w:color="auto"/>
              <w:left w:val="nil"/>
              <w:bottom w:val="single" w:sz="4" w:space="0" w:color="auto"/>
              <w:right w:val="single" w:sz="4" w:space="0" w:color="auto"/>
            </w:tcBorders>
            <w:vAlign w:val="center"/>
          </w:tcPr>
          <w:p w14:paraId="1F3ABF14"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0,818</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2BC13750"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0,299</w:t>
            </w:r>
          </w:p>
        </w:tc>
        <w:tc>
          <w:tcPr>
            <w:tcW w:w="524" w:type="pct"/>
            <w:tcBorders>
              <w:top w:val="single" w:sz="4" w:space="0" w:color="auto"/>
              <w:left w:val="nil"/>
              <w:bottom w:val="single" w:sz="4" w:space="0" w:color="auto"/>
              <w:right w:val="single" w:sz="4" w:space="0" w:color="auto"/>
            </w:tcBorders>
            <w:shd w:val="clear" w:color="auto" w:fill="auto"/>
            <w:vAlign w:val="center"/>
          </w:tcPr>
          <w:p w14:paraId="2E73B1C2" w14:textId="77777777" w:rsidR="00990806" w:rsidRPr="00F1419F" w:rsidRDefault="00990806" w:rsidP="00F1419F">
            <w:pPr>
              <w:ind w:left="-57" w:right="-57"/>
              <w:jc w:val="center"/>
              <w:rPr>
                <w:rFonts w:ascii="Myriad Pro" w:hAnsi="Myriad Pro"/>
                <w:color w:val="000000"/>
                <w:sz w:val="20"/>
                <w:szCs w:val="20"/>
              </w:rPr>
            </w:pPr>
            <w:r w:rsidRPr="00F1419F">
              <w:rPr>
                <w:rFonts w:ascii="Myriad Pro" w:hAnsi="Myriad Pro"/>
                <w:color w:val="000000"/>
                <w:sz w:val="20"/>
                <w:szCs w:val="20"/>
              </w:rPr>
              <w:t>-0,099</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tcPr>
          <w:p w14:paraId="27773413" w14:textId="77777777" w:rsidR="00990806" w:rsidRPr="00F1419F" w:rsidRDefault="00990806" w:rsidP="00F1419F">
            <w:pPr>
              <w:ind w:left="-57" w:right="-57"/>
              <w:jc w:val="center"/>
              <w:rPr>
                <w:rFonts w:ascii="Myriad Pro" w:hAnsi="Myriad Pro"/>
                <w:color w:val="000000"/>
                <w:sz w:val="20"/>
                <w:szCs w:val="20"/>
              </w:rPr>
            </w:pPr>
            <w:r w:rsidRPr="00F1419F">
              <w:rPr>
                <w:rFonts w:ascii="Myriad Pro" w:hAnsi="Myriad Pro"/>
                <w:color w:val="000000"/>
                <w:sz w:val="20"/>
                <w:szCs w:val="20"/>
              </w:rPr>
              <w:t>-0,519</w:t>
            </w:r>
          </w:p>
        </w:tc>
      </w:tr>
      <w:tr w:rsidR="00990806" w:rsidRPr="00F1419F" w14:paraId="6F023993" w14:textId="77777777" w:rsidTr="00F1419F">
        <w:trPr>
          <w:trHeight w:val="20"/>
          <w:jc w:val="center"/>
        </w:trPr>
        <w:tc>
          <w:tcPr>
            <w:tcW w:w="169" w:type="pct"/>
            <w:tcBorders>
              <w:top w:val="single" w:sz="4" w:space="0" w:color="auto"/>
              <w:left w:val="single" w:sz="4" w:space="0" w:color="auto"/>
              <w:bottom w:val="single" w:sz="4" w:space="0" w:color="auto"/>
              <w:right w:val="single" w:sz="4" w:space="0" w:color="auto"/>
            </w:tcBorders>
            <w:shd w:val="clear" w:color="auto" w:fill="auto"/>
            <w:vAlign w:val="center"/>
          </w:tcPr>
          <w:p w14:paraId="08EF6621"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6</w:t>
            </w:r>
          </w:p>
        </w:tc>
        <w:tc>
          <w:tcPr>
            <w:tcW w:w="1252" w:type="pct"/>
            <w:tcBorders>
              <w:top w:val="single" w:sz="4" w:space="0" w:color="auto"/>
              <w:left w:val="single" w:sz="4" w:space="0" w:color="auto"/>
              <w:bottom w:val="single" w:sz="4" w:space="0" w:color="auto"/>
              <w:right w:val="single" w:sz="4" w:space="0" w:color="auto"/>
            </w:tcBorders>
            <w:shd w:val="clear" w:color="auto" w:fill="auto"/>
            <w:vAlign w:val="center"/>
          </w:tcPr>
          <w:p w14:paraId="632DB3FD" w14:textId="77777777" w:rsidR="00990806" w:rsidRPr="00F1419F" w:rsidRDefault="00990806" w:rsidP="00F1419F">
            <w:pPr>
              <w:ind w:left="-57" w:right="-57"/>
              <w:rPr>
                <w:rFonts w:ascii="Myriad Pro" w:hAnsi="Myriad Pro"/>
                <w:sz w:val="20"/>
                <w:szCs w:val="20"/>
              </w:rPr>
            </w:pPr>
            <w:r w:rsidRPr="00F1419F">
              <w:rPr>
                <w:rFonts w:ascii="Myriad Pro" w:hAnsi="Myriad Pro"/>
                <w:color w:val="000000"/>
                <w:sz w:val="20"/>
                <w:szCs w:val="20"/>
              </w:rPr>
              <w:t>Реконструкция</w:t>
            </w:r>
            <w:r w:rsidR="00B50D41">
              <w:rPr>
                <w:rFonts w:ascii="Myriad Pro" w:hAnsi="Myriad Pro"/>
                <w:color w:val="000000"/>
                <w:sz w:val="20"/>
                <w:szCs w:val="20"/>
              </w:rPr>
              <w:t xml:space="preserve"> </w:t>
            </w:r>
            <w:r w:rsidRPr="00F1419F">
              <w:rPr>
                <w:rFonts w:ascii="Myriad Pro" w:hAnsi="Myriad Pro"/>
                <w:color w:val="000000"/>
                <w:sz w:val="20"/>
                <w:szCs w:val="20"/>
              </w:rPr>
              <w:t>ПС с заменой ОД, КЗ 35 кВ на ПС "Надеждино"</w:t>
            </w:r>
          </w:p>
        </w:tc>
        <w:tc>
          <w:tcPr>
            <w:tcW w:w="596" w:type="pct"/>
            <w:tcBorders>
              <w:top w:val="single" w:sz="4" w:space="0" w:color="auto"/>
              <w:left w:val="nil"/>
              <w:bottom w:val="single" w:sz="4" w:space="0" w:color="auto"/>
              <w:right w:val="single" w:sz="4" w:space="0" w:color="auto"/>
            </w:tcBorders>
            <w:shd w:val="clear" w:color="auto" w:fill="auto"/>
            <w:vAlign w:val="center"/>
          </w:tcPr>
          <w:p w14:paraId="6B5ECCFF" w14:textId="77777777" w:rsidR="00990806" w:rsidRPr="00F1419F" w:rsidRDefault="00990806" w:rsidP="00F1419F">
            <w:pPr>
              <w:ind w:left="-57" w:right="-57"/>
              <w:jc w:val="center"/>
              <w:rPr>
                <w:rFonts w:ascii="Myriad Pro" w:hAnsi="Myriad Pro"/>
                <w:sz w:val="20"/>
                <w:szCs w:val="20"/>
              </w:rPr>
            </w:pPr>
            <w:r w:rsidRPr="00F1419F">
              <w:rPr>
                <w:rFonts w:ascii="Myriad Pro" w:hAnsi="Myriad Pro"/>
                <w:color w:val="000000"/>
                <w:sz w:val="20"/>
                <w:szCs w:val="20"/>
              </w:rPr>
              <w:t>prj_105109_15867</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2EEB358B"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2,131</w:t>
            </w:r>
          </w:p>
        </w:tc>
        <w:tc>
          <w:tcPr>
            <w:tcW w:w="688" w:type="pct"/>
            <w:tcBorders>
              <w:top w:val="single" w:sz="4" w:space="0" w:color="auto"/>
              <w:left w:val="nil"/>
              <w:bottom w:val="single" w:sz="4" w:space="0" w:color="auto"/>
              <w:right w:val="single" w:sz="4" w:space="0" w:color="auto"/>
            </w:tcBorders>
            <w:vAlign w:val="center"/>
          </w:tcPr>
          <w:p w14:paraId="1071E659"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7C9E976E"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w:t>
            </w:r>
          </w:p>
        </w:tc>
        <w:tc>
          <w:tcPr>
            <w:tcW w:w="524" w:type="pct"/>
            <w:tcBorders>
              <w:top w:val="single" w:sz="4" w:space="0" w:color="auto"/>
              <w:left w:val="nil"/>
              <w:bottom w:val="single" w:sz="4" w:space="0" w:color="auto"/>
              <w:right w:val="single" w:sz="4" w:space="0" w:color="auto"/>
            </w:tcBorders>
            <w:shd w:val="clear" w:color="auto" w:fill="auto"/>
            <w:vAlign w:val="center"/>
          </w:tcPr>
          <w:p w14:paraId="6B245284" w14:textId="77777777" w:rsidR="00990806" w:rsidRPr="00F1419F" w:rsidRDefault="00990806" w:rsidP="00F1419F">
            <w:pPr>
              <w:ind w:left="-57" w:right="-57"/>
              <w:jc w:val="center"/>
              <w:rPr>
                <w:rFonts w:ascii="Myriad Pro" w:hAnsi="Myriad Pro"/>
                <w:color w:val="000000"/>
                <w:sz w:val="20"/>
                <w:szCs w:val="20"/>
              </w:rPr>
            </w:pPr>
            <w:r w:rsidRPr="00F1419F">
              <w:rPr>
                <w:rFonts w:ascii="Myriad Pro" w:hAnsi="Myriad Pro"/>
                <w:color w:val="000000"/>
                <w:sz w:val="20"/>
                <w:szCs w:val="20"/>
              </w:rPr>
              <w:t>-2,131</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tcPr>
          <w:p w14:paraId="6B7E8005" w14:textId="77777777" w:rsidR="00990806" w:rsidRPr="00F1419F" w:rsidRDefault="00990806" w:rsidP="00F1419F">
            <w:pPr>
              <w:ind w:left="-57" w:right="-57"/>
              <w:jc w:val="center"/>
              <w:rPr>
                <w:rFonts w:ascii="Myriad Pro" w:hAnsi="Myriad Pro"/>
                <w:color w:val="000000"/>
                <w:sz w:val="20"/>
                <w:szCs w:val="20"/>
              </w:rPr>
            </w:pPr>
            <w:r w:rsidRPr="00F1419F">
              <w:rPr>
                <w:rFonts w:ascii="Myriad Pro" w:hAnsi="Myriad Pro"/>
                <w:color w:val="000000"/>
                <w:sz w:val="20"/>
                <w:szCs w:val="20"/>
              </w:rPr>
              <w:t>0,000</w:t>
            </w:r>
          </w:p>
        </w:tc>
      </w:tr>
      <w:tr w:rsidR="00990806" w:rsidRPr="00F1419F" w14:paraId="70C770F4" w14:textId="77777777" w:rsidTr="00F1419F">
        <w:trPr>
          <w:trHeight w:val="20"/>
          <w:jc w:val="center"/>
        </w:trPr>
        <w:tc>
          <w:tcPr>
            <w:tcW w:w="169" w:type="pct"/>
            <w:tcBorders>
              <w:top w:val="single" w:sz="4" w:space="0" w:color="auto"/>
              <w:left w:val="single" w:sz="4" w:space="0" w:color="auto"/>
              <w:bottom w:val="single" w:sz="4" w:space="0" w:color="auto"/>
              <w:right w:val="single" w:sz="4" w:space="0" w:color="auto"/>
            </w:tcBorders>
            <w:shd w:val="clear" w:color="auto" w:fill="auto"/>
            <w:vAlign w:val="center"/>
          </w:tcPr>
          <w:p w14:paraId="43679CAF"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7</w:t>
            </w:r>
          </w:p>
        </w:tc>
        <w:tc>
          <w:tcPr>
            <w:tcW w:w="1252" w:type="pct"/>
            <w:tcBorders>
              <w:top w:val="single" w:sz="4" w:space="0" w:color="auto"/>
              <w:left w:val="single" w:sz="4" w:space="0" w:color="auto"/>
              <w:bottom w:val="single" w:sz="4" w:space="0" w:color="auto"/>
              <w:right w:val="single" w:sz="4" w:space="0" w:color="auto"/>
            </w:tcBorders>
            <w:shd w:val="clear" w:color="auto" w:fill="auto"/>
            <w:vAlign w:val="center"/>
          </w:tcPr>
          <w:p w14:paraId="78F2CF25" w14:textId="77777777" w:rsidR="00990806" w:rsidRPr="00F1419F" w:rsidRDefault="00990806" w:rsidP="00F1419F">
            <w:pPr>
              <w:ind w:left="-57" w:right="-57"/>
              <w:rPr>
                <w:rFonts w:ascii="Myriad Pro" w:hAnsi="Myriad Pro"/>
                <w:sz w:val="20"/>
                <w:szCs w:val="20"/>
              </w:rPr>
            </w:pPr>
            <w:r w:rsidRPr="00F1419F">
              <w:rPr>
                <w:rFonts w:ascii="Myriad Pro" w:hAnsi="Myriad Pro"/>
                <w:color w:val="000000"/>
                <w:sz w:val="20"/>
                <w:szCs w:val="20"/>
              </w:rPr>
              <w:t>Реконструкция подстанций с установкой дуговых защит на ПС Новокормиловская, Одесская, Колосовская, Калачинская, Усть-Ишимская, Дубровская, Коммунист</w:t>
            </w:r>
          </w:p>
        </w:tc>
        <w:tc>
          <w:tcPr>
            <w:tcW w:w="596" w:type="pct"/>
            <w:tcBorders>
              <w:top w:val="single" w:sz="4" w:space="0" w:color="auto"/>
              <w:left w:val="nil"/>
              <w:bottom w:val="single" w:sz="4" w:space="0" w:color="auto"/>
              <w:right w:val="single" w:sz="4" w:space="0" w:color="auto"/>
            </w:tcBorders>
            <w:shd w:val="clear" w:color="auto" w:fill="auto"/>
            <w:vAlign w:val="center"/>
          </w:tcPr>
          <w:p w14:paraId="1601BC06" w14:textId="77777777" w:rsidR="00990806" w:rsidRPr="00F1419F" w:rsidRDefault="00990806" w:rsidP="00F1419F">
            <w:pPr>
              <w:ind w:left="-57" w:right="-57"/>
              <w:jc w:val="center"/>
              <w:rPr>
                <w:rFonts w:ascii="Myriad Pro" w:hAnsi="Myriad Pro"/>
                <w:sz w:val="20"/>
                <w:szCs w:val="20"/>
              </w:rPr>
            </w:pPr>
            <w:r w:rsidRPr="00F1419F">
              <w:rPr>
                <w:rFonts w:ascii="Myriad Pro" w:hAnsi="Myriad Pro"/>
                <w:color w:val="000000"/>
                <w:sz w:val="20"/>
                <w:szCs w:val="20"/>
              </w:rPr>
              <w:t>prj_105109_15867</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5B96F623"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0,800</w:t>
            </w:r>
          </w:p>
        </w:tc>
        <w:tc>
          <w:tcPr>
            <w:tcW w:w="688" w:type="pct"/>
            <w:tcBorders>
              <w:top w:val="single" w:sz="4" w:space="0" w:color="auto"/>
              <w:left w:val="nil"/>
              <w:bottom w:val="single" w:sz="4" w:space="0" w:color="auto"/>
              <w:right w:val="single" w:sz="4" w:space="0" w:color="auto"/>
            </w:tcBorders>
            <w:vAlign w:val="center"/>
          </w:tcPr>
          <w:p w14:paraId="496D9340"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0BB6E5BB"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w:t>
            </w:r>
          </w:p>
        </w:tc>
        <w:tc>
          <w:tcPr>
            <w:tcW w:w="524" w:type="pct"/>
            <w:tcBorders>
              <w:top w:val="single" w:sz="4" w:space="0" w:color="auto"/>
              <w:left w:val="nil"/>
              <w:bottom w:val="single" w:sz="4" w:space="0" w:color="auto"/>
              <w:right w:val="single" w:sz="4" w:space="0" w:color="auto"/>
            </w:tcBorders>
            <w:shd w:val="clear" w:color="auto" w:fill="auto"/>
            <w:vAlign w:val="center"/>
          </w:tcPr>
          <w:p w14:paraId="0297E47E" w14:textId="77777777" w:rsidR="00990806" w:rsidRPr="00F1419F" w:rsidRDefault="00990806" w:rsidP="00F1419F">
            <w:pPr>
              <w:ind w:left="-57" w:right="-57"/>
              <w:jc w:val="center"/>
              <w:rPr>
                <w:rFonts w:ascii="Myriad Pro" w:hAnsi="Myriad Pro"/>
                <w:color w:val="000000"/>
                <w:sz w:val="20"/>
                <w:szCs w:val="20"/>
              </w:rPr>
            </w:pPr>
            <w:r w:rsidRPr="00F1419F">
              <w:rPr>
                <w:rFonts w:ascii="Myriad Pro" w:hAnsi="Myriad Pro"/>
                <w:color w:val="000000"/>
                <w:sz w:val="20"/>
                <w:szCs w:val="20"/>
              </w:rPr>
              <w:t>-0,800</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tcPr>
          <w:p w14:paraId="18257A09" w14:textId="77777777" w:rsidR="00990806" w:rsidRPr="00F1419F" w:rsidRDefault="00990806" w:rsidP="00F1419F">
            <w:pPr>
              <w:ind w:left="-57" w:right="-57"/>
              <w:jc w:val="center"/>
              <w:rPr>
                <w:rFonts w:ascii="Myriad Pro" w:hAnsi="Myriad Pro"/>
                <w:color w:val="000000"/>
                <w:sz w:val="20"/>
                <w:szCs w:val="20"/>
              </w:rPr>
            </w:pPr>
            <w:r w:rsidRPr="00F1419F">
              <w:rPr>
                <w:rFonts w:ascii="Myriad Pro" w:hAnsi="Myriad Pro"/>
                <w:color w:val="000000"/>
                <w:sz w:val="20"/>
                <w:szCs w:val="20"/>
              </w:rPr>
              <w:t>0,000</w:t>
            </w:r>
          </w:p>
        </w:tc>
      </w:tr>
      <w:tr w:rsidR="00990806" w:rsidRPr="00F1419F" w14:paraId="0938AB79" w14:textId="77777777" w:rsidTr="00F1419F">
        <w:trPr>
          <w:trHeight w:val="20"/>
          <w:jc w:val="center"/>
        </w:trPr>
        <w:tc>
          <w:tcPr>
            <w:tcW w:w="169" w:type="pct"/>
            <w:tcBorders>
              <w:top w:val="single" w:sz="4" w:space="0" w:color="auto"/>
              <w:left w:val="single" w:sz="4" w:space="0" w:color="auto"/>
              <w:bottom w:val="single" w:sz="4" w:space="0" w:color="auto"/>
              <w:right w:val="single" w:sz="4" w:space="0" w:color="auto"/>
            </w:tcBorders>
            <w:shd w:val="clear" w:color="auto" w:fill="auto"/>
            <w:vAlign w:val="center"/>
          </w:tcPr>
          <w:p w14:paraId="2E452EA3"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8</w:t>
            </w:r>
          </w:p>
        </w:tc>
        <w:tc>
          <w:tcPr>
            <w:tcW w:w="1252" w:type="pct"/>
            <w:tcBorders>
              <w:top w:val="single" w:sz="4" w:space="0" w:color="auto"/>
              <w:left w:val="single" w:sz="4" w:space="0" w:color="auto"/>
              <w:bottom w:val="single" w:sz="4" w:space="0" w:color="auto"/>
              <w:right w:val="single" w:sz="4" w:space="0" w:color="auto"/>
            </w:tcBorders>
            <w:shd w:val="clear" w:color="auto" w:fill="auto"/>
            <w:vAlign w:val="center"/>
          </w:tcPr>
          <w:p w14:paraId="2F1AEF91" w14:textId="77777777" w:rsidR="00990806" w:rsidRPr="00F1419F" w:rsidRDefault="00990806" w:rsidP="00F1419F">
            <w:pPr>
              <w:ind w:left="-57" w:right="-57"/>
              <w:rPr>
                <w:rFonts w:ascii="Myriad Pro" w:hAnsi="Myriad Pro"/>
                <w:sz w:val="20"/>
                <w:szCs w:val="20"/>
              </w:rPr>
            </w:pPr>
            <w:r w:rsidRPr="00F1419F">
              <w:rPr>
                <w:rFonts w:ascii="Myriad Pro" w:hAnsi="Myriad Pro"/>
                <w:color w:val="000000"/>
                <w:sz w:val="20"/>
                <w:szCs w:val="20"/>
              </w:rPr>
              <w:t>Реконструкция СПЗ Колонийского мастерского участка</w:t>
            </w:r>
          </w:p>
        </w:tc>
        <w:tc>
          <w:tcPr>
            <w:tcW w:w="596" w:type="pct"/>
            <w:tcBorders>
              <w:top w:val="single" w:sz="4" w:space="0" w:color="auto"/>
              <w:left w:val="nil"/>
              <w:bottom w:val="single" w:sz="4" w:space="0" w:color="auto"/>
              <w:right w:val="single" w:sz="4" w:space="0" w:color="auto"/>
            </w:tcBorders>
            <w:shd w:val="clear" w:color="auto" w:fill="auto"/>
            <w:vAlign w:val="center"/>
          </w:tcPr>
          <w:p w14:paraId="37656B0A" w14:textId="77777777" w:rsidR="00990806" w:rsidRPr="00F1419F" w:rsidRDefault="00990806" w:rsidP="00F1419F">
            <w:pPr>
              <w:ind w:left="-57" w:right="-57"/>
              <w:jc w:val="center"/>
              <w:rPr>
                <w:rFonts w:ascii="Myriad Pro" w:hAnsi="Myriad Pro"/>
                <w:sz w:val="20"/>
                <w:szCs w:val="20"/>
              </w:rPr>
            </w:pPr>
            <w:r w:rsidRPr="00F1419F">
              <w:rPr>
                <w:rFonts w:ascii="Myriad Pro" w:hAnsi="Myriad Pro"/>
                <w:color w:val="000000"/>
                <w:sz w:val="20"/>
                <w:szCs w:val="20"/>
              </w:rPr>
              <w:t>prj_105109_15867</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48C81E8C"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0,092</w:t>
            </w:r>
          </w:p>
        </w:tc>
        <w:tc>
          <w:tcPr>
            <w:tcW w:w="688" w:type="pct"/>
            <w:tcBorders>
              <w:top w:val="single" w:sz="4" w:space="0" w:color="auto"/>
              <w:left w:val="nil"/>
              <w:bottom w:val="single" w:sz="4" w:space="0" w:color="auto"/>
              <w:right w:val="single" w:sz="4" w:space="0" w:color="auto"/>
            </w:tcBorders>
            <w:vAlign w:val="center"/>
          </w:tcPr>
          <w:p w14:paraId="4048B860"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40D61AB5"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w:t>
            </w:r>
          </w:p>
        </w:tc>
        <w:tc>
          <w:tcPr>
            <w:tcW w:w="524" w:type="pct"/>
            <w:tcBorders>
              <w:top w:val="single" w:sz="4" w:space="0" w:color="auto"/>
              <w:left w:val="nil"/>
              <w:bottom w:val="single" w:sz="4" w:space="0" w:color="auto"/>
              <w:right w:val="single" w:sz="4" w:space="0" w:color="auto"/>
            </w:tcBorders>
            <w:shd w:val="clear" w:color="auto" w:fill="auto"/>
            <w:vAlign w:val="center"/>
          </w:tcPr>
          <w:p w14:paraId="70CB77CE" w14:textId="77777777" w:rsidR="00990806" w:rsidRPr="00F1419F" w:rsidRDefault="00990806" w:rsidP="00F1419F">
            <w:pPr>
              <w:ind w:left="-57" w:right="-57"/>
              <w:jc w:val="center"/>
              <w:rPr>
                <w:rFonts w:ascii="Myriad Pro" w:hAnsi="Myriad Pro"/>
                <w:color w:val="000000"/>
                <w:sz w:val="20"/>
                <w:szCs w:val="20"/>
              </w:rPr>
            </w:pPr>
            <w:r w:rsidRPr="00F1419F">
              <w:rPr>
                <w:rFonts w:ascii="Myriad Pro" w:hAnsi="Myriad Pro"/>
                <w:color w:val="000000"/>
                <w:sz w:val="20"/>
                <w:szCs w:val="20"/>
              </w:rPr>
              <w:t>-0,092</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tcPr>
          <w:p w14:paraId="48C002CF" w14:textId="77777777" w:rsidR="00990806" w:rsidRPr="00F1419F" w:rsidRDefault="00990806" w:rsidP="00F1419F">
            <w:pPr>
              <w:ind w:left="-57" w:right="-57"/>
              <w:jc w:val="center"/>
              <w:rPr>
                <w:rFonts w:ascii="Myriad Pro" w:hAnsi="Myriad Pro"/>
                <w:color w:val="000000"/>
                <w:sz w:val="20"/>
                <w:szCs w:val="20"/>
              </w:rPr>
            </w:pPr>
            <w:r w:rsidRPr="00F1419F">
              <w:rPr>
                <w:rFonts w:ascii="Myriad Pro" w:hAnsi="Myriad Pro"/>
                <w:color w:val="000000"/>
                <w:sz w:val="20"/>
                <w:szCs w:val="20"/>
              </w:rPr>
              <w:t>0,000</w:t>
            </w:r>
          </w:p>
        </w:tc>
      </w:tr>
      <w:tr w:rsidR="00990806" w:rsidRPr="00F1419F" w14:paraId="4847A9C2" w14:textId="77777777" w:rsidTr="00F1419F">
        <w:trPr>
          <w:trHeight w:val="20"/>
          <w:jc w:val="center"/>
        </w:trPr>
        <w:tc>
          <w:tcPr>
            <w:tcW w:w="169" w:type="pct"/>
            <w:tcBorders>
              <w:top w:val="single" w:sz="4" w:space="0" w:color="auto"/>
              <w:left w:val="single" w:sz="4" w:space="0" w:color="auto"/>
              <w:bottom w:val="single" w:sz="4" w:space="0" w:color="auto"/>
              <w:right w:val="single" w:sz="4" w:space="0" w:color="auto"/>
            </w:tcBorders>
            <w:shd w:val="clear" w:color="auto" w:fill="auto"/>
            <w:vAlign w:val="center"/>
          </w:tcPr>
          <w:p w14:paraId="5E17067D"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9</w:t>
            </w:r>
          </w:p>
        </w:tc>
        <w:tc>
          <w:tcPr>
            <w:tcW w:w="1252" w:type="pct"/>
            <w:tcBorders>
              <w:top w:val="single" w:sz="4" w:space="0" w:color="auto"/>
              <w:left w:val="single" w:sz="4" w:space="0" w:color="auto"/>
              <w:bottom w:val="single" w:sz="4" w:space="0" w:color="auto"/>
              <w:right w:val="single" w:sz="4" w:space="0" w:color="auto"/>
            </w:tcBorders>
            <w:shd w:val="clear" w:color="auto" w:fill="auto"/>
            <w:vAlign w:val="center"/>
          </w:tcPr>
          <w:p w14:paraId="3460D8D4" w14:textId="77777777" w:rsidR="00990806" w:rsidRPr="00F1419F" w:rsidRDefault="00990806" w:rsidP="00F1419F">
            <w:pPr>
              <w:ind w:left="-57" w:right="-57"/>
              <w:rPr>
                <w:rFonts w:ascii="Myriad Pro" w:hAnsi="Myriad Pro"/>
                <w:sz w:val="20"/>
                <w:szCs w:val="20"/>
              </w:rPr>
            </w:pPr>
            <w:r w:rsidRPr="00F1419F">
              <w:rPr>
                <w:rFonts w:ascii="Myriad Pro" w:hAnsi="Myriad Pro"/>
                <w:sz w:val="20"/>
                <w:szCs w:val="20"/>
              </w:rPr>
              <w:t>Создание системы телемеханики: ПС 110 кВ Русская поляна, ПС 110 кВ Ачаирская Оросительная, ПС 110 кВ Надеждинский ТПК, ПС 110 кВ Амурская, ПС 110 кВ Сельская, ПС 110 кВ Калачинская, ПС 110 кВ Новокормиловская (с заменой измерительных трансформаторов)</w:t>
            </w:r>
          </w:p>
        </w:tc>
        <w:tc>
          <w:tcPr>
            <w:tcW w:w="596" w:type="pct"/>
            <w:tcBorders>
              <w:top w:val="single" w:sz="4" w:space="0" w:color="auto"/>
              <w:left w:val="nil"/>
              <w:bottom w:val="single" w:sz="4" w:space="0" w:color="auto"/>
              <w:right w:val="single" w:sz="4" w:space="0" w:color="auto"/>
            </w:tcBorders>
            <w:shd w:val="clear" w:color="auto" w:fill="auto"/>
            <w:vAlign w:val="center"/>
          </w:tcPr>
          <w:p w14:paraId="026B1AAE"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F_48_ОЭ</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61EB3AA2"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3,489</w:t>
            </w:r>
          </w:p>
        </w:tc>
        <w:tc>
          <w:tcPr>
            <w:tcW w:w="688" w:type="pct"/>
            <w:tcBorders>
              <w:top w:val="single" w:sz="4" w:space="0" w:color="auto"/>
              <w:left w:val="nil"/>
              <w:bottom w:val="single" w:sz="4" w:space="0" w:color="auto"/>
              <w:right w:val="single" w:sz="4" w:space="0" w:color="auto"/>
            </w:tcBorders>
            <w:vAlign w:val="center"/>
          </w:tcPr>
          <w:p w14:paraId="18354641"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2,392</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4ED4D739"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2,353</w:t>
            </w:r>
          </w:p>
        </w:tc>
        <w:tc>
          <w:tcPr>
            <w:tcW w:w="524" w:type="pct"/>
            <w:tcBorders>
              <w:top w:val="single" w:sz="4" w:space="0" w:color="auto"/>
              <w:left w:val="nil"/>
              <w:bottom w:val="single" w:sz="4" w:space="0" w:color="auto"/>
              <w:right w:val="single" w:sz="4" w:space="0" w:color="auto"/>
            </w:tcBorders>
            <w:shd w:val="clear" w:color="auto" w:fill="auto"/>
            <w:vAlign w:val="center"/>
          </w:tcPr>
          <w:p w14:paraId="5651749B" w14:textId="77777777" w:rsidR="00990806" w:rsidRPr="00F1419F" w:rsidRDefault="00990806" w:rsidP="00F1419F">
            <w:pPr>
              <w:ind w:left="-57" w:right="-57"/>
              <w:jc w:val="center"/>
              <w:rPr>
                <w:rFonts w:ascii="Myriad Pro" w:hAnsi="Myriad Pro"/>
                <w:color w:val="000000"/>
                <w:sz w:val="20"/>
                <w:szCs w:val="20"/>
              </w:rPr>
            </w:pPr>
            <w:r w:rsidRPr="00F1419F">
              <w:rPr>
                <w:rFonts w:ascii="Myriad Pro" w:hAnsi="Myriad Pro"/>
                <w:color w:val="000000"/>
                <w:sz w:val="20"/>
                <w:szCs w:val="20"/>
              </w:rPr>
              <w:t>-1,136</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tcPr>
          <w:p w14:paraId="0DF3426B" w14:textId="77777777" w:rsidR="00990806" w:rsidRPr="00F1419F" w:rsidRDefault="00990806" w:rsidP="00F1419F">
            <w:pPr>
              <w:ind w:left="-57" w:right="-57"/>
              <w:jc w:val="center"/>
              <w:rPr>
                <w:rFonts w:ascii="Myriad Pro" w:hAnsi="Myriad Pro"/>
                <w:color w:val="000000"/>
                <w:sz w:val="20"/>
                <w:szCs w:val="20"/>
              </w:rPr>
            </w:pPr>
            <w:r w:rsidRPr="00F1419F">
              <w:rPr>
                <w:rFonts w:ascii="Myriad Pro" w:hAnsi="Myriad Pro"/>
                <w:color w:val="000000"/>
                <w:sz w:val="20"/>
                <w:szCs w:val="20"/>
              </w:rPr>
              <w:t>-0,039</w:t>
            </w:r>
          </w:p>
        </w:tc>
      </w:tr>
      <w:tr w:rsidR="00990806" w:rsidRPr="00F1419F" w14:paraId="304D3E99" w14:textId="77777777" w:rsidTr="00F1419F">
        <w:trPr>
          <w:trHeight w:val="20"/>
          <w:jc w:val="center"/>
        </w:trPr>
        <w:tc>
          <w:tcPr>
            <w:tcW w:w="169" w:type="pct"/>
            <w:tcBorders>
              <w:top w:val="single" w:sz="4" w:space="0" w:color="auto"/>
              <w:left w:val="single" w:sz="4" w:space="0" w:color="auto"/>
              <w:bottom w:val="single" w:sz="4" w:space="0" w:color="auto"/>
              <w:right w:val="single" w:sz="4" w:space="0" w:color="auto"/>
            </w:tcBorders>
            <w:shd w:val="clear" w:color="auto" w:fill="auto"/>
            <w:vAlign w:val="center"/>
          </w:tcPr>
          <w:p w14:paraId="00485BBC"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10</w:t>
            </w:r>
          </w:p>
        </w:tc>
        <w:tc>
          <w:tcPr>
            <w:tcW w:w="1252" w:type="pct"/>
            <w:tcBorders>
              <w:top w:val="single" w:sz="4" w:space="0" w:color="auto"/>
              <w:left w:val="single" w:sz="4" w:space="0" w:color="auto"/>
              <w:bottom w:val="single" w:sz="4" w:space="0" w:color="auto"/>
              <w:right w:val="single" w:sz="4" w:space="0" w:color="auto"/>
            </w:tcBorders>
            <w:shd w:val="clear" w:color="auto" w:fill="auto"/>
            <w:vAlign w:val="center"/>
          </w:tcPr>
          <w:p w14:paraId="72F3F01E" w14:textId="77777777" w:rsidR="00990806" w:rsidRPr="00F1419F" w:rsidRDefault="00990806" w:rsidP="00F1419F">
            <w:pPr>
              <w:ind w:left="-57" w:right="-57"/>
              <w:rPr>
                <w:rFonts w:ascii="Myriad Pro" w:hAnsi="Myriad Pro"/>
                <w:sz w:val="20"/>
                <w:szCs w:val="20"/>
              </w:rPr>
            </w:pPr>
            <w:r w:rsidRPr="00F1419F">
              <w:rPr>
                <w:rFonts w:ascii="Myriad Pro" w:hAnsi="Myriad Pro"/>
                <w:color w:val="000000"/>
                <w:sz w:val="20"/>
                <w:szCs w:val="20"/>
              </w:rPr>
              <w:t>ИА МРСК Серверное оборудование для модернизации центра обработки данных</w:t>
            </w:r>
          </w:p>
        </w:tc>
        <w:tc>
          <w:tcPr>
            <w:tcW w:w="596" w:type="pct"/>
            <w:tcBorders>
              <w:top w:val="single" w:sz="4" w:space="0" w:color="auto"/>
              <w:left w:val="nil"/>
              <w:bottom w:val="single" w:sz="4" w:space="0" w:color="auto"/>
              <w:right w:val="single" w:sz="4" w:space="0" w:color="auto"/>
            </w:tcBorders>
            <w:shd w:val="clear" w:color="auto" w:fill="auto"/>
            <w:vAlign w:val="center"/>
          </w:tcPr>
          <w:p w14:paraId="134FB147" w14:textId="77777777" w:rsidR="00990806" w:rsidRPr="00F1419F" w:rsidRDefault="00990806" w:rsidP="00F1419F">
            <w:pPr>
              <w:ind w:left="-57" w:right="-57"/>
              <w:jc w:val="center"/>
              <w:rPr>
                <w:rFonts w:ascii="Myriad Pro" w:hAnsi="Myriad Pro"/>
                <w:sz w:val="20"/>
                <w:szCs w:val="20"/>
              </w:rPr>
            </w:pPr>
            <w:r w:rsidRPr="00F1419F">
              <w:rPr>
                <w:rFonts w:ascii="Myriad Pro" w:hAnsi="Myriad Pro"/>
                <w:color w:val="000000"/>
                <w:sz w:val="20"/>
                <w:szCs w:val="20"/>
              </w:rPr>
              <w:t>prj_105107_9825</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7350B4C0"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2,493</w:t>
            </w:r>
          </w:p>
        </w:tc>
        <w:tc>
          <w:tcPr>
            <w:tcW w:w="688" w:type="pct"/>
            <w:tcBorders>
              <w:top w:val="single" w:sz="4" w:space="0" w:color="auto"/>
              <w:left w:val="nil"/>
              <w:bottom w:val="single" w:sz="4" w:space="0" w:color="auto"/>
              <w:right w:val="single" w:sz="4" w:space="0" w:color="auto"/>
            </w:tcBorders>
            <w:vAlign w:val="center"/>
          </w:tcPr>
          <w:p w14:paraId="7A332049"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166A7826"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w:t>
            </w:r>
          </w:p>
        </w:tc>
        <w:tc>
          <w:tcPr>
            <w:tcW w:w="524" w:type="pct"/>
            <w:tcBorders>
              <w:top w:val="single" w:sz="4" w:space="0" w:color="auto"/>
              <w:left w:val="nil"/>
              <w:bottom w:val="single" w:sz="4" w:space="0" w:color="auto"/>
              <w:right w:val="single" w:sz="4" w:space="0" w:color="auto"/>
            </w:tcBorders>
            <w:shd w:val="clear" w:color="auto" w:fill="auto"/>
            <w:vAlign w:val="center"/>
          </w:tcPr>
          <w:p w14:paraId="0D900560" w14:textId="77777777" w:rsidR="00990806" w:rsidRPr="00F1419F" w:rsidRDefault="00990806" w:rsidP="00F1419F">
            <w:pPr>
              <w:ind w:left="-57" w:right="-57"/>
              <w:jc w:val="center"/>
              <w:rPr>
                <w:rFonts w:ascii="Myriad Pro" w:hAnsi="Myriad Pro"/>
                <w:color w:val="000000"/>
                <w:sz w:val="20"/>
                <w:szCs w:val="20"/>
              </w:rPr>
            </w:pPr>
            <w:r w:rsidRPr="00F1419F">
              <w:rPr>
                <w:rFonts w:ascii="Myriad Pro" w:hAnsi="Myriad Pro"/>
                <w:color w:val="000000"/>
                <w:sz w:val="20"/>
                <w:szCs w:val="20"/>
              </w:rPr>
              <w:t>-2,493</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tcPr>
          <w:p w14:paraId="692AF6DC" w14:textId="77777777" w:rsidR="00990806" w:rsidRPr="00F1419F" w:rsidRDefault="00990806" w:rsidP="00F1419F">
            <w:pPr>
              <w:ind w:left="-57" w:right="-57"/>
              <w:jc w:val="center"/>
              <w:rPr>
                <w:rFonts w:ascii="Myriad Pro" w:hAnsi="Myriad Pro"/>
                <w:color w:val="000000"/>
                <w:sz w:val="20"/>
                <w:szCs w:val="20"/>
              </w:rPr>
            </w:pPr>
            <w:r w:rsidRPr="00F1419F">
              <w:rPr>
                <w:rFonts w:ascii="Myriad Pro" w:hAnsi="Myriad Pro"/>
                <w:color w:val="000000"/>
                <w:sz w:val="20"/>
                <w:szCs w:val="20"/>
              </w:rPr>
              <w:t>0,000</w:t>
            </w:r>
          </w:p>
        </w:tc>
      </w:tr>
      <w:tr w:rsidR="00990806" w:rsidRPr="00F1419F" w14:paraId="2F981AD6" w14:textId="77777777" w:rsidTr="00F1419F">
        <w:trPr>
          <w:trHeight w:val="20"/>
          <w:jc w:val="center"/>
        </w:trPr>
        <w:tc>
          <w:tcPr>
            <w:tcW w:w="169" w:type="pct"/>
            <w:tcBorders>
              <w:top w:val="single" w:sz="4" w:space="0" w:color="auto"/>
              <w:left w:val="single" w:sz="4" w:space="0" w:color="auto"/>
              <w:bottom w:val="single" w:sz="4" w:space="0" w:color="auto"/>
              <w:right w:val="single" w:sz="4" w:space="0" w:color="auto"/>
            </w:tcBorders>
            <w:shd w:val="clear" w:color="auto" w:fill="auto"/>
            <w:vAlign w:val="center"/>
          </w:tcPr>
          <w:p w14:paraId="1E6743E8"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11</w:t>
            </w:r>
          </w:p>
        </w:tc>
        <w:tc>
          <w:tcPr>
            <w:tcW w:w="1252" w:type="pct"/>
            <w:tcBorders>
              <w:top w:val="single" w:sz="4" w:space="0" w:color="auto"/>
              <w:left w:val="single" w:sz="4" w:space="0" w:color="auto"/>
              <w:bottom w:val="single" w:sz="4" w:space="0" w:color="auto"/>
              <w:right w:val="single" w:sz="4" w:space="0" w:color="auto"/>
            </w:tcBorders>
            <w:shd w:val="clear" w:color="auto" w:fill="auto"/>
            <w:vAlign w:val="center"/>
          </w:tcPr>
          <w:p w14:paraId="7AA4EA54" w14:textId="77777777" w:rsidR="00990806" w:rsidRPr="00F1419F" w:rsidRDefault="00990806" w:rsidP="00F1419F">
            <w:pPr>
              <w:ind w:left="-57" w:right="-57"/>
              <w:rPr>
                <w:rFonts w:ascii="Myriad Pro" w:hAnsi="Myriad Pro"/>
                <w:sz w:val="20"/>
                <w:szCs w:val="20"/>
              </w:rPr>
            </w:pPr>
            <w:r w:rsidRPr="00F1419F">
              <w:rPr>
                <w:rFonts w:ascii="Myriad Pro" w:hAnsi="Myriad Pro"/>
                <w:sz w:val="20"/>
                <w:szCs w:val="20"/>
              </w:rPr>
              <w:t>Создание системы контроля и управления доступом на городских подстанциях 110 кВ (ПС Парниковая, ПС Центральная, ПС Сибзавод, ПС Северо-Западная, ПС Советская, ПС Западная, ПС Новая, ПС Левобережная, ПС Съездовская, ПС Весенняя, ПС Карбышево, ЗРУ и ОПУ ПС Бройлерная)</w:t>
            </w:r>
          </w:p>
        </w:tc>
        <w:tc>
          <w:tcPr>
            <w:tcW w:w="596" w:type="pct"/>
            <w:tcBorders>
              <w:top w:val="single" w:sz="4" w:space="0" w:color="auto"/>
              <w:left w:val="nil"/>
              <w:bottom w:val="single" w:sz="4" w:space="0" w:color="auto"/>
              <w:right w:val="single" w:sz="4" w:space="0" w:color="auto"/>
            </w:tcBorders>
            <w:shd w:val="clear" w:color="auto" w:fill="auto"/>
            <w:vAlign w:val="center"/>
          </w:tcPr>
          <w:p w14:paraId="23BE8A8F"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F_61_ОЭ</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5FD6551B"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1,945</w:t>
            </w:r>
          </w:p>
        </w:tc>
        <w:tc>
          <w:tcPr>
            <w:tcW w:w="688" w:type="pct"/>
            <w:tcBorders>
              <w:top w:val="single" w:sz="4" w:space="0" w:color="auto"/>
              <w:left w:val="nil"/>
              <w:bottom w:val="single" w:sz="4" w:space="0" w:color="auto"/>
              <w:right w:val="single" w:sz="4" w:space="0" w:color="auto"/>
            </w:tcBorders>
            <w:vAlign w:val="center"/>
          </w:tcPr>
          <w:p w14:paraId="3C8BDFC0"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1,936</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5D1394A7"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w:t>
            </w:r>
          </w:p>
        </w:tc>
        <w:tc>
          <w:tcPr>
            <w:tcW w:w="524" w:type="pct"/>
            <w:tcBorders>
              <w:top w:val="single" w:sz="4" w:space="0" w:color="auto"/>
              <w:left w:val="nil"/>
              <w:bottom w:val="single" w:sz="4" w:space="0" w:color="auto"/>
              <w:right w:val="single" w:sz="4" w:space="0" w:color="auto"/>
            </w:tcBorders>
            <w:shd w:val="clear" w:color="auto" w:fill="auto"/>
            <w:vAlign w:val="center"/>
          </w:tcPr>
          <w:p w14:paraId="533AA495" w14:textId="77777777" w:rsidR="00990806" w:rsidRPr="00F1419F" w:rsidRDefault="00990806" w:rsidP="00F1419F">
            <w:pPr>
              <w:ind w:left="-57" w:right="-57"/>
              <w:jc w:val="center"/>
              <w:rPr>
                <w:rFonts w:ascii="Myriad Pro" w:hAnsi="Myriad Pro"/>
                <w:color w:val="000000"/>
                <w:sz w:val="20"/>
                <w:szCs w:val="20"/>
              </w:rPr>
            </w:pPr>
            <w:r w:rsidRPr="00F1419F">
              <w:rPr>
                <w:rFonts w:ascii="Myriad Pro" w:hAnsi="Myriad Pro"/>
                <w:color w:val="000000"/>
                <w:sz w:val="20"/>
                <w:szCs w:val="20"/>
              </w:rPr>
              <w:t>-1,945</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tcPr>
          <w:p w14:paraId="0BC8C0C6" w14:textId="77777777" w:rsidR="00990806" w:rsidRPr="00F1419F" w:rsidRDefault="00990806" w:rsidP="00F1419F">
            <w:pPr>
              <w:ind w:left="-57" w:right="-57"/>
              <w:jc w:val="center"/>
              <w:rPr>
                <w:rFonts w:ascii="Myriad Pro" w:hAnsi="Myriad Pro"/>
                <w:color w:val="000000"/>
                <w:sz w:val="20"/>
                <w:szCs w:val="20"/>
              </w:rPr>
            </w:pPr>
            <w:r w:rsidRPr="00F1419F">
              <w:rPr>
                <w:rFonts w:ascii="Myriad Pro" w:hAnsi="Myriad Pro"/>
                <w:color w:val="000000"/>
                <w:sz w:val="20"/>
                <w:szCs w:val="20"/>
              </w:rPr>
              <w:t>-1,936</w:t>
            </w:r>
          </w:p>
        </w:tc>
      </w:tr>
      <w:tr w:rsidR="00990806" w:rsidRPr="00F1419F" w14:paraId="457001A9" w14:textId="77777777" w:rsidTr="00F1419F">
        <w:trPr>
          <w:trHeight w:val="20"/>
          <w:jc w:val="center"/>
        </w:trPr>
        <w:tc>
          <w:tcPr>
            <w:tcW w:w="169" w:type="pct"/>
            <w:tcBorders>
              <w:top w:val="single" w:sz="4" w:space="0" w:color="auto"/>
              <w:left w:val="single" w:sz="4" w:space="0" w:color="auto"/>
              <w:bottom w:val="single" w:sz="4" w:space="0" w:color="auto"/>
              <w:right w:val="single" w:sz="4" w:space="0" w:color="auto"/>
            </w:tcBorders>
            <w:shd w:val="clear" w:color="auto" w:fill="auto"/>
            <w:vAlign w:val="center"/>
          </w:tcPr>
          <w:p w14:paraId="794A5257"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lastRenderedPageBreak/>
              <w:t>12</w:t>
            </w:r>
          </w:p>
        </w:tc>
        <w:tc>
          <w:tcPr>
            <w:tcW w:w="1252" w:type="pct"/>
            <w:tcBorders>
              <w:top w:val="single" w:sz="4" w:space="0" w:color="auto"/>
              <w:left w:val="single" w:sz="4" w:space="0" w:color="auto"/>
              <w:bottom w:val="single" w:sz="4" w:space="0" w:color="auto"/>
              <w:right w:val="single" w:sz="4" w:space="0" w:color="auto"/>
            </w:tcBorders>
            <w:shd w:val="clear" w:color="auto" w:fill="auto"/>
            <w:vAlign w:val="center"/>
          </w:tcPr>
          <w:p w14:paraId="3345C233" w14:textId="77777777" w:rsidR="00990806" w:rsidRPr="00F1419F" w:rsidRDefault="00990806" w:rsidP="00F1419F">
            <w:pPr>
              <w:ind w:left="-57" w:right="-57"/>
              <w:rPr>
                <w:rFonts w:ascii="Myriad Pro" w:hAnsi="Myriad Pro"/>
                <w:sz w:val="20"/>
                <w:szCs w:val="20"/>
              </w:rPr>
            </w:pPr>
            <w:r w:rsidRPr="00F1419F">
              <w:rPr>
                <w:rFonts w:ascii="Myriad Pro" w:hAnsi="Myriad Pro"/>
                <w:sz w:val="20"/>
                <w:szCs w:val="20"/>
              </w:rPr>
              <w:t>Создание системы технических средств охраны, сбора и обработки информации по обеспечению безопасности и антитеррористической защиты городских подстанций 110/10 кВ</w:t>
            </w:r>
            <w:r w:rsidR="00B50D41">
              <w:rPr>
                <w:rFonts w:ascii="Myriad Pro" w:hAnsi="Myriad Pro"/>
                <w:sz w:val="20"/>
                <w:szCs w:val="20"/>
              </w:rPr>
              <w:t xml:space="preserve"> </w:t>
            </w:r>
            <w:r w:rsidRPr="00F1419F">
              <w:rPr>
                <w:rFonts w:ascii="Myriad Pro" w:hAnsi="Myriad Pro"/>
                <w:sz w:val="20"/>
                <w:szCs w:val="20"/>
              </w:rPr>
              <w:t>«Октябрьская», «Барановская», «Куйбышевская», «Амурская», «Омская Нефть», «Фрунзенская», «Энтузиастов».</w:t>
            </w:r>
          </w:p>
        </w:tc>
        <w:tc>
          <w:tcPr>
            <w:tcW w:w="596" w:type="pct"/>
            <w:tcBorders>
              <w:top w:val="single" w:sz="4" w:space="0" w:color="auto"/>
              <w:left w:val="nil"/>
              <w:bottom w:val="single" w:sz="4" w:space="0" w:color="auto"/>
              <w:right w:val="single" w:sz="4" w:space="0" w:color="auto"/>
            </w:tcBorders>
            <w:shd w:val="clear" w:color="auto" w:fill="auto"/>
            <w:vAlign w:val="center"/>
          </w:tcPr>
          <w:p w14:paraId="1637FC44"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F_66_ОЭ</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7CD57918"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17,045</w:t>
            </w:r>
          </w:p>
        </w:tc>
        <w:tc>
          <w:tcPr>
            <w:tcW w:w="688" w:type="pct"/>
            <w:tcBorders>
              <w:top w:val="single" w:sz="4" w:space="0" w:color="auto"/>
              <w:left w:val="nil"/>
              <w:bottom w:val="single" w:sz="4" w:space="0" w:color="auto"/>
              <w:right w:val="single" w:sz="4" w:space="0" w:color="auto"/>
            </w:tcBorders>
            <w:vAlign w:val="center"/>
          </w:tcPr>
          <w:p w14:paraId="249376FF"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2,539</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4848D00E"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0,501</w:t>
            </w:r>
          </w:p>
        </w:tc>
        <w:tc>
          <w:tcPr>
            <w:tcW w:w="524" w:type="pct"/>
            <w:tcBorders>
              <w:top w:val="single" w:sz="4" w:space="0" w:color="auto"/>
              <w:left w:val="nil"/>
              <w:bottom w:val="single" w:sz="4" w:space="0" w:color="auto"/>
              <w:right w:val="single" w:sz="4" w:space="0" w:color="auto"/>
            </w:tcBorders>
            <w:shd w:val="clear" w:color="auto" w:fill="auto"/>
            <w:vAlign w:val="center"/>
          </w:tcPr>
          <w:p w14:paraId="2C628480" w14:textId="77777777" w:rsidR="00990806" w:rsidRPr="00F1419F" w:rsidRDefault="00990806" w:rsidP="00F1419F">
            <w:pPr>
              <w:ind w:left="-57" w:right="-57"/>
              <w:jc w:val="center"/>
              <w:rPr>
                <w:rFonts w:ascii="Myriad Pro" w:hAnsi="Myriad Pro"/>
                <w:color w:val="000000"/>
                <w:sz w:val="20"/>
                <w:szCs w:val="20"/>
              </w:rPr>
            </w:pPr>
            <w:r w:rsidRPr="00F1419F">
              <w:rPr>
                <w:rFonts w:ascii="Myriad Pro" w:hAnsi="Myriad Pro"/>
                <w:color w:val="000000"/>
                <w:sz w:val="20"/>
                <w:szCs w:val="20"/>
              </w:rPr>
              <w:t>-16,544</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tcPr>
          <w:p w14:paraId="5A81ED0D" w14:textId="77777777" w:rsidR="00990806" w:rsidRPr="00F1419F" w:rsidRDefault="00990806" w:rsidP="00F1419F">
            <w:pPr>
              <w:ind w:left="-57" w:right="-57"/>
              <w:jc w:val="center"/>
              <w:rPr>
                <w:rFonts w:ascii="Myriad Pro" w:hAnsi="Myriad Pro"/>
                <w:color w:val="000000"/>
                <w:sz w:val="20"/>
                <w:szCs w:val="20"/>
              </w:rPr>
            </w:pPr>
            <w:r w:rsidRPr="00F1419F">
              <w:rPr>
                <w:rFonts w:ascii="Myriad Pro" w:hAnsi="Myriad Pro"/>
                <w:color w:val="000000"/>
                <w:sz w:val="20"/>
                <w:szCs w:val="20"/>
              </w:rPr>
              <w:t>-2,037</w:t>
            </w:r>
          </w:p>
        </w:tc>
      </w:tr>
      <w:tr w:rsidR="00990806" w:rsidRPr="00F1419F" w14:paraId="26377245" w14:textId="77777777" w:rsidTr="00F1419F">
        <w:trPr>
          <w:trHeight w:val="20"/>
          <w:jc w:val="center"/>
        </w:trPr>
        <w:tc>
          <w:tcPr>
            <w:tcW w:w="169" w:type="pct"/>
            <w:tcBorders>
              <w:top w:val="single" w:sz="4" w:space="0" w:color="auto"/>
              <w:left w:val="single" w:sz="4" w:space="0" w:color="auto"/>
              <w:bottom w:val="single" w:sz="4" w:space="0" w:color="auto"/>
              <w:right w:val="single" w:sz="4" w:space="0" w:color="auto"/>
            </w:tcBorders>
            <w:shd w:val="clear" w:color="auto" w:fill="auto"/>
            <w:vAlign w:val="center"/>
          </w:tcPr>
          <w:p w14:paraId="74FC867C"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13</w:t>
            </w:r>
          </w:p>
        </w:tc>
        <w:tc>
          <w:tcPr>
            <w:tcW w:w="1252" w:type="pct"/>
            <w:tcBorders>
              <w:top w:val="single" w:sz="4" w:space="0" w:color="auto"/>
              <w:left w:val="single" w:sz="4" w:space="0" w:color="auto"/>
              <w:bottom w:val="single" w:sz="4" w:space="0" w:color="auto"/>
              <w:right w:val="single" w:sz="4" w:space="0" w:color="auto"/>
            </w:tcBorders>
            <w:shd w:val="clear" w:color="auto" w:fill="auto"/>
            <w:vAlign w:val="center"/>
          </w:tcPr>
          <w:p w14:paraId="16C037F0" w14:textId="77777777" w:rsidR="00990806" w:rsidRPr="00F1419F" w:rsidRDefault="00990806" w:rsidP="00F1419F">
            <w:pPr>
              <w:ind w:left="-57" w:right="-57"/>
              <w:rPr>
                <w:rFonts w:ascii="Myriad Pro" w:hAnsi="Myriad Pro"/>
                <w:sz w:val="20"/>
                <w:szCs w:val="20"/>
              </w:rPr>
            </w:pPr>
            <w:r w:rsidRPr="00F1419F">
              <w:rPr>
                <w:rFonts w:ascii="Myriad Pro" w:hAnsi="Myriad Pro"/>
                <w:sz w:val="20"/>
                <w:szCs w:val="20"/>
              </w:rPr>
              <w:t>Реконструкция ПС Октябрьская с заменой одного силового трансформатора, реконструкция ЗРУ 10 кВ с заменой масяляных выключателей на вакуумные, реконструкция компенсирующих устройств 10 кВ с установкой резистивных сопротивлений</w:t>
            </w:r>
          </w:p>
        </w:tc>
        <w:tc>
          <w:tcPr>
            <w:tcW w:w="596" w:type="pct"/>
            <w:tcBorders>
              <w:top w:val="single" w:sz="4" w:space="0" w:color="auto"/>
              <w:left w:val="nil"/>
              <w:bottom w:val="single" w:sz="4" w:space="0" w:color="auto"/>
              <w:right w:val="single" w:sz="4" w:space="0" w:color="auto"/>
            </w:tcBorders>
            <w:shd w:val="clear" w:color="auto" w:fill="auto"/>
            <w:vAlign w:val="center"/>
          </w:tcPr>
          <w:p w14:paraId="672EB373"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F_12_ОЭ</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05A724A3"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33,348</w:t>
            </w:r>
          </w:p>
        </w:tc>
        <w:tc>
          <w:tcPr>
            <w:tcW w:w="688" w:type="pct"/>
            <w:tcBorders>
              <w:top w:val="single" w:sz="4" w:space="0" w:color="auto"/>
              <w:left w:val="nil"/>
              <w:bottom w:val="single" w:sz="4" w:space="0" w:color="auto"/>
              <w:right w:val="single" w:sz="4" w:space="0" w:color="auto"/>
            </w:tcBorders>
            <w:vAlign w:val="center"/>
          </w:tcPr>
          <w:p w14:paraId="78353D3B"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3,530</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2D7AED3B"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1,618</w:t>
            </w:r>
          </w:p>
        </w:tc>
        <w:tc>
          <w:tcPr>
            <w:tcW w:w="524" w:type="pct"/>
            <w:tcBorders>
              <w:top w:val="single" w:sz="4" w:space="0" w:color="auto"/>
              <w:left w:val="nil"/>
              <w:bottom w:val="single" w:sz="4" w:space="0" w:color="auto"/>
              <w:right w:val="single" w:sz="4" w:space="0" w:color="auto"/>
            </w:tcBorders>
            <w:shd w:val="clear" w:color="auto" w:fill="auto"/>
            <w:vAlign w:val="center"/>
          </w:tcPr>
          <w:p w14:paraId="5FEBC061" w14:textId="77777777" w:rsidR="00990806" w:rsidRPr="00F1419F" w:rsidRDefault="00990806" w:rsidP="00F1419F">
            <w:pPr>
              <w:ind w:left="-57" w:right="-57"/>
              <w:jc w:val="center"/>
              <w:rPr>
                <w:rFonts w:ascii="Myriad Pro" w:hAnsi="Myriad Pro"/>
                <w:color w:val="000000"/>
                <w:sz w:val="20"/>
                <w:szCs w:val="20"/>
              </w:rPr>
            </w:pPr>
            <w:r w:rsidRPr="00F1419F">
              <w:rPr>
                <w:rFonts w:ascii="Myriad Pro" w:hAnsi="Myriad Pro"/>
                <w:color w:val="000000"/>
                <w:sz w:val="20"/>
                <w:szCs w:val="20"/>
              </w:rPr>
              <w:t>-31,730</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tcPr>
          <w:p w14:paraId="7240422B" w14:textId="77777777" w:rsidR="00990806" w:rsidRPr="00F1419F" w:rsidRDefault="00990806" w:rsidP="00F1419F">
            <w:pPr>
              <w:ind w:left="-57" w:right="-57"/>
              <w:jc w:val="center"/>
              <w:rPr>
                <w:rFonts w:ascii="Myriad Pro" w:hAnsi="Myriad Pro"/>
                <w:color w:val="000000"/>
                <w:sz w:val="20"/>
                <w:szCs w:val="20"/>
              </w:rPr>
            </w:pPr>
            <w:r w:rsidRPr="00F1419F">
              <w:rPr>
                <w:rFonts w:ascii="Myriad Pro" w:hAnsi="Myriad Pro"/>
                <w:color w:val="000000"/>
                <w:sz w:val="20"/>
                <w:szCs w:val="20"/>
              </w:rPr>
              <w:t>-1,912</w:t>
            </w:r>
          </w:p>
        </w:tc>
      </w:tr>
      <w:tr w:rsidR="00990806" w:rsidRPr="00F1419F" w14:paraId="5EB7D989" w14:textId="77777777" w:rsidTr="00F1419F">
        <w:trPr>
          <w:trHeight w:val="20"/>
          <w:jc w:val="center"/>
        </w:trPr>
        <w:tc>
          <w:tcPr>
            <w:tcW w:w="169" w:type="pct"/>
            <w:tcBorders>
              <w:top w:val="single" w:sz="4" w:space="0" w:color="auto"/>
              <w:left w:val="single" w:sz="4" w:space="0" w:color="auto"/>
              <w:bottom w:val="single" w:sz="4" w:space="0" w:color="auto"/>
              <w:right w:val="single" w:sz="4" w:space="0" w:color="auto"/>
            </w:tcBorders>
            <w:shd w:val="clear" w:color="auto" w:fill="auto"/>
            <w:vAlign w:val="center"/>
          </w:tcPr>
          <w:p w14:paraId="38278447"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14</w:t>
            </w:r>
          </w:p>
        </w:tc>
        <w:tc>
          <w:tcPr>
            <w:tcW w:w="1252" w:type="pct"/>
            <w:tcBorders>
              <w:top w:val="single" w:sz="4" w:space="0" w:color="auto"/>
              <w:left w:val="single" w:sz="4" w:space="0" w:color="auto"/>
              <w:bottom w:val="single" w:sz="4" w:space="0" w:color="auto"/>
              <w:right w:val="single" w:sz="4" w:space="0" w:color="auto"/>
            </w:tcBorders>
            <w:shd w:val="clear" w:color="auto" w:fill="auto"/>
            <w:vAlign w:val="center"/>
          </w:tcPr>
          <w:p w14:paraId="5F0A6F02" w14:textId="77777777" w:rsidR="00990806" w:rsidRPr="00F1419F" w:rsidRDefault="00990806" w:rsidP="00F1419F">
            <w:pPr>
              <w:ind w:left="-57" w:right="-57"/>
              <w:rPr>
                <w:rFonts w:ascii="Myriad Pro" w:hAnsi="Myriad Pro"/>
                <w:sz w:val="20"/>
                <w:szCs w:val="20"/>
              </w:rPr>
            </w:pPr>
            <w:r w:rsidRPr="00F1419F">
              <w:rPr>
                <w:rFonts w:ascii="Myriad Pro" w:hAnsi="Myriad Pro"/>
                <w:sz w:val="20"/>
                <w:szCs w:val="20"/>
              </w:rPr>
              <w:t>Реконструкция ПС 35/10 кВ Надеждино с заменой силовых трансформаторов</w:t>
            </w:r>
            <w:r w:rsidR="00B50D41">
              <w:rPr>
                <w:rFonts w:ascii="Myriad Pro" w:hAnsi="Myriad Pro"/>
                <w:sz w:val="20"/>
                <w:szCs w:val="20"/>
              </w:rPr>
              <w:t xml:space="preserve"> </w:t>
            </w:r>
            <w:r w:rsidRPr="00F1419F">
              <w:rPr>
                <w:rFonts w:ascii="Myriad Pro" w:hAnsi="Myriad Pro"/>
                <w:sz w:val="20"/>
                <w:szCs w:val="20"/>
              </w:rPr>
              <w:t>1,8 МВА и 2,5 МВА на 2х6,3 МВА</w:t>
            </w:r>
          </w:p>
        </w:tc>
        <w:tc>
          <w:tcPr>
            <w:tcW w:w="596" w:type="pct"/>
            <w:tcBorders>
              <w:top w:val="single" w:sz="4" w:space="0" w:color="auto"/>
              <w:left w:val="nil"/>
              <w:bottom w:val="single" w:sz="4" w:space="0" w:color="auto"/>
              <w:right w:val="single" w:sz="4" w:space="0" w:color="auto"/>
            </w:tcBorders>
            <w:shd w:val="clear" w:color="auto" w:fill="auto"/>
            <w:vAlign w:val="center"/>
          </w:tcPr>
          <w:p w14:paraId="2E518A0D"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F_17_ОЭ</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0929E4E6"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0,336</w:t>
            </w:r>
          </w:p>
        </w:tc>
        <w:tc>
          <w:tcPr>
            <w:tcW w:w="688" w:type="pct"/>
            <w:tcBorders>
              <w:top w:val="single" w:sz="4" w:space="0" w:color="auto"/>
              <w:left w:val="nil"/>
              <w:bottom w:val="single" w:sz="4" w:space="0" w:color="auto"/>
              <w:right w:val="single" w:sz="4" w:space="0" w:color="auto"/>
            </w:tcBorders>
            <w:vAlign w:val="center"/>
          </w:tcPr>
          <w:p w14:paraId="273F0CAB"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0,336</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38D5D00B"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0,010</w:t>
            </w:r>
          </w:p>
        </w:tc>
        <w:tc>
          <w:tcPr>
            <w:tcW w:w="524" w:type="pct"/>
            <w:tcBorders>
              <w:top w:val="single" w:sz="4" w:space="0" w:color="auto"/>
              <w:left w:val="nil"/>
              <w:bottom w:val="single" w:sz="4" w:space="0" w:color="auto"/>
              <w:right w:val="single" w:sz="4" w:space="0" w:color="auto"/>
            </w:tcBorders>
            <w:shd w:val="clear" w:color="auto" w:fill="auto"/>
            <w:vAlign w:val="center"/>
          </w:tcPr>
          <w:p w14:paraId="7D9AFA41" w14:textId="77777777" w:rsidR="00990806" w:rsidRPr="00F1419F" w:rsidRDefault="00990806" w:rsidP="00F1419F">
            <w:pPr>
              <w:ind w:left="-57" w:right="-57"/>
              <w:jc w:val="center"/>
              <w:rPr>
                <w:rFonts w:ascii="Myriad Pro" w:hAnsi="Myriad Pro"/>
                <w:color w:val="000000"/>
                <w:sz w:val="20"/>
                <w:szCs w:val="20"/>
              </w:rPr>
            </w:pPr>
            <w:r w:rsidRPr="00F1419F">
              <w:rPr>
                <w:rFonts w:ascii="Myriad Pro" w:hAnsi="Myriad Pro"/>
                <w:color w:val="000000"/>
                <w:sz w:val="20"/>
                <w:szCs w:val="20"/>
              </w:rPr>
              <w:t>-0,325</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tcPr>
          <w:p w14:paraId="3D7F7BA9" w14:textId="77777777" w:rsidR="00990806" w:rsidRPr="00F1419F" w:rsidRDefault="00990806" w:rsidP="00F1419F">
            <w:pPr>
              <w:ind w:left="-57" w:right="-57"/>
              <w:jc w:val="center"/>
              <w:rPr>
                <w:rFonts w:ascii="Myriad Pro" w:hAnsi="Myriad Pro"/>
                <w:color w:val="000000"/>
                <w:sz w:val="20"/>
                <w:szCs w:val="20"/>
              </w:rPr>
            </w:pPr>
            <w:r w:rsidRPr="00F1419F">
              <w:rPr>
                <w:rFonts w:ascii="Myriad Pro" w:hAnsi="Myriad Pro"/>
                <w:color w:val="000000"/>
                <w:sz w:val="20"/>
                <w:szCs w:val="20"/>
              </w:rPr>
              <w:t>-0,325</w:t>
            </w:r>
          </w:p>
        </w:tc>
      </w:tr>
      <w:tr w:rsidR="00990806" w:rsidRPr="00F1419F" w14:paraId="0D53BCDC" w14:textId="77777777" w:rsidTr="00F1419F">
        <w:trPr>
          <w:trHeight w:val="20"/>
          <w:jc w:val="center"/>
        </w:trPr>
        <w:tc>
          <w:tcPr>
            <w:tcW w:w="169" w:type="pct"/>
            <w:tcBorders>
              <w:top w:val="single" w:sz="4" w:space="0" w:color="auto"/>
              <w:left w:val="single" w:sz="4" w:space="0" w:color="auto"/>
              <w:bottom w:val="single" w:sz="4" w:space="0" w:color="auto"/>
              <w:right w:val="single" w:sz="4" w:space="0" w:color="auto"/>
            </w:tcBorders>
            <w:shd w:val="clear" w:color="auto" w:fill="auto"/>
            <w:vAlign w:val="center"/>
          </w:tcPr>
          <w:p w14:paraId="4E214020"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15</w:t>
            </w:r>
          </w:p>
        </w:tc>
        <w:tc>
          <w:tcPr>
            <w:tcW w:w="1252" w:type="pct"/>
            <w:tcBorders>
              <w:top w:val="single" w:sz="4" w:space="0" w:color="auto"/>
              <w:left w:val="single" w:sz="4" w:space="0" w:color="auto"/>
              <w:bottom w:val="single" w:sz="4" w:space="0" w:color="auto"/>
              <w:right w:val="single" w:sz="4" w:space="0" w:color="auto"/>
            </w:tcBorders>
            <w:shd w:val="clear" w:color="auto" w:fill="auto"/>
            <w:vAlign w:val="center"/>
          </w:tcPr>
          <w:p w14:paraId="6CA5DFEB" w14:textId="77777777" w:rsidR="00990806" w:rsidRPr="00F1419F" w:rsidRDefault="00990806" w:rsidP="00F1419F">
            <w:pPr>
              <w:ind w:left="-57" w:right="-57"/>
              <w:rPr>
                <w:rFonts w:ascii="Myriad Pro" w:hAnsi="Myriad Pro"/>
                <w:sz w:val="20"/>
                <w:szCs w:val="20"/>
              </w:rPr>
            </w:pPr>
            <w:r w:rsidRPr="00F1419F">
              <w:rPr>
                <w:rFonts w:ascii="Myriad Pro" w:hAnsi="Myriad Pro"/>
                <w:sz w:val="20"/>
                <w:szCs w:val="20"/>
              </w:rPr>
              <w:t>Реконструкция ПС 35/10 кВ Пушкино с заменой силовых трансформаторов на с 2*4МВА на 2*10 МВА.</w:t>
            </w:r>
          </w:p>
        </w:tc>
        <w:tc>
          <w:tcPr>
            <w:tcW w:w="596" w:type="pct"/>
            <w:tcBorders>
              <w:top w:val="single" w:sz="4" w:space="0" w:color="auto"/>
              <w:left w:val="nil"/>
              <w:bottom w:val="single" w:sz="4" w:space="0" w:color="auto"/>
              <w:right w:val="single" w:sz="4" w:space="0" w:color="auto"/>
            </w:tcBorders>
            <w:shd w:val="clear" w:color="auto" w:fill="auto"/>
            <w:vAlign w:val="center"/>
          </w:tcPr>
          <w:p w14:paraId="328C2179"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F_18_ОЭ</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44ECF666"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0,576</w:t>
            </w:r>
          </w:p>
        </w:tc>
        <w:tc>
          <w:tcPr>
            <w:tcW w:w="688" w:type="pct"/>
            <w:tcBorders>
              <w:top w:val="single" w:sz="4" w:space="0" w:color="auto"/>
              <w:left w:val="nil"/>
              <w:bottom w:val="single" w:sz="4" w:space="0" w:color="auto"/>
              <w:right w:val="single" w:sz="4" w:space="0" w:color="auto"/>
            </w:tcBorders>
            <w:vAlign w:val="center"/>
          </w:tcPr>
          <w:p w14:paraId="51B57FEB"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0,576</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3AF9448C"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0,018</w:t>
            </w:r>
          </w:p>
        </w:tc>
        <w:tc>
          <w:tcPr>
            <w:tcW w:w="524" w:type="pct"/>
            <w:tcBorders>
              <w:top w:val="single" w:sz="4" w:space="0" w:color="auto"/>
              <w:left w:val="nil"/>
              <w:bottom w:val="single" w:sz="4" w:space="0" w:color="auto"/>
              <w:right w:val="single" w:sz="4" w:space="0" w:color="auto"/>
            </w:tcBorders>
            <w:shd w:val="clear" w:color="auto" w:fill="auto"/>
            <w:vAlign w:val="center"/>
          </w:tcPr>
          <w:p w14:paraId="07C7711A" w14:textId="77777777" w:rsidR="00990806" w:rsidRPr="00F1419F" w:rsidRDefault="00990806" w:rsidP="00F1419F">
            <w:pPr>
              <w:ind w:left="-57" w:right="-57"/>
              <w:jc w:val="center"/>
              <w:rPr>
                <w:rFonts w:ascii="Myriad Pro" w:hAnsi="Myriad Pro"/>
                <w:color w:val="000000"/>
                <w:sz w:val="20"/>
                <w:szCs w:val="20"/>
              </w:rPr>
            </w:pPr>
            <w:r w:rsidRPr="00F1419F">
              <w:rPr>
                <w:rFonts w:ascii="Myriad Pro" w:hAnsi="Myriad Pro"/>
                <w:color w:val="000000"/>
                <w:sz w:val="20"/>
                <w:szCs w:val="20"/>
              </w:rPr>
              <w:t>-0,559</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tcPr>
          <w:p w14:paraId="094A9571" w14:textId="77777777" w:rsidR="00990806" w:rsidRPr="00F1419F" w:rsidRDefault="00990806" w:rsidP="00F1419F">
            <w:pPr>
              <w:ind w:left="-57" w:right="-57"/>
              <w:jc w:val="center"/>
              <w:rPr>
                <w:rFonts w:ascii="Myriad Pro" w:hAnsi="Myriad Pro"/>
                <w:color w:val="000000"/>
                <w:sz w:val="20"/>
                <w:szCs w:val="20"/>
              </w:rPr>
            </w:pPr>
            <w:r w:rsidRPr="00F1419F">
              <w:rPr>
                <w:rFonts w:ascii="Myriad Pro" w:hAnsi="Myriad Pro"/>
                <w:color w:val="000000"/>
                <w:sz w:val="20"/>
                <w:szCs w:val="20"/>
              </w:rPr>
              <w:t>-0,559</w:t>
            </w:r>
          </w:p>
        </w:tc>
      </w:tr>
      <w:tr w:rsidR="00990806" w:rsidRPr="00F1419F" w14:paraId="0FBFDF49" w14:textId="77777777" w:rsidTr="00F1419F">
        <w:trPr>
          <w:trHeight w:val="20"/>
          <w:jc w:val="center"/>
        </w:trPr>
        <w:tc>
          <w:tcPr>
            <w:tcW w:w="169" w:type="pct"/>
            <w:tcBorders>
              <w:top w:val="single" w:sz="4" w:space="0" w:color="auto"/>
              <w:left w:val="single" w:sz="4" w:space="0" w:color="auto"/>
              <w:bottom w:val="single" w:sz="4" w:space="0" w:color="auto"/>
              <w:right w:val="single" w:sz="4" w:space="0" w:color="auto"/>
            </w:tcBorders>
            <w:shd w:val="clear" w:color="auto" w:fill="auto"/>
            <w:vAlign w:val="center"/>
          </w:tcPr>
          <w:p w14:paraId="60810F39"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16</w:t>
            </w:r>
          </w:p>
        </w:tc>
        <w:tc>
          <w:tcPr>
            <w:tcW w:w="1252" w:type="pct"/>
            <w:tcBorders>
              <w:top w:val="single" w:sz="4" w:space="0" w:color="auto"/>
              <w:left w:val="single" w:sz="4" w:space="0" w:color="auto"/>
              <w:bottom w:val="single" w:sz="4" w:space="0" w:color="auto"/>
              <w:right w:val="single" w:sz="4" w:space="0" w:color="auto"/>
            </w:tcBorders>
            <w:shd w:val="clear" w:color="auto" w:fill="auto"/>
            <w:vAlign w:val="center"/>
          </w:tcPr>
          <w:p w14:paraId="5231EC9A" w14:textId="77777777" w:rsidR="00990806" w:rsidRPr="00F1419F" w:rsidRDefault="00990806" w:rsidP="00F1419F">
            <w:pPr>
              <w:ind w:left="-57" w:right="-57"/>
              <w:rPr>
                <w:rFonts w:ascii="Myriad Pro" w:hAnsi="Myriad Pro"/>
                <w:sz w:val="20"/>
                <w:szCs w:val="20"/>
              </w:rPr>
            </w:pPr>
            <w:r w:rsidRPr="00F1419F">
              <w:rPr>
                <w:rFonts w:ascii="Myriad Pro" w:hAnsi="Myriad Pro"/>
                <w:sz w:val="20"/>
                <w:szCs w:val="20"/>
              </w:rPr>
              <w:t>Реконструкция ПС 110/35/10 кВ "Сургутская" с заменой трансформаторов 2х25 МВА, заменой оборудования ОРУ-110 кВ, 35 кВ, ЗРУ-10 кВ и ОПУ (№20.55.3836.10 от 13.05.2011г.)</w:t>
            </w:r>
          </w:p>
        </w:tc>
        <w:tc>
          <w:tcPr>
            <w:tcW w:w="596" w:type="pct"/>
            <w:tcBorders>
              <w:top w:val="single" w:sz="4" w:space="0" w:color="auto"/>
              <w:left w:val="nil"/>
              <w:bottom w:val="single" w:sz="4" w:space="0" w:color="auto"/>
              <w:right w:val="single" w:sz="4" w:space="0" w:color="auto"/>
            </w:tcBorders>
            <w:shd w:val="clear" w:color="auto" w:fill="auto"/>
            <w:vAlign w:val="center"/>
          </w:tcPr>
          <w:p w14:paraId="604EA330"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F_222_ОЭ</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43D76112"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39,801</w:t>
            </w:r>
          </w:p>
        </w:tc>
        <w:tc>
          <w:tcPr>
            <w:tcW w:w="688" w:type="pct"/>
            <w:tcBorders>
              <w:top w:val="single" w:sz="4" w:space="0" w:color="auto"/>
              <w:left w:val="nil"/>
              <w:bottom w:val="single" w:sz="4" w:space="0" w:color="auto"/>
              <w:right w:val="single" w:sz="4" w:space="0" w:color="auto"/>
            </w:tcBorders>
            <w:vAlign w:val="center"/>
          </w:tcPr>
          <w:p w14:paraId="38B3DA50"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12,734</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66CB02AE"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9,244</w:t>
            </w:r>
          </w:p>
        </w:tc>
        <w:tc>
          <w:tcPr>
            <w:tcW w:w="524" w:type="pct"/>
            <w:tcBorders>
              <w:top w:val="single" w:sz="4" w:space="0" w:color="auto"/>
              <w:left w:val="nil"/>
              <w:bottom w:val="single" w:sz="4" w:space="0" w:color="auto"/>
              <w:right w:val="single" w:sz="4" w:space="0" w:color="auto"/>
            </w:tcBorders>
            <w:shd w:val="clear" w:color="auto" w:fill="auto"/>
            <w:vAlign w:val="center"/>
          </w:tcPr>
          <w:p w14:paraId="1532C254" w14:textId="77777777" w:rsidR="00990806" w:rsidRPr="00F1419F" w:rsidRDefault="00990806" w:rsidP="00F1419F">
            <w:pPr>
              <w:ind w:left="-57" w:right="-57"/>
              <w:jc w:val="center"/>
              <w:rPr>
                <w:rFonts w:ascii="Myriad Pro" w:hAnsi="Myriad Pro"/>
                <w:color w:val="000000"/>
                <w:sz w:val="20"/>
                <w:szCs w:val="20"/>
              </w:rPr>
            </w:pPr>
            <w:r w:rsidRPr="00F1419F">
              <w:rPr>
                <w:rFonts w:ascii="Myriad Pro" w:hAnsi="Myriad Pro"/>
                <w:color w:val="000000"/>
                <w:sz w:val="20"/>
                <w:szCs w:val="20"/>
              </w:rPr>
              <w:t>-30,557</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tcPr>
          <w:p w14:paraId="5755C052" w14:textId="77777777" w:rsidR="00990806" w:rsidRPr="00F1419F" w:rsidRDefault="00990806" w:rsidP="00F1419F">
            <w:pPr>
              <w:ind w:left="-57" w:right="-57"/>
              <w:jc w:val="center"/>
              <w:rPr>
                <w:rFonts w:ascii="Myriad Pro" w:hAnsi="Myriad Pro"/>
                <w:color w:val="000000"/>
                <w:sz w:val="20"/>
                <w:szCs w:val="20"/>
              </w:rPr>
            </w:pPr>
            <w:r w:rsidRPr="00F1419F">
              <w:rPr>
                <w:rFonts w:ascii="Myriad Pro" w:hAnsi="Myriad Pro"/>
                <w:color w:val="000000"/>
                <w:sz w:val="20"/>
                <w:szCs w:val="20"/>
              </w:rPr>
              <w:t>-3,491</w:t>
            </w:r>
          </w:p>
        </w:tc>
      </w:tr>
      <w:tr w:rsidR="00990806" w:rsidRPr="00F1419F" w14:paraId="0E779616" w14:textId="77777777" w:rsidTr="00F1419F">
        <w:trPr>
          <w:trHeight w:val="20"/>
          <w:jc w:val="center"/>
        </w:trPr>
        <w:tc>
          <w:tcPr>
            <w:tcW w:w="169" w:type="pct"/>
            <w:tcBorders>
              <w:top w:val="single" w:sz="4" w:space="0" w:color="auto"/>
              <w:left w:val="single" w:sz="4" w:space="0" w:color="auto"/>
              <w:bottom w:val="single" w:sz="4" w:space="0" w:color="auto"/>
              <w:right w:val="single" w:sz="4" w:space="0" w:color="auto"/>
            </w:tcBorders>
            <w:shd w:val="clear" w:color="auto" w:fill="auto"/>
            <w:vAlign w:val="center"/>
          </w:tcPr>
          <w:p w14:paraId="4EE5B0A9"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17</w:t>
            </w:r>
          </w:p>
        </w:tc>
        <w:tc>
          <w:tcPr>
            <w:tcW w:w="1252" w:type="pct"/>
            <w:tcBorders>
              <w:top w:val="single" w:sz="4" w:space="0" w:color="auto"/>
              <w:left w:val="single" w:sz="4" w:space="0" w:color="auto"/>
              <w:bottom w:val="single" w:sz="4" w:space="0" w:color="auto"/>
              <w:right w:val="single" w:sz="4" w:space="0" w:color="auto"/>
            </w:tcBorders>
            <w:shd w:val="clear" w:color="auto" w:fill="auto"/>
            <w:vAlign w:val="center"/>
          </w:tcPr>
          <w:p w14:paraId="5CB725A0" w14:textId="77777777" w:rsidR="00990806" w:rsidRPr="00F1419F" w:rsidRDefault="00990806" w:rsidP="00F1419F">
            <w:pPr>
              <w:ind w:left="-57" w:right="-57"/>
              <w:rPr>
                <w:rFonts w:ascii="Myriad Pro" w:hAnsi="Myriad Pro"/>
                <w:sz w:val="20"/>
                <w:szCs w:val="20"/>
              </w:rPr>
            </w:pPr>
            <w:r w:rsidRPr="00F1419F">
              <w:rPr>
                <w:rFonts w:ascii="Myriad Pro" w:hAnsi="Myriad Pro"/>
                <w:sz w:val="20"/>
                <w:szCs w:val="20"/>
              </w:rPr>
              <w:t>Строительство ПС 35/10 кВ "Гидроузел" (5 МВА)</w:t>
            </w:r>
          </w:p>
        </w:tc>
        <w:tc>
          <w:tcPr>
            <w:tcW w:w="596" w:type="pct"/>
            <w:tcBorders>
              <w:top w:val="single" w:sz="4" w:space="0" w:color="auto"/>
              <w:left w:val="nil"/>
              <w:bottom w:val="single" w:sz="4" w:space="0" w:color="auto"/>
              <w:right w:val="single" w:sz="4" w:space="0" w:color="auto"/>
            </w:tcBorders>
            <w:shd w:val="clear" w:color="auto" w:fill="auto"/>
            <w:vAlign w:val="center"/>
          </w:tcPr>
          <w:p w14:paraId="792B49FB"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F_22_ОЭ</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0CC220BE"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9,893</w:t>
            </w:r>
          </w:p>
        </w:tc>
        <w:tc>
          <w:tcPr>
            <w:tcW w:w="688" w:type="pct"/>
            <w:tcBorders>
              <w:top w:val="single" w:sz="4" w:space="0" w:color="auto"/>
              <w:left w:val="nil"/>
              <w:bottom w:val="single" w:sz="4" w:space="0" w:color="auto"/>
              <w:right w:val="single" w:sz="4" w:space="0" w:color="auto"/>
            </w:tcBorders>
            <w:vAlign w:val="center"/>
          </w:tcPr>
          <w:p w14:paraId="0E6EC48F"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2,506</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4A7769E1"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0,881</w:t>
            </w:r>
          </w:p>
        </w:tc>
        <w:tc>
          <w:tcPr>
            <w:tcW w:w="524" w:type="pct"/>
            <w:tcBorders>
              <w:top w:val="single" w:sz="4" w:space="0" w:color="auto"/>
              <w:left w:val="nil"/>
              <w:bottom w:val="single" w:sz="4" w:space="0" w:color="auto"/>
              <w:right w:val="single" w:sz="4" w:space="0" w:color="auto"/>
            </w:tcBorders>
            <w:shd w:val="clear" w:color="auto" w:fill="auto"/>
            <w:vAlign w:val="center"/>
          </w:tcPr>
          <w:p w14:paraId="6225C4F6" w14:textId="77777777" w:rsidR="00990806" w:rsidRPr="00F1419F" w:rsidRDefault="00990806" w:rsidP="00F1419F">
            <w:pPr>
              <w:ind w:left="-57" w:right="-57"/>
              <w:jc w:val="center"/>
              <w:rPr>
                <w:rFonts w:ascii="Myriad Pro" w:hAnsi="Myriad Pro"/>
                <w:color w:val="000000"/>
                <w:sz w:val="20"/>
                <w:szCs w:val="20"/>
              </w:rPr>
            </w:pPr>
            <w:r w:rsidRPr="00F1419F">
              <w:rPr>
                <w:rFonts w:ascii="Myriad Pro" w:hAnsi="Myriad Pro"/>
                <w:color w:val="000000"/>
                <w:sz w:val="20"/>
                <w:szCs w:val="20"/>
              </w:rPr>
              <w:t>-9,013</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tcPr>
          <w:p w14:paraId="5E02049B" w14:textId="77777777" w:rsidR="00990806" w:rsidRPr="00F1419F" w:rsidRDefault="00990806" w:rsidP="00F1419F">
            <w:pPr>
              <w:ind w:left="-57" w:right="-57"/>
              <w:jc w:val="center"/>
              <w:rPr>
                <w:rFonts w:ascii="Myriad Pro" w:hAnsi="Myriad Pro"/>
                <w:color w:val="000000"/>
                <w:sz w:val="20"/>
                <w:szCs w:val="20"/>
              </w:rPr>
            </w:pPr>
            <w:r w:rsidRPr="00F1419F">
              <w:rPr>
                <w:rFonts w:ascii="Myriad Pro" w:hAnsi="Myriad Pro"/>
                <w:color w:val="000000"/>
                <w:sz w:val="20"/>
                <w:szCs w:val="20"/>
              </w:rPr>
              <w:t>-1,626</w:t>
            </w:r>
          </w:p>
        </w:tc>
      </w:tr>
      <w:tr w:rsidR="00990806" w:rsidRPr="00F1419F" w14:paraId="65F65AAA" w14:textId="77777777" w:rsidTr="00F1419F">
        <w:trPr>
          <w:trHeight w:val="20"/>
          <w:jc w:val="center"/>
        </w:trPr>
        <w:tc>
          <w:tcPr>
            <w:tcW w:w="169" w:type="pct"/>
            <w:tcBorders>
              <w:top w:val="single" w:sz="4" w:space="0" w:color="auto"/>
              <w:left w:val="single" w:sz="4" w:space="0" w:color="auto"/>
              <w:bottom w:val="single" w:sz="4" w:space="0" w:color="auto"/>
              <w:right w:val="single" w:sz="4" w:space="0" w:color="auto"/>
            </w:tcBorders>
            <w:shd w:val="clear" w:color="auto" w:fill="auto"/>
            <w:vAlign w:val="center"/>
          </w:tcPr>
          <w:p w14:paraId="1CC5936D"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lastRenderedPageBreak/>
              <w:t>18</w:t>
            </w:r>
          </w:p>
        </w:tc>
        <w:tc>
          <w:tcPr>
            <w:tcW w:w="1252" w:type="pct"/>
            <w:tcBorders>
              <w:top w:val="single" w:sz="4" w:space="0" w:color="auto"/>
              <w:left w:val="single" w:sz="4" w:space="0" w:color="auto"/>
              <w:bottom w:val="single" w:sz="4" w:space="0" w:color="auto"/>
              <w:right w:val="single" w:sz="4" w:space="0" w:color="auto"/>
            </w:tcBorders>
            <w:shd w:val="clear" w:color="auto" w:fill="auto"/>
            <w:vAlign w:val="center"/>
          </w:tcPr>
          <w:p w14:paraId="62B5705F" w14:textId="77777777" w:rsidR="00990806" w:rsidRPr="00F1419F" w:rsidRDefault="00990806" w:rsidP="00F1419F">
            <w:pPr>
              <w:ind w:left="-57" w:right="-57"/>
              <w:rPr>
                <w:rFonts w:ascii="Myriad Pro" w:hAnsi="Myriad Pro"/>
                <w:sz w:val="20"/>
                <w:szCs w:val="20"/>
              </w:rPr>
            </w:pPr>
            <w:r w:rsidRPr="00F1419F">
              <w:rPr>
                <w:rFonts w:ascii="Myriad Pro" w:hAnsi="Myriad Pro"/>
                <w:sz w:val="20"/>
                <w:szCs w:val="20"/>
              </w:rPr>
              <w:t>Реконструкция ПС 110/35/10 кВ Новотроицкая с заменой 1 силового трансформатора 1 Т с 10МВА на 25 МВА.</w:t>
            </w:r>
          </w:p>
        </w:tc>
        <w:tc>
          <w:tcPr>
            <w:tcW w:w="596" w:type="pct"/>
            <w:tcBorders>
              <w:top w:val="single" w:sz="4" w:space="0" w:color="auto"/>
              <w:left w:val="nil"/>
              <w:bottom w:val="single" w:sz="4" w:space="0" w:color="auto"/>
              <w:right w:val="single" w:sz="4" w:space="0" w:color="auto"/>
            </w:tcBorders>
            <w:shd w:val="clear" w:color="auto" w:fill="auto"/>
            <w:vAlign w:val="center"/>
          </w:tcPr>
          <w:p w14:paraId="65A4DA0E"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F_25_ОЭ</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004E3A5C"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0,494</w:t>
            </w:r>
          </w:p>
        </w:tc>
        <w:tc>
          <w:tcPr>
            <w:tcW w:w="688" w:type="pct"/>
            <w:tcBorders>
              <w:top w:val="single" w:sz="4" w:space="0" w:color="auto"/>
              <w:left w:val="nil"/>
              <w:bottom w:val="single" w:sz="4" w:space="0" w:color="auto"/>
              <w:right w:val="single" w:sz="4" w:space="0" w:color="auto"/>
            </w:tcBorders>
            <w:vAlign w:val="center"/>
          </w:tcPr>
          <w:p w14:paraId="542184C8"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0,419</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24EFD0B0"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0,419</w:t>
            </w:r>
          </w:p>
        </w:tc>
        <w:tc>
          <w:tcPr>
            <w:tcW w:w="524" w:type="pct"/>
            <w:tcBorders>
              <w:top w:val="single" w:sz="4" w:space="0" w:color="auto"/>
              <w:left w:val="nil"/>
              <w:bottom w:val="single" w:sz="4" w:space="0" w:color="auto"/>
              <w:right w:val="single" w:sz="4" w:space="0" w:color="auto"/>
            </w:tcBorders>
            <w:shd w:val="clear" w:color="auto" w:fill="auto"/>
            <w:vAlign w:val="center"/>
          </w:tcPr>
          <w:p w14:paraId="1F25C49C" w14:textId="77777777" w:rsidR="00990806" w:rsidRPr="00F1419F" w:rsidRDefault="00990806" w:rsidP="00F1419F">
            <w:pPr>
              <w:ind w:left="-57" w:right="-57"/>
              <w:jc w:val="center"/>
              <w:rPr>
                <w:rFonts w:ascii="Myriad Pro" w:hAnsi="Myriad Pro"/>
                <w:color w:val="000000"/>
                <w:sz w:val="20"/>
                <w:szCs w:val="20"/>
              </w:rPr>
            </w:pPr>
            <w:r w:rsidRPr="00F1419F">
              <w:rPr>
                <w:rFonts w:ascii="Myriad Pro" w:hAnsi="Myriad Pro"/>
                <w:color w:val="000000"/>
                <w:sz w:val="20"/>
                <w:szCs w:val="20"/>
              </w:rPr>
              <w:t>-0,076</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tcPr>
          <w:p w14:paraId="06F451E4" w14:textId="77777777" w:rsidR="00990806" w:rsidRPr="00F1419F" w:rsidRDefault="00990806" w:rsidP="00F1419F">
            <w:pPr>
              <w:ind w:left="-57" w:right="-57"/>
              <w:jc w:val="center"/>
              <w:rPr>
                <w:rFonts w:ascii="Myriad Pro" w:hAnsi="Myriad Pro"/>
                <w:color w:val="000000"/>
                <w:sz w:val="20"/>
                <w:szCs w:val="20"/>
              </w:rPr>
            </w:pPr>
            <w:r w:rsidRPr="00F1419F">
              <w:rPr>
                <w:rFonts w:ascii="Myriad Pro" w:hAnsi="Myriad Pro"/>
                <w:color w:val="000000"/>
                <w:sz w:val="20"/>
                <w:szCs w:val="20"/>
              </w:rPr>
              <w:t>0,000</w:t>
            </w:r>
          </w:p>
        </w:tc>
      </w:tr>
      <w:tr w:rsidR="00990806" w:rsidRPr="00F1419F" w14:paraId="7FF42738" w14:textId="77777777" w:rsidTr="00F1419F">
        <w:trPr>
          <w:trHeight w:val="20"/>
          <w:jc w:val="center"/>
        </w:trPr>
        <w:tc>
          <w:tcPr>
            <w:tcW w:w="169" w:type="pct"/>
            <w:tcBorders>
              <w:top w:val="single" w:sz="4" w:space="0" w:color="auto"/>
              <w:left w:val="single" w:sz="4" w:space="0" w:color="auto"/>
              <w:bottom w:val="single" w:sz="4" w:space="0" w:color="auto"/>
              <w:right w:val="single" w:sz="4" w:space="0" w:color="auto"/>
            </w:tcBorders>
            <w:shd w:val="clear" w:color="auto" w:fill="auto"/>
            <w:vAlign w:val="center"/>
          </w:tcPr>
          <w:p w14:paraId="3701067F"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19</w:t>
            </w:r>
          </w:p>
        </w:tc>
        <w:tc>
          <w:tcPr>
            <w:tcW w:w="1252" w:type="pct"/>
            <w:tcBorders>
              <w:top w:val="single" w:sz="4" w:space="0" w:color="auto"/>
              <w:left w:val="single" w:sz="4" w:space="0" w:color="auto"/>
              <w:bottom w:val="single" w:sz="4" w:space="0" w:color="auto"/>
              <w:right w:val="single" w:sz="4" w:space="0" w:color="auto"/>
            </w:tcBorders>
            <w:shd w:val="clear" w:color="auto" w:fill="auto"/>
            <w:vAlign w:val="center"/>
          </w:tcPr>
          <w:p w14:paraId="3D630EB4" w14:textId="77777777" w:rsidR="00990806" w:rsidRPr="00F1419F" w:rsidRDefault="00990806" w:rsidP="00F1419F">
            <w:pPr>
              <w:ind w:left="-57" w:right="-57"/>
              <w:rPr>
                <w:rFonts w:ascii="Myriad Pro" w:hAnsi="Myriad Pro"/>
                <w:sz w:val="20"/>
                <w:szCs w:val="20"/>
              </w:rPr>
            </w:pPr>
            <w:r w:rsidRPr="00F1419F">
              <w:rPr>
                <w:rFonts w:ascii="Myriad Pro" w:hAnsi="Myriad Pro"/>
                <w:color w:val="000000"/>
                <w:sz w:val="20"/>
                <w:szCs w:val="20"/>
              </w:rPr>
              <w:t>Строительство, реконструкция электросетевых объектов по индивидуальным проектам и стандартизированным ставкам (20.5500.3824.15; 20.5500.91.15; 20.5500.7217.14; 20.5500.1272.15; 20.5500.5815.14; 20.5500.5812.14; 20.5500.7461.14; 20.5500.1036.15)</w:t>
            </w:r>
          </w:p>
        </w:tc>
        <w:tc>
          <w:tcPr>
            <w:tcW w:w="596" w:type="pct"/>
            <w:tcBorders>
              <w:top w:val="single" w:sz="4" w:space="0" w:color="auto"/>
              <w:left w:val="nil"/>
              <w:bottom w:val="single" w:sz="4" w:space="0" w:color="auto"/>
              <w:right w:val="single" w:sz="4" w:space="0" w:color="auto"/>
            </w:tcBorders>
            <w:shd w:val="clear" w:color="auto" w:fill="auto"/>
            <w:vAlign w:val="center"/>
          </w:tcPr>
          <w:p w14:paraId="1C37DDB1" w14:textId="77777777" w:rsidR="00990806" w:rsidRPr="00F1419F" w:rsidRDefault="00990806" w:rsidP="00F1419F">
            <w:pPr>
              <w:ind w:left="-57" w:right="-57"/>
              <w:jc w:val="center"/>
              <w:rPr>
                <w:rFonts w:ascii="Myriad Pro" w:hAnsi="Myriad Pro"/>
                <w:sz w:val="20"/>
                <w:szCs w:val="20"/>
              </w:rPr>
            </w:pPr>
            <w:r w:rsidRPr="00F1419F">
              <w:rPr>
                <w:rFonts w:ascii="Myriad Pro" w:hAnsi="Myriad Pro"/>
                <w:color w:val="000000"/>
                <w:sz w:val="20"/>
                <w:szCs w:val="20"/>
              </w:rPr>
              <w:t>prj_105109_15867</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2640A206"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1,313</w:t>
            </w:r>
          </w:p>
        </w:tc>
        <w:tc>
          <w:tcPr>
            <w:tcW w:w="688" w:type="pct"/>
            <w:tcBorders>
              <w:top w:val="single" w:sz="4" w:space="0" w:color="auto"/>
              <w:left w:val="nil"/>
              <w:bottom w:val="single" w:sz="4" w:space="0" w:color="auto"/>
              <w:right w:val="single" w:sz="4" w:space="0" w:color="auto"/>
            </w:tcBorders>
            <w:vAlign w:val="center"/>
          </w:tcPr>
          <w:p w14:paraId="1894880A"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1533A288"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w:t>
            </w:r>
          </w:p>
        </w:tc>
        <w:tc>
          <w:tcPr>
            <w:tcW w:w="524" w:type="pct"/>
            <w:tcBorders>
              <w:top w:val="single" w:sz="4" w:space="0" w:color="auto"/>
              <w:left w:val="nil"/>
              <w:bottom w:val="single" w:sz="4" w:space="0" w:color="auto"/>
              <w:right w:val="single" w:sz="4" w:space="0" w:color="auto"/>
            </w:tcBorders>
            <w:shd w:val="clear" w:color="auto" w:fill="auto"/>
            <w:vAlign w:val="center"/>
          </w:tcPr>
          <w:p w14:paraId="78EEE60A" w14:textId="77777777" w:rsidR="00990806" w:rsidRPr="00F1419F" w:rsidRDefault="00990806" w:rsidP="00F1419F">
            <w:pPr>
              <w:ind w:left="-57" w:right="-57"/>
              <w:jc w:val="center"/>
              <w:rPr>
                <w:rFonts w:ascii="Myriad Pro" w:hAnsi="Myriad Pro"/>
                <w:color w:val="000000"/>
                <w:sz w:val="20"/>
                <w:szCs w:val="20"/>
              </w:rPr>
            </w:pPr>
            <w:r w:rsidRPr="00F1419F">
              <w:rPr>
                <w:rFonts w:ascii="Myriad Pro" w:hAnsi="Myriad Pro"/>
                <w:color w:val="000000"/>
                <w:sz w:val="20"/>
                <w:szCs w:val="20"/>
              </w:rPr>
              <w:t>-1,313</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tcPr>
          <w:p w14:paraId="7FFBF508" w14:textId="77777777" w:rsidR="00990806" w:rsidRPr="00F1419F" w:rsidRDefault="00990806" w:rsidP="00F1419F">
            <w:pPr>
              <w:ind w:left="-57" w:right="-57"/>
              <w:jc w:val="center"/>
              <w:rPr>
                <w:rFonts w:ascii="Myriad Pro" w:hAnsi="Myriad Pro"/>
                <w:color w:val="000000"/>
                <w:sz w:val="20"/>
                <w:szCs w:val="20"/>
              </w:rPr>
            </w:pPr>
            <w:r w:rsidRPr="00F1419F">
              <w:rPr>
                <w:rFonts w:ascii="Myriad Pro" w:hAnsi="Myriad Pro"/>
                <w:color w:val="000000"/>
                <w:sz w:val="20"/>
                <w:szCs w:val="20"/>
              </w:rPr>
              <w:t>0,000</w:t>
            </w:r>
          </w:p>
        </w:tc>
      </w:tr>
      <w:tr w:rsidR="00990806" w:rsidRPr="00F1419F" w14:paraId="120C1D1D" w14:textId="77777777" w:rsidTr="00F1419F">
        <w:trPr>
          <w:trHeight w:val="20"/>
          <w:jc w:val="center"/>
        </w:trPr>
        <w:tc>
          <w:tcPr>
            <w:tcW w:w="169" w:type="pct"/>
            <w:tcBorders>
              <w:top w:val="single" w:sz="4" w:space="0" w:color="auto"/>
              <w:left w:val="single" w:sz="4" w:space="0" w:color="auto"/>
              <w:bottom w:val="single" w:sz="4" w:space="0" w:color="auto"/>
              <w:right w:val="single" w:sz="4" w:space="0" w:color="auto"/>
            </w:tcBorders>
            <w:shd w:val="clear" w:color="auto" w:fill="auto"/>
            <w:vAlign w:val="center"/>
          </w:tcPr>
          <w:p w14:paraId="54917E29"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20</w:t>
            </w:r>
          </w:p>
        </w:tc>
        <w:tc>
          <w:tcPr>
            <w:tcW w:w="1252" w:type="pct"/>
            <w:tcBorders>
              <w:top w:val="single" w:sz="4" w:space="0" w:color="auto"/>
              <w:left w:val="single" w:sz="4" w:space="0" w:color="auto"/>
              <w:bottom w:val="single" w:sz="4" w:space="0" w:color="auto"/>
              <w:right w:val="single" w:sz="4" w:space="0" w:color="auto"/>
            </w:tcBorders>
            <w:shd w:val="clear" w:color="auto" w:fill="auto"/>
            <w:vAlign w:val="center"/>
          </w:tcPr>
          <w:p w14:paraId="6CA1DD9B" w14:textId="77777777" w:rsidR="00990806" w:rsidRPr="00F1419F" w:rsidRDefault="00990806" w:rsidP="00F1419F">
            <w:pPr>
              <w:ind w:left="-57" w:right="-57"/>
              <w:rPr>
                <w:rFonts w:ascii="Myriad Pro" w:hAnsi="Myriad Pro"/>
                <w:sz w:val="20"/>
                <w:szCs w:val="20"/>
              </w:rPr>
            </w:pPr>
            <w:r w:rsidRPr="00F1419F">
              <w:rPr>
                <w:rFonts w:ascii="Myriad Pro" w:hAnsi="Myriad Pro"/>
                <w:color w:val="000000"/>
                <w:sz w:val="20"/>
                <w:szCs w:val="20"/>
              </w:rPr>
              <w:t>Строительство,</w:t>
            </w:r>
            <w:r w:rsidR="00B50D41">
              <w:rPr>
                <w:rFonts w:ascii="Myriad Pro" w:hAnsi="Myriad Pro"/>
                <w:color w:val="000000"/>
                <w:sz w:val="20"/>
                <w:szCs w:val="20"/>
              </w:rPr>
              <w:t xml:space="preserve"> </w:t>
            </w:r>
            <w:r w:rsidRPr="00F1419F">
              <w:rPr>
                <w:rFonts w:ascii="Myriad Pro" w:hAnsi="Myriad Pro"/>
                <w:color w:val="000000"/>
                <w:sz w:val="20"/>
                <w:szCs w:val="20"/>
              </w:rPr>
              <w:t>реконструкция электросетевых объектов в муниципальных районах Омской области для обеспечения многоэтажного строительства и инфраструктуры</w:t>
            </w:r>
          </w:p>
        </w:tc>
        <w:tc>
          <w:tcPr>
            <w:tcW w:w="596" w:type="pct"/>
            <w:tcBorders>
              <w:top w:val="single" w:sz="4" w:space="0" w:color="auto"/>
              <w:left w:val="nil"/>
              <w:bottom w:val="single" w:sz="4" w:space="0" w:color="auto"/>
              <w:right w:val="single" w:sz="4" w:space="0" w:color="auto"/>
            </w:tcBorders>
            <w:shd w:val="clear" w:color="auto" w:fill="auto"/>
            <w:vAlign w:val="center"/>
          </w:tcPr>
          <w:p w14:paraId="18BF8709" w14:textId="77777777" w:rsidR="00990806" w:rsidRPr="00F1419F" w:rsidRDefault="00990806" w:rsidP="00F1419F">
            <w:pPr>
              <w:ind w:left="-57" w:right="-57"/>
              <w:jc w:val="center"/>
              <w:rPr>
                <w:rFonts w:ascii="Myriad Pro" w:hAnsi="Myriad Pro"/>
                <w:sz w:val="20"/>
                <w:szCs w:val="20"/>
              </w:rPr>
            </w:pPr>
            <w:r w:rsidRPr="00F1419F">
              <w:rPr>
                <w:rFonts w:ascii="Myriad Pro" w:hAnsi="Myriad Pro"/>
                <w:color w:val="000000"/>
                <w:sz w:val="20"/>
                <w:szCs w:val="20"/>
              </w:rPr>
              <w:t>prj_105109_15873</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06AC2456"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1,709</w:t>
            </w:r>
          </w:p>
        </w:tc>
        <w:tc>
          <w:tcPr>
            <w:tcW w:w="688" w:type="pct"/>
            <w:tcBorders>
              <w:top w:val="single" w:sz="4" w:space="0" w:color="auto"/>
              <w:left w:val="nil"/>
              <w:bottom w:val="single" w:sz="4" w:space="0" w:color="auto"/>
              <w:right w:val="single" w:sz="4" w:space="0" w:color="auto"/>
            </w:tcBorders>
            <w:vAlign w:val="center"/>
          </w:tcPr>
          <w:p w14:paraId="14FAB656"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7131B278"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w:t>
            </w:r>
          </w:p>
        </w:tc>
        <w:tc>
          <w:tcPr>
            <w:tcW w:w="524" w:type="pct"/>
            <w:tcBorders>
              <w:top w:val="single" w:sz="4" w:space="0" w:color="auto"/>
              <w:left w:val="nil"/>
              <w:bottom w:val="single" w:sz="4" w:space="0" w:color="auto"/>
              <w:right w:val="single" w:sz="4" w:space="0" w:color="auto"/>
            </w:tcBorders>
            <w:shd w:val="clear" w:color="auto" w:fill="auto"/>
            <w:vAlign w:val="center"/>
          </w:tcPr>
          <w:p w14:paraId="1A988C66" w14:textId="77777777" w:rsidR="00990806" w:rsidRPr="00F1419F" w:rsidRDefault="00990806" w:rsidP="00F1419F">
            <w:pPr>
              <w:ind w:left="-57" w:right="-57"/>
              <w:jc w:val="center"/>
              <w:rPr>
                <w:rFonts w:ascii="Myriad Pro" w:hAnsi="Myriad Pro"/>
                <w:color w:val="000000"/>
                <w:sz w:val="20"/>
                <w:szCs w:val="20"/>
              </w:rPr>
            </w:pPr>
            <w:r w:rsidRPr="00F1419F">
              <w:rPr>
                <w:rFonts w:ascii="Myriad Pro" w:hAnsi="Myriad Pro"/>
                <w:color w:val="000000"/>
                <w:sz w:val="20"/>
                <w:szCs w:val="20"/>
              </w:rPr>
              <w:t>-1,709</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tcPr>
          <w:p w14:paraId="694EE09F" w14:textId="77777777" w:rsidR="00990806" w:rsidRPr="00F1419F" w:rsidRDefault="00990806" w:rsidP="00F1419F">
            <w:pPr>
              <w:ind w:left="-57" w:right="-57"/>
              <w:jc w:val="center"/>
              <w:rPr>
                <w:rFonts w:ascii="Myriad Pro" w:hAnsi="Myriad Pro"/>
                <w:color w:val="000000"/>
                <w:sz w:val="20"/>
                <w:szCs w:val="20"/>
              </w:rPr>
            </w:pPr>
            <w:r w:rsidRPr="00F1419F">
              <w:rPr>
                <w:rFonts w:ascii="Myriad Pro" w:hAnsi="Myriad Pro"/>
                <w:color w:val="000000"/>
                <w:sz w:val="20"/>
                <w:szCs w:val="20"/>
              </w:rPr>
              <w:t>0,000</w:t>
            </w:r>
          </w:p>
        </w:tc>
      </w:tr>
      <w:tr w:rsidR="00990806" w:rsidRPr="00F1419F" w14:paraId="765DBBB6" w14:textId="77777777" w:rsidTr="00F1419F">
        <w:trPr>
          <w:trHeight w:val="20"/>
          <w:jc w:val="center"/>
        </w:trPr>
        <w:tc>
          <w:tcPr>
            <w:tcW w:w="169" w:type="pct"/>
            <w:tcBorders>
              <w:top w:val="single" w:sz="4" w:space="0" w:color="auto"/>
              <w:left w:val="single" w:sz="4" w:space="0" w:color="auto"/>
              <w:bottom w:val="single" w:sz="4" w:space="0" w:color="auto"/>
              <w:right w:val="single" w:sz="4" w:space="0" w:color="auto"/>
            </w:tcBorders>
            <w:shd w:val="clear" w:color="auto" w:fill="auto"/>
            <w:vAlign w:val="center"/>
          </w:tcPr>
          <w:p w14:paraId="75C5A3D8"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21</w:t>
            </w:r>
          </w:p>
        </w:tc>
        <w:tc>
          <w:tcPr>
            <w:tcW w:w="1252" w:type="pct"/>
            <w:tcBorders>
              <w:top w:val="single" w:sz="4" w:space="0" w:color="auto"/>
              <w:left w:val="single" w:sz="4" w:space="0" w:color="auto"/>
              <w:bottom w:val="single" w:sz="4" w:space="0" w:color="auto"/>
              <w:right w:val="single" w:sz="4" w:space="0" w:color="auto"/>
            </w:tcBorders>
            <w:shd w:val="clear" w:color="auto" w:fill="auto"/>
            <w:vAlign w:val="center"/>
          </w:tcPr>
          <w:p w14:paraId="3A2B8C28" w14:textId="77777777" w:rsidR="00990806" w:rsidRPr="00F1419F" w:rsidRDefault="00990806" w:rsidP="00F1419F">
            <w:pPr>
              <w:ind w:left="-57" w:right="-57"/>
              <w:rPr>
                <w:rFonts w:ascii="Myriad Pro" w:hAnsi="Myriad Pro"/>
                <w:sz w:val="20"/>
                <w:szCs w:val="20"/>
              </w:rPr>
            </w:pPr>
            <w:r w:rsidRPr="00F1419F">
              <w:rPr>
                <w:rFonts w:ascii="Myriad Pro" w:hAnsi="Myriad Pro"/>
                <w:sz w:val="20"/>
                <w:szCs w:val="20"/>
              </w:rPr>
              <w:t>Строительство КЛ 10 кВ и РП 10 кВ Красный Пахарь</w:t>
            </w:r>
          </w:p>
        </w:tc>
        <w:tc>
          <w:tcPr>
            <w:tcW w:w="596" w:type="pct"/>
            <w:tcBorders>
              <w:top w:val="single" w:sz="4" w:space="0" w:color="auto"/>
              <w:left w:val="nil"/>
              <w:bottom w:val="single" w:sz="4" w:space="0" w:color="auto"/>
              <w:right w:val="single" w:sz="4" w:space="0" w:color="auto"/>
            </w:tcBorders>
            <w:shd w:val="clear" w:color="auto" w:fill="auto"/>
            <w:vAlign w:val="center"/>
          </w:tcPr>
          <w:p w14:paraId="33ACA995"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F_87_ОЭ</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01F284D0"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1,144</w:t>
            </w:r>
          </w:p>
        </w:tc>
        <w:tc>
          <w:tcPr>
            <w:tcW w:w="688" w:type="pct"/>
            <w:tcBorders>
              <w:top w:val="single" w:sz="4" w:space="0" w:color="auto"/>
              <w:left w:val="nil"/>
              <w:bottom w:val="single" w:sz="4" w:space="0" w:color="auto"/>
              <w:right w:val="single" w:sz="4" w:space="0" w:color="auto"/>
            </w:tcBorders>
            <w:vAlign w:val="center"/>
          </w:tcPr>
          <w:p w14:paraId="4FDDBE35"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0,402</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08D6DC43"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w:t>
            </w:r>
          </w:p>
        </w:tc>
        <w:tc>
          <w:tcPr>
            <w:tcW w:w="524" w:type="pct"/>
            <w:tcBorders>
              <w:top w:val="single" w:sz="4" w:space="0" w:color="auto"/>
              <w:left w:val="nil"/>
              <w:bottom w:val="single" w:sz="4" w:space="0" w:color="auto"/>
              <w:right w:val="single" w:sz="4" w:space="0" w:color="auto"/>
            </w:tcBorders>
            <w:shd w:val="clear" w:color="auto" w:fill="auto"/>
            <w:vAlign w:val="center"/>
          </w:tcPr>
          <w:p w14:paraId="35CCBB20" w14:textId="77777777" w:rsidR="00990806" w:rsidRPr="00F1419F" w:rsidRDefault="00990806" w:rsidP="00F1419F">
            <w:pPr>
              <w:ind w:left="-57" w:right="-57"/>
              <w:jc w:val="center"/>
              <w:rPr>
                <w:rFonts w:ascii="Myriad Pro" w:hAnsi="Myriad Pro"/>
                <w:color w:val="000000"/>
                <w:sz w:val="20"/>
                <w:szCs w:val="20"/>
              </w:rPr>
            </w:pPr>
            <w:r w:rsidRPr="00F1419F">
              <w:rPr>
                <w:rFonts w:ascii="Myriad Pro" w:hAnsi="Myriad Pro"/>
                <w:color w:val="000000"/>
                <w:sz w:val="20"/>
                <w:szCs w:val="20"/>
              </w:rPr>
              <w:t>-1,144</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tcPr>
          <w:p w14:paraId="0A338ABA" w14:textId="77777777" w:rsidR="00990806" w:rsidRPr="00F1419F" w:rsidRDefault="00990806" w:rsidP="00F1419F">
            <w:pPr>
              <w:ind w:left="-57" w:right="-57"/>
              <w:jc w:val="center"/>
              <w:rPr>
                <w:rFonts w:ascii="Myriad Pro" w:hAnsi="Myriad Pro"/>
                <w:color w:val="000000"/>
                <w:sz w:val="20"/>
                <w:szCs w:val="20"/>
              </w:rPr>
            </w:pPr>
            <w:r w:rsidRPr="00F1419F">
              <w:rPr>
                <w:rFonts w:ascii="Myriad Pro" w:hAnsi="Myriad Pro"/>
                <w:color w:val="000000"/>
                <w:sz w:val="20"/>
                <w:szCs w:val="20"/>
              </w:rPr>
              <w:t>-0,402</w:t>
            </w:r>
          </w:p>
        </w:tc>
      </w:tr>
      <w:tr w:rsidR="00990806" w:rsidRPr="00F1419F" w14:paraId="1C5C9EC6" w14:textId="77777777" w:rsidTr="00F1419F">
        <w:trPr>
          <w:trHeight w:val="20"/>
          <w:jc w:val="center"/>
        </w:trPr>
        <w:tc>
          <w:tcPr>
            <w:tcW w:w="169" w:type="pct"/>
            <w:tcBorders>
              <w:top w:val="single" w:sz="4" w:space="0" w:color="auto"/>
              <w:left w:val="single" w:sz="4" w:space="0" w:color="auto"/>
              <w:bottom w:val="single" w:sz="4" w:space="0" w:color="auto"/>
              <w:right w:val="single" w:sz="4" w:space="0" w:color="auto"/>
            </w:tcBorders>
            <w:shd w:val="clear" w:color="auto" w:fill="auto"/>
            <w:vAlign w:val="center"/>
          </w:tcPr>
          <w:p w14:paraId="04F73386"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22</w:t>
            </w:r>
          </w:p>
        </w:tc>
        <w:tc>
          <w:tcPr>
            <w:tcW w:w="1252" w:type="pct"/>
            <w:tcBorders>
              <w:top w:val="single" w:sz="4" w:space="0" w:color="auto"/>
              <w:left w:val="single" w:sz="4" w:space="0" w:color="auto"/>
              <w:bottom w:val="single" w:sz="4" w:space="0" w:color="auto"/>
              <w:right w:val="single" w:sz="4" w:space="0" w:color="auto"/>
            </w:tcBorders>
            <w:shd w:val="clear" w:color="auto" w:fill="auto"/>
            <w:vAlign w:val="center"/>
          </w:tcPr>
          <w:p w14:paraId="1A805FA4" w14:textId="77777777" w:rsidR="00990806" w:rsidRPr="00F1419F" w:rsidRDefault="00990806" w:rsidP="00F1419F">
            <w:pPr>
              <w:ind w:left="-57" w:right="-57"/>
              <w:rPr>
                <w:rFonts w:ascii="Myriad Pro" w:hAnsi="Myriad Pro"/>
                <w:sz w:val="20"/>
                <w:szCs w:val="20"/>
              </w:rPr>
            </w:pPr>
            <w:r w:rsidRPr="00F1419F">
              <w:rPr>
                <w:rFonts w:ascii="Myriad Pro" w:hAnsi="Myriad Pro"/>
                <w:sz w:val="20"/>
                <w:szCs w:val="20"/>
              </w:rPr>
              <w:t>Покупка бригадных автомобилей (ОЭ) - 143 ед. УАЗ (комплектации) - 90 ед. техники, ГАЗ (комплектации)</w:t>
            </w:r>
            <w:r w:rsidR="00B50D41">
              <w:rPr>
                <w:rFonts w:ascii="Myriad Pro" w:hAnsi="Myriad Pro"/>
                <w:sz w:val="20"/>
                <w:szCs w:val="20"/>
              </w:rPr>
              <w:t xml:space="preserve"> </w:t>
            </w:r>
            <w:r w:rsidRPr="00F1419F">
              <w:rPr>
                <w:rFonts w:ascii="Myriad Pro" w:hAnsi="Myriad Pro"/>
                <w:sz w:val="20"/>
                <w:szCs w:val="20"/>
              </w:rPr>
              <w:t>- 52 ед. техники, АГП - 18 - 1 ед. техники.</w:t>
            </w:r>
          </w:p>
        </w:tc>
        <w:tc>
          <w:tcPr>
            <w:tcW w:w="596" w:type="pct"/>
            <w:tcBorders>
              <w:top w:val="single" w:sz="4" w:space="0" w:color="auto"/>
              <w:left w:val="nil"/>
              <w:bottom w:val="single" w:sz="4" w:space="0" w:color="auto"/>
              <w:right w:val="single" w:sz="4" w:space="0" w:color="auto"/>
            </w:tcBorders>
            <w:shd w:val="clear" w:color="auto" w:fill="auto"/>
            <w:vAlign w:val="center"/>
          </w:tcPr>
          <w:p w14:paraId="49E1E6C0"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F_75_ОЭ (а)</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7A5E3B39"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36,724</w:t>
            </w:r>
          </w:p>
        </w:tc>
        <w:tc>
          <w:tcPr>
            <w:tcW w:w="688" w:type="pct"/>
            <w:tcBorders>
              <w:top w:val="single" w:sz="4" w:space="0" w:color="auto"/>
              <w:left w:val="nil"/>
              <w:bottom w:val="single" w:sz="4" w:space="0" w:color="auto"/>
              <w:right w:val="single" w:sz="4" w:space="0" w:color="auto"/>
            </w:tcBorders>
            <w:vAlign w:val="center"/>
          </w:tcPr>
          <w:p w14:paraId="0C12F3FE"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18,666</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4E271B88"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5,108</w:t>
            </w:r>
          </w:p>
        </w:tc>
        <w:tc>
          <w:tcPr>
            <w:tcW w:w="524" w:type="pct"/>
            <w:tcBorders>
              <w:top w:val="single" w:sz="4" w:space="0" w:color="auto"/>
              <w:left w:val="nil"/>
              <w:bottom w:val="single" w:sz="4" w:space="0" w:color="auto"/>
              <w:right w:val="single" w:sz="4" w:space="0" w:color="auto"/>
            </w:tcBorders>
            <w:shd w:val="clear" w:color="auto" w:fill="auto"/>
            <w:vAlign w:val="center"/>
          </w:tcPr>
          <w:p w14:paraId="4D581C74" w14:textId="77777777" w:rsidR="00990806" w:rsidRPr="00F1419F" w:rsidRDefault="00990806" w:rsidP="00F1419F">
            <w:pPr>
              <w:ind w:left="-57" w:right="-57"/>
              <w:jc w:val="center"/>
              <w:rPr>
                <w:rFonts w:ascii="Myriad Pro" w:hAnsi="Myriad Pro"/>
                <w:color w:val="000000"/>
                <w:sz w:val="20"/>
                <w:szCs w:val="20"/>
              </w:rPr>
            </w:pPr>
            <w:r w:rsidRPr="00F1419F">
              <w:rPr>
                <w:rFonts w:ascii="Myriad Pro" w:hAnsi="Myriad Pro"/>
                <w:color w:val="000000"/>
                <w:sz w:val="20"/>
                <w:szCs w:val="20"/>
              </w:rPr>
              <w:t>-31,616</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tcPr>
          <w:p w14:paraId="48486522" w14:textId="77777777" w:rsidR="00990806" w:rsidRPr="00F1419F" w:rsidRDefault="00990806" w:rsidP="00F1419F">
            <w:pPr>
              <w:ind w:left="-57" w:right="-57"/>
              <w:jc w:val="center"/>
              <w:rPr>
                <w:rFonts w:ascii="Myriad Pro" w:hAnsi="Myriad Pro"/>
                <w:color w:val="000000"/>
                <w:sz w:val="20"/>
                <w:szCs w:val="20"/>
              </w:rPr>
            </w:pPr>
            <w:r w:rsidRPr="00F1419F">
              <w:rPr>
                <w:rFonts w:ascii="Myriad Pro" w:hAnsi="Myriad Pro"/>
                <w:color w:val="000000"/>
                <w:sz w:val="20"/>
                <w:szCs w:val="20"/>
              </w:rPr>
              <w:t>-13,558</w:t>
            </w:r>
          </w:p>
        </w:tc>
      </w:tr>
      <w:tr w:rsidR="00990806" w:rsidRPr="00F1419F" w14:paraId="1571FB8E" w14:textId="77777777" w:rsidTr="00F1419F">
        <w:trPr>
          <w:trHeight w:val="20"/>
          <w:jc w:val="center"/>
        </w:trPr>
        <w:tc>
          <w:tcPr>
            <w:tcW w:w="169" w:type="pct"/>
            <w:tcBorders>
              <w:top w:val="single" w:sz="4" w:space="0" w:color="auto"/>
              <w:left w:val="single" w:sz="4" w:space="0" w:color="auto"/>
              <w:bottom w:val="single" w:sz="4" w:space="0" w:color="auto"/>
              <w:right w:val="single" w:sz="4" w:space="0" w:color="auto"/>
            </w:tcBorders>
            <w:shd w:val="clear" w:color="auto" w:fill="auto"/>
            <w:vAlign w:val="center"/>
          </w:tcPr>
          <w:p w14:paraId="2843C81B"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23</w:t>
            </w:r>
          </w:p>
        </w:tc>
        <w:tc>
          <w:tcPr>
            <w:tcW w:w="1252" w:type="pct"/>
            <w:tcBorders>
              <w:top w:val="single" w:sz="4" w:space="0" w:color="auto"/>
              <w:left w:val="single" w:sz="4" w:space="0" w:color="auto"/>
              <w:bottom w:val="single" w:sz="4" w:space="0" w:color="auto"/>
              <w:right w:val="single" w:sz="4" w:space="0" w:color="auto"/>
            </w:tcBorders>
            <w:shd w:val="clear" w:color="auto" w:fill="auto"/>
            <w:vAlign w:val="center"/>
          </w:tcPr>
          <w:p w14:paraId="4B6073CC" w14:textId="77777777" w:rsidR="00990806" w:rsidRPr="00F1419F" w:rsidRDefault="00990806" w:rsidP="00F1419F">
            <w:pPr>
              <w:ind w:left="-57" w:right="-57"/>
              <w:rPr>
                <w:rFonts w:ascii="Myriad Pro" w:hAnsi="Myriad Pro"/>
                <w:sz w:val="20"/>
                <w:szCs w:val="20"/>
              </w:rPr>
            </w:pPr>
            <w:r w:rsidRPr="00F1419F">
              <w:rPr>
                <w:rFonts w:ascii="Myriad Pro" w:hAnsi="Myriad Pro"/>
                <w:sz w:val="20"/>
                <w:szCs w:val="20"/>
              </w:rPr>
              <w:t>Покупка оборудования связи, ИТ-оборудования (ОЭ) - 92 ед.: Комплекс записи переговоров Агат СПРУТ-7 - 19 шт,</w:t>
            </w:r>
            <w:r w:rsidR="00B50D41">
              <w:rPr>
                <w:rFonts w:ascii="Myriad Pro" w:hAnsi="Myriad Pro"/>
                <w:sz w:val="20"/>
                <w:szCs w:val="20"/>
              </w:rPr>
              <w:t xml:space="preserve"> </w:t>
            </w:r>
            <w:r w:rsidRPr="00F1419F">
              <w:rPr>
                <w:rFonts w:ascii="Myriad Pro" w:hAnsi="Myriad Pro"/>
                <w:sz w:val="20"/>
                <w:szCs w:val="20"/>
              </w:rPr>
              <w:t xml:space="preserve">Шкафы - 17 шт., Комплекс бесперебойного питания INELT Monolith II 1000RMLT - 15 шт, Конвектор - 1шт, </w:t>
            </w:r>
            <w:r w:rsidRPr="00F1419F">
              <w:rPr>
                <w:rFonts w:ascii="Myriad Pro" w:hAnsi="Myriad Pro"/>
                <w:sz w:val="20"/>
                <w:szCs w:val="20"/>
              </w:rPr>
              <w:lastRenderedPageBreak/>
              <w:t>Коммутатор - 7 шт, Центральный процессор АТС Panasonic KX-TDE0101RU -</w:t>
            </w:r>
            <w:r w:rsidR="00B50D41">
              <w:rPr>
                <w:rFonts w:ascii="Myriad Pro" w:hAnsi="Myriad Pro"/>
                <w:sz w:val="20"/>
                <w:szCs w:val="20"/>
              </w:rPr>
              <w:t xml:space="preserve"> </w:t>
            </w:r>
            <w:r w:rsidRPr="00F1419F">
              <w:rPr>
                <w:rFonts w:ascii="Myriad Pro" w:hAnsi="Myriad Pro"/>
                <w:sz w:val="20"/>
                <w:szCs w:val="20"/>
              </w:rPr>
              <w:t>1шт, Тепловизор FLIR T420-1шт, Маршрутизатор Mikrotik CCR1016-12S-1S+ 1шт, МФУ Kyocera FS-6525MFP - 23шт, Устройство доступа к портам Digi AnywhereUSB/14 -1 шт, МФУ Kyocera FS-6525MFP- 5шт, Устройство доступа к портам Digi AnywhereUSB/14 -1шт</w:t>
            </w:r>
          </w:p>
        </w:tc>
        <w:tc>
          <w:tcPr>
            <w:tcW w:w="596" w:type="pct"/>
            <w:tcBorders>
              <w:top w:val="single" w:sz="4" w:space="0" w:color="auto"/>
              <w:left w:val="nil"/>
              <w:bottom w:val="single" w:sz="4" w:space="0" w:color="auto"/>
              <w:right w:val="single" w:sz="4" w:space="0" w:color="auto"/>
            </w:tcBorders>
            <w:shd w:val="clear" w:color="auto" w:fill="auto"/>
            <w:vAlign w:val="center"/>
          </w:tcPr>
          <w:p w14:paraId="4E473798"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lastRenderedPageBreak/>
              <w:t>F_76_ОЭ (б)</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1D2C9DEF"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2,520</w:t>
            </w:r>
          </w:p>
        </w:tc>
        <w:tc>
          <w:tcPr>
            <w:tcW w:w="688" w:type="pct"/>
            <w:tcBorders>
              <w:top w:val="single" w:sz="4" w:space="0" w:color="auto"/>
              <w:left w:val="nil"/>
              <w:bottom w:val="single" w:sz="4" w:space="0" w:color="auto"/>
              <w:right w:val="single" w:sz="4" w:space="0" w:color="auto"/>
            </w:tcBorders>
            <w:vAlign w:val="center"/>
          </w:tcPr>
          <w:p w14:paraId="53B399E3"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5,783</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2C237EEB"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1,082</w:t>
            </w:r>
          </w:p>
        </w:tc>
        <w:tc>
          <w:tcPr>
            <w:tcW w:w="524" w:type="pct"/>
            <w:tcBorders>
              <w:top w:val="single" w:sz="4" w:space="0" w:color="auto"/>
              <w:left w:val="nil"/>
              <w:bottom w:val="single" w:sz="4" w:space="0" w:color="auto"/>
              <w:right w:val="single" w:sz="4" w:space="0" w:color="auto"/>
            </w:tcBorders>
            <w:shd w:val="clear" w:color="auto" w:fill="auto"/>
            <w:vAlign w:val="center"/>
          </w:tcPr>
          <w:p w14:paraId="68C8D4F6" w14:textId="77777777" w:rsidR="00990806" w:rsidRPr="00F1419F" w:rsidRDefault="00990806" w:rsidP="00F1419F">
            <w:pPr>
              <w:ind w:left="-57" w:right="-57"/>
              <w:jc w:val="center"/>
              <w:rPr>
                <w:rFonts w:ascii="Myriad Pro" w:hAnsi="Myriad Pro"/>
                <w:color w:val="000000"/>
                <w:sz w:val="20"/>
                <w:szCs w:val="20"/>
              </w:rPr>
            </w:pPr>
            <w:r w:rsidRPr="00F1419F">
              <w:rPr>
                <w:rFonts w:ascii="Myriad Pro" w:hAnsi="Myriad Pro"/>
                <w:color w:val="000000"/>
                <w:sz w:val="20"/>
                <w:szCs w:val="20"/>
              </w:rPr>
              <w:t>-1,438</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tcPr>
          <w:p w14:paraId="7B9EC82A" w14:textId="77777777" w:rsidR="00990806" w:rsidRPr="00F1419F" w:rsidRDefault="00990806" w:rsidP="00F1419F">
            <w:pPr>
              <w:ind w:left="-57" w:right="-57"/>
              <w:jc w:val="center"/>
              <w:rPr>
                <w:rFonts w:ascii="Myriad Pro" w:hAnsi="Myriad Pro"/>
                <w:color w:val="000000"/>
                <w:sz w:val="20"/>
                <w:szCs w:val="20"/>
              </w:rPr>
            </w:pPr>
            <w:r w:rsidRPr="00F1419F">
              <w:rPr>
                <w:rFonts w:ascii="Myriad Pro" w:hAnsi="Myriad Pro"/>
                <w:color w:val="000000"/>
                <w:sz w:val="20"/>
                <w:szCs w:val="20"/>
              </w:rPr>
              <w:t>-4,701</w:t>
            </w:r>
          </w:p>
        </w:tc>
      </w:tr>
      <w:tr w:rsidR="00990806" w:rsidRPr="00F1419F" w14:paraId="5CF96E6F" w14:textId="77777777" w:rsidTr="00F1419F">
        <w:trPr>
          <w:trHeight w:val="20"/>
          <w:jc w:val="center"/>
        </w:trPr>
        <w:tc>
          <w:tcPr>
            <w:tcW w:w="169" w:type="pct"/>
            <w:tcBorders>
              <w:top w:val="single" w:sz="4" w:space="0" w:color="auto"/>
              <w:left w:val="single" w:sz="4" w:space="0" w:color="auto"/>
              <w:bottom w:val="single" w:sz="4" w:space="0" w:color="auto"/>
              <w:right w:val="single" w:sz="4" w:space="0" w:color="auto"/>
            </w:tcBorders>
            <w:shd w:val="clear" w:color="auto" w:fill="auto"/>
            <w:vAlign w:val="center"/>
          </w:tcPr>
          <w:p w14:paraId="50CC39A5"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24</w:t>
            </w:r>
          </w:p>
        </w:tc>
        <w:tc>
          <w:tcPr>
            <w:tcW w:w="1252" w:type="pct"/>
            <w:tcBorders>
              <w:top w:val="single" w:sz="4" w:space="0" w:color="auto"/>
              <w:left w:val="single" w:sz="4" w:space="0" w:color="auto"/>
              <w:bottom w:val="single" w:sz="4" w:space="0" w:color="auto"/>
              <w:right w:val="single" w:sz="4" w:space="0" w:color="auto"/>
            </w:tcBorders>
            <w:shd w:val="clear" w:color="auto" w:fill="auto"/>
            <w:vAlign w:val="center"/>
          </w:tcPr>
          <w:p w14:paraId="45CC5E96" w14:textId="77777777" w:rsidR="00990806" w:rsidRPr="00F1419F" w:rsidRDefault="00990806" w:rsidP="00F1419F">
            <w:pPr>
              <w:ind w:left="-57" w:right="-57"/>
              <w:rPr>
                <w:rFonts w:ascii="Myriad Pro" w:hAnsi="Myriad Pro"/>
                <w:sz w:val="20"/>
                <w:szCs w:val="20"/>
              </w:rPr>
            </w:pPr>
            <w:r w:rsidRPr="00F1419F">
              <w:rPr>
                <w:rFonts w:ascii="Myriad Pro" w:hAnsi="Myriad Pro"/>
                <w:color w:val="000000"/>
                <w:sz w:val="20"/>
                <w:szCs w:val="20"/>
              </w:rPr>
              <w:t>ИА МРСК Создание конфигурации НМА</w:t>
            </w:r>
          </w:p>
        </w:tc>
        <w:tc>
          <w:tcPr>
            <w:tcW w:w="596" w:type="pct"/>
            <w:tcBorders>
              <w:top w:val="single" w:sz="4" w:space="0" w:color="auto"/>
              <w:left w:val="nil"/>
              <w:bottom w:val="single" w:sz="4" w:space="0" w:color="auto"/>
              <w:right w:val="single" w:sz="4" w:space="0" w:color="auto"/>
            </w:tcBorders>
            <w:shd w:val="clear" w:color="auto" w:fill="auto"/>
            <w:vAlign w:val="center"/>
          </w:tcPr>
          <w:p w14:paraId="4C556CB2"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prj_105107_9874</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0437B818"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0,074</w:t>
            </w:r>
          </w:p>
        </w:tc>
        <w:tc>
          <w:tcPr>
            <w:tcW w:w="688" w:type="pct"/>
            <w:tcBorders>
              <w:top w:val="single" w:sz="4" w:space="0" w:color="auto"/>
              <w:left w:val="nil"/>
              <w:bottom w:val="single" w:sz="4" w:space="0" w:color="auto"/>
              <w:right w:val="single" w:sz="4" w:space="0" w:color="auto"/>
            </w:tcBorders>
            <w:vAlign w:val="center"/>
          </w:tcPr>
          <w:p w14:paraId="689E1282"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1339025C"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w:t>
            </w:r>
          </w:p>
        </w:tc>
        <w:tc>
          <w:tcPr>
            <w:tcW w:w="524" w:type="pct"/>
            <w:tcBorders>
              <w:top w:val="single" w:sz="4" w:space="0" w:color="auto"/>
              <w:left w:val="nil"/>
              <w:bottom w:val="single" w:sz="4" w:space="0" w:color="auto"/>
              <w:right w:val="single" w:sz="4" w:space="0" w:color="auto"/>
            </w:tcBorders>
            <w:shd w:val="clear" w:color="auto" w:fill="auto"/>
            <w:vAlign w:val="center"/>
          </w:tcPr>
          <w:p w14:paraId="0D1C43F0" w14:textId="77777777" w:rsidR="00990806" w:rsidRPr="00F1419F" w:rsidRDefault="00990806" w:rsidP="00F1419F">
            <w:pPr>
              <w:ind w:left="-57" w:right="-57"/>
              <w:jc w:val="center"/>
              <w:rPr>
                <w:rFonts w:ascii="Myriad Pro" w:hAnsi="Myriad Pro"/>
                <w:color w:val="000000"/>
                <w:sz w:val="20"/>
                <w:szCs w:val="20"/>
              </w:rPr>
            </w:pPr>
            <w:r w:rsidRPr="00F1419F">
              <w:rPr>
                <w:rFonts w:ascii="Myriad Pro" w:hAnsi="Myriad Pro"/>
                <w:color w:val="000000"/>
                <w:sz w:val="20"/>
                <w:szCs w:val="20"/>
              </w:rPr>
              <w:t>-0,074</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tcPr>
          <w:p w14:paraId="106710BA" w14:textId="77777777" w:rsidR="00990806" w:rsidRPr="00F1419F" w:rsidRDefault="00990806" w:rsidP="00F1419F">
            <w:pPr>
              <w:ind w:left="-57" w:right="-57"/>
              <w:jc w:val="center"/>
              <w:rPr>
                <w:rFonts w:ascii="Myriad Pro" w:hAnsi="Myriad Pro"/>
                <w:color w:val="000000"/>
                <w:sz w:val="20"/>
                <w:szCs w:val="20"/>
              </w:rPr>
            </w:pPr>
            <w:r w:rsidRPr="00F1419F">
              <w:rPr>
                <w:rFonts w:ascii="Myriad Pro" w:hAnsi="Myriad Pro"/>
                <w:color w:val="000000"/>
                <w:sz w:val="20"/>
                <w:szCs w:val="20"/>
              </w:rPr>
              <w:t>0,000</w:t>
            </w:r>
          </w:p>
        </w:tc>
      </w:tr>
      <w:tr w:rsidR="00990806" w:rsidRPr="00F1419F" w14:paraId="160183A3" w14:textId="77777777" w:rsidTr="00F1419F">
        <w:trPr>
          <w:trHeight w:val="20"/>
          <w:jc w:val="center"/>
        </w:trPr>
        <w:tc>
          <w:tcPr>
            <w:tcW w:w="169" w:type="pct"/>
            <w:tcBorders>
              <w:top w:val="single" w:sz="4" w:space="0" w:color="auto"/>
              <w:left w:val="single" w:sz="4" w:space="0" w:color="auto"/>
              <w:bottom w:val="single" w:sz="4" w:space="0" w:color="auto"/>
              <w:right w:val="single" w:sz="4" w:space="0" w:color="auto"/>
            </w:tcBorders>
            <w:shd w:val="clear" w:color="auto" w:fill="auto"/>
            <w:vAlign w:val="center"/>
          </w:tcPr>
          <w:p w14:paraId="680E815F"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25</w:t>
            </w:r>
          </w:p>
        </w:tc>
        <w:tc>
          <w:tcPr>
            <w:tcW w:w="1252" w:type="pct"/>
            <w:tcBorders>
              <w:top w:val="single" w:sz="4" w:space="0" w:color="auto"/>
              <w:left w:val="single" w:sz="4" w:space="0" w:color="auto"/>
              <w:bottom w:val="single" w:sz="4" w:space="0" w:color="auto"/>
              <w:right w:val="single" w:sz="4" w:space="0" w:color="auto"/>
            </w:tcBorders>
            <w:shd w:val="clear" w:color="auto" w:fill="auto"/>
            <w:vAlign w:val="center"/>
          </w:tcPr>
          <w:p w14:paraId="0F860CAE" w14:textId="77777777" w:rsidR="00990806" w:rsidRPr="00F1419F" w:rsidRDefault="00990806" w:rsidP="00F1419F">
            <w:pPr>
              <w:ind w:left="-57" w:right="-57"/>
              <w:rPr>
                <w:rFonts w:ascii="Myriad Pro" w:hAnsi="Myriad Pro"/>
                <w:sz w:val="20"/>
                <w:szCs w:val="20"/>
              </w:rPr>
            </w:pPr>
            <w:r w:rsidRPr="00F1419F">
              <w:rPr>
                <w:rFonts w:ascii="Myriad Pro" w:hAnsi="Myriad Pro"/>
                <w:color w:val="000000"/>
                <w:sz w:val="20"/>
                <w:szCs w:val="20"/>
              </w:rPr>
              <w:t>ИА МРСК Создание баз данных НМА</w:t>
            </w:r>
          </w:p>
        </w:tc>
        <w:tc>
          <w:tcPr>
            <w:tcW w:w="596" w:type="pct"/>
            <w:tcBorders>
              <w:top w:val="single" w:sz="4" w:space="0" w:color="auto"/>
              <w:left w:val="nil"/>
              <w:bottom w:val="single" w:sz="4" w:space="0" w:color="auto"/>
              <w:right w:val="single" w:sz="4" w:space="0" w:color="auto"/>
            </w:tcBorders>
            <w:shd w:val="clear" w:color="auto" w:fill="auto"/>
            <w:vAlign w:val="center"/>
          </w:tcPr>
          <w:p w14:paraId="24A129A8"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prj_105107_9875</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55C7DF95"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1,812</w:t>
            </w:r>
          </w:p>
        </w:tc>
        <w:tc>
          <w:tcPr>
            <w:tcW w:w="688" w:type="pct"/>
            <w:tcBorders>
              <w:top w:val="single" w:sz="4" w:space="0" w:color="auto"/>
              <w:left w:val="nil"/>
              <w:bottom w:val="single" w:sz="4" w:space="0" w:color="auto"/>
              <w:right w:val="single" w:sz="4" w:space="0" w:color="auto"/>
            </w:tcBorders>
            <w:vAlign w:val="center"/>
          </w:tcPr>
          <w:p w14:paraId="6FD930E4"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7A358BE4" w14:textId="77777777" w:rsidR="00990806" w:rsidRPr="00F1419F" w:rsidRDefault="00990806" w:rsidP="00F1419F">
            <w:pPr>
              <w:ind w:left="-57" w:right="-57"/>
              <w:jc w:val="center"/>
              <w:rPr>
                <w:rFonts w:ascii="Myriad Pro" w:hAnsi="Myriad Pro"/>
                <w:sz w:val="20"/>
                <w:szCs w:val="20"/>
              </w:rPr>
            </w:pPr>
            <w:r w:rsidRPr="00F1419F">
              <w:rPr>
                <w:rFonts w:ascii="Myriad Pro" w:hAnsi="Myriad Pro"/>
                <w:sz w:val="20"/>
                <w:szCs w:val="20"/>
              </w:rPr>
              <w:t>-</w:t>
            </w:r>
          </w:p>
        </w:tc>
        <w:tc>
          <w:tcPr>
            <w:tcW w:w="524" w:type="pct"/>
            <w:tcBorders>
              <w:top w:val="single" w:sz="4" w:space="0" w:color="auto"/>
              <w:left w:val="nil"/>
              <w:bottom w:val="single" w:sz="4" w:space="0" w:color="auto"/>
              <w:right w:val="single" w:sz="4" w:space="0" w:color="auto"/>
            </w:tcBorders>
            <w:shd w:val="clear" w:color="auto" w:fill="auto"/>
            <w:vAlign w:val="center"/>
          </w:tcPr>
          <w:p w14:paraId="7344ADC6" w14:textId="77777777" w:rsidR="00990806" w:rsidRPr="00F1419F" w:rsidRDefault="00990806" w:rsidP="00F1419F">
            <w:pPr>
              <w:ind w:left="-57" w:right="-57"/>
              <w:jc w:val="center"/>
              <w:rPr>
                <w:rFonts w:ascii="Myriad Pro" w:hAnsi="Myriad Pro"/>
                <w:color w:val="000000"/>
                <w:sz w:val="20"/>
                <w:szCs w:val="20"/>
              </w:rPr>
            </w:pPr>
            <w:r w:rsidRPr="00F1419F">
              <w:rPr>
                <w:rFonts w:ascii="Myriad Pro" w:hAnsi="Myriad Pro"/>
                <w:color w:val="000000"/>
                <w:sz w:val="20"/>
                <w:szCs w:val="20"/>
              </w:rPr>
              <w:t>-1,812</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tcPr>
          <w:p w14:paraId="2CCB8030" w14:textId="77777777" w:rsidR="00990806" w:rsidRPr="00F1419F" w:rsidRDefault="00990806" w:rsidP="00F1419F">
            <w:pPr>
              <w:ind w:left="-57" w:right="-57"/>
              <w:jc w:val="center"/>
              <w:rPr>
                <w:rFonts w:ascii="Myriad Pro" w:hAnsi="Myriad Pro"/>
                <w:color w:val="000000"/>
                <w:sz w:val="20"/>
                <w:szCs w:val="20"/>
              </w:rPr>
            </w:pPr>
            <w:r w:rsidRPr="00F1419F">
              <w:rPr>
                <w:rFonts w:ascii="Myriad Pro" w:hAnsi="Myriad Pro"/>
                <w:color w:val="000000"/>
                <w:sz w:val="20"/>
                <w:szCs w:val="20"/>
              </w:rPr>
              <w:t>0,000</w:t>
            </w:r>
          </w:p>
        </w:tc>
      </w:tr>
      <w:tr w:rsidR="00990806" w:rsidRPr="00F1419F" w14:paraId="4E50C598" w14:textId="77777777" w:rsidTr="00E95969">
        <w:trPr>
          <w:trHeight w:val="384"/>
          <w:jc w:val="center"/>
        </w:trPr>
        <w:tc>
          <w:tcPr>
            <w:tcW w:w="169" w:type="pct"/>
            <w:tcBorders>
              <w:top w:val="single" w:sz="4" w:space="0" w:color="auto"/>
              <w:left w:val="single" w:sz="4" w:space="0" w:color="auto"/>
              <w:bottom w:val="single" w:sz="4" w:space="0" w:color="auto"/>
              <w:right w:val="single" w:sz="4" w:space="0" w:color="auto"/>
            </w:tcBorders>
            <w:shd w:val="clear" w:color="auto" w:fill="C2D69B"/>
            <w:noWrap/>
            <w:vAlign w:val="bottom"/>
            <w:hideMark/>
          </w:tcPr>
          <w:p w14:paraId="5323C1A8" w14:textId="77777777" w:rsidR="00990806" w:rsidRPr="00F1419F" w:rsidRDefault="00990806" w:rsidP="00F1419F">
            <w:pPr>
              <w:ind w:left="-57" w:right="-57"/>
              <w:rPr>
                <w:rFonts w:ascii="Myriad Pro" w:hAnsi="Myriad Pro"/>
                <w:color w:val="000000"/>
                <w:sz w:val="20"/>
                <w:szCs w:val="20"/>
              </w:rPr>
            </w:pPr>
            <w:r w:rsidRPr="00F1419F">
              <w:rPr>
                <w:rFonts w:ascii="Myriad Pro" w:hAnsi="Myriad Pro"/>
                <w:color w:val="000000"/>
                <w:sz w:val="20"/>
                <w:szCs w:val="20"/>
              </w:rPr>
              <w:t> </w:t>
            </w:r>
          </w:p>
        </w:tc>
        <w:tc>
          <w:tcPr>
            <w:tcW w:w="1252" w:type="pct"/>
            <w:tcBorders>
              <w:top w:val="single" w:sz="4" w:space="0" w:color="auto"/>
              <w:left w:val="nil"/>
              <w:bottom w:val="single" w:sz="4" w:space="0" w:color="auto"/>
              <w:right w:val="single" w:sz="4" w:space="0" w:color="auto"/>
            </w:tcBorders>
            <w:shd w:val="clear" w:color="auto" w:fill="C2D69B"/>
            <w:noWrap/>
            <w:vAlign w:val="center"/>
            <w:hideMark/>
          </w:tcPr>
          <w:p w14:paraId="1DC921C6" w14:textId="77777777" w:rsidR="00990806" w:rsidRPr="00F1419F" w:rsidRDefault="00990806" w:rsidP="00E95969">
            <w:pPr>
              <w:ind w:left="-57" w:right="-57"/>
              <w:jc w:val="center"/>
              <w:rPr>
                <w:rFonts w:ascii="Myriad Pro" w:hAnsi="Myriad Pro"/>
                <w:sz w:val="20"/>
                <w:szCs w:val="20"/>
              </w:rPr>
            </w:pPr>
            <w:r w:rsidRPr="00F1419F">
              <w:rPr>
                <w:rFonts w:ascii="Myriad Pro" w:hAnsi="Myriad Pro"/>
                <w:sz w:val="20"/>
                <w:szCs w:val="20"/>
              </w:rPr>
              <w:t>Итого</w:t>
            </w:r>
          </w:p>
        </w:tc>
        <w:tc>
          <w:tcPr>
            <w:tcW w:w="596" w:type="pct"/>
            <w:tcBorders>
              <w:top w:val="single" w:sz="4" w:space="0" w:color="auto"/>
              <w:left w:val="nil"/>
              <w:bottom w:val="single" w:sz="4" w:space="0" w:color="auto"/>
              <w:right w:val="single" w:sz="4" w:space="0" w:color="auto"/>
            </w:tcBorders>
            <w:shd w:val="clear" w:color="auto" w:fill="C2D69B"/>
            <w:vAlign w:val="center"/>
          </w:tcPr>
          <w:p w14:paraId="4821774E" w14:textId="77777777" w:rsidR="00990806" w:rsidRPr="00F1419F" w:rsidRDefault="00990806" w:rsidP="00E95969">
            <w:pPr>
              <w:ind w:left="-57" w:right="-57"/>
              <w:jc w:val="center"/>
              <w:rPr>
                <w:rFonts w:ascii="Myriad Pro" w:hAnsi="Myriad Pro"/>
                <w:sz w:val="20"/>
                <w:szCs w:val="20"/>
              </w:rPr>
            </w:pPr>
          </w:p>
        </w:tc>
        <w:tc>
          <w:tcPr>
            <w:tcW w:w="509"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46EAC506" w14:textId="77777777" w:rsidR="00990806" w:rsidRPr="00F1419F" w:rsidRDefault="00990806" w:rsidP="00E95969">
            <w:pPr>
              <w:ind w:left="-57" w:right="-57"/>
              <w:jc w:val="center"/>
              <w:rPr>
                <w:rFonts w:ascii="Myriad Pro" w:hAnsi="Myriad Pro"/>
                <w:b/>
                <w:bCs/>
                <w:sz w:val="20"/>
                <w:szCs w:val="20"/>
              </w:rPr>
            </w:pPr>
            <w:r w:rsidRPr="00F1419F">
              <w:rPr>
                <w:rFonts w:ascii="Myriad Pro" w:hAnsi="Myriad Pro"/>
                <w:b/>
                <w:bCs/>
                <w:sz w:val="20"/>
                <w:szCs w:val="20"/>
              </w:rPr>
              <w:t>169,187</w:t>
            </w:r>
          </w:p>
        </w:tc>
        <w:tc>
          <w:tcPr>
            <w:tcW w:w="688" w:type="pct"/>
            <w:tcBorders>
              <w:top w:val="single" w:sz="4" w:space="0" w:color="auto"/>
              <w:left w:val="nil"/>
              <w:bottom w:val="single" w:sz="4" w:space="0" w:color="auto"/>
              <w:right w:val="single" w:sz="4" w:space="0" w:color="auto"/>
            </w:tcBorders>
            <w:shd w:val="clear" w:color="auto" w:fill="C2D69B"/>
            <w:vAlign w:val="center"/>
          </w:tcPr>
          <w:p w14:paraId="37956147" w14:textId="77777777" w:rsidR="00990806" w:rsidRPr="00F1419F" w:rsidRDefault="00990806" w:rsidP="00E95969">
            <w:pPr>
              <w:ind w:left="-57" w:right="-57"/>
              <w:jc w:val="center"/>
              <w:rPr>
                <w:rFonts w:ascii="Myriad Pro" w:hAnsi="Myriad Pro"/>
                <w:b/>
                <w:bCs/>
                <w:sz w:val="20"/>
                <w:szCs w:val="20"/>
              </w:rPr>
            </w:pPr>
            <w:r w:rsidRPr="00F1419F">
              <w:rPr>
                <w:rFonts w:ascii="Myriad Pro" w:hAnsi="Myriad Pro"/>
                <w:b/>
                <w:bCs/>
                <w:sz w:val="20"/>
                <w:szCs w:val="20"/>
              </w:rPr>
              <w:t>58,086</w:t>
            </w:r>
          </w:p>
        </w:tc>
        <w:tc>
          <w:tcPr>
            <w:tcW w:w="592"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78C1C26C" w14:textId="77777777" w:rsidR="00990806" w:rsidRPr="00F1419F" w:rsidRDefault="00990806" w:rsidP="00E95969">
            <w:pPr>
              <w:ind w:left="-57" w:right="-57"/>
              <w:jc w:val="center"/>
              <w:rPr>
                <w:rFonts w:ascii="Myriad Pro" w:hAnsi="Myriad Pro"/>
                <w:b/>
                <w:bCs/>
                <w:sz w:val="20"/>
                <w:szCs w:val="20"/>
              </w:rPr>
            </w:pPr>
            <w:r w:rsidRPr="00F1419F">
              <w:rPr>
                <w:rFonts w:ascii="Myriad Pro" w:hAnsi="Myriad Pro"/>
                <w:b/>
                <w:bCs/>
                <w:sz w:val="20"/>
                <w:szCs w:val="20"/>
              </w:rPr>
              <w:t>21,933</w:t>
            </w:r>
          </w:p>
        </w:tc>
        <w:tc>
          <w:tcPr>
            <w:tcW w:w="524" w:type="pct"/>
            <w:tcBorders>
              <w:top w:val="single" w:sz="4" w:space="0" w:color="auto"/>
              <w:left w:val="nil"/>
              <w:bottom w:val="single" w:sz="4" w:space="0" w:color="auto"/>
              <w:right w:val="single" w:sz="4" w:space="0" w:color="auto"/>
            </w:tcBorders>
            <w:shd w:val="clear" w:color="auto" w:fill="C2D69B"/>
            <w:vAlign w:val="center"/>
            <w:hideMark/>
          </w:tcPr>
          <w:p w14:paraId="3C4C9D13" w14:textId="77777777" w:rsidR="00990806" w:rsidRPr="00F1419F" w:rsidRDefault="00990806" w:rsidP="00E95969">
            <w:pPr>
              <w:ind w:left="-57" w:right="-57"/>
              <w:jc w:val="center"/>
              <w:rPr>
                <w:rFonts w:ascii="Myriad Pro" w:hAnsi="Myriad Pro"/>
                <w:b/>
                <w:bCs/>
                <w:sz w:val="20"/>
                <w:szCs w:val="20"/>
              </w:rPr>
            </w:pPr>
            <w:r w:rsidRPr="00F1419F">
              <w:rPr>
                <w:rFonts w:ascii="Myriad Pro" w:hAnsi="Myriad Pro"/>
                <w:b/>
                <w:bCs/>
                <w:sz w:val="20"/>
                <w:szCs w:val="20"/>
              </w:rPr>
              <w:t>-147,254</w:t>
            </w:r>
          </w:p>
        </w:tc>
        <w:tc>
          <w:tcPr>
            <w:tcW w:w="671" w:type="pct"/>
            <w:tcBorders>
              <w:top w:val="single" w:sz="4" w:space="0" w:color="auto"/>
              <w:left w:val="nil"/>
              <w:bottom w:val="single" w:sz="4" w:space="0" w:color="auto"/>
              <w:right w:val="single" w:sz="4" w:space="0" w:color="auto"/>
            </w:tcBorders>
            <w:shd w:val="clear" w:color="auto" w:fill="C2D69B"/>
            <w:vAlign w:val="center"/>
            <w:hideMark/>
          </w:tcPr>
          <w:p w14:paraId="6232B4D9" w14:textId="77777777" w:rsidR="00990806" w:rsidRPr="00F1419F" w:rsidRDefault="00990806" w:rsidP="00E95969">
            <w:pPr>
              <w:ind w:left="-57" w:right="-57"/>
              <w:jc w:val="center"/>
              <w:rPr>
                <w:rFonts w:ascii="Myriad Pro" w:hAnsi="Myriad Pro"/>
                <w:b/>
                <w:bCs/>
                <w:sz w:val="20"/>
                <w:szCs w:val="20"/>
              </w:rPr>
            </w:pPr>
            <w:r w:rsidRPr="00F1419F">
              <w:rPr>
                <w:rFonts w:ascii="Myriad Pro" w:hAnsi="Myriad Pro"/>
                <w:b/>
                <w:bCs/>
                <w:sz w:val="20"/>
                <w:szCs w:val="20"/>
              </w:rPr>
              <w:t>-36,153</w:t>
            </w:r>
          </w:p>
        </w:tc>
      </w:tr>
    </w:tbl>
    <w:p w14:paraId="0BB92D1E" w14:textId="77777777" w:rsidR="00990806" w:rsidRPr="00066594" w:rsidRDefault="00990806" w:rsidP="00990806">
      <w:pPr>
        <w:autoSpaceDE w:val="0"/>
        <w:autoSpaceDN w:val="0"/>
        <w:adjustRightInd w:val="0"/>
        <w:spacing w:line="360" w:lineRule="auto"/>
        <w:ind w:firstLine="567"/>
        <w:jc w:val="both"/>
        <w:rPr>
          <w:rFonts w:ascii="Myriad Pro" w:hAnsi="Myriad Pro"/>
          <w:sz w:val="26"/>
          <w:szCs w:val="26"/>
        </w:rPr>
        <w:sectPr w:rsidR="00990806" w:rsidRPr="00066594" w:rsidSect="00D20A5D">
          <w:pgSz w:w="16838" w:h="11906" w:orient="landscape"/>
          <w:pgMar w:top="1985" w:right="851" w:bottom="851" w:left="851" w:header="1247" w:footer="709" w:gutter="0"/>
          <w:cols w:space="708"/>
          <w:docGrid w:linePitch="360"/>
        </w:sectPr>
      </w:pPr>
    </w:p>
    <w:p w14:paraId="5A0483A8" w14:textId="77777777" w:rsidR="00990806" w:rsidRPr="00066594" w:rsidRDefault="00990806" w:rsidP="00F1419F">
      <w:pPr>
        <w:pStyle w:val="2f0"/>
      </w:pPr>
      <w:r w:rsidRPr="00066594">
        <w:lastRenderedPageBreak/>
        <w:t>Также, выявлены 10 мероприятий, отсутствующие в Инвестиционной программе, утвержденной до начала периода регулирования (2016 года), на сумму 20 404,90 тыс. руб. без НДС. В</w:t>
      </w:r>
      <w:r w:rsidRPr="00066594">
        <w:rPr>
          <w:color w:val="000000" w:themeColor="text1"/>
        </w:rPr>
        <w:t xml:space="preserve">се проекты, при этом, учтены в </w:t>
      </w:r>
      <w:r w:rsidRPr="00066594">
        <w:t>скорректированной Инвестиционной программе, утвержденной Приказом Минэнерго от 30.12.2016</w:t>
      </w:r>
      <w:r w:rsidR="00B50D41">
        <w:t xml:space="preserve"> </w:t>
      </w:r>
      <w:r w:rsidR="00BA0DDB">
        <w:t>№ </w:t>
      </w:r>
      <w:r w:rsidRPr="00066594">
        <w:t>1471.</w:t>
      </w:r>
    </w:p>
    <w:p w14:paraId="7A3BA0DD" w14:textId="77777777" w:rsidR="00990806" w:rsidRDefault="00990806" w:rsidP="00F1419F">
      <w:pPr>
        <w:pStyle w:val="2f0"/>
        <w:rPr>
          <w:color w:val="000000" w:themeColor="text1"/>
        </w:rPr>
      </w:pPr>
      <w:r w:rsidRPr="00066594">
        <w:t xml:space="preserve">Относительно плана, утвержденного </w:t>
      </w:r>
      <w:r w:rsidRPr="00066594">
        <w:rPr>
          <w:color w:val="000000" w:themeColor="text1"/>
        </w:rPr>
        <w:t xml:space="preserve">в течение периода регулирования (2016 года), </w:t>
      </w:r>
      <w:r w:rsidRPr="00066594">
        <w:t>фактическое финансирование оказалось меньше</w:t>
      </w:r>
      <w:r w:rsidRPr="00066594">
        <w:rPr>
          <w:color w:val="000000" w:themeColor="text1"/>
        </w:rPr>
        <w:t xml:space="preserve"> на (-20 946,48)</w:t>
      </w:r>
      <w:r w:rsidRPr="00066594">
        <w:t xml:space="preserve"> тыс. руб. без НДС.</w:t>
      </w:r>
      <w:r w:rsidRPr="00066594">
        <w:rPr>
          <w:color w:val="000000" w:themeColor="text1"/>
        </w:rPr>
        <w:t xml:space="preserve"> Данные отражены в таблице.</w:t>
      </w:r>
    </w:p>
    <w:p w14:paraId="5C974082" w14:textId="77777777" w:rsidR="00F1419F" w:rsidRPr="00066594" w:rsidRDefault="00F1419F" w:rsidP="00F1419F">
      <w:pPr>
        <w:pStyle w:val="2f0"/>
        <w:rPr>
          <w:color w:val="000000" w:themeColor="text1"/>
        </w:rPr>
      </w:pPr>
    </w:p>
    <w:p w14:paraId="3192AFBE" w14:textId="77777777" w:rsidR="002B334C" w:rsidRPr="00066594" w:rsidRDefault="002B334C" w:rsidP="00F1419F">
      <w:pPr>
        <w:pStyle w:val="2f0"/>
        <w:sectPr w:rsidR="002B334C" w:rsidRPr="00066594" w:rsidSect="00CC3629">
          <w:pgSz w:w="11906" w:h="16838"/>
          <w:pgMar w:top="709" w:right="707" w:bottom="1134" w:left="1701" w:header="708" w:footer="708" w:gutter="0"/>
          <w:cols w:space="708"/>
          <w:docGrid w:linePitch="360"/>
        </w:sectPr>
      </w:pPr>
    </w:p>
    <w:tbl>
      <w:tblPr>
        <w:tblW w:w="5000" w:type="pct"/>
        <w:jc w:val="center"/>
        <w:tblLayout w:type="fixed"/>
        <w:tblLook w:val="04A0" w:firstRow="1" w:lastRow="0" w:firstColumn="1" w:lastColumn="0" w:noHBand="0" w:noVBand="1"/>
      </w:tblPr>
      <w:tblGrid>
        <w:gridCol w:w="508"/>
        <w:gridCol w:w="3791"/>
        <w:gridCol w:w="1803"/>
        <w:gridCol w:w="1540"/>
        <w:gridCol w:w="2081"/>
        <w:gridCol w:w="1791"/>
        <w:gridCol w:w="1585"/>
        <w:gridCol w:w="2027"/>
      </w:tblGrid>
      <w:tr w:rsidR="00F1419F" w:rsidRPr="00F1419F" w14:paraId="46568F39" w14:textId="77777777" w:rsidTr="00F1419F">
        <w:trPr>
          <w:trHeight w:val="20"/>
          <w:tblHeader/>
          <w:jc w:val="center"/>
        </w:trPr>
        <w:tc>
          <w:tcPr>
            <w:tcW w:w="16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6CD0CE" w14:textId="77777777" w:rsidR="00F1419F" w:rsidRPr="00F1419F" w:rsidRDefault="00BA0DDB" w:rsidP="00F1419F">
            <w:pPr>
              <w:ind w:left="-57" w:right="-57"/>
              <w:jc w:val="center"/>
              <w:rPr>
                <w:rFonts w:ascii="Myriad Pro" w:hAnsi="Myriad Pro"/>
                <w:b/>
                <w:color w:val="FFFFFF" w:themeColor="background1"/>
                <w:sz w:val="20"/>
                <w:szCs w:val="20"/>
              </w:rPr>
            </w:pPr>
            <w:r>
              <w:rPr>
                <w:rFonts w:ascii="Myriad Pro" w:hAnsi="Myriad Pro"/>
                <w:b/>
                <w:color w:val="FFFFFF" w:themeColor="background1"/>
                <w:sz w:val="20"/>
                <w:szCs w:val="20"/>
              </w:rPr>
              <w:lastRenderedPageBreak/>
              <w:t>№ </w:t>
            </w:r>
            <w:r w:rsidR="00F1419F" w:rsidRPr="00F1419F">
              <w:rPr>
                <w:rFonts w:ascii="Myriad Pro" w:hAnsi="Myriad Pro"/>
                <w:b/>
                <w:color w:val="FFFFFF" w:themeColor="background1"/>
                <w:sz w:val="20"/>
                <w:szCs w:val="20"/>
              </w:rPr>
              <w:t>п/п</w:t>
            </w:r>
          </w:p>
        </w:tc>
        <w:tc>
          <w:tcPr>
            <w:tcW w:w="1253"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6093654C" w14:textId="77777777" w:rsidR="00F1419F" w:rsidRPr="00F1419F" w:rsidRDefault="00F1419F"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Наименование инвестиционного проекта</w:t>
            </w:r>
          </w:p>
          <w:p w14:paraId="11A1F51F" w14:textId="77777777" w:rsidR="00F1419F" w:rsidRPr="00F1419F" w:rsidRDefault="00F1419F"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(группы инвестиционных проектов)</w:t>
            </w:r>
          </w:p>
        </w:tc>
        <w:tc>
          <w:tcPr>
            <w:tcW w:w="59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D4557F1" w14:textId="77777777" w:rsidR="00F1419F" w:rsidRPr="00F1419F" w:rsidRDefault="00F1419F"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Идентификатор инвестиционного проекта</w:t>
            </w:r>
          </w:p>
        </w:tc>
        <w:tc>
          <w:tcPr>
            <w:tcW w:w="50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4B7C70" w14:textId="77777777" w:rsidR="00F1419F" w:rsidRPr="00F1419F" w:rsidRDefault="00F1419F"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План 2016 года, утвержденный план Приказом Минэнерго от 28.12.2015 №1043, млн. руб без НДС</w:t>
            </w:r>
          </w:p>
        </w:tc>
        <w:tc>
          <w:tcPr>
            <w:tcW w:w="68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2F19DE5" w14:textId="77777777" w:rsidR="00F1419F" w:rsidRPr="00F1419F" w:rsidRDefault="00F1419F"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Скорректированный 2016 года, утвержденный Приказом Минэенрго от 30.12.2016 №1471, млн. руб без НДС</w:t>
            </w:r>
          </w:p>
        </w:tc>
        <w:tc>
          <w:tcPr>
            <w:tcW w:w="59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431F6D" w14:textId="77777777" w:rsidR="00F1419F" w:rsidRPr="00F1419F" w:rsidRDefault="00F1419F"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Фактический объем финансирования, млн. руб. без НДС</w:t>
            </w:r>
          </w:p>
        </w:tc>
        <w:tc>
          <w:tcPr>
            <w:tcW w:w="1196"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0C196C25" w14:textId="77777777" w:rsidR="00F1419F" w:rsidRPr="00F1419F" w:rsidRDefault="00F1419F"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Отклонение , млн. руб. без НДС</w:t>
            </w:r>
          </w:p>
        </w:tc>
      </w:tr>
      <w:tr w:rsidR="00F1419F" w:rsidRPr="00F1419F" w14:paraId="73025246" w14:textId="77777777" w:rsidTr="00F1419F">
        <w:trPr>
          <w:trHeight w:val="20"/>
          <w:tblHeader/>
          <w:jc w:val="center"/>
        </w:trPr>
        <w:tc>
          <w:tcPr>
            <w:tcW w:w="16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C15800" w14:textId="77777777" w:rsidR="00F1419F" w:rsidRPr="00F1419F" w:rsidRDefault="00F1419F" w:rsidP="00F1419F">
            <w:pPr>
              <w:ind w:left="-57" w:right="-57"/>
              <w:rPr>
                <w:rFonts w:ascii="Myriad Pro" w:hAnsi="Myriad Pro"/>
                <w:b/>
                <w:color w:val="FFFFFF" w:themeColor="background1"/>
                <w:sz w:val="20"/>
                <w:szCs w:val="20"/>
              </w:rPr>
            </w:pPr>
          </w:p>
        </w:tc>
        <w:tc>
          <w:tcPr>
            <w:tcW w:w="1253"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59A6C1" w14:textId="77777777" w:rsidR="00F1419F" w:rsidRPr="00F1419F" w:rsidRDefault="00F1419F" w:rsidP="00F1419F">
            <w:pPr>
              <w:ind w:left="-57" w:right="-57"/>
              <w:jc w:val="center"/>
              <w:rPr>
                <w:rFonts w:ascii="Myriad Pro" w:hAnsi="Myriad Pro"/>
                <w:b/>
                <w:color w:val="FFFFFF" w:themeColor="background1"/>
                <w:sz w:val="20"/>
                <w:szCs w:val="20"/>
              </w:rPr>
            </w:pPr>
          </w:p>
        </w:tc>
        <w:tc>
          <w:tcPr>
            <w:tcW w:w="59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75F2125" w14:textId="77777777" w:rsidR="00F1419F" w:rsidRPr="00F1419F" w:rsidRDefault="00F1419F" w:rsidP="00F1419F">
            <w:pPr>
              <w:ind w:left="-57" w:right="-57"/>
              <w:rPr>
                <w:rFonts w:ascii="Myriad Pro" w:hAnsi="Myriad Pro"/>
                <w:b/>
                <w:color w:val="FFFFFF" w:themeColor="background1"/>
                <w:sz w:val="20"/>
                <w:szCs w:val="20"/>
              </w:rPr>
            </w:pPr>
          </w:p>
        </w:tc>
        <w:tc>
          <w:tcPr>
            <w:tcW w:w="50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87498E" w14:textId="77777777" w:rsidR="00F1419F" w:rsidRPr="00F1419F" w:rsidRDefault="00F1419F" w:rsidP="00F1419F">
            <w:pPr>
              <w:ind w:left="-57" w:right="-57"/>
              <w:rPr>
                <w:rFonts w:ascii="Myriad Pro" w:hAnsi="Myriad Pro"/>
                <w:b/>
                <w:color w:val="FFFFFF" w:themeColor="background1"/>
                <w:sz w:val="20"/>
                <w:szCs w:val="20"/>
              </w:rPr>
            </w:pPr>
          </w:p>
        </w:tc>
        <w:tc>
          <w:tcPr>
            <w:tcW w:w="68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C1DA081" w14:textId="77777777" w:rsidR="00F1419F" w:rsidRPr="00F1419F" w:rsidRDefault="00F1419F" w:rsidP="00F1419F">
            <w:pPr>
              <w:ind w:left="-57" w:right="-57"/>
              <w:rPr>
                <w:rFonts w:ascii="Myriad Pro" w:hAnsi="Myriad Pro"/>
                <w:b/>
                <w:color w:val="FFFFFF" w:themeColor="background1"/>
                <w:sz w:val="20"/>
                <w:szCs w:val="20"/>
              </w:rPr>
            </w:pPr>
          </w:p>
        </w:tc>
        <w:tc>
          <w:tcPr>
            <w:tcW w:w="59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A35F7C" w14:textId="77777777" w:rsidR="00F1419F" w:rsidRPr="00F1419F" w:rsidRDefault="00F1419F" w:rsidP="00F1419F">
            <w:pPr>
              <w:ind w:left="-57" w:right="-57"/>
              <w:rPr>
                <w:rFonts w:ascii="Myriad Pro" w:hAnsi="Myriad Pro"/>
                <w:b/>
                <w:color w:val="FFFFFF" w:themeColor="background1"/>
                <w:sz w:val="20"/>
                <w:szCs w:val="20"/>
              </w:rPr>
            </w:pPr>
          </w:p>
        </w:tc>
        <w:tc>
          <w:tcPr>
            <w:tcW w:w="5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930418" w14:textId="77777777" w:rsidR="00F1419F" w:rsidRPr="00F1419F" w:rsidRDefault="00F1419F"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от ИП, утвержденной до начала периода регулирования</w:t>
            </w:r>
          </w:p>
        </w:tc>
        <w:tc>
          <w:tcPr>
            <w:tcW w:w="6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10E3DD" w14:textId="77777777" w:rsidR="00F1419F" w:rsidRPr="00F1419F" w:rsidRDefault="00F1419F"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от скорректированной ИП в течение периода регулирования</w:t>
            </w:r>
          </w:p>
        </w:tc>
      </w:tr>
      <w:tr w:rsidR="005C3BB5" w:rsidRPr="00F1419F" w14:paraId="642AC130" w14:textId="77777777" w:rsidTr="00F1419F">
        <w:trPr>
          <w:trHeight w:val="20"/>
          <w:tblHeader/>
          <w:jc w:val="center"/>
        </w:trPr>
        <w:tc>
          <w:tcPr>
            <w:tcW w:w="1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B1B4217" w14:textId="77777777" w:rsidR="002B334C" w:rsidRPr="00F1419F" w:rsidRDefault="002B334C"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1</w:t>
            </w:r>
          </w:p>
        </w:tc>
        <w:tc>
          <w:tcPr>
            <w:tcW w:w="12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FC32D2C" w14:textId="77777777" w:rsidR="002B334C" w:rsidRPr="00F1419F" w:rsidRDefault="002B334C"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2</w:t>
            </w:r>
          </w:p>
        </w:tc>
        <w:tc>
          <w:tcPr>
            <w:tcW w:w="5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DA8A908" w14:textId="77777777" w:rsidR="002B334C" w:rsidRPr="00F1419F" w:rsidRDefault="002B334C"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3</w:t>
            </w:r>
          </w:p>
        </w:tc>
        <w:tc>
          <w:tcPr>
            <w:tcW w:w="5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A696CA6" w14:textId="77777777" w:rsidR="002B334C" w:rsidRPr="00F1419F" w:rsidRDefault="002B334C"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4</w:t>
            </w:r>
          </w:p>
        </w:tc>
        <w:tc>
          <w:tcPr>
            <w:tcW w:w="6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97A06DA" w14:textId="77777777" w:rsidR="002B334C" w:rsidRPr="00F1419F" w:rsidRDefault="002B334C"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5</w:t>
            </w:r>
          </w:p>
        </w:tc>
        <w:tc>
          <w:tcPr>
            <w:tcW w:w="5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965BE47" w14:textId="77777777" w:rsidR="002B334C" w:rsidRPr="00F1419F" w:rsidRDefault="002B334C"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6</w:t>
            </w:r>
          </w:p>
        </w:tc>
        <w:tc>
          <w:tcPr>
            <w:tcW w:w="5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F415E8B" w14:textId="77777777" w:rsidR="002B334C" w:rsidRPr="00F1419F" w:rsidRDefault="002B334C"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6-4</w:t>
            </w:r>
          </w:p>
        </w:tc>
        <w:tc>
          <w:tcPr>
            <w:tcW w:w="6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9D4CF8B" w14:textId="77777777" w:rsidR="002B334C" w:rsidRPr="00F1419F" w:rsidRDefault="002B334C"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6-5</w:t>
            </w:r>
          </w:p>
        </w:tc>
      </w:tr>
      <w:tr w:rsidR="002B334C" w:rsidRPr="00F1419F" w14:paraId="4E0213FE" w14:textId="77777777" w:rsidTr="00F1419F">
        <w:trPr>
          <w:trHeight w:val="20"/>
          <w:jc w:val="center"/>
        </w:trPr>
        <w:tc>
          <w:tcPr>
            <w:tcW w:w="168"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7424965"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1</w:t>
            </w:r>
          </w:p>
        </w:tc>
        <w:tc>
          <w:tcPr>
            <w:tcW w:w="1253"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506844E" w14:textId="77777777" w:rsidR="002B334C" w:rsidRPr="00F1419F" w:rsidRDefault="002B334C" w:rsidP="00F1419F">
            <w:pPr>
              <w:ind w:left="-57" w:right="-57"/>
              <w:rPr>
                <w:rFonts w:ascii="Myriad Pro" w:hAnsi="Myriad Pro"/>
                <w:sz w:val="20"/>
                <w:szCs w:val="20"/>
              </w:rPr>
            </w:pPr>
            <w:r w:rsidRPr="00F1419F">
              <w:rPr>
                <w:rFonts w:ascii="Myriad Pro" w:hAnsi="Myriad Pro"/>
                <w:sz w:val="20"/>
                <w:szCs w:val="20"/>
              </w:rPr>
              <w:t>Реконструкция оборудования отопительной мазутной котельной ПО СЭС (г.Тара)</w:t>
            </w:r>
          </w:p>
        </w:tc>
        <w:tc>
          <w:tcPr>
            <w:tcW w:w="596" w:type="pct"/>
            <w:tcBorders>
              <w:top w:val="single" w:sz="4" w:space="0" w:color="FFFFFF" w:themeColor="background1"/>
              <w:left w:val="nil"/>
              <w:bottom w:val="single" w:sz="4" w:space="0" w:color="auto"/>
              <w:right w:val="single" w:sz="4" w:space="0" w:color="auto"/>
            </w:tcBorders>
            <w:shd w:val="clear" w:color="auto" w:fill="auto"/>
            <w:vAlign w:val="center"/>
          </w:tcPr>
          <w:p w14:paraId="060E6B4C"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G_1233_ОЭ</w:t>
            </w:r>
          </w:p>
        </w:tc>
        <w:tc>
          <w:tcPr>
            <w:tcW w:w="509"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236F69B"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w:t>
            </w:r>
          </w:p>
        </w:tc>
        <w:tc>
          <w:tcPr>
            <w:tcW w:w="688" w:type="pct"/>
            <w:tcBorders>
              <w:top w:val="single" w:sz="4" w:space="0" w:color="FFFFFF" w:themeColor="background1"/>
              <w:left w:val="nil"/>
              <w:bottom w:val="single" w:sz="4" w:space="0" w:color="auto"/>
              <w:right w:val="single" w:sz="4" w:space="0" w:color="auto"/>
            </w:tcBorders>
            <w:vAlign w:val="center"/>
          </w:tcPr>
          <w:p w14:paraId="419F9AC2"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10,625</w:t>
            </w:r>
          </w:p>
        </w:tc>
        <w:tc>
          <w:tcPr>
            <w:tcW w:w="592"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300E775"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5,539</w:t>
            </w:r>
          </w:p>
        </w:tc>
        <w:tc>
          <w:tcPr>
            <w:tcW w:w="52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4BC4B51" w14:textId="77777777" w:rsidR="002B334C" w:rsidRPr="00F1419F" w:rsidRDefault="002B334C" w:rsidP="00F1419F">
            <w:pPr>
              <w:ind w:left="-57" w:right="-57"/>
              <w:jc w:val="center"/>
              <w:rPr>
                <w:rFonts w:ascii="Myriad Pro" w:hAnsi="Myriad Pro"/>
                <w:sz w:val="20"/>
                <w:szCs w:val="20"/>
              </w:rPr>
            </w:pPr>
            <w:r w:rsidRPr="00F1419F">
              <w:rPr>
                <w:rFonts w:ascii="Myriad Pro" w:hAnsi="Myriad Pro"/>
                <w:color w:val="000000"/>
                <w:sz w:val="20"/>
                <w:szCs w:val="20"/>
              </w:rPr>
              <w:t>5,539</w:t>
            </w:r>
          </w:p>
        </w:tc>
        <w:tc>
          <w:tcPr>
            <w:tcW w:w="671"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6A25E21" w14:textId="77777777" w:rsidR="002B334C" w:rsidRPr="00F1419F" w:rsidRDefault="002B334C" w:rsidP="00F1419F">
            <w:pPr>
              <w:ind w:left="-57" w:right="-57"/>
              <w:jc w:val="center"/>
              <w:rPr>
                <w:rFonts w:ascii="Myriad Pro" w:hAnsi="Myriad Pro"/>
                <w:sz w:val="20"/>
                <w:szCs w:val="20"/>
              </w:rPr>
            </w:pPr>
            <w:r w:rsidRPr="00F1419F">
              <w:rPr>
                <w:rFonts w:ascii="Myriad Pro" w:hAnsi="Myriad Pro"/>
                <w:color w:val="000000"/>
                <w:sz w:val="20"/>
                <w:szCs w:val="20"/>
              </w:rPr>
              <w:t>-5,086</w:t>
            </w:r>
          </w:p>
        </w:tc>
      </w:tr>
      <w:tr w:rsidR="002B334C" w:rsidRPr="00F1419F" w14:paraId="5EF677B8" w14:textId="77777777" w:rsidTr="00F1419F">
        <w:trPr>
          <w:trHeight w:val="20"/>
          <w:jc w:val="center"/>
        </w:trPr>
        <w:tc>
          <w:tcPr>
            <w:tcW w:w="16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0C5E8CA" w14:textId="77777777" w:rsidR="002B334C" w:rsidRPr="00F1419F" w:rsidRDefault="00B50D41" w:rsidP="00F1419F">
            <w:pPr>
              <w:ind w:left="-57" w:right="-57"/>
              <w:rPr>
                <w:rFonts w:ascii="Myriad Pro" w:hAnsi="Myriad Pro"/>
                <w:sz w:val="20"/>
                <w:szCs w:val="20"/>
              </w:rPr>
            </w:pPr>
            <w:r>
              <w:rPr>
                <w:rFonts w:ascii="Myriad Pro" w:hAnsi="Myriad Pro"/>
                <w:sz w:val="20"/>
                <w:szCs w:val="20"/>
              </w:rPr>
              <w:t xml:space="preserve"> </w:t>
            </w:r>
            <w:r w:rsidR="002B334C" w:rsidRPr="00F1419F">
              <w:rPr>
                <w:rFonts w:ascii="Myriad Pro" w:hAnsi="Myriad Pro"/>
                <w:sz w:val="20"/>
                <w:szCs w:val="20"/>
              </w:rPr>
              <w:t>2</w:t>
            </w:r>
          </w:p>
        </w:tc>
        <w:tc>
          <w:tcPr>
            <w:tcW w:w="125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3806E58" w14:textId="77777777" w:rsidR="002B334C" w:rsidRPr="00F1419F" w:rsidRDefault="002B334C" w:rsidP="00F1419F">
            <w:pPr>
              <w:ind w:left="-57" w:right="-57"/>
              <w:rPr>
                <w:rFonts w:ascii="Myriad Pro" w:hAnsi="Myriad Pro"/>
                <w:sz w:val="20"/>
                <w:szCs w:val="20"/>
              </w:rPr>
            </w:pPr>
            <w:r w:rsidRPr="00F1419F">
              <w:rPr>
                <w:rFonts w:ascii="Myriad Pro" w:hAnsi="Myriad Pro"/>
                <w:sz w:val="20"/>
                <w:szCs w:val="20"/>
              </w:rPr>
              <w:t>Реконструкция подстанций с установкой дуговых защит на ПС Баррикада, Ольгино, Вольное, Романенко, Соловьевка, Мясники, Новоягодное, Телевизионная, Орехово-35, Большие Кучки</w:t>
            </w:r>
          </w:p>
        </w:tc>
        <w:tc>
          <w:tcPr>
            <w:tcW w:w="596" w:type="pct"/>
            <w:tcBorders>
              <w:top w:val="single" w:sz="4" w:space="0" w:color="auto"/>
              <w:left w:val="nil"/>
              <w:bottom w:val="single" w:sz="4" w:space="0" w:color="auto"/>
              <w:right w:val="single" w:sz="4" w:space="0" w:color="auto"/>
            </w:tcBorders>
            <w:shd w:val="clear" w:color="auto" w:fill="auto"/>
            <w:vAlign w:val="center"/>
          </w:tcPr>
          <w:p w14:paraId="7115DB17"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F_45_ОЭ</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E82F93D"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31A08AFA"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0,641</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7006F5C"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0,277</w:t>
            </w:r>
          </w:p>
        </w:tc>
        <w:tc>
          <w:tcPr>
            <w:tcW w:w="524" w:type="pct"/>
            <w:tcBorders>
              <w:top w:val="single" w:sz="4" w:space="0" w:color="auto"/>
              <w:left w:val="nil"/>
              <w:bottom w:val="single" w:sz="4" w:space="0" w:color="auto"/>
              <w:right w:val="single" w:sz="4" w:space="0" w:color="auto"/>
            </w:tcBorders>
            <w:shd w:val="clear" w:color="auto" w:fill="auto"/>
            <w:vAlign w:val="center"/>
            <w:hideMark/>
          </w:tcPr>
          <w:p w14:paraId="66BD14C1" w14:textId="77777777" w:rsidR="002B334C" w:rsidRPr="00F1419F" w:rsidRDefault="002B334C" w:rsidP="00F1419F">
            <w:pPr>
              <w:ind w:left="-57" w:right="-57"/>
              <w:jc w:val="center"/>
              <w:rPr>
                <w:rFonts w:ascii="Myriad Pro" w:hAnsi="Myriad Pro"/>
                <w:sz w:val="20"/>
                <w:szCs w:val="20"/>
              </w:rPr>
            </w:pPr>
            <w:r w:rsidRPr="00F1419F">
              <w:rPr>
                <w:rFonts w:ascii="Myriad Pro" w:hAnsi="Myriad Pro"/>
                <w:color w:val="000000"/>
                <w:sz w:val="20"/>
                <w:szCs w:val="20"/>
              </w:rPr>
              <w:t>0,277</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ED22586" w14:textId="77777777" w:rsidR="002B334C" w:rsidRPr="00F1419F" w:rsidRDefault="002B334C" w:rsidP="00F1419F">
            <w:pPr>
              <w:ind w:left="-57" w:right="-57"/>
              <w:jc w:val="center"/>
              <w:rPr>
                <w:rFonts w:ascii="Myriad Pro" w:hAnsi="Myriad Pro"/>
                <w:sz w:val="20"/>
                <w:szCs w:val="20"/>
              </w:rPr>
            </w:pPr>
            <w:r w:rsidRPr="00F1419F">
              <w:rPr>
                <w:rFonts w:ascii="Myriad Pro" w:hAnsi="Myriad Pro"/>
                <w:color w:val="000000"/>
                <w:sz w:val="20"/>
                <w:szCs w:val="20"/>
              </w:rPr>
              <w:t>-0,364</w:t>
            </w:r>
          </w:p>
        </w:tc>
      </w:tr>
      <w:tr w:rsidR="002B334C" w:rsidRPr="00F1419F" w14:paraId="1FA5B9C6" w14:textId="77777777" w:rsidTr="00F1419F">
        <w:trPr>
          <w:trHeight w:val="20"/>
          <w:jc w:val="center"/>
        </w:trPr>
        <w:tc>
          <w:tcPr>
            <w:tcW w:w="16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05BB95E"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3</w:t>
            </w:r>
          </w:p>
        </w:tc>
        <w:tc>
          <w:tcPr>
            <w:tcW w:w="125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9E317BA" w14:textId="77777777" w:rsidR="002B334C" w:rsidRPr="00F1419F" w:rsidRDefault="002B334C" w:rsidP="00F1419F">
            <w:pPr>
              <w:ind w:left="-57" w:right="-57"/>
              <w:rPr>
                <w:rFonts w:ascii="Myriad Pro" w:hAnsi="Myriad Pro"/>
                <w:sz w:val="20"/>
                <w:szCs w:val="20"/>
              </w:rPr>
            </w:pPr>
            <w:r w:rsidRPr="00F1419F">
              <w:rPr>
                <w:rFonts w:ascii="Myriad Pro" w:hAnsi="Myriad Pro"/>
                <w:sz w:val="20"/>
                <w:szCs w:val="20"/>
              </w:rPr>
              <w:t>Покупка оборудования для GSM мониторинга ПС</w:t>
            </w:r>
            <w:r w:rsidR="00B50D41">
              <w:rPr>
                <w:rFonts w:ascii="Myriad Pro" w:hAnsi="Myriad Pro"/>
                <w:sz w:val="20"/>
                <w:szCs w:val="20"/>
              </w:rPr>
              <w:t xml:space="preserve"> </w:t>
            </w:r>
            <w:r w:rsidRPr="00F1419F">
              <w:rPr>
                <w:rFonts w:ascii="Myriad Pro" w:hAnsi="Myriad Pro"/>
                <w:sz w:val="20"/>
                <w:szCs w:val="20"/>
              </w:rPr>
              <w:t>в Калачинском, Русско-Полянском, Москаленском, Тюкалинском, Крутинском, Омском, Усть-Ишимском, Екатерининском, Большереченском, Муромцевском и Тевризском районах Омской области</w:t>
            </w:r>
          </w:p>
        </w:tc>
        <w:tc>
          <w:tcPr>
            <w:tcW w:w="596" w:type="pct"/>
            <w:tcBorders>
              <w:top w:val="single" w:sz="4" w:space="0" w:color="auto"/>
              <w:left w:val="nil"/>
              <w:bottom w:val="single" w:sz="4" w:space="0" w:color="auto"/>
              <w:right w:val="single" w:sz="4" w:space="0" w:color="auto"/>
            </w:tcBorders>
            <w:shd w:val="clear" w:color="auto" w:fill="auto"/>
            <w:vAlign w:val="center"/>
          </w:tcPr>
          <w:p w14:paraId="28120679"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F_54_ОЭ</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68F29DF"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4D4628A7"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1,499</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79263F0"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1,498</w:t>
            </w:r>
          </w:p>
        </w:tc>
        <w:tc>
          <w:tcPr>
            <w:tcW w:w="524" w:type="pct"/>
            <w:tcBorders>
              <w:top w:val="single" w:sz="4" w:space="0" w:color="auto"/>
              <w:left w:val="nil"/>
              <w:bottom w:val="single" w:sz="4" w:space="0" w:color="auto"/>
              <w:right w:val="single" w:sz="4" w:space="0" w:color="auto"/>
            </w:tcBorders>
            <w:shd w:val="clear" w:color="auto" w:fill="auto"/>
            <w:vAlign w:val="center"/>
            <w:hideMark/>
          </w:tcPr>
          <w:p w14:paraId="6610BCC9" w14:textId="77777777" w:rsidR="002B334C" w:rsidRPr="00F1419F" w:rsidRDefault="002B334C" w:rsidP="00F1419F">
            <w:pPr>
              <w:ind w:left="-57" w:right="-57"/>
              <w:jc w:val="center"/>
              <w:rPr>
                <w:rFonts w:ascii="Myriad Pro" w:hAnsi="Myriad Pro"/>
                <w:sz w:val="20"/>
                <w:szCs w:val="20"/>
              </w:rPr>
            </w:pPr>
            <w:r w:rsidRPr="00F1419F">
              <w:rPr>
                <w:rFonts w:ascii="Myriad Pro" w:hAnsi="Myriad Pro"/>
                <w:color w:val="000000"/>
                <w:sz w:val="20"/>
                <w:szCs w:val="20"/>
              </w:rPr>
              <w:t>1,498</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B27599E" w14:textId="77777777" w:rsidR="002B334C" w:rsidRPr="00F1419F" w:rsidRDefault="002B334C" w:rsidP="00F1419F">
            <w:pPr>
              <w:ind w:left="-57" w:right="-57"/>
              <w:jc w:val="center"/>
              <w:rPr>
                <w:rFonts w:ascii="Myriad Pro" w:hAnsi="Myriad Pro"/>
                <w:sz w:val="20"/>
                <w:szCs w:val="20"/>
              </w:rPr>
            </w:pPr>
            <w:r w:rsidRPr="00F1419F">
              <w:rPr>
                <w:rFonts w:ascii="Myriad Pro" w:hAnsi="Myriad Pro"/>
                <w:color w:val="000000"/>
                <w:sz w:val="20"/>
                <w:szCs w:val="20"/>
              </w:rPr>
              <w:t>0,000</w:t>
            </w:r>
          </w:p>
        </w:tc>
      </w:tr>
      <w:tr w:rsidR="002B334C" w:rsidRPr="00F1419F" w14:paraId="6DEB8324" w14:textId="77777777" w:rsidTr="00F1419F">
        <w:trPr>
          <w:trHeight w:val="20"/>
          <w:jc w:val="center"/>
        </w:trPr>
        <w:tc>
          <w:tcPr>
            <w:tcW w:w="168" w:type="pct"/>
            <w:tcBorders>
              <w:top w:val="single" w:sz="4" w:space="0" w:color="auto"/>
              <w:left w:val="single" w:sz="4" w:space="0" w:color="auto"/>
              <w:bottom w:val="single" w:sz="4" w:space="0" w:color="auto"/>
              <w:right w:val="single" w:sz="4" w:space="0" w:color="auto"/>
            </w:tcBorders>
            <w:shd w:val="clear" w:color="auto" w:fill="auto"/>
            <w:vAlign w:val="center"/>
          </w:tcPr>
          <w:p w14:paraId="33D49D53"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4</w:t>
            </w:r>
          </w:p>
        </w:tc>
        <w:tc>
          <w:tcPr>
            <w:tcW w:w="1253" w:type="pct"/>
            <w:tcBorders>
              <w:top w:val="single" w:sz="4" w:space="0" w:color="auto"/>
              <w:left w:val="single" w:sz="4" w:space="0" w:color="auto"/>
              <w:bottom w:val="single" w:sz="4" w:space="0" w:color="auto"/>
              <w:right w:val="single" w:sz="4" w:space="0" w:color="auto"/>
            </w:tcBorders>
            <w:shd w:val="clear" w:color="auto" w:fill="auto"/>
            <w:vAlign w:val="center"/>
          </w:tcPr>
          <w:p w14:paraId="7EA43C0F" w14:textId="77777777" w:rsidR="002B334C" w:rsidRPr="00F1419F" w:rsidRDefault="002B334C" w:rsidP="00F1419F">
            <w:pPr>
              <w:ind w:left="-57" w:right="-57"/>
              <w:rPr>
                <w:rFonts w:ascii="Myriad Pro" w:hAnsi="Myriad Pro"/>
                <w:sz w:val="20"/>
                <w:szCs w:val="20"/>
              </w:rPr>
            </w:pPr>
            <w:r w:rsidRPr="00F1419F">
              <w:rPr>
                <w:rFonts w:ascii="Myriad Pro" w:hAnsi="Myriad Pro"/>
                <w:sz w:val="20"/>
                <w:szCs w:val="20"/>
              </w:rPr>
              <w:t>ИА МРСК Покупка комплекта каналообразующего оборудования для расширения магистральных каналов и организации канала связи до резервного центра обработки данных</w:t>
            </w:r>
          </w:p>
        </w:tc>
        <w:tc>
          <w:tcPr>
            <w:tcW w:w="596" w:type="pct"/>
            <w:tcBorders>
              <w:top w:val="single" w:sz="4" w:space="0" w:color="auto"/>
              <w:left w:val="nil"/>
              <w:bottom w:val="single" w:sz="4" w:space="0" w:color="auto"/>
              <w:right w:val="single" w:sz="4" w:space="0" w:color="auto"/>
            </w:tcBorders>
            <w:shd w:val="clear" w:color="auto" w:fill="auto"/>
            <w:vAlign w:val="center"/>
          </w:tcPr>
          <w:p w14:paraId="7DA11384"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F_55_ОЭ</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2776A9C3"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0E5B6C98"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2,911</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6461B305"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2,864</w:t>
            </w:r>
          </w:p>
        </w:tc>
        <w:tc>
          <w:tcPr>
            <w:tcW w:w="524" w:type="pct"/>
            <w:tcBorders>
              <w:top w:val="single" w:sz="4" w:space="0" w:color="auto"/>
              <w:left w:val="nil"/>
              <w:bottom w:val="single" w:sz="4" w:space="0" w:color="auto"/>
              <w:right w:val="single" w:sz="4" w:space="0" w:color="auto"/>
            </w:tcBorders>
            <w:shd w:val="clear" w:color="auto" w:fill="auto"/>
            <w:vAlign w:val="center"/>
          </w:tcPr>
          <w:p w14:paraId="131DC2AD" w14:textId="77777777" w:rsidR="002B334C" w:rsidRPr="00F1419F" w:rsidRDefault="002B334C" w:rsidP="00F1419F">
            <w:pPr>
              <w:ind w:left="-57" w:right="-57"/>
              <w:jc w:val="center"/>
              <w:rPr>
                <w:rFonts w:ascii="Myriad Pro" w:hAnsi="Myriad Pro"/>
                <w:sz w:val="20"/>
                <w:szCs w:val="20"/>
              </w:rPr>
            </w:pPr>
            <w:r w:rsidRPr="00F1419F">
              <w:rPr>
                <w:rFonts w:ascii="Myriad Pro" w:hAnsi="Myriad Pro"/>
                <w:color w:val="000000"/>
                <w:sz w:val="20"/>
                <w:szCs w:val="20"/>
              </w:rPr>
              <w:t>2,864</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tcPr>
          <w:p w14:paraId="77C223FC" w14:textId="77777777" w:rsidR="002B334C" w:rsidRPr="00F1419F" w:rsidRDefault="002B334C" w:rsidP="00F1419F">
            <w:pPr>
              <w:ind w:left="-57" w:right="-57"/>
              <w:jc w:val="center"/>
              <w:rPr>
                <w:rFonts w:ascii="Myriad Pro" w:hAnsi="Myriad Pro"/>
                <w:sz w:val="20"/>
                <w:szCs w:val="20"/>
              </w:rPr>
            </w:pPr>
            <w:r w:rsidRPr="00F1419F">
              <w:rPr>
                <w:rFonts w:ascii="Myriad Pro" w:hAnsi="Myriad Pro"/>
                <w:color w:val="000000"/>
                <w:sz w:val="20"/>
                <w:szCs w:val="20"/>
              </w:rPr>
              <w:t>-0,047</w:t>
            </w:r>
          </w:p>
        </w:tc>
      </w:tr>
      <w:tr w:rsidR="002B334C" w:rsidRPr="00F1419F" w14:paraId="5D27BB49" w14:textId="77777777" w:rsidTr="00F1419F">
        <w:trPr>
          <w:trHeight w:val="20"/>
          <w:jc w:val="center"/>
        </w:trPr>
        <w:tc>
          <w:tcPr>
            <w:tcW w:w="168" w:type="pct"/>
            <w:tcBorders>
              <w:top w:val="single" w:sz="4" w:space="0" w:color="auto"/>
              <w:left w:val="single" w:sz="4" w:space="0" w:color="auto"/>
              <w:bottom w:val="single" w:sz="4" w:space="0" w:color="auto"/>
              <w:right w:val="single" w:sz="4" w:space="0" w:color="auto"/>
            </w:tcBorders>
            <w:shd w:val="clear" w:color="auto" w:fill="auto"/>
            <w:vAlign w:val="center"/>
          </w:tcPr>
          <w:p w14:paraId="7F12DB02"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5</w:t>
            </w:r>
          </w:p>
        </w:tc>
        <w:tc>
          <w:tcPr>
            <w:tcW w:w="1253" w:type="pct"/>
            <w:tcBorders>
              <w:top w:val="single" w:sz="4" w:space="0" w:color="auto"/>
              <w:left w:val="single" w:sz="4" w:space="0" w:color="auto"/>
              <w:bottom w:val="single" w:sz="4" w:space="0" w:color="auto"/>
              <w:right w:val="single" w:sz="4" w:space="0" w:color="auto"/>
            </w:tcBorders>
            <w:shd w:val="clear" w:color="auto" w:fill="auto"/>
            <w:vAlign w:val="center"/>
          </w:tcPr>
          <w:p w14:paraId="1168E154" w14:textId="77777777" w:rsidR="002B334C" w:rsidRPr="00F1419F" w:rsidRDefault="002B334C" w:rsidP="00F1419F">
            <w:pPr>
              <w:ind w:left="-57" w:right="-57"/>
              <w:rPr>
                <w:rFonts w:ascii="Myriad Pro" w:hAnsi="Myriad Pro"/>
                <w:sz w:val="20"/>
                <w:szCs w:val="20"/>
              </w:rPr>
            </w:pPr>
            <w:r w:rsidRPr="00F1419F">
              <w:rPr>
                <w:rFonts w:ascii="Myriad Pro" w:hAnsi="Myriad Pro"/>
                <w:sz w:val="20"/>
                <w:szCs w:val="20"/>
              </w:rPr>
              <w:t>Модернизация автотранспортных средств с оснащением тахографами (Приказ Министерства транспорта РФ от 21 августа 2013г.№273 « Об утверждении порядка оснащения транспортных средств тахографами») - 58 ед.</w:t>
            </w:r>
          </w:p>
        </w:tc>
        <w:tc>
          <w:tcPr>
            <w:tcW w:w="596" w:type="pct"/>
            <w:tcBorders>
              <w:top w:val="single" w:sz="4" w:space="0" w:color="auto"/>
              <w:left w:val="nil"/>
              <w:bottom w:val="single" w:sz="4" w:space="0" w:color="auto"/>
              <w:right w:val="single" w:sz="4" w:space="0" w:color="auto"/>
            </w:tcBorders>
            <w:shd w:val="clear" w:color="auto" w:fill="auto"/>
            <w:vAlign w:val="center"/>
          </w:tcPr>
          <w:p w14:paraId="7F9901E5"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F_001_ОЭ</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2BEA98BE"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61F26FE3"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3,489</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2CBB4084"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w:t>
            </w:r>
          </w:p>
        </w:tc>
        <w:tc>
          <w:tcPr>
            <w:tcW w:w="524" w:type="pct"/>
            <w:tcBorders>
              <w:top w:val="single" w:sz="4" w:space="0" w:color="auto"/>
              <w:left w:val="nil"/>
              <w:bottom w:val="single" w:sz="4" w:space="0" w:color="auto"/>
              <w:right w:val="single" w:sz="4" w:space="0" w:color="auto"/>
            </w:tcBorders>
            <w:shd w:val="clear" w:color="auto" w:fill="auto"/>
            <w:vAlign w:val="center"/>
          </w:tcPr>
          <w:p w14:paraId="26A6D4C2" w14:textId="77777777" w:rsidR="002B334C" w:rsidRPr="00F1419F" w:rsidRDefault="002B334C" w:rsidP="00F1419F">
            <w:pPr>
              <w:ind w:left="-57" w:right="-57"/>
              <w:jc w:val="center"/>
              <w:rPr>
                <w:rFonts w:ascii="Myriad Pro" w:hAnsi="Myriad Pro"/>
                <w:sz w:val="20"/>
                <w:szCs w:val="20"/>
              </w:rPr>
            </w:pPr>
            <w:r w:rsidRPr="00F1419F">
              <w:rPr>
                <w:rFonts w:ascii="Myriad Pro" w:hAnsi="Myriad Pro"/>
                <w:color w:val="000000"/>
                <w:sz w:val="20"/>
                <w:szCs w:val="20"/>
              </w:rPr>
              <w:t>0,000</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tcPr>
          <w:p w14:paraId="693CD0EB" w14:textId="77777777" w:rsidR="002B334C" w:rsidRPr="00F1419F" w:rsidRDefault="002B334C" w:rsidP="00F1419F">
            <w:pPr>
              <w:ind w:left="-57" w:right="-57"/>
              <w:jc w:val="center"/>
              <w:rPr>
                <w:rFonts w:ascii="Myriad Pro" w:hAnsi="Myriad Pro"/>
                <w:sz w:val="20"/>
                <w:szCs w:val="20"/>
              </w:rPr>
            </w:pPr>
            <w:r w:rsidRPr="00F1419F">
              <w:rPr>
                <w:rFonts w:ascii="Myriad Pro" w:hAnsi="Myriad Pro"/>
                <w:color w:val="000000"/>
                <w:sz w:val="20"/>
                <w:szCs w:val="20"/>
              </w:rPr>
              <w:t>-3,489</w:t>
            </w:r>
          </w:p>
        </w:tc>
      </w:tr>
      <w:tr w:rsidR="002B334C" w:rsidRPr="00F1419F" w14:paraId="48B450B6" w14:textId="77777777" w:rsidTr="00F1419F">
        <w:trPr>
          <w:trHeight w:val="20"/>
          <w:jc w:val="center"/>
        </w:trPr>
        <w:tc>
          <w:tcPr>
            <w:tcW w:w="168" w:type="pct"/>
            <w:tcBorders>
              <w:top w:val="single" w:sz="4" w:space="0" w:color="auto"/>
              <w:left w:val="single" w:sz="4" w:space="0" w:color="auto"/>
              <w:bottom w:val="single" w:sz="4" w:space="0" w:color="auto"/>
              <w:right w:val="single" w:sz="4" w:space="0" w:color="auto"/>
            </w:tcBorders>
            <w:shd w:val="clear" w:color="auto" w:fill="auto"/>
            <w:vAlign w:val="center"/>
          </w:tcPr>
          <w:p w14:paraId="5848B948"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6</w:t>
            </w:r>
          </w:p>
        </w:tc>
        <w:tc>
          <w:tcPr>
            <w:tcW w:w="1253" w:type="pct"/>
            <w:tcBorders>
              <w:top w:val="single" w:sz="4" w:space="0" w:color="auto"/>
              <w:left w:val="single" w:sz="4" w:space="0" w:color="auto"/>
              <w:bottom w:val="single" w:sz="4" w:space="0" w:color="auto"/>
              <w:right w:val="single" w:sz="4" w:space="0" w:color="auto"/>
            </w:tcBorders>
            <w:shd w:val="clear" w:color="auto" w:fill="auto"/>
            <w:vAlign w:val="center"/>
          </w:tcPr>
          <w:p w14:paraId="78F8F038" w14:textId="77777777" w:rsidR="002B334C" w:rsidRPr="00F1419F" w:rsidRDefault="002B334C" w:rsidP="00F1419F">
            <w:pPr>
              <w:ind w:left="-57" w:right="-57"/>
              <w:rPr>
                <w:rFonts w:ascii="Myriad Pro" w:hAnsi="Myriad Pro"/>
                <w:sz w:val="20"/>
                <w:szCs w:val="20"/>
              </w:rPr>
            </w:pPr>
            <w:r w:rsidRPr="00F1419F">
              <w:rPr>
                <w:rFonts w:ascii="Myriad Pro" w:hAnsi="Myriad Pro"/>
                <w:sz w:val="20"/>
                <w:szCs w:val="20"/>
              </w:rPr>
              <w:t xml:space="preserve">Реконструкция ПС 35/10 кВ Красноярская с заменой силовых трансформаторов </w:t>
            </w:r>
            <w:r w:rsidRPr="00F1419F">
              <w:rPr>
                <w:rFonts w:ascii="Myriad Pro" w:hAnsi="Myriad Pro"/>
                <w:sz w:val="20"/>
                <w:szCs w:val="20"/>
              </w:rPr>
              <w:lastRenderedPageBreak/>
              <w:t>2*5.6 на 2*10МВА, установка 2-х ячеек 10 кВ</w:t>
            </w:r>
          </w:p>
        </w:tc>
        <w:tc>
          <w:tcPr>
            <w:tcW w:w="596" w:type="pct"/>
            <w:tcBorders>
              <w:top w:val="single" w:sz="4" w:space="0" w:color="auto"/>
              <w:left w:val="nil"/>
              <w:bottom w:val="single" w:sz="4" w:space="0" w:color="auto"/>
              <w:right w:val="single" w:sz="4" w:space="0" w:color="auto"/>
            </w:tcBorders>
            <w:shd w:val="clear" w:color="auto" w:fill="auto"/>
            <w:vAlign w:val="center"/>
          </w:tcPr>
          <w:p w14:paraId="01249839"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lastRenderedPageBreak/>
              <w:t>F_19_ОЭ</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73F06A31"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6926CF70"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1,576</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10F0E7D0"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1,576</w:t>
            </w:r>
          </w:p>
        </w:tc>
        <w:tc>
          <w:tcPr>
            <w:tcW w:w="524" w:type="pct"/>
            <w:tcBorders>
              <w:top w:val="single" w:sz="4" w:space="0" w:color="auto"/>
              <w:left w:val="nil"/>
              <w:bottom w:val="single" w:sz="4" w:space="0" w:color="auto"/>
              <w:right w:val="single" w:sz="4" w:space="0" w:color="auto"/>
            </w:tcBorders>
            <w:shd w:val="clear" w:color="auto" w:fill="auto"/>
            <w:vAlign w:val="center"/>
          </w:tcPr>
          <w:p w14:paraId="04F9CE2A" w14:textId="77777777" w:rsidR="002B334C" w:rsidRPr="00F1419F" w:rsidRDefault="002B334C" w:rsidP="00F1419F">
            <w:pPr>
              <w:ind w:left="-57" w:right="-57"/>
              <w:jc w:val="center"/>
              <w:rPr>
                <w:rFonts w:ascii="Myriad Pro" w:hAnsi="Myriad Pro"/>
                <w:sz w:val="20"/>
                <w:szCs w:val="20"/>
              </w:rPr>
            </w:pPr>
            <w:r w:rsidRPr="00F1419F">
              <w:rPr>
                <w:rFonts w:ascii="Myriad Pro" w:hAnsi="Myriad Pro"/>
                <w:color w:val="000000"/>
                <w:sz w:val="20"/>
                <w:szCs w:val="20"/>
              </w:rPr>
              <w:t>1,576</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tcPr>
          <w:p w14:paraId="7E66CC30" w14:textId="77777777" w:rsidR="002B334C" w:rsidRPr="00F1419F" w:rsidRDefault="002B334C" w:rsidP="00F1419F">
            <w:pPr>
              <w:ind w:left="-57" w:right="-57"/>
              <w:jc w:val="center"/>
              <w:rPr>
                <w:rFonts w:ascii="Myriad Pro" w:hAnsi="Myriad Pro"/>
                <w:sz w:val="20"/>
                <w:szCs w:val="20"/>
              </w:rPr>
            </w:pPr>
            <w:r w:rsidRPr="00F1419F">
              <w:rPr>
                <w:rFonts w:ascii="Myriad Pro" w:hAnsi="Myriad Pro"/>
                <w:color w:val="000000"/>
                <w:sz w:val="20"/>
                <w:szCs w:val="20"/>
              </w:rPr>
              <w:t>0,000</w:t>
            </w:r>
          </w:p>
        </w:tc>
      </w:tr>
      <w:tr w:rsidR="002B334C" w:rsidRPr="00F1419F" w14:paraId="12CDB8F4" w14:textId="77777777" w:rsidTr="00F1419F">
        <w:trPr>
          <w:trHeight w:val="20"/>
          <w:jc w:val="center"/>
        </w:trPr>
        <w:tc>
          <w:tcPr>
            <w:tcW w:w="168" w:type="pct"/>
            <w:tcBorders>
              <w:top w:val="single" w:sz="4" w:space="0" w:color="auto"/>
              <w:left w:val="single" w:sz="4" w:space="0" w:color="auto"/>
              <w:bottom w:val="single" w:sz="4" w:space="0" w:color="auto"/>
              <w:right w:val="single" w:sz="4" w:space="0" w:color="auto"/>
            </w:tcBorders>
            <w:shd w:val="clear" w:color="auto" w:fill="auto"/>
            <w:vAlign w:val="center"/>
          </w:tcPr>
          <w:p w14:paraId="488938F3"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7</w:t>
            </w:r>
          </w:p>
        </w:tc>
        <w:tc>
          <w:tcPr>
            <w:tcW w:w="1253" w:type="pct"/>
            <w:tcBorders>
              <w:top w:val="single" w:sz="4" w:space="0" w:color="auto"/>
              <w:left w:val="single" w:sz="4" w:space="0" w:color="auto"/>
              <w:bottom w:val="single" w:sz="4" w:space="0" w:color="auto"/>
              <w:right w:val="single" w:sz="4" w:space="0" w:color="auto"/>
            </w:tcBorders>
            <w:shd w:val="clear" w:color="auto" w:fill="auto"/>
            <w:vAlign w:val="center"/>
          </w:tcPr>
          <w:p w14:paraId="535A8C28" w14:textId="77777777" w:rsidR="002B334C" w:rsidRPr="00F1419F" w:rsidRDefault="002B334C" w:rsidP="00F1419F">
            <w:pPr>
              <w:ind w:left="-57" w:right="-57"/>
              <w:rPr>
                <w:rFonts w:ascii="Myriad Pro" w:hAnsi="Myriad Pro"/>
                <w:sz w:val="20"/>
                <w:szCs w:val="20"/>
              </w:rPr>
            </w:pPr>
            <w:r w:rsidRPr="00F1419F">
              <w:rPr>
                <w:rFonts w:ascii="Myriad Pro" w:hAnsi="Myriad Pro"/>
                <w:sz w:val="20"/>
                <w:szCs w:val="20"/>
              </w:rPr>
              <w:t>Реконструкция ПС 110/10 Сибзавод с заменой трансформаторов</w:t>
            </w:r>
            <w:r w:rsidR="00B50D41">
              <w:rPr>
                <w:rFonts w:ascii="Myriad Pro" w:hAnsi="Myriad Pro"/>
                <w:sz w:val="20"/>
                <w:szCs w:val="20"/>
              </w:rPr>
              <w:t xml:space="preserve"> </w:t>
            </w:r>
            <w:r w:rsidRPr="00F1419F">
              <w:rPr>
                <w:rFonts w:ascii="Myriad Pro" w:hAnsi="Myriad Pro"/>
                <w:sz w:val="20"/>
                <w:szCs w:val="20"/>
              </w:rPr>
              <w:t>2х40 МВА</w:t>
            </w:r>
          </w:p>
        </w:tc>
        <w:tc>
          <w:tcPr>
            <w:tcW w:w="596" w:type="pct"/>
            <w:tcBorders>
              <w:top w:val="single" w:sz="4" w:space="0" w:color="auto"/>
              <w:left w:val="nil"/>
              <w:bottom w:val="single" w:sz="4" w:space="0" w:color="auto"/>
              <w:right w:val="single" w:sz="4" w:space="0" w:color="auto"/>
            </w:tcBorders>
            <w:shd w:val="clear" w:color="auto" w:fill="auto"/>
            <w:vAlign w:val="center"/>
          </w:tcPr>
          <w:p w14:paraId="53BFB81E"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F_8888_ОЭ</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7D072BB7"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1724FD00"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4,559</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010AA3AC"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0,451</w:t>
            </w:r>
          </w:p>
        </w:tc>
        <w:tc>
          <w:tcPr>
            <w:tcW w:w="524" w:type="pct"/>
            <w:tcBorders>
              <w:top w:val="single" w:sz="4" w:space="0" w:color="auto"/>
              <w:left w:val="nil"/>
              <w:bottom w:val="single" w:sz="4" w:space="0" w:color="auto"/>
              <w:right w:val="single" w:sz="4" w:space="0" w:color="auto"/>
            </w:tcBorders>
            <w:shd w:val="clear" w:color="auto" w:fill="auto"/>
            <w:vAlign w:val="center"/>
          </w:tcPr>
          <w:p w14:paraId="1035B995" w14:textId="77777777" w:rsidR="002B334C" w:rsidRPr="00F1419F" w:rsidRDefault="002B334C" w:rsidP="00F1419F">
            <w:pPr>
              <w:ind w:left="-57" w:right="-57"/>
              <w:jc w:val="center"/>
              <w:rPr>
                <w:rFonts w:ascii="Myriad Pro" w:hAnsi="Myriad Pro"/>
                <w:sz w:val="20"/>
                <w:szCs w:val="20"/>
              </w:rPr>
            </w:pPr>
            <w:r w:rsidRPr="00F1419F">
              <w:rPr>
                <w:rFonts w:ascii="Myriad Pro" w:hAnsi="Myriad Pro"/>
                <w:color w:val="000000"/>
                <w:sz w:val="20"/>
                <w:szCs w:val="20"/>
              </w:rPr>
              <w:t>0,451</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tcPr>
          <w:p w14:paraId="781D302A" w14:textId="77777777" w:rsidR="002B334C" w:rsidRPr="00F1419F" w:rsidRDefault="002B334C" w:rsidP="00F1419F">
            <w:pPr>
              <w:ind w:left="-57" w:right="-57"/>
              <w:jc w:val="center"/>
              <w:rPr>
                <w:rFonts w:ascii="Myriad Pro" w:hAnsi="Myriad Pro"/>
                <w:sz w:val="20"/>
                <w:szCs w:val="20"/>
              </w:rPr>
            </w:pPr>
            <w:r w:rsidRPr="00F1419F">
              <w:rPr>
                <w:rFonts w:ascii="Myriad Pro" w:hAnsi="Myriad Pro"/>
                <w:color w:val="000000"/>
                <w:sz w:val="20"/>
                <w:szCs w:val="20"/>
              </w:rPr>
              <w:t>-4,108</w:t>
            </w:r>
          </w:p>
        </w:tc>
      </w:tr>
      <w:tr w:rsidR="002B334C" w:rsidRPr="00F1419F" w14:paraId="7A238D98" w14:textId="77777777" w:rsidTr="00F1419F">
        <w:trPr>
          <w:trHeight w:val="20"/>
          <w:jc w:val="center"/>
        </w:trPr>
        <w:tc>
          <w:tcPr>
            <w:tcW w:w="168" w:type="pct"/>
            <w:tcBorders>
              <w:top w:val="single" w:sz="4" w:space="0" w:color="auto"/>
              <w:left w:val="single" w:sz="4" w:space="0" w:color="auto"/>
              <w:bottom w:val="single" w:sz="4" w:space="0" w:color="auto"/>
              <w:right w:val="single" w:sz="4" w:space="0" w:color="auto"/>
            </w:tcBorders>
            <w:shd w:val="clear" w:color="auto" w:fill="auto"/>
            <w:vAlign w:val="center"/>
          </w:tcPr>
          <w:p w14:paraId="793D23E8"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8</w:t>
            </w:r>
          </w:p>
        </w:tc>
        <w:tc>
          <w:tcPr>
            <w:tcW w:w="1253" w:type="pct"/>
            <w:tcBorders>
              <w:top w:val="single" w:sz="4" w:space="0" w:color="auto"/>
              <w:left w:val="single" w:sz="4" w:space="0" w:color="auto"/>
              <w:bottom w:val="single" w:sz="4" w:space="0" w:color="auto"/>
              <w:right w:val="single" w:sz="4" w:space="0" w:color="auto"/>
            </w:tcBorders>
            <w:shd w:val="clear" w:color="auto" w:fill="auto"/>
            <w:vAlign w:val="center"/>
          </w:tcPr>
          <w:p w14:paraId="39976F1F" w14:textId="77777777" w:rsidR="002B334C" w:rsidRPr="00F1419F" w:rsidRDefault="002B334C" w:rsidP="00F1419F">
            <w:pPr>
              <w:ind w:left="-57" w:right="-57"/>
              <w:rPr>
                <w:rFonts w:ascii="Myriad Pro" w:hAnsi="Myriad Pro"/>
                <w:sz w:val="20"/>
                <w:szCs w:val="20"/>
              </w:rPr>
            </w:pPr>
            <w:r w:rsidRPr="00F1419F">
              <w:rPr>
                <w:rFonts w:ascii="Myriad Pro" w:hAnsi="Myriad Pro"/>
                <w:sz w:val="20"/>
                <w:szCs w:val="20"/>
              </w:rPr>
              <w:t>ИА МРСК Покупка прочих основных средств, не требующих монтажа в количестве 16 ед. (Комплекс измер. д/диагностики КДЗ-2 - 1 шт, ИК-1- 1 шт, ИКП-1 - 1 шт, осциллограф с комплектом SCC290 Fluke - 1 шт, трассоискатель Сталкер 75-04 - 1 шт, мультиметр с комплектом Fluke 289-FVF - 1 шт, измеритель ПЗ-70-1 - 1 шт, анализатор АКС-1292 - 1 шт, измеритель ИПЭП-1 - 1 шт, регистратор Парма РК 3.01 - 1 шт, сейф огнестойкий дипломат - 1 шт, оргтехника и компьютерная техника - 5 шт). Распределение на филиалы пропорционально НВВ.</w:t>
            </w:r>
          </w:p>
        </w:tc>
        <w:tc>
          <w:tcPr>
            <w:tcW w:w="596" w:type="pct"/>
            <w:tcBorders>
              <w:top w:val="single" w:sz="4" w:space="0" w:color="auto"/>
              <w:left w:val="nil"/>
              <w:bottom w:val="single" w:sz="4" w:space="0" w:color="auto"/>
              <w:right w:val="single" w:sz="4" w:space="0" w:color="auto"/>
            </w:tcBorders>
            <w:shd w:val="clear" w:color="auto" w:fill="auto"/>
            <w:vAlign w:val="center"/>
          </w:tcPr>
          <w:p w14:paraId="018ECB36"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F_100П_ОЭ</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5E168D03"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222CA75A"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0,709</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261CDEEB"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0,435</w:t>
            </w:r>
          </w:p>
        </w:tc>
        <w:tc>
          <w:tcPr>
            <w:tcW w:w="524" w:type="pct"/>
            <w:tcBorders>
              <w:top w:val="single" w:sz="4" w:space="0" w:color="auto"/>
              <w:left w:val="nil"/>
              <w:bottom w:val="single" w:sz="4" w:space="0" w:color="auto"/>
              <w:right w:val="single" w:sz="4" w:space="0" w:color="auto"/>
            </w:tcBorders>
            <w:shd w:val="clear" w:color="auto" w:fill="auto"/>
            <w:vAlign w:val="center"/>
          </w:tcPr>
          <w:p w14:paraId="3CA0B231" w14:textId="77777777" w:rsidR="002B334C" w:rsidRPr="00F1419F" w:rsidRDefault="002B334C" w:rsidP="00F1419F">
            <w:pPr>
              <w:ind w:left="-57" w:right="-57"/>
              <w:jc w:val="center"/>
              <w:rPr>
                <w:rFonts w:ascii="Myriad Pro" w:hAnsi="Myriad Pro"/>
                <w:sz w:val="20"/>
                <w:szCs w:val="20"/>
              </w:rPr>
            </w:pPr>
            <w:r w:rsidRPr="00F1419F">
              <w:rPr>
                <w:rFonts w:ascii="Myriad Pro" w:hAnsi="Myriad Pro"/>
                <w:color w:val="000000"/>
                <w:sz w:val="20"/>
                <w:szCs w:val="20"/>
              </w:rPr>
              <w:t>0,435</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tcPr>
          <w:p w14:paraId="7BE0CCF3" w14:textId="77777777" w:rsidR="002B334C" w:rsidRPr="00F1419F" w:rsidRDefault="002B334C" w:rsidP="00F1419F">
            <w:pPr>
              <w:ind w:left="-57" w:right="-57"/>
              <w:jc w:val="center"/>
              <w:rPr>
                <w:rFonts w:ascii="Myriad Pro" w:hAnsi="Myriad Pro"/>
                <w:sz w:val="20"/>
                <w:szCs w:val="20"/>
              </w:rPr>
            </w:pPr>
            <w:r w:rsidRPr="00F1419F">
              <w:rPr>
                <w:rFonts w:ascii="Myriad Pro" w:hAnsi="Myriad Pro"/>
                <w:color w:val="000000"/>
                <w:sz w:val="20"/>
                <w:szCs w:val="20"/>
              </w:rPr>
              <w:t>-0,274</w:t>
            </w:r>
          </w:p>
        </w:tc>
      </w:tr>
      <w:tr w:rsidR="002B334C" w:rsidRPr="00F1419F" w14:paraId="3A33606B" w14:textId="77777777" w:rsidTr="00F1419F">
        <w:trPr>
          <w:trHeight w:val="20"/>
          <w:jc w:val="center"/>
        </w:trPr>
        <w:tc>
          <w:tcPr>
            <w:tcW w:w="168" w:type="pct"/>
            <w:tcBorders>
              <w:top w:val="single" w:sz="4" w:space="0" w:color="auto"/>
              <w:left w:val="single" w:sz="4" w:space="0" w:color="auto"/>
              <w:bottom w:val="single" w:sz="4" w:space="0" w:color="auto"/>
              <w:right w:val="single" w:sz="4" w:space="0" w:color="auto"/>
            </w:tcBorders>
            <w:shd w:val="clear" w:color="auto" w:fill="auto"/>
            <w:vAlign w:val="center"/>
          </w:tcPr>
          <w:p w14:paraId="40FC0238"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9</w:t>
            </w:r>
          </w:p>
        </w:tc>
        <w:tc>
          <w:tcPr>
            <w:tcW w:w="1253" w:type="pct"/>
            <w:tcBorders>
              <w:top w:val="single" w:sz="4" w:space="0" w:color="auto"/>
              <w:left w:val="single" w:sz="4" w:space="0" w:color="auto"/>
              <w:bottom w:val="single" w:sz="4" w:space="0" w:color="auto"/>
              <w:right w:val="single" w:sz="4" w:space="0" w:color="auto"/>
            </w:tcBorders>
            <w:shd w:val="clear" w:color="auto" w:fill="auto"/>
            <w:vAlign w:val="center"/>
          </w:tcPr>
          <w:p w14:paraId="1EEDFDE1" w14:textId="77777777" w:rsidR="002B334C" w:rsidRPr="00F1419F" w:rsidRDefault="002B334C" w:rsidP="00F1419F">
            <w:pPr>
              <w:ind w:left="-57" w:right="-57"/>
              <w:rPr>
                <w:rFonts w:ascii="Myriad Pro" w:hAnsi="Myriad Pro"/>
                <w:sz w:val="20"/>
                <w:szCs w:val="20"/>
              </w:rPr>
            </w:pPr>
            <w:r w:rsidRPr="00F1419F">
              <w:rPr>
                <w:rFonts w:ascii="Myriad Pro" w:hAnsi="Myriad Pro"/>
                <w:sz w:val="20"/>
                <w:szCs w:val="20"/>
              </w:rPr>
              <w:t>ИА МРСК Покупка серверного оборудования для модернизации центра обработки данных (2016: 5 ед. серверов Lenovo x3850x6, 1 ед. СХД Lenovo 90Тб, 10 ед. Блэйд северов Lenovo x240; 2017: 3 ед. прецизионных кондиционера Schneider, 2ед. ИБП Schneider, 2ед. Сетевых коммутатора; 2018: 1ед СХД Lenovo 40Тб, 5 ед.</w:t>
            </w:r>
            <w:r w:rsidR="00B50D41">
              <w:rPr>
                <w:rFonts w:ascii="Myriad Pro" w:hAnsi="Myriad Pro"/>
                <w:sz w:val="20"/>
                <w:szCs w:val="20"/>
              </w:rPr>
              <w:t xml:space="preserve"> </w:t>
            </w:r>
            <w:r w:rsidRPr="00F1419F">
              <w:rPr>
                <w:rFonts w:ascii="Myriad Pro" w:hAnsi="Myriad Pro"/>
                <w:sz w:val="20"/>
                <w:szCs w:val="20"/>
              </w:rPr>
              <w:t xml:space="preserve">Блэйд северов Lenovo; 2019: 1 ед. Система резервного копирования HP </w:t>
            </w:r>
            <w:r w:rsidRPr="00F1419F">
              <w:rPr>
                <w:rFonts w:ascii="Myriad Pro" w:hAnsi="Myriad Pro"/>
                <w:sz w:val="20"/>
                <w:szCs w:val="20"/>
              </w:rPr>
              <w:lastRenderedPageBreak/>
              <w:t>2020: 4 ед. SAN коммутатора Brocade, 5 ед. Блэйд северов Lenovo; 2021: 2 ед. Сетевых коммутатора, 2ед. Сервера Lenovo(распределение на филиалы пропорционально НВВ))</w:t>
            </w:r>
          </w:p>
        </w:tc>
        <w:tc>
          <w:tcPr>
            <w:tcW w:w="596" w:type="pct"/>
            <w:tcBorders>
              <w:top w:val="single" w:sz="4" w:space="0" w:color="auto"/>
              <w:left w:val="nil"/>
              <w:bottom w:val="single" w:sz="4" w:space="0" w:color="auto"/>
              <w:right w:val="single" w:sz="4" w:space="0" w:color="auto"/>
            </w:tcBorders>
            <w:shd w:val="clear" w:color="auto" w:fill="auto"/>
            <w:vAlign w:val="center"/>
          </w:tcPr>
          <w:p w14:paraId="2B316AEB"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lastRenderedPageBreak/>
              <w:t>F_74_ОЭ</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21DF8C78"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181C9BEE"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12,387</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1C96C61D"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5,523</w:t>
            </w:r>
          </w:p>
        </w:tc>
        <w:tc>
          <w:tcPr>
            <w:tcW w:w="524" w:type="pct"/>
            <w:tcBorders>
              <w:top w:val="single" w:sz="4" w:space="0" w:color="auto"/>
              <w:left w:val="nil"/>
              <w:bottom w:val="single" w:sz="4" w:space="0" w:color="auto"/>
              <w:right w:val="single" w:sz="4" w:space="0" w:color="auto"/>
            </w:tcBorders>
            <w:shd w:val="clear" w:color="auto" w:fill="auto"/>
            <w:vAlign w:val="center"/>
          </w:tcPr>
          <w:p w14:paraId="5F3B1967" w14:textId="77777777" w:rsidR="002B334C" w:rsidRPr="00F1419F" w:rsidRDefault="002B334C" w:rsidP="00F1419F">
            <w:pPr>
              <w:ind w:left="-57" w:right="-57"/>
              <w:jc w:val="center"/>
              <w:rPr>
                <w:rFonts w:ascii="Myriad Pro" w:hAnsi="Myriad Pro"/>
                <w:sz w:val="20"/>
                <w:szCs w:val="20"/>
              </w:rPr>
            </w:pPr>
            <w:r w:rsidRPr="00F1419F">
              <w:rPr>
                <w:rFonts w:ascii="Myriad Pro" w:hAnsi="Myriad Pro"/>
                <w:color w:val="000000"/>
                <w:sz w:val="20"/>
                <w:szCs w:val="20"/>
              </w:rPr>
              <w:t>5,523</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tcPr>
          <w:p w14:paraId="794A8092" w14:textId="77777777" w:rsidR="002B334C" w:rsidRPr="00F1419F" w:rsidRDefault="002B334C" w:rsidP="00F1419F">
            <w:pPr>
              <w:ind w:left="-57" w:right="-57"/>
              <w:jc w:val="center"/>
              <w:rPr>
                <w:rFonts w:ascii="Myriad Pro" w:hAnsi="Myriad Pro"/>
                <w:sz w:val="20"/>
                <w:szCs w:val="20"/>
              </w:rPr>
            </w:pPr>
            <w:r w:rsidRPr="00F1419F">
              <w:rPr>
                <w:rFonts w:ascii="Myriad Pro" w:hAnsi="Myriad Pro"/>
                <w:color w:val="000000"/>
                <w:sz w:val="20"/>
                <w:szCs w:val="20"/>
              </w:rPr>
              <w:t>-6,864</w:t>
            </w:r>
          </w:p>
        </w:tc>
      </w:tr>
      <w:tr w:rsidR="002B334C" w:rsidRPr="00F1419F" w14:paraId="431019A0" w14:textId="77777777" w:rsidTr="00F1419F">
        <w:trPr>
          <w:trHeight w:val="20"/>
          <w:jc w:val="center"/>
        </w:trPr>
        <w:tc>
          <w:tcPr>
            <w:tcW w:w="168" w:type="pct"/>
            <w:tcBorders>
              <w:top w:val="single" w:sz="4" w:space="0" w:color="auto"/>
              <w:left w:val="single" w:sz="4" w:space="0" w:color="auto"/>
              <w:bottom w:val="single" w:sz="4" w:space="0" w:color="auto"/>
              <w:right w:val="single" w:sz="4" w:space="0" w:color="auto"/>
            </w:tcBorders>
            <w:shd w:val="clear" w:color="auto" w:fill="auto"/>
            <w:vAlign w:val="center"/>
          </w:tcPr>
          <w:p w14:paraId="6006BA9E"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10</w:t>
            </w:r>
          </w:p>
        </w:tc>
        <w:tc>
          <w:tcPr>
            <w:tcW w:w="1253" w:type="pct"/>
            <w:tcBorders>
              <w:top w:val="single" w:sz="4" w:space="0" w:color="auto"/>
              <w:left w:val="single" w:sz="4" w:space="0" w:color="auto"/>
              <w:bottom w:val="single" w:sz="4" w:space="0" w:color="auto"/>
              <w:right w:val="single" w:sz="4" w:space="0" w:color="auto"/>
            </w:tcBorders>
            <w:shd w:val="clear" w:color="auto" w:fill="auto"/>
            <w:vAlign w:val="center"/>
          </w:tcPr>
          <w:p w14:paraId="7D321FC1" w14:textId="77777777" w:rsidR="002B334C" w:rsidRPr="00F1419F" w:rsidRDefault="002B334C" w:rsidP="00F1419F">
            <w:pPr>
              <w:ind w:left="-57" w:right="-57"/>
              <w:rPr>
                <w:rFonts w:ascii="Myriad Pro" w:hAnsi="Myriad Pro"/>
                <w:sz w:val="20"/>
                <w:szCs w:val="20"/>
              </w:rPr>
            </w:pPr>
            <w:r w:rsidRPr="00F1419F">
              <w:rPr>
                <w:rFonts w:ascii="Myriad Pro" w:hAnsi="Myriad Pro"/>
                <w:sz w:val="20"/>
                <w:szCs w:val="20"/>
              </w:rPr>
              <w:t>ИА МРСК. Создание конфигураций информационных решений корпоративных информационных систем управления</w:t>
            </w:r>
          </w:p>
        </w:tc>
        <w:tc>
          <w:tcPr>
            <w:tcW w:w="596" w:type="pct"/>
            <w:tcBorders>
              <w:top w:val="single" w:sz="4" w:space="0" w:color="auto"/>
              <w:left w:val="nil"/>
              <w:bottom w:val="single" w:sz="4" w:space="0" w:color="auto"/>
              <w:right w:val="single" w:sz="4" w:space="0" w:color="auto"/>
            </w:tcBorders>
            <w:shd w:val="clear" w:color="auto" w:fill="auto"/>
            <w:vAlign w:val="center"/>
          </w:tcPr>
          <w:p w14:paraId="06F91F96"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F_77_ОЭ</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1E3D6355"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3418834E"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2,956</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2B720F7E"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2,243</w:t>
            </w:r>
          </w:p>
        </w:tc>
        <w:tc>
          <w:tcPr>
            <w:tcW w:w="524" w:type="pct"/>
            <w:tcBorders>
              <w:top w:val="single" w:sz="4" w:space="0" w:color="auto"/>
              <w:left w:val="nil"/>
              <w:bottom w:val="single" w:sz="4" w:space="0" w:color="auto"/>
              <w:right w:val="single" w:sz="4" w:space="0" w:color="auto"/>
            </w:tcBorders>
            <w:shd w:val="clear" w:color="auto" w:fill="auto"/>
            <w:vAlign w:val="center"/>
          </w:tcPr>
          <w:p w14:paraId="51C92B8A" w14:textId="77777777" w:rsidR="002B334C" w:rsidRPr="00F1419F" w:rsidRDefault="002B334C" w:rsidP="00F1419F">
            <w:pPr>
              <w:ind w:left="-57" w:right="-57"/>
              <w:jc w:val="center"/>
              <w:rPr>
                <w:rFonts w:ascii="Myriad Pro" w:hAnsi="Myriad Pro"/>
                <w:sz w:val="20"/>
                <w:szCs w:val="20"/>
              </w:rPr>
            </w:pPr>
            <w:r w:rsidRPr="00F1419F">
              <w:rPr>
                <w:rFonts w:ascii="Myriad Pro" w:hAnsi="Myriad Pro"/>
                <w:color w:val="000000"/>
                <w:sz w:val="20"/>
                <w:szCs w:val="20"/>
              </w:rPr>
              <w:t>2,243</w:t>
            </w: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tcPr>
          <w:p w14:paraId="2D983403" w14:textId="77777777" w:rsidR="002B334C" w:rsidRPr="00F1419F" w:rsidRDefault="002B334C" w:rsidP="00F1419F">
            <w:pPr>
              <w:ind w:left="-57" w:right="-57"/>
              <w:jc w:val="center"/>
              <w:rPr>
                <w:rFonts w:ascii="Myriad Pro" w:hAnsi="Myriad Pro"/>
                <w:sz w:val="20"/>
                <w:szCs w:val="20"/>
              </w:rPr>
            </w:pPr>
            <w:r w:rsidRPr="00F1419F">
              <w:rPr>
                <w:rFonts w:ascii="Myriad Pro" w:hAnsi="Myriad Pro"/>
                <w:color w:val="000000"/>
                <w:sz w:val="20"/>
                <w:szCs w:val="20"/>
              </w:rPr>
              <w:t>-0,714</w:t>
            </w:r>
          </w:p>
        </w:tc>
      </w:tr>
      <w:tr w:rsidR="002B334C" w:rsidRPr="00F1419F" w14:paraId="44CB00E8" w14:textId="77777777" w:rsidTr="00E95969">
        <w:trPr>
          <w:trHeight w:val="347"/>
          <w:jc w:val="center"/>
        </w:trPr>
        <w:tc>
          <w:tcPr>
            <w:tcW w:w="168" w:type="pct"/>
            <w:tcBorders>
              <w:top w:val="single" w:sz="4" w:space="0" w:color="auto"/>
              <w:left w:val="single" w:sz="4" w:space="0" w:color="auto"/>
              <w:bottom w:val="single" w:sz="4" w:space="0" w:color="auto"/>
              <w:right w:val="single" w:sz="4" w:space="0" w:color="auto"/>
            </w:tcBorders>
            <w:shd w:val="clear" w:color="auto" w:fill="C2D69B"/>
            <w:noWrap/>
            <w:vAlign w:val="bottom"/>
            <w:hideMark/>
          </w:tcPr>
          <w:p w14:paraId="5BB3F45A" w14:textId="77777777" w:rsidR="002B334C" w:rsidRPr="00F1419F" w:rsidRDefault="002B334C" w:rsidP="00F1419F">
            <w:pPr>
              <w:ind w:left="-57" w:right="-57"/>
              <w:rPr>
                <w:rFonts w:ascii="Myriad Pro" w:hAnsi="Myriad Pro"/>
                <w:color w:val="000000"/>
                <w:sz w:val="20"/>
                <w:szCs w:val="20"/>
              </w:rPr>
            </w:pPr>
            <w:r w:rsidRPr="00F1419F">
              <w:rPr>
                <w:rFonts w:ascii="Myriad Pro" w:hAnsi="Myriad Pro"/>
                <w:color w:val="000000"/>
                <w:sz w:val="20"/>
                <w:szCs w:val="20"/>
              </w:rPr>
              <w:t> </w:t>
            </w:r>
          </w:p>
        </w:tc>
        <w:tc>
          <w:tcPr>
            <w:tcW w:w="1253" w:type="pct"/>
            <w:tcBorders>
              <w:top w:val="single" w:sz="4" w:space="0" w:color="auto"/>
              <w:left w:val="nil"/>
              <w:bottom w:val="single" w:sz="4" w:space="0" w:color="auto"/>
              <w:right w:val="single" w:sz="4" w:space="0" w:color="auto"/>
            </w:tcBorders>
            <w:shd w:val="clear" w:color="auto" w:fill="C2D69B"/>
            <w:noWrap/>
            <w:vAlign w:val="center"/>
            <w:hideMark/>
          </w:tcPr>
          <w:p w14:paraId="21B209BF" w14:textId="77777777" w:rsidR="002B334C" w:rsidRPr="00F1419F" w:rsidRDefault="002B334C" w:rsidP="00E95969">
            <w:pPr>
              <w:ind w:left="-57" w:right="-57"/>
              <w:jc w:val="center"/>
              <w:rPr>
                <w:rFonts w:ascii="Myriad Pro" w:hAnsi="Myriad Pro"/>
                <w:sz w:val="20"/>
                <w:szCs w:val="20"/>
              </w:rPr>
            </w:pPr>
            <w:r w:rsidRPr="00F1419F">
              <w:rPr>
                <w:rFonts w:ascii="Myriad Pro" w:hAnsi="Myriad Pro"/>
                <w:sz w:val="20"/>
                <w:szCs w:val="20"/>
              </w:rPr>
              <w:t>Итого</w:t>
            </w:r>
          </w:p>
        </w:tc>
        <w:tc>
          <w:tcPr>
            <w:tcW w:w="596" w:type="pct"/>
            <w:tcBorders>
              <w:top w:val="single" w:sz="4" w:space="0" w:color="auto"/>
              <w:left w:val="nil"/>
              <w:bottom w:val="single" w:sz="4" w:space="0" w:color="auto"/>
              <w:right w:val="single" w:sz="4" w:space="0" w:color="auto"/>
            </w:tcBorders>
            <w:shd w:val="clear" w:color="auto" w:fill="C2D69B"/>
            <w:vAlign w:val="center"/>
          </w:tcPr>
          <w:p w14:paraId="462CB130" w14:textId="77777777" w:rsidR="002B334C" w:rsidRPr="00F1419F" w:rsidRDefault="002B334C" w:rsidP="00E95969">
            <w:pPr>
              <w:ind w:left="-57" w:right="-57"/>
              <w:jc w:val="center"/>
              <w:rPr>
                <w:rFonts w:ascii="Myriad Pro" w:hAnsi="Myriad Pro"/>
                <w:sz w:val="20"/>
                <w:szCs w:val="20"/>
              </w:rPr>
            </w:pPr>
          </w:p>
        </w:tc>
        <w:tc>
          <w:tcPr>
            <w:tcW w:w="509"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3B965F3F" w14:textId="77777777" w:rsidR="002B334C" w:rsidRPr="00F1419F" w:rsidRDefault="002B334C" w:rsidP="00E95969">
            <w:pPr>
              <w:ind w:left="-57" w:right="-57"/>
              <w:jc w:val="center"/>
              <w:rPr>
                <w:rFonts w:ascii="Myriad Pro" w:hAnsi="Myriad Pro"/>
                <w:b/>
                <w:bCs/>
                <w:sz w:val="20"/>
                <w:szCs w:val="20"/>
              </w:rPr>
            </w:pPr>
            <w:r w:rsidRPr="00F1419F">
              <w:rPr>
                <w:rFonts w:ascii="Myriad Pro" w:hAnsi="Myriad Pro"/>
                <w:b/>
                <w:bCs/>
                <w:sz w:val="20"/>
                <w:szCs w:val="20"/>
              </w:rPr>
              <w:t>0,000</w:t>
            </w:r>
          </w:p>
        </w:tc>
        <w:tc>
          <w:tcPr>
            <w:tcW w:w="688" w:type="pct"/>
            <w:tcBorders>
              <w:top w:val="single" w:sz="4" w:space="0" w:color="auto"/>
              <w:left w:val="nil"/>
              <w:bottom w:val="single" w:sz="4" w:space="0" w:color="auto"/>
              <w:right w:val="single" w:sz="4" w:space="0" w:color="auto"/>
            </w:tcBorders>
            <w:shd w:val="clear" w:color="auto" w:fill="C2D69B"/>
            <w:vAlign w:val="center"/>
          </w:tcPr>
          <w:p w14:paraId="12D0C171" w14:textId="77777777" w:rsidR="002B334C" w:rsidRPr="00F1419F" w:rsidRDefault="002B334C" w:rsidP="00E95969">
            <w:pPr>
              <w:ind w:left="-57" w:right="-57"/>
              <w:jc w:val="center"/>
              <w:rPr>
                <w:rFonts w:ascii="Myriad Pro" w:hAnsi="Myriad Pro"/>
                <w:b/>
                <w:bCs/>
                <w:sz w:val="20"/>
                <w:szCs w:val="20"/>
              </w:rPr>
            </w:pPr>
            <w:r w:rsidRPr="00F1419F">
              <w:rPr>
                <w:rFonts w:ascii="Myriad Pro" w:hAnsi="Myriad Pro"/>
                <w:b/>
                <w:bCs/>
                <w:sz w:val="20"/>
                <w:szCs w:val="20"/>
              </w:rPr>
              <w:t>41,351</w:t>
            </w:r>
          </w:p>
        </w:tc>
        <w:tc>
          <w:tcPr>
            <w:tcW w:w="592"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6D99BF73" w14:textId="77777777" w:rsidR="002B334C" w:rsidRPr="00F1419F" w:rsidRDefault="002B334C" w:rsidP="00E95969">
            <w:pPr>
              <w:ind w:left="-57" w:right="-57"/>
              <w:jc w:val="center"/>
              <w:rPr>
                <w:rFonts w:ascii="Myriad Pro" w:hAnsi="Myriad Pro"/>
                <w:b/>
                <w:bCs/>
                <w:sz w:val="20"/>
                <w:szCs w:val="20"/>
              </w:rPr>
            </w:pPr>
            <w:r w:rsidRPr="00F1419F">
              <w:rPr>
                <w:rFonts w:ascii="Myriad Pro" w:hAnsi="Myriad Pro"/>
                <w:b/>
                <w:bCs/>
                <w:sz w:val="20"/>
                <w:szCs w:val="20"/>
              </w:rPr>
              <w:t>20,405</w:t>
            </w:r>
          </w:p>
        </w:tc>
        <w:tc>
          <w:tcPr>
            <w:tcW w:w="524" w:type="pct"/>
            <w:tcBorders>
              <w:top w:val="single" w:sz="4" w:space="0" w:color="auto"/>
              <w:left w:val="nil"/>
              <w:bottom w:val="single" w:sz="4" w:space="0" w:color="auto"/>
              <w:right w:val="single" w:sz="4" w:space="0" w:color="auto"/>
            </w:tcBorders>
            <w:shd w:val="clear" w:color="auto" w:fill="C2D69B"/>
            <w:vAlign w:val="center"/>
            <w:hideMark/>
          </w:tcPr>
          <w:p w14:paraId="3E528FD8" w14:textId="77777777" w:rsidR="002B334C" w:rsidRPr="00F1419F" w:rsidRDefault="002B334C" w:rsidP="00E95969">
            <w:pPr>
              <w:ind w:left="-57" w:right="-57"/>
              <w:jc w:val="center"/>
              <w:rPr>
                <w:rFonts w:ascii="Myriad Pro" w:hAnsi="Myriad Pro"/>
                <w:b/>
                <w:bCs/>
                <w:sz w:val="20"/>
                <w:szCs w:val="20"/>
              </w:rPr>
            </w:pPr>
            <w:r w:rsidRPr="00F1419F">
              <w:rPr>
                <w:rFonts w:ascii="Myriad Pro" w:hAnsi="Myriad Pro"/>
                <w:b/>
                <w:bCs/>
                <w:sz w:val="20"/>
                <w:szCs w:val="20"/>
              </w:rPr>
              <w:t>20,405</w:t>
            </w:r>
          </w:p>
        </w:tc>
        <w:tc>
          <w:tcPr>
            <w:tcW w:w="671" w:type="pct"/>
            <w:tcBorders>
              <w:top w:val="single" w:sz="4" w:space="0" w:color="auto"/>
              <w:left w:val="nil"/>
              <w:bottom w:val="single" w:sz="4" w:space="0" w:color="auto"/>
              <w:right w:val="single" w:sz="4" w:space="0" w:color="auto"/>
            </w:tcBorders>
            <w:shd w:val="clear" w:color="auto" w:fill="C2D69B"/>
            <w:vAlign w:val="center"/>
            <w:hideMark/>
          </w:tcPr>
          <w:p w14:paraId="00652F0F" w14:textId="77777777" w:rsidR="002B334C" w:rsidRPr="00F1419F" w:rsidRDefault="002B334C" w:rsidP="00E95969">
            <w:pPr>
              <w:ind w:left="-57" w:right="-57"/>
              <w:jc w:val="center"/>
              <w:rPr>
                <w:rFonts w:ascii="Myriad Pro" w:hAnsi="Myriad Pro"/>
                <w:b/>
                <w:bCs/>
                <w:sz w:val="20"/>
                <w:szCs w:val="20"/>
              </w:rPr>
            </w:pPr>
            <w:r w:rsidRPr="00F1419F">
              <w:rPr>
                <w:rFonts w:ascii="Myriad Pro" w:hAnsi="Myriad Pro"/>
                <w:b/>
                <w:bCs/>
                <w:sz w:val="20"/>
                <w:szCs w:val="20"/>
              </w:rPr>
              <w:t>-20,946</w:t>
            </w:r>
          </w:p>
        </w:tc>
      </w:tr>
    </w:tbl>
    <w:p w14:paraId="3AEE8F70" w14:textId="77777777" w:rsidR="002B334C" w:rsidRPr="00066594" w:rsidRDefault="002B334C" w:rsidP="00990806">
      <w:pPr>
        <w:spacing w:line="360" w:lineRule="auto"/>
        <w:ind w:firstLine="567"/>
        <w:jc w:val="both"/>
        <w:rPr>
          <w:rFonts w:ascii="Myriad Pro" w:hAnsi="Myriad Pro"/>
          <w:sz w:val="26"/>
          <w:szCs w:val="26"/>
        </w:rPr>
        <w:sectPr w:rsidR="002B334C" w:rsidRPr="00066594" w:rsidSect="00D20A5D">
          <w:pgSz w:w="16838" w:h="11906" w:orient="landscape"/>
          <w:pgMar w:top="1843" w:right="851" w:bottom="851" w:left="851" w:header="1247" w:footer="709" w:gutter="0"/>
          <w:cols w:space="708"/>
          <w:docGrid w:linePitch="360"/>
        </w:sectPr>
      </w:pPr>
    </w:p>
    <w:p w14:paraId="6D0184AA" w14:textId="77777777" w:rsidR="002B334C" w:rsidRPr="00066594" w:rsidRDefault="002B334C" w:rsidP="00F1419F">
      <w:pPr>
        <w:pStyle w:val="2f0"/>
      </w:pPr>
      <w:r w:rsidRPr="00066594">
        <w:lastRenderedPageBreak/>
        <w:t>В ходе анализа недофинансированных мероприятий Исполнителем определено 7 инвестиционных проекта, в отношении которого плановый тарифный источник для финансирования капитальных вложений был уменьшен при корректировке Инвестиционной программы. Фактическое финансирование относительно плановой величины, утвержденной до начала периода регулирования, оказалось ниже на 32 962,37 тыс. руб. без НДС, относительно плана, утвержденного в период регулирования, фактическое финансирование превысило плановую величину</w:t>
      </w:r>
      <w:r w:rsidR="00485719" w:rsidRPr="00066594">
        <w:t xml:space="preserve"> </w:t>
      </w:r>
      <w:r w:rsidRPr="00066594">
        <w:t xml:space="preserve">на 29 417,02 тыс. руб. без НДС. </w:t>
      </w:r>
    </w:p>
    <w:p w14:paraId="6E4B6AD0" w14:textId="77777777" w:rsidR="002B334C" w:rsidRDefault="002B334C" w:rsidP="00F1419F">
      <w:pPr>
        <w:pStyle w:val="2f0"/>
        <w:rPr>
          <w:color w:val="000000" w:themeColor="text1"/>
        </w:rPr>
      </w:pPr>
      <w:r w:rsidRPr="00066594">
        <w:rPr>
          <w:color w:val="000000" w:themeColor="text1"/>
        </w:rPr>
        <w:t>Данные отражены в таблице.</w:t>
      </w:r>
    </w:p>
    <w:p w14:paraId="5E4D8D8B" w14:textId="77777777" w:rsidR="00F1419F" w:rsidRPr="00066594" w:rsidRDefault="00F1419F" w:rsidP="00F1419F">
      <w:pPr>
        <w:pStyle w:val="2f0"/>
        <w:rPr>
          <w:color w:val="000000" w:themeColor="text1"/>
        </w:rPr>
      </w:pPr>
    </w:p>
    <w:p w14:paraId="603C018F" w14:textId="77777777" w:rsidR="002B334C" w:rsidRPr="00066594" w:rsidRDefault="002B334C" w:rsidP="00F1419F">
      <w:pPr>
        <w:pStyle w:val="2f0"/>
        <w:rPr>
          <w:color w:val="000000" w:themeColor="text1"/>
        </w:rPr>
        <w:sectPr w:rsidR="002B334C" w:rsidRPr="00066594" w:rsidSect="00CC3629">
          <w:pgSz w:w="11906" w:h="16838"/>
          <w:pgMar w:top="709" w:right="707" w:bottom="1134" w:left="1701" w:header="708" w:footer="708" w:gutter="0"/>
          <w:cols w:space="708"/>
          <w:docGrid w:linePitch="360"/>
        </w:sectPr>
      </w:pPr>
    </w:p>
    <w:tbl>
      <w:tblPr>
        <w:tblW w:w="5000" w:type="pct"/>
        <w:jc w:val="center"/>
        <w:tblLayout w:type="fixed"/>
        <w:tblLook w:val="04A0" w:firstRow="1" w:lastRow="0" w:firstColumn="1" w:lastColumn="0" w:noHBand="0" w:noVBand="1"/>
      </w:tblPr>
      <w:tblGrid>
        <w:gridCol w:w="505"/>
        <w:gridCol w:w="3845"/>
        <w:gridCol w:w="1794"/>
        <w:gridCol w:w="1531"/>
        <w:gridCol w:w="2069"/>
        <w:gridCol w:w="1782"/>
        <w:gridCol w:w="1579"/>
        <w:gridCol w:w="2021"/>
      </w:tblGrid>
      <w:tr w:rsidR="00F1419F" w:rsidRPr="00F1419F" w14:paraId="2BDD5B61" w14:textId="77777777" w:rsidTr="00F1419F">
        <w:trPr>
          <w:trHeight w:val="16"/>
          <w:tblHeader/>
          <w:jc w:val="center"/>
        </w:trPr>
        <w:tc>
          <w:tcPr>
            <w:tcW w:w="16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14B2A6" w14:textId="77777777" w:rsidR="00F1419F" w:rsidRPr="00F1419F" w:rsidRDefault="00BA0DDB" w:rsidP="00F1419F">
            <w:pPr>
              <w:ind w:left="-57" w:right="-57"/>
              <w:jc w:val="center"/>
              <w:rPr>
                <w:rFonts w:ascii="Myriad Pro" w:hAnsi="Myriad Pro"/>
                <w:b/>
                <w:color w:val="FFFFFF" w:themeColor="background1"/>
                <w:sz w:val="20"/>
                <w:szCs w:val="20"/>
              </w:rPr>
            </w:pPr>
            <w:r>
              <w:rPr>
                <w:rFonts w:ascii="Myriad Pro" w:hAnsi="Myriad Pro"/>
                <w:b/>
                <w:color w:val="FFFFFF" w:themeColor="background1"/>
                <w:sz w:val="20"/>
                <w:szCs w:val="20"/>
              </w:rPr>
              <w:lastRenderedPageBreak/>
              <w:t>№ </w:t>
            </w:r>
            <w:r w:rsidR="00F1419F" w:rsidRPr="00F1419F">
              <w:rPr>
                <w:rFonts w:ascii="Myriad Pro" w:hAnsi="Myriad Pro"/>
                <w:b/>
                <w:color w:val="FFFFFF" w:themeColor="background1"/>
                <w:sz w:val="20"/>
                <w:szCs w:val="20"/>
              </w:rPr>
              <w:t>п/п</w:t>
            </w:r>
          </w:p>
        </w:tc>
        <w:tc>
          <w:tcPr>
            <w:tcW w:w="1271"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2A167322" w14:textId="77777777" w:rsidR="00F1419F" w:rsidRPr="00F1419F" w:rsidRDefault="00F1419F"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Наименование инвестиционного проекта</w:t>
            </w:r>
          </w:p>
          <w:p w14:paraId="3A4B9753" w14:textId="77777777" w:rsidR="00F1419F" w:rsidRPr="00F1419F" w:rsidRDefault="00F1419F"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(группы инвестиционных проектов)</w:t>
            </w:r>
          </w:p>
        </w:tc>
        <w:tc>
          <w:tcPr>
            <w:tcW w:w="59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0F918EF" w14:textId="77777777" w:rsidR="00F1419F" w:rsidRPr="00F1419F" w:rsidRDefault="00F1419F"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Идентификатор инвестиционного проекта</w:t>
            </w:r>
          </w:p>
        </w:tc>
        <w:tc>
          <w:tcPr>
            <w:tcW w:w="50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3E2AC4" w14:textId="77777777" w:rsidR="00F1419F" w:rsidRPr="00F1419F" w:rsidRDefault="00F1419F"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План 2016 года, утвержденный план Приказом Минэнерго от 28.12.2015 №1043, млн. руб без НДС</w:t>
            </w:r>
          </w:p>
        </w:tc>
        <w:tc>
          <w:tcPr>
            <w:tcW w:w="68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EFB85E9" w14:textId="77777777" w:rsidR="00F1419F" w:rsidRPr="00F1419F" w:rsidRDefault="00F1419F"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Скорректированный 2016 года, утвержденный Приказом Минэенрго от 30.12.2016 №1471, млн. руб без НДС</w:t>
            </w:r>
          </w:p>
        </w:tc>
        <w:tc>
          <w:tcPr>
            <w:tcW w:w="58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4CFF74" w14:textId="77777777" w:rsidR="00F1419F" w:rsidRPr="00F1419F" w:rsidRDefault="00F1419F"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Фактический объем финансирования, млн. руб. без НДС</w:t>
            </w:r>
          </w:p>
        </w:tc>
        <w:tc>
          <w:tcPr>
            <w:tcW w:w="1190"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6EF0EDBD" w14:textId="77777777" w:rsidR="00F1419F" w:rsidRPr="00F1419F" w:rsidRDefault="00F1419F"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Отклонение , млн. руб. без НДС</w:t>
            </w:r>
          </w:p>
        </w:tc>
      </w:tr>
      <w:tr w:rsidR="00F1419F" w:rsidRPr="00F1419F" w14:paraId="194BB500" w14:textId="77777777" w:rsidTr="00F1419F">
        <w:trPr>
          <w:trHeight w:val="16"/>
          <w:tblHeader/>
          <w:jc w:val="center"/>
        </w:trPr>
        <w:tc>
          <w:tcPr>
            <w:tcW w:w="16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076B7B" w14:textId="77777777" w:rsidR="00F1419F" w:rsidRPr="00F1419F" w:rsidRDefault="00F1419F" w:rsidP="00F1419F">
            <w:pPr>
              <w:ind w:left="-57" w:right="-57"/>
              <w:rPr>
                <w:rFonts w:ascii="Myriad Pro" w:hAnsi="Myriad Pro"/>
                <w:b/>
                <w:color w:val="FFFFFF" w:themeColor="background1"/>
                <w:sz w:val="20"/>
                <w:szCs w:val="20"/>
              </w:rPr>
            </w:pPr>
          </w:p>
        </w:tc>
        <w:tc>
          <w:tcPr>
            <w:tcW w:w="1271"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B34651" w14:textId="77777777" w:rsidR="00F1419F" w:rsidRPr="00F1419F" w:rsidRDefault="00F1419F" w:rsidP="00F1419F">
            <w:pPr>
              <w:ind w:left="-57" w:right="-57"/>
              <w:jc w:val="center"/>
              <w:rPr>
                <w:rFonts w:ascii="Myriad Pro" w:hAnsi="Myriad Pro"/>
                <w:b/>
                <w:color w:val="FFFFFF" w:themeColor="background1"/>
                <w:sz w:val="20"/>
                <w:szCs w:val="20"/>
              </w:rPr>
            </w:pPr>
          </w:p>
        </w:tc>
        <w:tc>
          <w:tcPr>
            <w:tcW w:w="59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99D7C34" w14:textId="77777777" w:rsidR="00F1419F" w:rsidRPr="00F1419F" w:rsidRDefault="00F1419F" w:rsidP="00F1419F">
            <w:pPr>
              <w:ind w:left="-57" w:right="-57"/>
              <w:rPr>
                <w:rFonts w:ascii="Myriad Pro" w:hAnsi="Myriad Pro"/>
                <w:b/>
                <w:color w:val="FFFFFF" w:themeColor="background1"/>
                <w:sz w:val="20"/>
                <w:szCs w:val="20"/>
              </w:rPr>
            </w:pPr>
          </w:p>
        </w:tc>
        <w:tc>
          <w:tcPr>
            <w:tcW w:w="50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B28425" w14:textId="77777777" w:rsidR="00F1419F" w:rsidRPr="00F1419F" w:rsidRDefault="00F1419F" w:rsidP="00F1419F">
            <w:pPr>
              <w:ind w:left="-57" w:right="-57"/>
              <w:rPr>
                <w:rFonts w:ascii="Myriad Pro" w:hAnsi="Myriad Pro"/>
                <w:b/>
                <w:color w:val="FFFFFF" w:themeColor="background1"/>
                <w:sz w:val="20"/>
                <w:szCs w:val="20"/>
              </w:rPr>
            </w:pPr>
          </w:p>
        </w:tc>
        <w:tc>
          <w:tcPr>
            <w:tcW w:w="68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084748E" w14:textId="77777777" w:rsidR="00F1419F" w:rsidRPr="00F1419F" w:rsidRDefault="00F1419F" w:rsidP="00F1419F">
            <w:pPr>
              <w:ind w:left="-57" w:right="-57"/>
              <w:rPr>
                <w:rFonts w:ascii="Myriad Pro" w:hAnsi="Myriad Pro"/>
                <w:b/>
                <w:color w:val="FFFFFF" w:themeColor="background1"/>
                <w:sz w:val="20"/>
                <w:szCs w:val="20"/>
              </w:rPr>
            </w:pPr>
          </w:p>
        </w:tc>
        <w:tc>
          <w:tcPr>
            <w:tcW w:w="58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7841D5" w14:textId="77777777" w:rsidR="00F1419F" w:rsidRPr="00F1419F" w:rsidRDefault="00F1419F" w:rsidP="00F1419F">
            <w:pPr>
              <w:ind w:left="-57" w:right="-57"/>
              <w:rPr>
                <w:rFonts w:ascii="Myriad Pro" w:hAnsi="Myriad Pro"/>
                <w:b/>
                <w:color w:val="FFFFFF" w:themeColor="background1"/>
                <w:sz w:val="20"/>
                <w:szCs w:val="20"/>
              </w:rPr>
            </w:pPr>
          </w:p>
        </w:tc>
        <w:tc>
          <w:tcPr>
            <w:tcW w:w="5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823E7B" w14:textId="77777777" w:rsidR="00F1419F" w:rsidRPr="00F1419F" w:rsidRDefault="00F1419F"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от ИП, утвержденной до начала периода регулирования</w:t>
            </w:r>
          </w:p>
        </w:tc>
        <w:tc>
          <w:tcPr>
            <w:tcW w:w="6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A3ADB4" w14:textId="77777777" w:rsidR="00F1419F" w:rsidRPr="00F1419F" w:rsidRDefault="00F1419F"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от скорректированной ИП в течение периода регулирования</w:t>
            </w:r>
          </w:p>
        </w:tc>
      </w:tr>
      <w:tr w:rsidR="005C3BB5" w:rsidRPr="00F1419F" w14:paraId="0124A334" w14:textId="77777777" w:rsidTr="00F1419F">
        <w:trPr>
          <w:trHeight w:val="16"/>
          <w:jc w:val="center"/>
        </w:trPr>
        <w:tc>
          <w:tcPr>
            <w:tcW w:w="1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86B75FA" w14:textId="77777777" w:rsidR="002B334C" w:rsidRPr="00F1419F" w:rsidRDefault="002B334C"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1</w:t>
            </w:r>
          </w:p>
        </w:tc>
        <w:tc>
          <w:tcPr>
            <w:tcW w:w="12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D99BB68" w14:textId="77777777" w:rsidR="002B334C" w:rsidRPr="00F1419F" w:rsidRDefault="002B334C" w:rsidP="00F1419F">
            <w:pPr>
              <w:ind w:left="-57" w:right="-57" w:firstLine="109"/>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2</w:t>
            </w:r>
          </w:p>
        </w:tc>
        <w:tc>
          <w:tcPr>
            <w:tcW w:w="5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DB7587A" w14:textId="77777777" w:rsidR="002B334C" w:rsidRPr="00F1419F" w:rsidRDefault="002B334C"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3</w:t>
            </w:r>
          </w:p>
        </w:tc>
        <w:tc>
          <w:tcPr>
            <w:tcW w:w="5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DCA1609" w14:textId="77777777" w:rsidR="002B334C" w:rsidRPr="00F1419F" w:rsidRDefault="002B334C"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4</w:t>
            </w:r>
          </w:p>
        </w:tc>
        <w:tc>
          <w:tcPr>
            <w:tcW w:w="6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CBC4FAD" w14:textId="77777777" w:rsidR="002B334C" w:rsidRPr="00F1419F" w:rsidRDefault="002B334C"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5</w:t>
            </w:r>
          </w:p>
        </w:tc>
        <w:tc>
          <w:tcPr>
            <w:tcW w:w="5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F499C27" w14:textId="77777777" w:rsidR="002B334C" w:rsidRPr="00F1419F" w:rsidRDefault="002B334C"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6</w:t>
            </w:r>
          </w:p>
        </w:tc>
        <w:tc>
          <w:tcPr>
            <w:tcW w:w="5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5F86B32" w14:textId="77777777" w:rsidR="002B334C" w:rsidRPr="00F1419F" w:rsidRDefault="002B334C"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6-4</w:t>
            </w:r>
          </w:p>
        </w:tc>
        <w:tc>
          <w:tcPr>
            <w:tcW w:w="6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6352DA3" w14:textId="77777777" w:rsidR="002B334C" w:rsidRPr="00F1419F" w:rsidRDefault="002B334C"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6-5</w:t>
            </w:r>
          </w:p>
        </w:tc>
      </w:tr>
      <w:tr w:rsidR="002B334C" w:rsidRPr="00F1419F" w14:paraId="6CC2AF6B" w14:textId="77777777" w:rsidTr="00F1419F">
        <w:trPr>
          <w:trHeight w:val="16"/>
          <w:jc w:val="center"/>
        </w:trPr>
        <w:tc>
          <w:tcPr>
            <w:tcW w:w="167"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595C553"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1</w:t>
            </w:r>
          </w:p>
        </w:tc>
        <w:tc>
          <w:tcPr>
            <w:tcW w:w="1271"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DBFED47" w14:textId="77777777" w:rsidR="002B334C" w:rsidRPr="00F1419F" w:rsidRDefault="002B334C" w:rsidP="00F1419F">
            <w:pPr>
              <w:ind w:left="-57" w:right="-57"/>
              <w:rPr>
                <w:rFonts w:ascii="Myriad Pro" w:hAnsi="Myriad Pro"/>
                <w:sz w:val="20"/>
                <w:szCs w:val="20"/>
              </w:rPr>
            </w:pPr>
            <w:r w:rsidRPr="00F1419F">
              <w:rPr>
                <w:rFonts w:ascii="Myriad Pro" w:hAnsi="Myriad Pro"/>
                <w:sz w:val="20"/>
                <w:szCs w:val="20"/>
              </w:rPr>
              <w:t>Строительство,</w:t>
            </w:r>
            <w:r w:rsidR="00B50D41">
              <w:rPr>
                <w:rFonts w:ascii="Myriad Pro" w:hAnsi="Myriad Pro"/>
                <w:sz w:val="20"/>
                <w:szCs w:val="20"/>
              </w:rPr>
              <w:t xml:space="preserve"> </w:t>
            </w:r>
            <w:r w:rsidRPr="00F1419F">
              <w:rPr>
                <w:rFonts w:ascii="Myriad Pro" w:hAnsi="Myriad Pro"/>
                <w:sz w:val="20"/>
                <w:szCs w:val="20"/>
              </w:rPr>
              <w:t>реконструкция электросетевых объектов в муниципальных районах Омской области для обеспечения индивидуальной жилой застройки</w:t>
            </w:r>
          </w:p>
        </w:tc>
        <w:tc>
          <w:tcPr>
            <w:tcW w:w="593" w:type="pct"/>
            <w:tcBorders>
              <w:top w:val="single" w:sz="4" w:space="0" w:color="FFFFFF" w:themeColor="background1"/>
              <w:left w:val="nil"/>
              <w:bottom w:val="single" w:sz="4" w:space="0" w:color="auto"/>
              <w:right w:val="single" w:sz="4" w:space="0" w:color="auto"/>
            </w:tcBorders>
            <w:shd w:val="clear" w:color="auto" w:fill="auto"/>
            <w:vAlign w:val="center"/>
          </w:tcPr>
          <w:p w14:paraId="16FE8002"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F_1616_ОЭ</w:t>
            </w:r>
          </w:p>
        </w:tc>
        <w:tc>
          <w:tcPr>
            <w:tcW w:w="506"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C817D95"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93,898</w:t>
            </w:r>
          </w:p>
        </w:tc>
        <w:tc>
          <w:tcPr>
            <w:tcW w:w="684" w:type="pct"/>
            <w:tcBorders>
              <w:top w:val="single" w:sz="4" w:space="0" w:color="FFFFFF" w:themeColor="background1"/>
              <w:left w:val="nil"/>
              <w:bottom w:val="single" w:sz="4" w:space="0" w:color="auto"/>
              <w:right w:val="single" w:sz="4" w:space="0" w:color="auto"/>
            </w:tcBorders>
            <w:vAlign w:val="center"/>
          </w:tcPr>
          <w:p w14:paraId="4EBB8117"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51,725</w:t>
            </w:r>
          </w:p>
        </w:tc>
        <w:tc>
          <w:tcPr>
            <w:tcW w:w="589"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A541F88"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74,488</w:t>
            </w:r>
          </w:p>
        </w:tc>
        <w:tc>
          <w:tcPr>
            <w:tcW w:w="522"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84A6585" w14:textId="77777777" w:rsidR="002B334C" w:rsidRPr="00F1419F" w:rsidRDefault="002B334C" w:rsidP="00F1419F">
            <w:pPr>
              <w:ind w:left="-57" w:right="-57"/>
              <w:jc w:val="center"/>
              <w:rPr>
                <w:rFonts w:ascii="Myriad Pro" w:hAnsi="Myriad Pro"/>
                <w:sz w:val="20"/>
                <w:szCs w:val="20"/>
              </w:rPr>
            </w:pPr>
            <w:r w:rsidRPr="00F1419F">
              <w:rPr>
                <w:rFonts w:ascii="Myriad Pro" w:hAnsi="Myriad Pro"/>
                <w:color w:val="000000"/>
                <w:sz w:val="20"/>
                <w:szCs w:val="20"/>
              </w:rPr>
              <w:t>-19,410</w:t>
            </w:r>
          </w:p>
        </w:tc>
        <w:tc>
          <w:tcPr>
            <w:tcW w:w="668"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925733D" w14:textId="77777777" w:rsidR="002B334C" w:rsidRPr="00F1419F" w:rsidRDefault="002B334C" w:rsidP="00F1419F">
            <w:pPr>
              <w:ind w:left="-57" w:right="-57"/>
              <w:jc w:val="center"/>
              <w:rPr>
                <w:rFonts w:ascii="Myriad Pro" w:hAnsi="Myriad Pro"/>
                <w:sz w:val="20"/>
                <w:szCs w:val="20"/>
              </w:rPr>
            </w:pPr>
            <w:r w:rsidRPr="00F1419F">
              <w:rPr>
                <w:rFonts w:ascii="Myriad Pro" w:hAnsi="Myriad Pro"/>
                <w:color w:val="000000"/>
                <w:sz w:val="20"/>
                <w:szCs w:val="20"/>
              </w:rPr>
              <w:t>22,763</w:t>
            </w:r>
          </w:p>
        </w:tc>
      </w:tr>
      <w:tr w:rsidR="002B334C" w:rsidRPr="00F1419F" w14:paraId="74D65C6A" w14:textId="77777777" w:rsidTr="00F1419F">
        <w:trPr>
          <w:trHeight w:val="16"/>
          <w:jc w:val="center"/>
        </w:trPr>
        <w:tc>
          <w:tcPr>
            <w:tcW w:w="1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3D087EC"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2</w:t>
            </w:r>
          </w:p>
        </w:tc>
        <w:tc>
          <w:tcPr>
            <w:tcW w:w="127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1FB1983" w14:textId="77777777" w:rsidR="002B334C" w:rsidRPr="00F1419F" w:rsidRDefault="002B334C" w:rsidP="00F1419F">
            <w:pPr>
              <w:ind w:left="-57" w:right="-57"/>
              <w:rPr>
                <w:rFonts w:ascii="Myriad Pro" w:hAnsi="Myriad Pro"/>
                <w:sz w:val="20"/>
                <w:szCs w:val="20"/>
              </w:rPr>
            </w:pPr>
            <w:r w:rsidRPr="00F1419F">
              <w:rPr>
                <w:rFonts w:ascii="Myriad Pro" w:hAnsi="Myriad Pro"/>
                <w:sz w:val="20"/>
                <w:szCs w:val="20"/>
              </w:rPr>
              <w:t>Реконструкция подстанций с установкой дуговых защит на ПС Розовка, Пучково, Боевая, Новорождественка, Украинка, Лесная, Медвежка, Еремеевка, Бакшеево</w:t>
            </w:r>
          </w:p>
        </w:tc>
        <w:tc>
          <w:tcPr>
            <w:tcW w:w="593" w:type="pct"/>
            <w:tcBorders>
              <w:top w:val="single" w:sz="4" w:space="0" w:color="auto"/>
              <w:left w:val="nil"/>
              <w:bottom w:val="single" w:sz="4" w:space="0" w:color="auto"/>
              <w:right w:val="single" w:sz="4" w:space="0" w:color="auto"/>
            </w:tcBorders>
            <w:shd w:val="clear" w:color="auto" w:fill="auto"/>
            <w:vAlign w:val="center"/>
          </w:tcPr>
          <w:p w14:paraId="490E99F2"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F_43_ОЭ</w:t>
            </w:r>
          </w:p>
        </w:tc>
        <w:tc>
          <w:tcPr>
            <w:tcW w:w="50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034AD5C"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5,192</w:t>
            </w:r>
          </w:p>
        </w:tc>
        <w:tc>
          <w:tcPr>
            <w:tcW w:w="684" w:type="pct"/>
            <w:tcBorders>
              <w:top w:val="single" w:sz="4" w:space="0" w:color="auto"/>
              <w:left w:val="nil"/>
              <w:bottom w:val="single" w:sz="4" w:space="0" w:color="auto"/>
              <w:right w:val="single" w:sz="4" w:space="0" w:color="auto"/>
            </w:tcBorders>
            <w:vAlign w:val="center"/>
          </w:tcPr>
          <w:p w14:paraId="0FEB711A"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3,816</w:t>
            </w:r>
          </w:p>
        </w:tc>
        <w:tc>
          <w:tcPr>
            <w:tcW w:w="58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65E9B48"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4,316</w:t>
            </w:r>
          </w:p>
        </w:tc>
        <w:tc>
          <w:tcPr>
            <w:tcW w:w="522" w:type="pct"/>
            <w:tcBorders>
              <w:top w:val="single" w:sz="4" w:space="0" w:color="auto"/>
              <w:left w:val="nil"/>
              <w:bottom w:val="single" w:sz="4" w:space="0" w:color="auto"/>
              <w:right w:val="single" w:sz="4" w:space="0" w:color="auto"/>
            </w:tcBorders>
            <w:shd w:val="clear" w:color="auto" w:fill="auto"/>
            <w:vAlign w:val="center"/>
            <w:hideMark/>
          </w:tcPr>
          <w:p w14:paraId="0677F2C6" w14:textId="77777777" w:rsidR="002B334C" w:rsidRPr="00F1419F" w:rsidRDefault="002B334C" w:rsidP="00F1419F">
            <w:pPr>
              <w:ind w:left="-57" w:right="-57"/>
              <w:jc w:val="center"/>
              <w:rPr>
                <w:rFonts w:ascii="Myriad Pro" w:hAnsi="Myriad Pro"/>
                <w:sz w:val="20"/>
                <w:szCs w:val="20"/>
              </w:rPr>
            </w:pPr>
            <w:r w:rsidRPr="00F1419F">
              <w:rPr>
                <w:rFonts w:ascii="Myriad Pro" w:hAnsi="Myriad Pro"/>
                <w:color w:val="000000"/>
                <w:sz w:val="20"/>
                <w:szCs w:val="20"/>
              </w:rPr>
              <w:t>-0,876</w:t>
            </w:r>
          </w:p>
        </w:tc>
        <w:tc>
          <w:tcPr>
            <w:tcW w:w="66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2A952B2" w14:textId="77777777" w:rsidR="002B334C" w:rsidRPr="00F1419F" w:rsidRDefault="002B334C" w:rsidP="00F1419F">
            <w:pPr>
              <w:ind w:left="-57" w:right="-57"/>
              <w:jc w:val="center"/>
              <w:rPr>
                <w:rFonts w:ascii="Myriad Pro" w:hAnsi="Myriad Pro"/>
                <w:sz w:val="20"/>
                <w:szCs w:val="20"/>
              </w:rPr>
            </w:pPr>
            <w:r w:rsidRPr="00F1419F">
              <w:rPr>
                <w:rFonts w:ascii="Myriad Pro" w:hAnsi="Myriad Pro"/>
                <w:color w:val="000000"/>
                <w:sz w:val="20"/>
                <w:szCs w:val="20"/>
              </w:rPr>
              <w:t>0,501</w:t>
            </w:r>
          </w:p>
        </w:tc>
      </w:tr>
      <w:tr w:rsidR="002B334C" w:rsidRPr="00F1419F" w14:paraId="210FBF8C" w14:textId="77777777" w:rsidTr="00F1419F">
        <w:trPr>
          <w:trHeight w:val="16"/>
          <w:jc w:val="center"/>
        </w:trPr>
        <w:tc>
          <w:tcPr>
            <w:tcW w:w="167" w:type="pct"/>
            <w:tcBorders>
              <w:top w:val="single" w:sz="4" w:space="0" w:color="auto"/>
              <w:left w:val="single" w:sz="4" w:space="0" w:color="auto"/>
              <w:bottom w:val="single" w:sz="4" w:space="0" w:color="auto"/>
              <w:right w:val="single" w:sz="4" w:space="0" w:color="auto"/>
            </w:tcBorders>
            <w:shd w:val="clear" w:color="auto" w:fill="auto"/>
            <w:vAlign w:val="center"/>
          </w:tcPr>
          <w:p w14:paraId="5EA441F9"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3</w:t>
            </w:r>
          </w:p>
        </w:tc>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14:paraId="5E83C3D9" w14:textId="77777777" w:rsidR="002B334C" w:rsidRPr="00F1419F" w:rsidRDefault="002B334C" w:rsidP="00F1419F">
            <w:pPr>
              <w:ind w:left="-57" w:right="-57"/>
              <w:rPr>
                <w:rFonts w:ascii="Myriad Pro" w:hAnsi="Myriad Pro"/>
                <w:sz w:val="20"/>
                <w:szCs w:val="20"/>
              </w:rPr>
            </w:pPr>
            <w:r w:rsidRPr="00F1419F">
              <w:rPr>
                <w:rFonts w:ascii="Myriad Pro" w:hAnsi="Myriad Pro"/>
                <w:sz w:val="20"/>
                <w:szCs w:val="20"/>
              </w:rPr>
              <w:t>Создание системы телемеханики: ПС 110 кВ Горьковская, ПС 110 кВ Дубровская, ПС 110 кВ Саргатская, ПС 110 кВ Тара (с заменой измерительных трансформаторов)</w:t>
            </w:r>
          </w:p>
        </w:tc>
        <w:tc>
          <w:tcPr>
            <w:tcW w:w="593" w:type="pct"/>
            <w:tcBorders>
              <w:top w:val="single" w:sz="4" w:space="0" w:color="auto"/>
              <w:left w:val="nil"/>
              <w:bottom w:val="single" w:sz="4" w:space="0" w:color="auto"/>
              <w:right w:val="single" w:sz="4" w:space="0" w:color="auto"/>
            </w:tcBorders>
            <w:shd w:val="clear" w:color="auto" w:fill="auto"/>
            <w:vAlign w:val="center"/>
          </w:tcPr>
          <w:p w14:paraId="7FFD463A"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F_49_ОЭ</w:t>
            </w:r>
          </w:p>
        </w:tc>
        <w:tc>
          <w:tcPr>
            <w:tcW w:w="506" w:type="pct"/>
            <w:tcBorders>
              <w:top w:val="single" w:sz="4" w:space="0" w:color="auto"/>
              <w:left w:val="single" w:sz="4" w:space="0" w:color="auto"/>
              <w:bottom w:val="single" w:sz="4" w:space="0" w:color="auto"/>
              <w:right w:val="single" w:sz="4" w:space="0" w:color="auto"/>
            </w:tcBorders>
            <w:shd w:val="clear" w:color="auto" w:fill="auto"/>
            <w:vAlign w:val="center"/>
          </w:tcPr>
          <w:p w14:paraId="327C1C94"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4,985</w:t>
            </w:r>
          </w:p>
        </w:tc>
        <w:tc>
          <w:tcPr>
            <w:tcW w:w="684" w:type="pct"/>
            <w:tcBorders>
              <w:top w:val="single" w:sz="4" w:space="0" w:color="auto"/>
              <w:left w:val="nil"/>
              <w:bottom w:val="single" w:sz="4" w:space="0" w:color="auto"/>
              <w:right w:val="single" w:sz="4" w:space="0" w:color="auto"/>
            </w:tcBorders>
            <w:vAlign w:val="center"/>
          </w:tcPr>
          <w:p w14:paraId="5E6116D5"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2,391</w:t>
            </w:r>
          </w:p>
        </w:tc>
        <w:tc>
          <w:tcPr>
            <w:tcW w:w="589" w:type="pct"/>
            <w:tcBorders>
              <w:top w:val="single" w:sz="4" w:space="0" w:color="auto"/>
              <w:left w:val="single" w:sz="4" w:space="0" w:color="auto"/>
              <w:bottom w:val="single" w:sz="4" w:space="0" w:color="auto"/>
              <w:right w:val="single" w:sz="4" w:space="0" w:color="auto"/>
            </w:tcBorders>
            <w:shd w:val="clear" w:color="auto" w:fill="auto"/>
            <w:vAlign w:val="center"/>
          </w:tcPr>
          <w:p w14:paraId="4DB5C4A4"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3,085</w:t>
            </w:r>
          </w:p>
        </w:tc>
        <w:tc>
          <w:tcPr>
            <w:tcW w:w="522" w:type="pct"/>
            <w:tcBorders>
              <w:top w:val="single" w:sz="4" w:space="0" w:color="auto"/>
              <w:left w:val="nil"/>
              <w:bottom w:val="single" w:sz="4" w:space="0" w:color="auto"/>
              <w:right w:val="single" w:sz="4" w:space="0" w:color="auto"/>
            </w:tcBorders>
            <w:shd w:val="clear" w:color="auto" w:fill="auto"/>
            <w:vAlign w:val="center"/>
          </w:tcPr>
          <w:p w14:paraId="5145AA8F" w14:textId="77777777" w:rsidR="002B334C" w:rsidRPr="00F1419F" w:rsidRDefault="002B334C" w:rsidP="00F1419F">
            <w:pPr>
              <w:ind w:left="-57" w:right="-57"/>
              <w:jc w:val="center"/>
              <w:rPr>
                <w:rFonts w:ascii="Myriad Pro" w:hAnsi="Myriad Pro"/>
                <w:color w:val="000000"/>
                <w:sz w:val="20"/>
                <w:szCs w:val="20"/>
              </w:rPr>
            </w:pPr>
            <w:r w:rsidRPr="00F1419F">
              <w:rPr>
                <w:rFonts w:ascii="Myriad Pro" w:hAnsi="Myriad Pro"/>
                <w:color w:val="000000"/>
                <w:sz w:val="20"/>
                <w:szCs w:val="20"/>
              </w:rPr>
              <w:t>-1,899</w:t>
            </w:r>
          </w:p>
        </w:tc>
        <w:tc>
          <w:tcPr>
            <w:tcW w:w="668" w:type="pct"/>
            <w:tcBorders>
              <w:top w:val="single" w:sz="4" w:space="0" w:color="auto"/>
              <w:left w:val="single" w:sz="4" w:space="0" w:color="auto"/>
              <w:bottom w:val="single" w:sz="4" w:space="0" w:color="auto"/>
              <w:right w:val="single" w:sz="4" w:space="0" w:color="auto"/>
            </w:tcBorders>
            <w:shd w:val="clear" w:color="auto" w:fill="auto"/>
            <w:vAlign w:val="center"/>
          </w:tcPr>
          <w:p w14:paraId="78AD07C3" w14:textId="77777777" w:rsidR="002B334C" w:rsidRPr="00F1419F" w:rsidRDefault="002B334C" w:rsidP="00F1419F">
            <w:pPr>
              <w:ind w:left="-57" w:right="-57"/>
              <w:jc w:val="center"/>
              <w:rPr>
                <w:rFonts w:ascii="Myriad Pro" w:hAnsi="Myriad Pro"/>
                <w:color w:val="000000"/>
                <w:sz w:val="20"/>
                <w:szCs w:val="20"/>
              </w:rPr>
            </w:pPr>
            <w:r w:rsidRPr="00F1419F">
              <w:rPr>
                <w:rFonts w:ascii="Myriad Pro" w:hAnsi="Myriad Pro"/>
                <w:color w:val="000000"/>
                <w:sz w:val="20"/>
                <w:szCs w:val="20"/>
              </w:rPr>
              <w:t>0,694</w:t>
            </w:r>
          </w:p>
        </w:tc>
      </w:tr>
      <w:tr w:rsidR="002B334C" w:rsidRPr="00F1419F" w14:paraId="44B1D821" w14:textId="77777777" w:rsidTr="00F1419F">
        <w:trPr>
          <w:trHeight w:val="16"/>
          <w:jc w:val="center"/>
        </w:trPr>
        <w:tc>
          <w:tcPr>
            <w:tcW w:w="167" w:type="pct"/>
            <w:tcBorders>
              <w:top w:val="single" w:sz="4" w:space="0" w:color="auto"/>
              <w:left w:val="single" w:sz="4" w:space="0" w:color="auto"/>
              <w:bottom w:val="single" w:sz="4" w:space="0" w:color="auto"/>
              <w:right w:val="single" w:sz="4" w:space="0" w:color="auto"/>
            </w:tcBorders>
            <w:shd w:val="clear" w:color="auto" w:fill="auto"/>
            <w:vAlign w:val="center"/>
          </w:tcPr>
          <w:p w14:paraId="74343380"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4</w:t>
            </w:r>
          </w:p>
        </w:tc>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14:paraId="11A8A6F2" w14:textId="77777777" w:rsidR="002B334C" w:rsidRPr="00F1419F" w:rsidRDefault="002B334C" w:rsidP="00F1419F">
            <w:pPr>
              <w:ind w:left="-57" w:right="-57"/>
              <w:rPr>
                <w:rFonts w:ascii="Myriad Pro" w:hAnsi="Myriad Pro"/>
                <w:sz w:val="20"/>
                <w:szCs w:val="20"/>
              </w:rPr>
            </w:pPr>
            <w:r w:rsidRPr="00F1419F">
              <w:rPr>
                <w:rFonts w:ascii="Myriad Pro" w:hAnsi="Myriad Pro"/>
                <w:sz w:val="20"/>
                <w:szCs w:val="20"/>
              </w:rPr>
              <w:t>Модернизация пожарной сигнализации (2015г.: здания и сооружения Калачинский район,Большеуковский район; Тюкалинский район.</w:t>
            </w:r>
            <w:r w:rsidR="00B50D41">
              <w:rPr>
                <w:rFonts w:ascii="Myriad Pro" w:hAnsi="Myriad Pro"/>
                <w:sz w:val="20"/>
                <w:szCs w:val="20"/>
              </w:rPr>
              <w:t xml:space="preserve"> </w:t>
            </w:r>
            <w:r w:rsidRPr="00F1419F">
              <w:rPr>
                <w:rFonts w:ascii="Myriad Pro" w:hAnsi="Myriad Pro"/>
                <w:sz w:val="20"/>
                <w:szCs w:val="20"/>
              </w:rPr>
              <w:t>2016г.: здания и сооружения</w:t>
            </w:r>
            <w:r w:rsidR="00B50D41">
              <w:rPr>
                <w:rFonts w:ascii="Myriad Pro" w:hAnsi="Myriad Pro"/>
                <w:sz w:val="20"/>
                <w:szCs w:val="20"/>
              </w:rPr>
              <w:t xml:space="preserve"> </w:t>
            </w:r>
            <w:r w:rsidRPr="00F1419F">
              <w:rPr>
                <w:rFonts w:ascii="Myriad Pro" w:hAnsi="Myriad Pro"/>
                <w:sz w:val="20"/>
                <w:szCs w:val="20"/>
              </w:rPr>
              <w:t>с.Михайловка, ОПУ Ингалы, здание с .Седельниково, здание-склад-ангар пос. Муромцево, здание ПО ВЭС, здание склада ГО ПО ВЭС, здание конторы и гаража с. Хутора.</w:t>
            </w:r>
            <w:r w:rsidR="00B50D41">
              <w:rPr>
                <w:rFonts w:ascii="Myriad Pro" w:hAnsi="Myriad Pro"/>
                <w:sz w:val="20"/>
                <w:szCs w:val="20"/>
              </w:rPr>
              <w:t xml:space="preserve"> </w:t>
            </w:r>
            <w:r w:rsidRPr="00F1419F">
              <w:rPr>
                <w:rFonts w:ascii="Myriad Pro" w:hAnsi="Myriad Pro"/>
                <w:sz w:val="20"/>
                <w:szCs w:val="20"/>
              </w:rPr>
              <w:t>2017: здания и сооружения</w:t>
            </w:r>
            <w:r w:rsidR="00B50D41">
              <w:rPr>
                <w:rFonts w:ascii="Myriad Pro" w:hAnsi="Myriad Pro"/>
                <w:sz w:val="20"/>
                <w:szCs w:val="20"/>
              </w:rPr>
              <w:t xml:space="preserve"> </w:t>
            </w:r>
            <w:r w:rsidRPr="00F1419F">
              <w:rPr>
                <w:rFonts w:ascii="Myriad Pro" w:hAnsi="Myriad Pro"/>
                <w:sz w:val="20"/>
                <w:szCs w:val="20"/>
              </w:rPr>
              <w:t>Азовский ннр, Тюкалинский район.</w:t>
            </w:r>
            <w:r w:rsidR="00B50D41">
              <w:rPr>
                <w:rFonts w:ascii="Myriad Pro" w:hAnsi="Myriad Pro"/>
                <w:sz w:val="20"/>
                <w:szCs w:val="20"/>
              </w:rPr>
              <w:t xml:space="preserve"> </w:t>
            </w:r>
            <w:r w:rsidRPr="00F1419F">
              <w:rPr>
                <w:rFonts w:ascii="Myriad Pro" w:hAnsi="Myriad Pro"/>
                <w:sz w:val="20"/>
                <w:szCs w:val="20"/>
              </w:rPr>
              <w:t>2018г.: здания и сооружения</w:t>
            </w:r>
            <w:r w:rsidR="00B50D41">
              <w:rPr>
                <w:rFonts w:ascii="Myriad Pro" w:hAnsi="Myriad Pro"/>
                <w:sz w:val="20"/>
                <w:szCs w:val="20"/>
              </w:rPr>
              <w:t xml:space="preserve"> </w:t>
            </w:r>
            <w:r w:rsidRPr="00F1419F">
              <w:rPr>
                <w:rFonts w:ascii="Myriad Pro" w:hAnsi="Myriad Pro"/>
                <w:sz w:val="20"/>
                <w:szCs w:val="20"/>
              </w:rPr>
              <w:t>Нововаршавский район, Знаменский район.</w:t>
            </w:r>
            <w:r w:rsidR="00B50D41">
              <w:rPr>
                <w:rFonts w:ascii="Myriad Pro" w:hAnsi="Myriad Pro"/>
                <w:sz w:val="20"/>
                <w:szCs w:val="20"/>
              </w:rPr>
              <w:t xml:space="preserve"> </w:t>
            </w:r>
            <w:r w:rsidRPr="00F1419F">
              <w:rPr>
                <w:rFonts w:ascii="Myriad Pro" w:hAnsi="Myriad Pro"/>
                <w:sz w:val="20"/>
                <w:szCs w:val="20"/>
              </w:rPr>
              <w:t>2019г.: здания и сооружения Русско-Полянский район, Большереченский район.</w:t>
            </w:r>
            <w:r w:rsidR="00B50D41">
              <w:rPr>
                <w:rFonts w:ascii="Myriad Pro" w:hAnsi="Myriad Pro"/>
                <w:sz w:val="20"/>
                <w:szCs w:val="20"/>
              </w:rPr>
              <w:t xml:space="preserve"> </w:t>
            </w:r>
            <w:r w:rsidRPr="00F1419F">
              <w:rPr>
                <w:rFonts w:ascii="Myriad Pro" w:hAnsi="Myriad Pro"/>
                <w:sz w:val="20"/>
                <w:szCs w:val="20"/>
              </w:rPr>
              <w:t>2020г.:</w:t>
            </w:r>
            <w:r w:rsidR="00B50D41">
              <w:rPr>
                <w:rFonts w:ascii="Myriad Pro" w:hAnsi="Myriad Pro"/>
                <w:sz w:val="20"/>
                <w:szCs w:val="20"/>
              </w:rPr>
              <w:t xml:space="preserve"> </w:t>
            </w:r>
            <w:r w:rsidRPr="00F1419F">
              <w:rPr>
                <w:rFonts w:ascii="Myriad Pro" w:hAnsi="Myriad Pro"/>
                <w:sz w:val="20"/>
                <w:szCs w:val="20"/>
              </w:rPr>
              <w:t xml:space="preserve">здания и </w:t>
            </w:r>
            <w:r w:rsidRPr="00F1419F">
              <w:rPr>
                <w:rFonts w:ascii="Myriad Pro" w:hAnsi="Myriad Pro"/>
                <w:sz w:val="20"/>
                <w:szCs w:val="20"/>
              </w:rPr>
              <w:lastRenderedPageBreak/>
              <w:t>сооружения Горьковский район, Таврический район)</w:t>
            </w:r>
          </w:p>
        </w:tc>
        <w:tc>
          <w:tcPr>
            <w:tcW w:w="593" w:type="pct"/>
            <w:tcBorders>
              <w:top w:val="single" w:sz="4" w:space="0" w:color="auto"/>
              <w:left w:val="nil"/>
              <w:bottom w:val="single" w:sz="4" w:space="0" w:color="auto"/>
              <w:right w:val="single" w:sz="4" w:space="0" w:color="auto"/>
            </w:tcBorders>
            <w:shd w:val="clear" w:color="auto" w:fill="auto"/>
            <w:vAlign w:val="center"/>
          </w:tcPr>
          <w:p w14:paraId="0E1945B1"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lastRenderedPageBreak/>
              <w:t>F_67_ОЭ</w:t>
            </w:r>
          </w:p>
        </w:tc>
        <w:tc>
          <w:tcPr>
            <w:tcW w:w="506" w:type="pct"/>
            <w:tcBorders>
              <w:top w:val="single" w:sz="4" w:space="0" w:color="auto"/>
              <w:left w:val="single" w:sz="4" w:space="0" w:color="auto"/>
              <w:bottom w:val="single" w:sz="4" w:space="0" w:color="auto"/>
              <w:right w:val="single" w:sz="4" w:space="0" w:color="auto"/>
            </w:tcBorders>
            <w:shd w:val="clear" w:color="auto" w:fill="auto"/>
            <w:vAlign w:val="center"/>
          </w:tcPr>
          <w:p w14:paraId="7A935E7B"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0,985</w:t>
            </w:r>
          </w:p>
        </w:tc>
        <w:tc>
          <w:tcPr>
            <w:tcW w:w="684" w:type="pct"/>
            <w:tcBorders>
              <w:top w:val="single" w:sz="4" w:space="0" w:color="auto"/>
              <w:left w:val="nil"/>
              <w:bottom w:val="single" w:sz="4" w:space="0" w:color="auto"/>
              <w:right w:val="single" w:sz="4" w:space="0" w:color="auto"/>
            </w:tcBorders>
            <w:vAlign w:val="center"/>
          </w:tcPr>
          <w:p w14:paraId="029C83F5"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0,487</w:t>
            </w:r>
          </w:p>
        </w:tc>
        <w:tc>
          <w:tcPr>
            <w:tcW w:w="589" w:type="pct"/>
            <w:tcBorders>
              <w:top w:val="single" w:sz="4" w:space="0" w:color="auto"/>
              <w:left w:val="single" w:sz="4" w:space="0" w:color="auto"/>
              <w:bottom w:val="single" w:sz="4" w:space="0" w:color="auto"/>
              <w:right w:val="single" w:sz="4" w:space="0" w:color="auto"/>
            </w:tcBorders>
            <w:shd w:val="clear" w:color="auto" w:fill="auto"/>
            <w:vAlign w:val="center"/>
          </w:tcPr>
          <w:p w14:paraId="497EF770"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0,905</w:t>
            </w:r>
          </w:p>
        </w:tc>
        <w:tc>
          <w:tcPr>
            <w:tcW w:w="522" w:type="pct"/>
            <w:tcBorders>
              <w:top w:val="single" w:sz="4" w:space="0" w:color="auto"/>
              <w:left w:val="nil"/>
              <w:bottom w:val="single" w:sz="4" w:space="0" w:color="auto"/>
              <w:right w:val="single" w:sz="4" w:space="0" w:color="auto"/>
            </w:tcBorders>
            <w:shd w:val="clear" w:color="auto" w:fill="auto"/>
            <w:vAlign w:val="center"/>
          </w:tcPr>
          <w:p w14:paraId="26E76EB0" w14:textId="77777777" w:rsidR="002B334C" w:rsidRPr="00F1419F" w:rsidRDefault="002B334C" w:rsidP="00F1419F">
            <w:pPr>
              <w:ind w:left="-57" w:right="-57"/>
              <w:jc w:val="center"/>
              <w:rPr>
                <w:rFonts w:ascii="Myriad Pro" w:hAnsi="Myriad Pro"/>
                <w:color w:val="000000"/>
                <w:sz w:val="20"/>
                <w:szCs w:val="20"/>
              </w:rPr>
            </w:pPr>
            <w:r w:rsidRPr="00F1419F">
              <w:rPr>
                <w:rFonts w:ascii="Myriad Pro" w:hAnsi="Myriad Pro"/>
                <w:color w:val="000000"/>
                <w:sz w:val="20"/>
                <w:szCs w:val="20"/>
              </w:rPr>
              <w:t>-0,080</w:t>
            </w:r>
          </w:p>
        </w:tc>
        <w:tc>
          <w:tcPr>
            <w:tcW w:w="668" w:type="pct"/>
            <w:tcBorders>
              <w:top w:val="single" w:sz="4" w:space="0" w:color="auto"/>
              <w:left w:val="single" w:sz="4" w:space="0" w:color="auto"/>
              <w:bottom w:val="single" w:sz="4" w:space="0" w:color="auto"/>
              <w:right w:val="single" w:sz="4" w:space="0" w:color="auto"/>
            </w:tcBorders>
            <w:shd w:val="clear" w:color="auto" w:fill="auto"/>
            <w:vAlign w:val="center"/>
          </w:tcPr>
          <w:p w14:paraId="178E2F1B" w14:textId="77777777" w:rsidR="002B334C" w:rsidRPr="00F1419F" w:rsidRDefault="002B334C" w:rsidP="00F1419F">
            <w:pPr>
              <w:ind w:left="-57" w:right="-57"/>
              <w:jc w:val="center"/>
              <w:rPr>
                <w:rFonts w:ascii="Myriad Pro" w:hAnsi="Myriad Pro"/>
                <w:color w:val="000000"/>
                <w:sz w:val="20"/>
                <w:szCs w:val="20"/>
              </w:rPr>
            </w:pPr>
            <w:r w:rsidRPr="00F1419F">
              <w:rPr>
                <w:rFonts w:ascii="Myriad Pro" w:hAnsi="Myriad Pro"/>
                <w:color w:val="000000"/>
                <w:sz w:val="20"/>
                <w:szCs w:val="20"/>
              </w:rPr>
              <w:t>0,418</w:t>
            </w:r>
          </w:p>
        </w:tc>
      </w:tr>
      <w:tr w:rsidR="002B334C" w:rsidRPr="00F1419F" w14:paraId="00DB76AE" w14:textId="77777777" w:rsidTr="00F1419F">
        <w:trPr>
          <w:trHeight w:val="16"/>
          <w:jc w:val="center"/>
        </w:trPr>
        <w:tc>
          <w:tcPr>
            <w:tcW w:w="167" w:type="pct"/>
            <w:tcBorders>
              <w:top w:val="single" w:sz="4" w:space="0" w:color="auto"/>
              <w:left w:val="single" w:sz="4" w:space="0" w:color="auto"/>
              <w:bottom w:val="single" w:sz="4" w:space="0" w:color="auto"/>
              <w:right w:val="single" w:sz="4" w:space="0" w:color="auto"/>
            </w:tcBorders>
            <w:shd w:val="clear" w:color="auto" w:fill="auto"/>
            <w:vAlign w:val="center"/>
          </w:tcPr>
          <w:p w14:paraId="75BD421A"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5</w:t>
            </w:r>
          </w:p>
        </w:tc>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14:paraId="789DD0A9" w14:textId="77777777" w:rsidR="002B334C" w:rsidRPr="00F1419F" w:rsidRDefault="002B334C" w:rsidP="00F1419F">
            <w:pPr>
              <w:ind w:left="-57" w:right="-57"/>
              <w:rPr>
                <w:rFonts w:ascii="Myriad Pro" w:hAnsi="Myriad Pro"/>
                <w:sz w:val="20"/>
                <w:szCs w:val="20"/>
              </w:rPr>
            </w:pPr>
            <w:r w:rsidRPr="00F1419F">
              <w:rPr>
                <w:rFonts w:ascii="Myriad Pro" w:hAnsi="Myriad Pro"/>
                <w:sz w:val="20"/>
                <w:szCs w:val="20"/>
              </w:rPr>
              <w:t>Реконструкция ПС 110/10 кВ "Северо-Западная" . (замена 2х25 на 2х40МВА)</w:t>
            </w:r>
          </w:p>
        </w:tc>
        <w:tc>
          <w:tcPr>
            <w:tcW w:w="593" w:type="pct"/>
            <w:tcBorders>
              <w:top w:val="single" w:sz="4" w:space="0" w:color="auto"/>
              <w:left w:val="nil"/>
              <w:bottom w:val="single" w:sz="4" w:space="0" w:color="auto"/>
              <w:right w:val="single" w:sz="4" w:space="0" w:color="auto"/>
            </w:tcBorders>
            <w:shd w:val="clear" w:color="auto" w:fill="auto"/>
            <w:vAlign w:val="center"/>
          </w:tcPr>
          <w:p w14:paraId="595ACEEA"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F_9_ОЭ</w:t>
            </w:r>
          </w:p>
        </w:tc>
        <w:tc>
          <w:tcPr>
            <w:tcW w:w="506" w:type="pct"/>
            <w:tcBorders>
              <w:top w:val="single" w:sz="4" w:space="0" w:color="auto"/>
              <w:left w:val="single" w:sz="4" w:space="0" w:color="auto"/>
              <w:bottom w:val="single" w:sz="4" w:space="0" w:color="auto"/>
              <w:right w:val="single" w:sz="4" w:space="0" w:color="auto"/>
            </w:tcBorders>
            <w:shd w:val="clear" w:color="auto" w:fill="auto"/>
            <w:vAlign w:val="center"/>
          </w:tcPr>
          <w:p w14:paraId="0BC0DA07"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18,567</w:t>
            </w:r>
          </w:p>
        </w:tc>
        <w:tc>
          <w:tcPr>
            <w:tcW w:w="684" w:type="pct"/>
            <w:tcBorders>
              <w:top w:val="single" w:sz="4" w:space="0" w:color="auto"/>
              <w:left w:val="nil"/>
              <w:bottom w:val="single" w:sz="4" w:space="0" w:color="auto"/>
              <w:right w:val="single" w:sz="4" w:space="0" w:color="auto"/>
            </w:tcBorders>
            <w:vAlign w:val="center"/>
          </w:tcPr>
          <w:p w14:paraId="0078EB0E"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3,921</w:t>
            </w:r>
          </w:p>
        </w:tc>
        <w:tc>
          <w:tcPr>
            <w:tcW w:w="589" w:type="pct"/>
            <w:tcBorders>
              <w:top w:val="single" w:sz="4" w:space="0" w:color="auto"/>
              <w:left w:val="single" w:sz="4" w:space="0" w:color="auto"/>
              <w:bottom w:val="single" w:sz="4" w:space="0" w:color="auto"/>
              <w:right w:val="single" w:sz="4" w:space="0" w:color="auto"/>
            </w:tcBorders>
            <w:shd w:val="clear" w:color="auto" w:fill="auto"/>
            <w:vAlign w:val="center"/>
          </w:tcPr>
          <w:p w14:paraId="39DE2784"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8,032</w:t>
            </w:r>
          </w:p>
        </w:tc>
        <w:tc>
          <w:tcPr>
            <w:tcW w:w="522" w:type="pct"/>
            <w:tcBorders>
              <w:top w:val="single" w:sz="4" w:space="0" w:color="auto"/>
              <w:left w:val="nil"/>
              <w:bottom w:val="single" w:sz="4" w:space="0" w:color="auto"/>
              <w:right w:val="single" w:sz="4" w:space="0" w:color="auto"/>
            </w:tcBorders>
            <w:shd w:val="clear" w:color="auto" w:fill="auto"/>
            <w:vAlign w:val="center"/>
          </w:tcPr>
          <w:p w14:paraId="1A9ECBF9" w14:textId="77777777" w:rsidR="002B334C" w:rsidRPr="00F1419F" w:rsidRDefault="002B334C" w:rsidP="00F1419F">
            <w:pPr>
              <w:ind w:left="-57" w:right="-57"/>
              <w:jc w:val="center"/>
              <w:rPr>
                <w:rFonts w:ascii="Myriad Pro" w:hAnsi="Myriad Pro"/>
                <w:color w:val="000000"/>
                <w:sz w:val="20"/>
                <w:szCs w:val="20"/>
              </w:rPr>
            </w:pPr>
            <w:r w:rsidRPr="00F1419F">
              <w:rPr>
                <w:rFonts w:ascii="Myriad Pro" w:hAnsi="Myriad Pro"/>
                <w:color w:val="000000"/>
                <w:sz w:val="20"/>
                <w:szCs w:val="20"/>
              </w:rPr>
              <w:t>-10,535</w:t>
            </w:r>
          </w:p>
        </w:tc>
        <w:tc>
          <w:tcPr>
            <w:tcW w:w="668" w:type="pct"/>
            <w:tcBorders>
              <w:top w:val="single" w:sz="4" w:space="0" w:color="auto"/>
              <w:left w:val="single" w:sz="4" w:space="0" w:color="auto"/>
              <w:bottom w:val="single" w:sz="4" w:space="0" w:color="auto"/>
              <w:right w:val="single" w:sz="4" w:space="0" w:color="auto"/>
            </w:tcBorders>
            <w:shd w:val="clear" w:color="auto" w:fill="auto"/>
            <w:vAlign w:val="center"/>
          </w:tcPr>
          <w:p w14:paraId="5903C64E" w14:textId="77777777" w:rsidR="002B334C" w:rsidRPr="00F1419F" w:rsidRDefault="002B334C" w:rsidP="00F1419F">
            <w:pPr>
              <w:ind w:left="-57" w:right="-57"/>
              <w:jc w:val="center"/>
              <w:rPr>
                <w:rFonts w:ascii="Myriad Pro" w:hAnsi="Myriad Pro"/>
                <w:color w:val="000000"/>
                <w:sz w:val="20"/>
                <w:szCs w:val="20"/>
              </w:rPr>
            </w:pPr>
            <w:r w:rsidRPr="00F1419F">
              <w:rPr>
                <w:rFonts w:ascii="Myriad Pro" w:hAnsi="Myriad Pro"/>
                <w:color w:val="000000"/>
                <w:sz w:val="20"/>
                <w:szCs w:val="20"/>
              </w:rPr>
              <w:t>4,111</w:t>
            </w:r>
          </w:p>
        </w:tc>
      </w:tr>
      <w:tr w:rsidR="002B334C" w:rsidRPr="00F1419F" w14:paraId="40B4FC65" w14:textId="77777777" w:rsidTr="00F1419F">
        <w:trPr>
          <w:trHeight w:val="16"/>
          <w:jc w:val="center"/>
        </w:trPr>
        <w:tc>
          <w:tcPr>
            <w:tcW w:w="167" w:type="pct"/>
            <w:tcBorders>
              <w:top w:val="single" w:sz="4" w:space="0" w:color="auto"/>
              <w:left w:val="single" w:sz="4" w:space="0" w:color="auto"/>
              <w:bottom w:val="single" w:sz="4" w:space="0" w:color="auto"/>
              <w:right w:val="single" w:sz="4" w:space="0" w:color="auto"/>
            </w:tcBorders>
            <w:shd w:val="clear" w:color="auto" w:fill="auto"/>
            <w:vAlign w:val="center"/>
          </w:tcPr>
          <w:p w14:paraId="7E64AA9A"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6</w:t>
            </w:r>
          </w:p>
        </w:tc>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14:paraId="76F1DB64" w14:textId="77777777" w:rsidR="002B334C" w:rsidRPr="00F1419F" w:rsidRDefault="002B334C" w:rsidP="00F1419F">
            <w:pPr>
              <w:ind w:left="-57" w:right="-57"/>
              <w:rPr>
                <w:rFonts w:ascii="Myriad Pro" w:hAnsi="Myriad Pro"/>
                <w:sz w:val="20"/>
                <w:szCs w:val="20"/>
              </w:rPr>
            </w:pPr>
            <w:r w:rsidRPr="00F1419F">
              <w:rPr>
                <w:rFonts w:ascii="Myriad Pro" w:hAnsi="Myriad Pro"/>
                <w:sz w:val="20"/>
                <w:szCs w:val="20"/>
              </w:rPr>
              <w:t>Реконструкция ПС 110/10 кВ "Советская" (замена</w:t>
            </w:r>
            <w:r w:rsidR="00B50D41">
              <w:rPr>
                <w:rFonts w:ascii="Myriad Pro" w:hAnsi="Myriad Pro"/>
                <w:sz w:val="20"/>
                <w:szCs w:val="20"/>
              </w:rPr>
              <w:t xml:space="preserve"> </w:t>
            </w:r>
            <w:r w:rsidRPr="00F1419F">
              <w:rPr>
                <w:rFonts w:ascii="Myriad Pro" w:hAnsi="Myriad Pro"/>
                <w:sz w:val="20"/>
                <w:szCs w:val="20"/>
              </w:rPr>
              <w:t>на 2х25 МВА)</w:t>
            </w:r>
          </w:p>
        </w:tc>
        <w:tc>
          <w:tcPr>
            <w:tcW w:w="593" w:type="pct"/>
            <w:tcBorders>
              <w:top w:val="single" w:sz="4" w:space="0" w:color="auto"/>
              <w:left w:val="nil"/>
              <w:bottom w:val="single" w:sz="4" w:space="0" w:color="auto"/>
              <w:right w:val="single" w:sz="4" w:space="0" w:color="auto"/>
            </w:tcBorders>
            <w:shd w:val="clear" w:color="auto" w:fill="auto"/>
            <w:vAlign w:val="center"/>
          </w:tcPr>
          <w:p w14:paraId="377A840A"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F_103_ОЭ</w:t>
            </w:r>
          </w:p>
        </w:tc>
        <w:tc>
          <w:tcPr>
            <w:tcW w:w="506" w:type="pct"/>
            <w:tcBorders>
              <w:top w:val="single" w:sz="4" w:space="0" w:color="auto"/>
              <w:left w:val="single" w:sz="4" w:space="0" w:color="auto"/>
              <w:bottom w:val="single" w:sz="4" w:space="0" w:color="auto"/>
              <w:right w:val="single" w:sz="4" w:space="0" w:color="auto"/>
            </w:tcBorders>
            <w:shd w:val="clear" w:color="auto" w:fill="auto"/>
            <w:vAlign w:val="center"/>
          </w:tcPr>
          <w:p w14:paraId="72283F15"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1,932</w:t>
            </w:r>
          </w:p>
        </w:tc>
        <w:tc>
          <w:tcPr>
            <w:tcW w:w="684" w:type="pct"/>
            <w:tcBorders>
              <w:top w:val="single" w:sz="4" w:space="0" w:color="auto"/>
              <w:left w:val="nil"/>
              <w:bottom w:val="single" w:sz="4" w:space="0" w:color="auto"/>
              <w:right w:val="single" w:sz="4" w:space="0" w:color="auto"/>
            </w:tcBorders>
            <w:vAlign w:val="center"/>
          </w:tcPr>
          <w:p w14:paraId="0D090576"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0,935</w:t>
            </w:r>
          </w:p>
        </w:tc>
        <w:tc>
          <w:tcPr>
            <w:tcW w:w="589" w:type="pct"/>
            <w:tcBorders>
              <w:top w:val="single" w:sz="4" w:space="0" w:color="auto"/>
              <w:left w:val="single" w:sz="4" w:space="0" w:color="auto"/>
              <w:bottom w:val="single" w:sz="4" w:space="0" w:color="auto"/>
              <w:right w:val="single" w:sz="4" w:space="0" w:color="auto"/>
            </w:tcBorders>
            <w:shd w:val="clear" w:color="auto" w:fill="auto"/>
            <w:vAlign w:val="center"/>
          </w:tcPr>
          <w:p w14:paraId="2E234B06"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1,857</w:t>
            </w:r>
          </w:p>
        </w:tc>
        <w:tc>
          <w:tcPr>
            <w:tcW w:w="522" w:type="pct"/>
            <w:tcBorders>
              <w:top w:val="single" w:sz="4" w:space="0" w:color="auto"/>
              <w:left w:val="nil"/>
              <w:bottom w:val="single" w:sz="4" w:space="0" w:color="auto"/>
              <w:right w:val="single" w:sz="4" w:space="0" w:color="auto"/>
            </w:tcBorders>
            <w:shd w:val="clear" w:color="auto" w:fill="auto"/>
            <w:vAlign w:val="center"/>
          </w:tcPr>
          <w:p w14:paraId="1B01DFC7" w14:textId="77777777" w:rsidR="002B334C" w:rsidRPr="00F1419F" w:rsidRDefault="002B334C" w:rsidP="00F1419F">
            <w:pPr>
              <w:ind w:left="-57" w:right="-57"/>
              <w:jc w:val="center"/>
              <w:rPr>
                <w:rFonts w:ascii="Myriad Pro" w:hAnsi="Myriad Pro"/>
                <w:color w:val="000000"/>
                <w:sz w:val="20"/>
                <w:szCs w:val="20"/>
              </w:rPr>
            </w:pPr>
            <w:r w:rsidRPr="00F1419F">
              <w:rPr>
                <w:rFonts w:ascii="Myriad Pro" w:hAnsi="Myriad Pro"/>
                <w:color w:val="000000"/>
                <w:sz w:val="20"/>
                <w:szCs w:val="20"/>
              </w:rPr>
              <w:t>-0,075</w:t>
            </w:r>
          </w:p>
        </w:tc>
        <w:tc>
          <w:tcPr>
            <w:tcW w:w="668" w:type="pct"/>
            <w:tcBorders>
              <w:top w:val="single" w:sz="4" w:space="0" w:color="auto"/>
              <w:left w:val="single" w:sz="4" w:space="0" w:color="auto"/>
              <w:bottom w:val="single" w:sz="4" w:space="0" w:color="auto"/>
              <w:right w:val="single" w:sz="4" w:space="0" w:color="auto"/>
            </w:tcBorders>
            <w:shd w:val="clear" w:color="auto" w:fill="auto"/>
            <w:vAlign w:val="center"/>
          </w:tcPr>
          <w:p w14:paraId="31F28A6B" w14:textId="77777777" w:rsidR="002B334C" w:rsidRPr="00F1419F" w:rsidRDefault="002B334C" w:rsidP="00F1419F">
            <w:pPr>
              <w:ind w:left="-57" w:right="-57"/>
              <w:jc w:val="center"/>
              <w:rPr>
                <w:rFonts w:ascii="Myriad Pro" w:hAnsi="Myriad Pro"/>
                <w:color w:val="000000"/>
                <w:sz w:val="20"/>
                <w:szCs w:val="20"/>
              </w:rPr>
            </w:pPr>
            <w:r w:rsidRPr="00F1419F">
              <w:rPr>
                <w:rFonts w:ascii="Myriad Pro" w:hAnsi="Myriad Pro"/>
                <w:color w:val="000000"/>
                <w:sz w:val="20"/>
                <w:szCs w:val="20"/>
              </w:rPr>
              <w:t>0,922</w:t>
            </w:r>
          </w:p>
        </w:tc>
      </w:tr>
      <w:tr w:rsidR="002B334C" w:rsidRPr="00F1419F" w14:paraId="6CB01882" w14:textId="77777777" w:rsidTr="00F1419F">
        <w:trPr>
          <w:trHeight w:val="16"/>
          <w:jc w:val="center"/>
        </w:trPr>
        <w:tc>
          <w:tcPr>
            <w:tcW w:w="167" w:type="pct"/>
            <w:tcBorders>
              <w:top w:val="single" w:sz="4" w:space="0" w:color="auto"/>
              <w:left w:val="single" w:sz="4" w:space="0" w:color="auto"/>
              <w:bottom w:val="single" w:sz="4" w:space="0" w:color="auto"/>
              <w:right w:val="single" w:sz="4" w:space="0" w:color="auto"/>
            </w:tcBorders>
            <w:shd w:val="clear" w:color="auto" w:fill="auto"/>
            <w:vAlign w:val="center"/>
          </w:tcPr>
          <w:p w14:paraId="7A437A24"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7</w:t>
            </w:r>
          </w:p>
        </w:tc>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14:paraId="09B1B3EA" w14:textId="77777777" w:rsidR="002B334C" w:rsidRPr="00F1419F" w:rsidRDefault="002B334C" w:rsidP="00F1419F">
            <w:pPr>
              <w:ind w:left="-57" w:right="-57"/>
              <w:rPr>
                <w:rFonts w:ascii="Myriad Pro" w:hAnsi="Myriad Pro"/>
                <w:sz w:val="20"/>
                <w:szCs w:val="20"/>
              </w:rPr>
            </w:pPr>
            <w:r w:rsidRPr="00F1419F">
              <w:rPr>
                <w:rFonts w:ascii="Myriad Pro" w:hAnsi="Myriad Pro"/>
                <w:sz w:val="20"/>
                <w:szCs w:val="20"/>
              </w:rPr>
              <w:t>Строительство двух КЛ-10 кВ Ф.707, Ф.735 от ПС Сибзавод 110/10 кВ до РП-1</w:t>
            </w:r>
          </w:p>
        </w:tc>
        <w:tc>
          <w:tcPr>
            <w:tcW w:w="593" w:type="pct"/>
            <w:tcBorders>
              <w:top w:val="single" w:sz="4" w:space="0" w:color="auto"/>
              <w:left w:val="nil"/>
              <w:bottom w:val="single" w:sz="4" w:space="0" w:color="auto"/>
              <w:right w:val="single" w:sz="4" w:space="0" w:color="auto"/>
            </w:tcBorders>
            <w:shd w:val="clear" w:color="auto" w:fill="auto"/>
            <w:vAlign w:val="center"/>
          </w:tcPr>
          <w:p w14:paraId="014FBCCD"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F_110_ОЭ</w:t>
            </w:r>
          </w:p>
        </w:tc>
        <w:tc>
          <w:tcPr>
            <w:tcW w:w="506" w:type="pct"/>
            <w:tcBorders>
              <w:top w:val="single" w:sz="4" w:space="0" w:color="auto"/>
              <w:left w:val="single" w:sz="4" w:space="0" w:color="auto"/>
              <w:bottom w:val="single" w:sz="4" w:space="0" w:color="auto"/>
              <w:right w:val="single" w:sz="4" w:space="0" w:color="auto"/>
            </w:tcBorders>
            <w:shd w:val="clear" w:color="auto" w:fill="auto"/>
            <w:vAlign w:val="center"/>
          </w:tcPr>
          <w:p w14:paraId="6B0ABF10"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0,224</w:t>
            </w:r>
          </w:p>
        </w:tc>
        <w:tc>
          <w:tcPr>
            <w:tcW w:w="684" w:type="pct"/>
            <w:tcBorders>
              <w:top w:val="single" w:sz="4" w:space="0" w:color="auto"/>
              <w:left w:val="nil"/>
              <w:bottom w:val="single" w:sz="4" w:space="0" w:color="auto"/>
              <w:right w:val="single" w:sz="4" w:space="0" w:color="auto"/>
            </w:tcBorders>
            <w:vAlign w:val="center"/>
          </w:tcPr>
          <w:p w14:paraId="1650CAAB"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0,128</w:t>
            </w:r>
          </w:p>
        </w:tc>
        <w:tc>
          <w:tcPr>
            <w:tcW w:w="589" w:type="pct"/>
            <w:tcBorders>
              <w:top w:val="single" w:sz="4" w:space="0" w:color="auto"/>
              <w:left w:val="single" w:sz="4" w:space="0" w:color="auto"/>
              <w:bottom w:val="single" w:sz="4" w:space="0" w:color="auto"/>
              <w:right w:val="single" w:sz="4" w:space="0" w:color="auto"/>
            </w:tcBorders>
            <w:shd w:val="clear" w:color="auto" w:fill="auto"/>
            <w:vAlign w:val="center"/>
          </w:tcPr>
          <w:p w14:paraId="347BB8E5"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0,137</w:t>
            </w:r>
          </w:p>
        </w:tc>
        <w:tc>
          <w:tcPr>
            <w:tcW w:w="522" w:type="pct"/>
            <w:tcBorders>
              <w:top w:val="single" w:sz="4" w:space="0" w:color="auto"/>
              <w:left w:val="nil"/>
              <w:bottom w:val="single" w:sz="4" w:space="0" w:color="auto"/>
              <w:right w:val="single" w:sz="4" w:space="0" w:color="auto"/>
            </w:tcBorders>
            <w:shd w:val="clear" w:color="auto" w:fill="auto"/>
            <w:vAlign w:val="center"/>
          </w:tcPr>
          <w:p w14:paraId="0970FA91" w14:textId="77777777" w:rsidR="002B334C" w:rsidRPr="00F1419F" w:rsidRDefault="002B334C" w:rsidP="00F1419F">
            <w:pPr>
              <w:ind w:left="-57" w:right="-57"/>
              <w:jc w:val="center"/>
              <w:rPr>
                <w:rFonts w:ascii="Myriad Pro" w:hAnsi="Myriad Pro"/>
                <w:color w:val="000000"/>
                <w:sz w:val="20"/>
                <w:szCs w:val="20"/>
              </w:rPr>
            </w:pPr>
            <w:r w:rsidRPr="00F1419F">
              <w:rPr>
                <w:rFonts w:ascii="Myriad Pro" w:hAnsi="Myriad Pro"/>
                <w:color w:val="000000"/>
                <w:sz w:val="20"/>
                <w:szCs w:val="20"/>
              </w:rPr>
              <w:t>-0,087</w:t>
            </w:r>
          </w:p>
        </w:tc>
        <w:tc>
          <w:tcPr>
            <w:tcW w:w="668" w:type="pct"/>
            <w:tcBorders>
              <w:top w:val="single" w:sz="4" w:space="0" w:color="auto"/>
              <w:left w:val="single" w:sz="4" w:space="0" w:color="auto"/>
              <w:bottom w:val="single" w:sz="4" w:space="0" w:color="auto"/>
              <w:right w:val="single" w:sz="4" w:space="0" w:color="auto"/>
            </w:tcBorders>
            <w:shd w:val="clear" w:color="auto" w:fill="auto"/>
            <w:vAlign w:val="center"/>
          </w:tcPr>
          <w:p w14:paraId="4E494A31" w14:textId="77777777" w:rsidR="002B334C" w:rsidRPr="00F1419F" w:rsidRDefault="002B334C" w:rsidP="00F1419F">
            <w:pPr>
              <w:ind w:left="-57" w:right="-57"/>
              <w:jc w:val="center"/>
              <w:rPr>
                <w:rFonts w:ascii="Myriad Pro" w:hAnsi="Myriad Pro"/>
                <w:color w:val="000000"/>
                <w:sz w:val="20"/>
                <w:szCs w:val="20"/>
              </w:rPr>
            </w:pPr>
            <w:r w:rsidRPr="00F1419F">
              <w:rPr>
                <w:rFonts w:ascii="Myriad Pro" w:hAnsi="Myriad Pro"/>
                <w:color w:val="000000"/>
                <w:sz w:val="20"/>
                <w:szCs w:val="20"/>
              </w:rPr>
              <w:t>0,009</w:t>
            </w:r>
          </w:p>
        </w:tc>
      </w:tr>
      <w:tr w:rsidR="002B334C" w:rsidRPr="00F1419F" w14:paraId="48ABE394" w14:textId="77777777" w:rsidTr="00E95969">
        <w:trPr>
          <w:trHeight w:val="347"/>
          <w:jc w:val="center"/>
        </w:trPr>
        <w:tc>
          <w:tcPr>
            <w:tcW w:w="167" w:type="pct"/>
            <w:tcBorders>
              <w:top w:val="single" w:sz="4" w:space="0" w:color="auto"/>
              <w:left w:val="single" w:sz="4" w:space="0" w:color="auto"/>
              <w:bottom w:val="single" w:sz="4" w:space="0" w:color="auto"/>
              <w:right w:val="single" w:sz="4" w:space="0" w:color="auto"/>
            </w:tcBorders>
            <w:shd w:val="clear" w:color="auto" w:fill="C2D69B"/>
            <w:noWrap/>
            <w:vAlign w:val="bottom"/>
            <w:hideMark/>
          </w:tcPr>
          <w:p w14:paraId="3AA923D8" w14:textId="77777777" w:rsidR="002B334C" w:rsidRPr="00F1419F" w:rsidRDefault="002B334C" w:rsidP="00F1419F">
            <w:pPr>
              <w:ind w:left="-57" w:right="-57"/>
              <w:rPr>
                <w:rFonts w:ascii="Myriad Pro" w:hAnsi="Myriad Pro"/>
                <w:color w:val="000000"/>
                <w:sz w:val="20"/>
                <w:szCs w:val="20"/>
              </w:rPr>
            </w:pPr>
            <w:r w:rsidRPr="00F1419F">
              <w:rPr>
                <w:rFonts w:ascii="Myriad Pro" w:hAnsi="Myriad Pro"/>
                <w:color w:val="000000"/>
                <w:sz w:val="20"/>
                <w:szCs w:val="20"/>
              </w:rPr>
              <w:t> </w:t>
            </w:r>
          </w:p>
        </w:tc>
        <w:tc>
          <w:tcPr>
            <w:tcW w:w="1271" w:type="pct"/>
            <w:tcBorders>
              <w:top w:val="single" w:sz="4" w:space="0" w:color="auto"/>
              <w:left w:val="nil"/>
              <w:bottom w:val="single" w:sz="4" w:space="0" w:color="auto"/>
              <w:right w:val="single" w:sz="4" w:space="0" w:color="auto"/>
            </w:tcBorders>
            <w:shd w:val="clear" w:color="auto" w:fill="C2D69B"/>
            <w:noWrap/>
            <w:vAlign w:val="center"/>
            <w:hideMark/>
          </w:tcPr>
          <w:p w14:paraId="05D0EF9D" w14:textId="77777777" w:rsidR="002B334C" w:rsidRPr="00F1419F" w:rsidRDefault="002B334C" w:rsidP="00E95969">
            <w:pPr>
              <w:ind w:left="-57" w:right="-57"/>
              <w:jc w:val="center"/>
              <w:rPr>
                <w:rFonts w:ascii="Myriad Pro" w:hAnsi="Myriad Pro"/>
                <w:sz w:val="20"/>
                <w:szCs w:val="20"/>
              </w:rPr>
            </w:pPr>
            <w:r w:rsidRPr="00F1419F">
              <w:rPr>
                <w:rFonts w:ascii="Myriad Pro" w:hAnsi="Myriad Pro"/>
                <w:sz w:val="20"/>
                <w:szCs w:val="20"/>
              </w:rPr>
              <w:t>Итого</w:t>
            </w:r>
          </w:p>
        </w:tc>
        <w:tc>
          <w:tcPr>
            <w:tcW w:w="593" w:type="pct"/>
            <w:tcBorders>
              <w:top w:val="single" w:sz="4" w:space="0" w:color="auto"/>
              <w:left w:val="nil"/>
              <w:bottom w:val="single" w:sz="4" w:space="0" w:color="auto"/>
              <w:right w:val="single" w:sz="4" w:space="0" w:color="auto"/>
            </w:tcBorders>
            <w:shd w:val="clear" w:color="auto" w:fill="C2D69B"/>
            <w:vAlign w:val="center"/>
          </w:tcPr>
          <w:p w14:paraId="3B84FADB" w14:textId="77777777" w:rsidR="002B334C" w:rsidRPr="00F1419F" w:rsidRDefault="002B334C" w:rsidP="00E95969">
            <w:pPr>
              <w:ind w:left="-57" w:right="-57"/>
              <w:jc w:val="center"/>
              <w:rPr>
                <w:rFonts w:ascii="Myriad Pro" w:hAnsi="Myriad Pro"/>
                <w:sz w:val="20"/>
                <w:szCs w:val="20"/>
              </w:rPr>
            </w:pPr>
          </w:p>
        </w:tc>
        <w:tc>
          <w:tcPr>
            <w:tcW w:w="506"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77986C76" w14:textId="77777777" w:rsidR="002B334C" w:rsidRPr="00F1419F" w:rsidRDefault="002B334C" w:rsidP="00E95969">
            <w:pPr>
              <w:ind w:left="-57" w:right="-57"/>
              <w:jc w:val="center"/>
              <w:rPr>
                <w:rFonts w:ascii="Myriad Pro" w:hAnsi="Myriad Pro"/>
                <w:b/>
                <w:bCs/>
                <w:sz w:val="20"/>
                <w:szCs w:val="20"/>
              </w:rPr>
            </w:pPr>
            <w:r w:rsidRPr="00F1419F">
              <w:rPr>
                <w:rFonts w:ascii="Myriad Pro" w:hAnsi="Myriad Pro"/>
                <w:b/>
                <w:bCs/>
                <w:sz w:val="20"/>
                <w:szCs w:val="20"/>
              </w:rPr>
              <w:t>125,783</w:t>
            </w:r>
          </w:p>
        </w:tc>
        <w:tc>
          <w:tcPr>
            <w:tcW w:w="684" w:type="pct"/>
            <w:tcBorders>
              <w:top w:val="single" w:sz="4" w:space="0" w:color="auto"/>
              <w:left w:val="nil"/>
              <w:bottom w:val="single" w:sz="4" w:space="0" w:color="auto"/>
              <w:right w:val="single" w:sz="4" w:space="0" w:color="auto"/>
            </w:tcBorders>
            <w:shd w:val="clear" w:color="auto" w:fill="C2D69B"/>
            <w:vAlign w:val="center"/>
          </w:tcPr>
          <w:p w14:paraId="2D85E0F5" w14:textId="77777777" w:rsidR="002B334C" w:rsidRPr="00F1419F" w:rsidRDefault="002B334C" w:rsidP="00E95969">
            <w:pPr>
              <w:ind w:left="-57" w:right="-57"/>
              <w:jc w:val="center"/>
              <w:rPr>
                <w:rFonts w:ascii="Myriad Pro" w:hAnsi="Myriad Pro"/>
                <w:b/>
                <w:bCs/>
                <w:sz w:val="20"/>
                <w:szCs w:val="20"/>
              </w:rPr>
            </w:pPr>
            <w:r w:rsidRPr="00F1419F">
              <w:rPr>
                <w:rFonts w:ascii="Myriad Pro" w:hAnsi="Myriad Pro"/>
                <w:b/>
                <w:bCs/>
                <w:sz w:val="20"/>
                <w:szCs w:val="20"/>
              </w:rPr>
              <w:t>63,404</w:t>
            </w:r>
          </w:p>
        </w:tc>
        <w:tc>
          <w:tcPr>
            <w:tcW w:w="589"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0413D4AD" w14:textId="77777777" w:rsidR="002B334C" w:rsidRPr="00F1419F" w:rsidRDefault="002B334C" w:rsidP="00E95969">
            <w:pPr>
              <w:ind w:left="-57" w:right="-57"/>
              <w:jc w:val="center"/>
              <w:rPr>
                <w:rFonts w:ascii="Myriad Pro" w:hAnsi="Myriad Pro"/>
                <w:b/>
                <w:bCs/>
                <w:sz w:val="20"/>
                <w:szCs w:val="20"/>
              </w:rPr>
            </w:pPr>
            <w:r w:rsidRPr="00F1419F">
              <w:rPr>
                <w:rFonts w:ascii="Myriad Pro" w:hAnsi="Myriad Pro"/>
                <w:b/>
                <w:bCs/>
                <w:sz w:val="20"/>
                <w:szCs w:val="20"/>
              </w:rPr>
              <w:t>92,821</w:t>
            </w:r>
          </w:p>
        </w:tc>
        <w:tc>
          <w:tcPr>
            <w:tcW w:w="522" w:type="pct"/>
            <w:tcBorders>
              <w:top w:val="single" w:sz="4" w:space="0" w:color="auto"/>
              <w:left w:val="nil"/>
              <w:bottom w:val="single" w:sz="4" w:space="0" w:color="auto"/>
              <w:right w:val="single" w:sz="4" w:space="0" w:color="auto"/>
            </w:tcBorders>
            <w:shd w:val="clear" w:color="auto" w:fill="C2D69B"/>
            <w:vAlign w:val="center"/>
            <w:hideMark/>
          </w:tcPr>
          <w:p w14:paraId="07D290C5" w14:textId="77777777" w:rsidR="002B334C" w:rsidRPr="00F1419F" w:rsidRDefault="002B334C" w:rsidP="00E95969">
            <w:pPr>
              <w:ind w:left="-57" w:right="-57"/>
              <w:jc w:val="center"/>
              <w:rPr>
                <w:rFonts w:ascii="Myriad Pro" w:hAnsi="Myriad Pro"/>
                <w:b/>
                <w:bCs/>
                <w:sz w:val="20"/>
                <w:szCs w:val="20"/>
              </w:rPr>
            </w:pPr>
            <w:r w:rsidRPr="00F1419F">
              <w:rPr>
                <w:rFonts w:ascii="Myriad Pro" w:hAnsi="Myriad Pro"/>
                <w:b/>
                <w:bCs/>
                <w:sz w:val="20"/>
                <w:szCs w:val="20"/>
              </w:rPr>
              <w:t>-32,962</w:t>
            </w:r>
          </w:p>
        </w:tc>
        <w:tc>
          <w:tcPr>
            <w:tcW w:w="668" w:type="pct"/>
            <w:tcBorders>
              <w:top w:val="single" w:sz="4" w:space="0" w:color="auto"/>
              <w:left w:val="nil"/>
              <w:bottom w:val="single" w:sz="4" w:space="0" w:color="auto"/>
              <w:right w:val="single" w:sz="4" w:space="0" w:color="auto"/>
            </w:tcBorders>
            <w:shd w:val="clear" w:color="auto" w:fill="C2D69B"/>
            <w:vAlign w:val="center"/>
            <w:hideMark/>
          </w:tcPr>
          <w:p w14:paraId="34089794" w14:textId="77777777" w:rsidR="002B334C" w:rsidRPr="00F1419F" w:rsidRDefault="002B334C" w:rsidP="00E95969">
            <w:pPr>
              <w:ind w:left="-57" w:right="-57"/>
              <w:jc w:val="center"/>
              <w:rPr>
                <w:rFonts w:ascii="Myriad Pro" w:hAnsi="Myriad Pro"/>
                <w:b/>
                <w:bCs/>
                <w:sz w:val="20"/>
                <w:szCs w:val="20"/>
              </w:rPr>
            </w:pPr>
            <w:r w:rsidRPr="00F1419F">
              <w:rPr>
                <w:rFonts w:ascii="Myriad Pro" w:hAnsi="Myriad Pro"/>
                <w:b/>
                <w:bCs/>
                <w:sz w:val="20"/>
                <w:szCs w:val="20"/>
              </w:rPr>
              <w:t>29,417</w:t>
            </w:r>
          </w:p>
        </w:tc>
      </w:tr>
    </w:tbl>
    <w:p w14:paraId="0546844E" w14:textId="77777777" w:rsidR="002B334C" w:rsidRPr="00066594" w:rsidRDefault="002B334C" w:rsidP="002B334C">
      <w:pPr>
        <w:spacing w:line="360" w:lineRule="auto"/>
        <w:ind w:firstLine="567"/>
        <w:jc w:val="both"/>
        <w:rPr>
          <w:rFonts w:ascii="Myriad Pro" w:eastAsia="Calibri" w:hAnsi="Myriad Pro"/>
          <w:color w:val="000000" w:themeColor="text1"/>
          <w:sz w:val="26"/>
          <w:szCs w:val="26"/>
        </w:rPr>
        <w:sectPr w:rsidR="002B334C" w:rsidRPr="00066594" w:rsidSect="00D20A5D">
          <w:pgSz w:w="16838" w:h="11906" w:orient="landscape"/>
          <w:pgMar w:top="1843" w:right="851" w:bottom="851" w:left="851" w:header="1247" w:footer="709" w:gutter="0"/>
          <w:cols w:space="708"/>
          <w:docGrid w:linePitch="360"/>
        </w:sectPr>
      </w:pPr>
    </w:p>
    <w:p w14:paraId="7D4E4826" w14:textId="77777777" w:rsidR="002B334C" w:rsidRPr="00066594" w:rsidRDefault="002B334C" w:rsidP="00F1419F">
      <w:pPr>
        <w:pStyle w:val="2f0"/>
      </w:pPr>
      <w:r w:rsidRPr="00066594">
        <w:lastRenderedPageBreak/>
        <w:t>По</w:t>
      </w:r>
      <w:r w:rsidRPr="00066594">
        <w:rPr>
          <w:sz w:val="18"/>
          <w:szCs w:val="18"/>
        </w:rPr>
        <w:t xml:space="preserve"> </w:t>
      </w:r>
      <w:r w:rsidRPr="00066594">
        <w:t>3 проектам, выявлено превышение фактического финансирования над плановым, утвержденным до начала периода регулирования (2016 года),</w:t>
      </w:r>
      <w:r w:rsidR="00B50D41">
        <w:t xml:space="preserve"> </w:t>
      </w:r>
      <w:r w:rsidRPr="00066594">
        <w:t>на 24 752,96 тыс. руб. без НДС.</w:t>
      </w:r>
      <w:r w:rsidR="00B50D41">
        <w:t xml:space="preserve"> </w:t>
      </w:r>
    </w:p>
    <w:p w14:paraId="3F32D344" w14:textId="77777777" w:rsidR="002B334C" w:rsidRDefault="002B334C" w:rsidP="00F1419F">
      <w:pPr>
        <w:pStyle w:val="2f0"/>
        <w:rPr>
          <w:color w:val="000000" w:themeColor="text1"/>
        </w:rPr>
      </w:pPr>
      <w:r w:rsidRPr="00066594">
        <w:t>Относительно плана, утвержденного корректировкой в течение периода регулирования, фактическая величина финансирования оказалась ниже</w:t>
      </w:r>
      <w:r w:rsidR="00B50D41">
        <w:t xml:space="preserve"> </w:t>
      </w:r>
      <w:r w:rsidRPr="00066594">
        <w:t xml:space="preserve">на 12 559,73 тыс. руб. </w:t>
      </w:r>
      <w:r w:rsidRPr="00066594">
        <w:rPr>
          <w:color w:val="000000" w:themeColor="text1"/>
        </w:rPr>
        <w:t>Данные отражены в таблице.</w:t>
      </w:r>
    </w:p>
    <w:p w14:paraId="1BDF9C1D" w14:textId="77777777" w:rsidR="00F1419F" w:rsidRPr="00066594" w:rsidRDefault="00F1419F" w:rsidP="00F1419F">
      <w:pPr>
        <w:pStyle w:val="2f0"/>
        <w:rPr>
          <w:color w:val="000000" w:themeColor="text1"/>
        </w:rPr>
      </w:pPr>
    </w:p>
    <w:p w14:paraId="6C74D827" w14:textId="77777777" w:rsidR="002B334C" w:rsidRPr="00066594" w:rsidRDefault="002B334C" w:rsidP="00F1419F">
      <w:pPr>
        <w:pStyle w:val="2f0"/>
        <w:rPr>
          <w:color w:val="000000" w:themeColor="text1"/>
        </w:rPr>
        <w:sectPr w:rsidR="002B334C" w:rsidRPr="00066594" w:rsidSect="00CC3629">
          <w:pgSz w:w="11906" w:h="16838"/>
          <w:pgMar w:top="709" w:right="707" w:bottom="1134" w:left="1701" w:header="708" w:footer="708" w:gutter="0"/>
          <w:cols w:space="708"/>
          <w:docGrid w:linePitch="360"/>
        </w:sectPr>
      </w:pPr>
    </w:p>
    <w:tbl>
      <w:tblPr>
        <w:tblW w:w="5000" w:type="pct"/>
        <w:jc w:val="center"/>
        <w:tblLayout w:type="fixed"/>
        <w:tblLook w:val="04A0" w:firstRow="1" w:lastRow="0" w:firstColumn="1" w:lastColumn="0" w:noHBand="0" w:noVBand="1"/>
      </w:tblPr>
      <w:tblGrid>
        <w:gridCol w:w="535"/>
        <w:gridCol w:w="3815"/>
        <w:gridCol w:w="1794"/>
        <w:gridCol w:w="1531"/>
        <w:gridCol w:w="2069"/>
        <w:gridCol w:w="1782"/>
        <w:gridCol w:w="1579"/>
        <w:gridCol w:w="2021"/>
      </w:tblGrid>
      <w:tr w:rsidR="00F1419F" w:rsidRPr="00F1419F" w14:paraId="72117295" w14:textId="77777777" w:rsidTr="00F1419F">
        <w:trPr>
          <w:trHeight w:val="16"/>
          <w:tblHeader/>
          <w:jc w:val="center"/>
        </w:trPr>
        <w:tc>
          <w:tcPr>
            <w:tcW w:w="17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954548" w14:textId="77777777" w:rsidR="00F1419F" w:rsidRPr="00F1419F" w:rsidRDefault="00BA0DDB" w:rsidP="00F1419F">
            <w:pPr>
              <w:ind w:left="-57" w:right="-57"/>
              <w:jc w:val="center"/>
              <w:rPr>
                <w:rFonts w:ascii="Myriad Pro" w:hAnsi="Myriad Pro"/>
                <w:b/>
                <w:color w:val="FFFFFF" w:themeColor="background1"/>
                <w:sz w:val="20"/>
                <w:szCs w:val="20"/>
              </w:rPr>
            </w:pPr>
            <w:r>
              <w:rPr>
                <w:rFonts w:ascii="Myriad Pro" w:hAnsi="Myriad Pro"/>
                <w:b/>
                <w:color w:val="FFFFFF" w:themeColor="background1"/>
                <w:sz w:val="20"/>
                <w:szCs w:val="20"/>
              </w:rPr>
              <w:lastRenderedPageBreak/>
              <w:t>№ </w:t>
            </w:r>
            <w:r w:rsidR="00F1419F" w:rsidRPr="00F1419F">
              <w:rPr>
                <w:rFonts w:ascii="Myriad Pro" w:hAnsi="Myriad Pro"/>
                <w:b/>
                <w:color w:val="FFFFFF" w:themeColor="background1"/>
                <w:sz w:val="20"/>
                <w:szCs w:val="20"/>
              </w:rPr>
              <w:t>п/п</w:t>
            </w:r>
          </w:p>
        </w:tc>
        <w:tc>
          <w:tcPr>
            <w:tcW w:w="1261"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4E8FB166" w14:textId="77777777" w:rsidR="00F1419F" w:rsidRPr="00F1419F" w:rsidRDefault="00F1419F"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Наименование инвестиционного проекта</w:t>
            </w:r>
          </w:p>
          <w:p w14:paraId="79957283" w14:textId="77777777" w:rsidR="00F1419F" w:rsidRPr="00F1419F" w:rsidRDefault="00F1419F"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(группы инвестиционных проектов)</w:t>
            </w:r>
          </w:p>
        </w:tc>
        <w:tc>
          <w:tcPr>
            <w:tcW w:w="59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5571155" w14:textId="77777777" w:rsidR="00F1419F" w:rsidRPr="00F1419F" w:rsidRDefault="00F1419F"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Идентификатор инвестиционного проекта</w:t>
            </w:r>
          </w:p>
        </w:tc>
        <w:tc>
          <w:tcPr>
            <w:tcW w:w="50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40F2ED" w14:textId="77777777" w:rsidR="00F1419F" w:rsidRPr="00F1419F" w:rsidRDefault="00F1419F"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План 2016 года, утвержденный план Приказом Минэнерго от 28.12.2015 №1043, млн. руб без НДС</w:t>
            </w:r>
          </w:p>
        </w:tc>
        <w:tc>
          <w:tcPr>
            <w:tcW w:w="68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EB42A1D" w14:textId="77777777" w:rsidR="00F1419F" w:rsidRPr="00F1419F" w:rsidRDefault="00F1419F"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Скорректированный 2016 года, утвержденный Приказом Минэенрго от 30.12.2016 №1471, млн. руб без НДС</w:t>
            </w:r>
          </w:p>
        </w:tc>
        <w:tc>
          <w:tcPr>
            <w:tcW w:w="58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C08755" w14:textId="77777777" w:rsidR="00F1419F" w:rsidRPr="00F1419F" w:rsidRDefault="00F1419F"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Фактический объем финансирования, млн. руб. без НДС</w:t>
            </w:r>
          </w:p>
        </w:tc>
        <w:tc>
          <w:tcPr>
            <w:tcW w:w="1190"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351497D4" w14:textId="77777777" w:rsidR="00F1419F" w:rsidRPr="00F1419F" w:rsidRDefault="00F1419F"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Отклонение , млн. руб. без НДС</w:t>
            </w:r>
          </w:p>
        </w:tc>
      </w:tr>
      <w:tr w:rsidR="00F1419F" w:rsidRPr="00F1419F" w14:paraId="59710F7E" w14:textId="77777777" w:rsidTr="00F1419F">
        <w:trPr>
          <w:trHeight w:val="16"/>
          <w:tblHeader/>
          <w:jc w:val="center"/>
        </w:trPr>
        <w:tc>
          <w:tcPr>
            <w:tcW w:w="17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65C4C7" w14:textId="77777777" w:rsidR="00F1419F" w:rsidRPr="00F1419F" w:rsidRDefault="00F1419F" w:rsidP="00F1419F">
            <w:pPr>
              <w:ind w:left="-57" w:right="-57"/>
              <w:rPr>
                <w:rFonts w:ascii="Myriad Pro" w:hAnsi="Myriad Pro"/>
                <w:b/>
                <w:color w:val="FFFFFF" w:themeColor="background1"/>
                <w:sz w:val="20"/>
                <w:szCs w:val="20"/>
              </w:rPr>
            </w:pPr>
          </w:p>
        </w:tc>
        <w:tc>
          <w:tcPr>
            <w:tcW w:w="1261"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3AC981" w14:textId="77777777" w:rsidR="00F1419F" w:rsidRPr="00F1419F" w:rsidRDefault="00F1419F" w:rsidP="00F1419F">
            <w:pPr>
              <w:ind w:left="-57" w:right="-57"/>
              <w:jc w:val="center"/>
              <w:rPr>
                <w:rFonts w:ascii="Myriad Pro" w:hAnsi="Myriad Pro"/>
                <w:b/>
                <w:color w:val="FFFFFF" w:themeColor="background1"/>
                <w:sz w:val="20"/>
                <w:szCs w:val="20"/>
              </w:rPr>
            </w:pPr>
          </w:p>
        </w:tc>
        <w:tc>
          <w:tcPr>
            <w:tcW w:w="59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B513115" w14:textId="77777777" w:rsidR="00F1419F" w:rsidRPr="00F1419F" w:rsidRDefault="00F1419F" w:rsidP="00F1419F">
            <w:pPr>
              <w:ind w:left="-57" w:right="-57"/>
              <w:rPr>
                <w:rFonts w:ascii="Myriad Pro" w:hAnsi="Myriad Pro"/>
                <w:b/>
                <w:color w:val="FFFFFF" w:themeColor="background1"/>
                <w:sz w:val="20"/>
                <w:szCs w:val="20"/>
              </w:rPr>
            </w:pPr>
          </w:p>
        </w:tc>
        <w:tc>
          <w:tcPr>
            <w:tcW w:w="50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D4B696" w14:textId="77777777" w:rsidR="00F1419F" w:rsidRPr="00F1419F" w:rsidRDefault="00F1419F" w:rsidP="00F1419F">
            <w:pPr>
              <w:ind w:left="-57" w:right="-57"/>
              <w:rPr>
                <w:rFonts w:ascii="Myriad Pro" w:hAnsi="Myriad Pro"/>
                <w:b/>
                <w:color w:val="FFFFFF" w:themeColor="background1"/>
                <w:sz w:val="20"/>
                <w:szCs w:val="20"/>
              </w:rPr>
            </w:pPr>
          </w:p>
        </w:tc>
        <w:tc>
          <w:tcPr>
            <w:tcW w:w="68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F6D8F07" w14:textId="77777777" w:rsidR="00F1419F" w:rsidRPr="00F1419F" w:rsidRDefault="00F1419F" w:rsidP="00F1419F">
            <w:pPr>
              <w:ind w:left="-57" w:right="-57"/>
              <w:rPr>
                <w:rFonts w:ascii="Myriad Pro" w:hAnsi="Myriad Pro"/>
                <w:b/>
                <w:color w:val="FFFFFF" w:themeColor="background1"/>
                <w:sz w:val="20"/>
                <w:szCs w:val="20"/>
              </w:rPr>
            </w:pPr>
          </w:p>
        </w:tc>
        <w:tc>
          <w:tcPr>
            <w:tcW w:w="58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14E705" w14:textId="77777777" w:rsidR="00F1419F" w:rsidRPr="00F1419F" w:rsidRDefault="00F1419F" w:rsidP="00F1419F">
            <w:pPr>
              <w:ind w:left="-57" w:right="-57"/>
              <w:rPr>
                <w:rFonts w:ascii="Myriad Pro" w:hAnsi="Myriad Pro"/>
                <w:b/>
                <w:color w:val="FFFFFF" w:themeColor="background1"/>
                <w:sz w:val="20"/>
                <w:szCs w:val="20"/>
              </w:rPr>
            </w:pPr>
          </w:p>
        </w:tc>
        <w:tc>
          <w:tcPr>
            <w:tcW w:w="5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EF7EBC" w14:textId="77777777" w:rsidR="00F1419F" w:rsidRPr="00F1419F" w:rsidRDefault="00F1419F"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от ИП, утвержденной до начала периода регулирования</w:t>
            </w:r>
          </w:p>
        </w:tc>
        <w:tc>
          <w:tcPr>
            <w:tcW w:w="6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DDDCEC" w14:textId="77777777" w:rsidR="00F1419F" w:rsidRPr="00F1419F" w:rsidRDefault="00F1419F"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от скорректированной ИП в течение периода регулирования</w:t>
            </w:r>
          </w:p>
        </w:tc>
      </w:tr>
      <w:tr w:rsidR="005C3BB5" w:rsidRPr="00F1419F" w14:paraId="5C3955EF" w14:textId="77777777" w:rsidTr="00F1419F">
        <w:trPr>
          <w:trHeight w:val="16"/>
          <w:jc w:val="center"/>
        </w:trPr>
        <w:tc>
          <w:tcPr>
            <w:tcW w:w="1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16C32BB" w14:textId="77777777" w:rsidR="002B334C" w:rsidRPr="00F1419F" w:rsidRDefault="002B334C"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1</w:t>
            </w:r>
          </w:p>
        </w:tc>
        <w:tc>
          <w:tcPr>
            <w:tcW w:w="12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EE32799" w14:textId="77777777" w:rsidR="002B334C" w:rsidRPr="00F1419F" w:rsidRDefault="002B334C" w:rsidP="00F1419F">
            <w:pPr>
              <w:ind w:left="-57" w:right="-57" w:firstLine="109"/>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2</w:t>
            </w:r>
          </w:p>
        </w:tc>
        <w:tc>
          <w:tcPr>
            <w:tcW w:w="5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B72CF21" w14:textId="77777777" w:rsidR="002B334C" w:rsidRPr="00F1419F" w:rsidRDefault="002B334C"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3</w:t>
            </w:r>
          </w:p>
        </w:tc>
        <w:tc>
          <w:tcPr>
            <w:tcW w:w="5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E8107D2" w14:textId="77777777" w:rsidR="002B334C" w:rsidRPr="00F1419F" w:rsidRDefault="002B334C"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4</w:t>
            </w:r>
          </w:p>
        </w:tc>
        <w:tc>
          <w:tcPr>
            <w:tcW w:w="6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715CD2A" w14:textId="77777777" w:rsidR="002B334C" w:rsidRPr="00F1419F" w:rsidRDefault="002B334C"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5</w:t>
            </w:r>
          </w:p>
        </w:tc>
        <w:tc>
          <w:tcPr>
            <w:tcW w:w="5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A6CC836" w14:textId="77777777" w:rsidR="002B334C" w:rsidRPr="00F1419F" w:rsidRDefault="002B334C"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6</w:t>
            </w:r>
          </w:p>
        </w:tc>
        <w:tc>
          <w:tcPr>
            <w:tcW w:w="5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A496E25" w14:textId="77777777" w:rsidR="002B334C" w:rsidRPr="00F1419F" w:rsidRDefault="002B334C"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6-4</w:t>
            </w:r>
          </w:p>
        </w:tc>
        <w:tc>
          <w:tcPr>
            <w:tcW w:w="6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E1379ED" w14:textId="77777777" w:rsidR="002B334C" w:rsidRPr="00F1419F" w:rsidRDefault="002B334C"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6-5</w:t>
            </w:r>
          </w:p>
        </w:tc>
      </w:tr>
      <w:tr w:rsidR="002B334C" w:rsidRPr="00F1419F" w14:paraId="7C48B0C4" w14:textId="77777777" w:rsidTr="00F1419F">
        <w:trPr>
          <w:trHeight w:val="16"/>
          <w:jc w:val="center"/>
        </w:trPr>
        <w:tc>
          <w:tcPr>
            <w:tcW w:w="177"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EA28DB0"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1</w:t>
            </w:r>
          </w:p>
        </w:tc>
        <w:tc>
          <w:tcPr>
            <w:tcW w:w="1261"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D2266F0" w14:textId="77777777" w:rsidR="002B334C" w:rsidRPr="00F1419F" w:rsidRDefault="002B334C" w:rsidP="00F1419F">
            <w:pPr>
              <w:ind w:left="-57" w:right="-57"/>
              <w:rPr>
                <w:rFonts w:ascii="Myriad Pro" w:hAnsi="Myriad Pro"/>
                <w:sz w:val="20"/>
                <w:szCs w:val="20"/>
              </w:rPr>
            </w:pPr>
            <w:r w:rsidRPr="00F1419F">
              <w:rPr>
                <w:rFonts w:ascii="Myriad Pro" w:hAnsi="Myriad Pro"/>
                <w:sz w:val="20"/>
                <w:szCs w:val="20"/>
              </w:rPr>
              <w:t>Реконструкция подстанций с установкой дуговых защит на ПС Такмык, Птицефабрика, Сосновская, Надеждино, Баженово-110, Карташово, Рязаны, Андреевка</w:t>
            </w:r>
          </w:p>
        </w:tc>
        <w:tc>
          <w:tcPr>
            <w:tcW w:w="593" w:type="pct"/>
            <w:tcBorders>
              <w:top w:val="single" w:sz="4" w:space="0" w:color="FFFFFF" w:themeColor="background1"/>
              <w:left w:val="nil"/>
              <w:bottom w:val="single" w:sz="4" w:space="0" w:color="auto"/>
              <w:right w:val="single" w:sz="4" w:space="0" w:color="auto"/>
            </w:tcBorders>
            <w:shd w:val="clear" w:color="auto" w:fill="auto"/>
            <w:vAlign w:val="center"/>
          </w:tcPr>
          <w:p w14:paraId="0BD3E267"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F_41_ОЭ</w:t>
            </w:r>
          </w:p>
        </w:tc>
        <w:tc>
          <w:tcPr>
            <w:tcW w:w="506"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AA13B65"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1,296</w:t>
            </w:r>
          </w:p>
        </w:tc>
        <w:tc>
          <w:tcPr>
            <w:tcW w:w="684" w:type="pct"/>
            <w:tcBorders>
              <w:top w:val="single" w:sz="4" w:space="0" w:color="FFFFFF" w:themeColor="background1"/>
              <w:left w:val="nil"/>
              <w:bottom w:val="single" w:sz="4" w:space="0" w:color="auto"/>
              <w:right w:val="single" w:sz="4" w:space="0" w:color="auto"/>
            </w:tcBorders>
            <w:vAlign w:val="center"/>
          </w:tcPr>
          <w:p w14:paraId="76707172"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3,093</w:t>
            </w:r>
          </w:p>
        </w:tc>
        <w:tc>
          <w:tcPr>
            <w:tcW w:w="589"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2BD27DC"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2,730</w:t>
            </w:r>
          </w:p>
        </w:tc>
        <w:tc>
          <w:tcPr>
            <w:tcW w:w="522"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DAF1018" w14:textId="77777777" w:rsidR="002B334C" w:rsidRPr="00F1419F" w:rsidRDefault="002B334C" w:rsidP="00F1419F">
            <w:pPr>
              <w:ind w:left="-57" w:right="-57"/>
              <w:jc w:val="center"/>
              <w:rPr>
                <w:rFonts w:ascii="Myriad Pro" w:hAnsi="Myriad Pro"/>
                <w:sz w:val="20"/>
                <w:szCs w:val="20"/>
              </w:rPr>
            </w:pPr>
            <w:r w:rsidRPr="00F1419F">
              <w:rPr>
                <w:rFonts w:ascii="Myriad Pro" w:hAnsi="Myriad Pro"/>
                <w:color w:val="000000"/>
                <w:sz w:val="20"/>
                <w:szCs w:val="20"/>
              </w:rPr>
              <w:t>1,434</w:t>
            </w:r>
          </w:p>
        </w:tc>
        <w:tc>
          <w:tcPr>
            <w:tcW w:w="668"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0093526" w14:textId="77777777" w:rsidR="002B334C" w:rsidRPr="00F1419F" w:rsidRDefault="002B334C" w:rsidP="00F1419F">
            <w:pPr>
              <w:ind w:left="-57" w:right="-57"/>
              <w:jc w:val="center"/>
              <w:rPr>
                <w:rFonts w:ascii="Myriad Pro" w:hAnsi="Myriad Pro"/>
                <w:sz w:val="20"/>
                <w:szCs w:val="20"/>
              </w:rPr>
            </w:pPr>
            <w:r w:rsidRPr="00F1419F">
              <w:rPr>
                <w:rFonts w:ascii="Myriad Pro" w:hAnsi="Myriad Pro"/>
                <w:color w:val="000000"/>
                <w:sz w:val="20"/>
                <w:szCs w:val="20"/>
              </w:rPr>
              <w:t>-0,363</w:t>
            </w:r>
          </w:p>
        </w:tc>
      </w:tr>
      <w:tr w:rsidR="002B334C" w:rsidRPr="00F1419F" w14:paraId="72E2623D" w14:textId="77777777" w:rsidTr="00F1419F">
        <w:trPr>
          <w:trHeight w:val="16"/>
          <w:jc w:val="center"/>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BB257BA"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2</w:t>
            </w:r>
          </w:p>
        </w:tc>
        <w:tc>
          <w:tcPr>
            <w:tcW w:w="126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3DC39E2" w14:textId="77777777" w:rsidR="002B334C" w:rsidRPr="00F1419F" w:rsidRDefault="002B334C" w:rsidP="00F1419F">
            <w:pPr>
              <w:ind w:left="-57" w:right="-57"/>
              <w:rPr>
                <w:rFonts w:ascii="Myriad Pro" w:hAnsi="Myriad Pro"/>
                <w:sz w:val="20"/>
                <w:szCs w:val="20"/>
              </w:rPr>
            </w:pPr>
            <w:r w:rsidRPr="00F1419F">
              <w:rPr>
                <w:rFonts w:ascii="Myriad Pro" w:hAnsi="Myriad Pro"/>
                <w:sz w:val="20"/>
                <w:szCs w:val="20"/>
              </w:rPr>
              <w:t>Покупка электролаборатории и прочей спецтехники (ОЭ) - 64 ед.: Трактор ХТА 250-12</w:t>
            </w:r>
            <w:r w:rsidR="00B50D41">
              <w:rPr>
                <w:rFonts w:ascii="Myriad Pro" w:hAnsi="Myriad Pro"/>
                <w:sz w:val="20"/>
                <w:szCs w:val="20"/>
              </w:rPr>
              <w:t xml:space="preserve"> </w:t>
            </w:r>
            <w:r w:rsidRPr="00F1419F">
              <w:rPr>
                <w:rFonts w:ascii="Myriad Pro" w:hAnsi="Myriad Pro"/>
                <w:sz w:val="20"/>
                <w:szCs w:val="20"/>
              </w:rPr>
              <w:t>с двигателем Д 260.4 -</w:t>
            </w:r>
            <w:r w:rsidR="00B50D41">
              <w:rPr>
                <w:rFonts w:ascii="Myriad Pro" w:hAnsi="Myriad Pro"/>
                <w:sz w:val="20"/>
                <w:szCs w:val="20"/>
              </w:rPr>
              <w:t xml:space="preserve"> </w:t>
            </w:r>
            <w:r w:rsidRPr="00F1419F">
              <w:rPr>
                <w:rFonts w:ascii="Myriad Pro" w:hAnsi="Myriad Pro"/>
                <w:sz w:val="20"/>
                <w:szCs w:val="20"/>
              </w:rPr>
              <w:t>1ед. техники, Мотобуксировщик ПОМОР -500К 13 Л/С -</w:t>
            </w:r>
            <w:r w:rsidR="00B50D41">
              <w:rPr>
                <w:rFonts w:ascii="Myriad Pro" w:hAnsi="Myriad Pro"/>
                <w:sz w:val="20"/>
                <w:szCs w:val="20"/>
              </w:rPr>
              <w:t xml:space="preserve"> </w:t>
            </w:r>
            <w:r w:rsidRPr="00F1419F">
              <w:rPr>
                <w:rFonts w:ascii="Myriad Pro" w:hAnsi="Myriad Pro"/>
                <w:sz w:val="20"/>
                <w:szCs w:val="20"/>
              </w:rPr>
              <w:t>3 ед. техники, Нефаз 96742-04 -</w:t>
            </w:r>
            <w:r w:rsidR="00B50D41">
              <w:rPr>
                <w:rFonts w:ascii="Myriad Pro" w:hAnsi="Myriad Pro"/>
                <w:sz w:val="20"/>
                <w:szCs w:val="20"/>
              </w:rPr>
              <w:t xml:space="preserve"> </w:t>
            </w:r>
            <w:r w:rsidRPr="00F1419F">
              <w:rPr>
                <w:rFonts w:ascii="Myriad Pro" w:hAnsi="Myriad Pro"/>
                <w:sz w:val="20"/>
                <w:szCs w:val="20"/>
              </w:rPr>
              <w:t>1 ед. техники, БКМ (комплектации) - 11 ед. техники, автокран (комплектации) - 8 ед. техники, прицеп (комплектации) - 11 ед. техники, Экскаватор (комплектации) - 8 ед. техники, КАМАЗ (комплектации) - 9 ед. техники, снегоход (Росс. производства) - 9 шт., ГНБ</w:t>
            </w:r>
            <w:r w:rsidR="00B50D41">
              <w:rPr>
                <w:rFonts w:ascii="Myriad Pro" w:hAnsi="Myriad Pro"/>
                <w:sz w:val="20"/>
                <w:szCs w:val="20"/>
              </w:rPr>
              <w:t xml:space="preserve"> </w:t>
            </w:r>
            <w:r w:rsidRPr="00F1419F">
              <w:rPr>
                <w:rFonts w:ascii="Myriad Pro" w:hAnsi="Myriad Pro"/>
                <w:sz w:val="20"/>
                <w:szCs w:val="20"/>
              </w:rPr>
              <w:t>- 1 шт., электролаборатории - 2 шт.</w:t>
            </w:r>
          </w:p>
        </w:tc>
        <w:tc>
          <w:tcPr>
            <w:tcW w:w="593" w:type="pct"/>
            <w:tcBorders>
              <w:top w:val="single" w:sz="4" w:space="0" w:color="auto"/>
              <w:left w:val="nil"/>
              <w:bottom w:val="single" w:sz="4" w:space="0" w:color="auto"/>
              <w:right w:val="single" w:sz="4" w:space="0" w:color="auto"/>
            </w:tcBorders>
            <w:shd w:val="clear" w:color="auto" w:fill="auto"/>
            <w:vAlign w:val="center"/>
          </w:tcPr>
          <w:p w14:paraId="42A57F99"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F_75_ОЭ (б)</w:t>
            </w:r>
          </w:p>
        </w:tc>
        <w:tc>
          <w:tcPr>
            <w:tcW w:w="50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21CEB05"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1,366</w:t>
            </w:r>
          </w:p>
        </w:tc>
        <w:tc>
          <w:tcPr>
            <w:tcW w:w="684" w:type="pct"/>
            <w:tcBorders>
              <w:top w:val="single" w:sz="4" w:space="0" w:color="auto"/>
              <w:left w:val="nil"/>
              <w:bottom w:val="single" w:sz="4" w:space="0" w:color="auto"/>
              <w:right w:val="single" w:sz="4" w:space="0" w:color="auto"/>
            </w:tcBorders>
            <w:vAlign w:val="center"/>
          </w:tcPr>
          <w:p w14:paraId="0A7101E0"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33,994</w:t>
            </w:r>
          </w:p>
        </w:tc>
        <w:tc>
          <w:tcPr>
            <w:tcW w:w="58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C61A6CC"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23,672</w:t>
            </w:r>
          </w:p>
        </w:tc>
        <w:tc>
          <w:tcPr>
            <w:tcW w:w="522" w:type="pct"/>
            <w:tcBorders>
              <w:top w:val="single" w:sz="4" w:space="0" w:color="auto"/>
              <w:left w:val="nil"/>
              <w:bottom w:val="single" w:sz="4" w:space="0" w:color="auto"/>
              <w:right w:val="single" w:sz="4" w:space="0" w:color="auto"/>
            </w:tcBorders>
            <w:shd w:val="clear" w:color="auto" w:fill="auto"/>
            <w:vAlign w:val="center"/>
            <w:hideMark/>
          </w:tcPr>
          <w:p w14:paraId="3948B155" w14:textId="77777777" w:rsidR="002B334C" w:rsidRPr="00F1419F" w:rsidRDefault="002B334C" w:rsidP="00F1419F">
            <w:pPr>
              <w:ind w:left="-57" w:right="-57"/>
              <w:jc w:val="center"/>
              <w:rPr>
                <w:rFonts w:ascii="Myriad Pro" w:hAnsi="Myriad Pro"/>
                <w:sz w:val="20"/>
                <w:szCs w:val="20"/>
              </w:rPr>
            </w:pPr>
            <w:r w:rsidRPr="00F1419F">
              <w:rPr>
                <w:rFonts w:ascii="Myriad Pro" w:hAnsi="Myriad Pro"/>
                <w:color w:val="000000"/>
                <w:sz w:val="20"/>
                <w:szCs w:val="20"/>
              </w:rPr>
              <w:t>22,306</w:t>
            </w:r>
          </w:p>
        </w:tc>
        <w:tc>
          <w:tcPr>
            <w:tcW w:w="66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4C7DFD3" w14:textId="77777777" w:rsidR="002B334C" w:rsidRPr="00F1419F" w:rsidRDefault="002B334C" w:rsidP="00F1419F">
            <w:pPr>
              <w:ind w:left="-57" w:right="-57"/>
              <w:jc w:val="center"/>
              <w:rPr>
                <w:rFonts w:ascii="Myriad Pro" w:hAnsi="Myriad Pro"/>
                <w:sz w:val="20"/>
                <w:szCs w:val="20"/>
              </w:rPr>
            </w:pPr>
            <w:r w:rsidRPr="00F1419F">
              <w:rPr>
                <w:rFonts w:ascii="Myriad Pro" w:hAnsi="Myriad Pro"/>
                <w:color w:val="000000"/>
                <w:sz w:val="20"/>
                <w:szCs w:val="20"/>
              </w:rPr>
              <w:t>-10,322</w:t>
            </w:r>
          </w:p>
        </w:tc>
      </w:tr>
      <w:tr w:rsidR="002B334C" w:rsidRPr="00F1419F" w14:paraId="4CC091EF" w14:textId="77777777" w:rsidTr="00F1419F">
        <w:trPr>
          <w:trHeight w:val="16"/>
          <w:jc w:val="center"/>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14:paraId="71DFAE06"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3</w:t>
            </w:r>
          </w:p>
        </w:tc>
        <w:tc>
          <w:tcPr>
            <w:tcW w:w="1261" w:type="pct"/>
            <w:tcBorders>
              <w:top w:val="single" w:sz="4" w:space="0" w:color="auto"/>
              <w:left w:val="single" w:sz="4" w:space="0" w:color="auto"/>
              <w:bottom w:val="single" w:sz="4" w:space="0" w:color="auto"/>
              <w:right w:val="single" w:sz="4" w:space="0" w:color="auto"/>
            </w:tcBorders>
            <w:shd w:val="clear" w:color="auto" w:fill="auto"/>
            <w:vAlign w:val="center"/>
          </w:tcPr>
          <w:p w14:paraId="2D2423BA" w14:textId="77777777" w:rsidR="002B334C" w:rsidRPr="00F1419F" w:rsidRDefault="002B334C" w:rsidP="00F1419F">
            <w:pPr>
              <w:ind w:left="-57" w:right="-57"/>
              <w:rPr>
                <w:rFonts w:ascii="Myriad Pro" w:hAnsi="Myriad Pro"/>
                <w:sz w:val="20"/>
                <w:szCs w:val="20"/>
              </w:rPr>
            </w:pPr>
            <w:r w:rsidRPr="00F1419F">
              <w:rPr>
                <w:rFonts w:ascii="Myriad Pro" w:hAnsi="Myriad Pro"/>
                <w:sz w:val="20"/>
                <w:szCs w:val="20"/>
              </w:rPr>
              <w:t xml:space="preserve">Покупка диагностического и измерительного оборудования, приборов РЗА (ОЭ) - 134 ед.:Тепловизор (модели) - 29 шт, Диаг. и изм-ое оборудование (измеритель параметров трансформаторов Молния К - 540-3, миллиомметр, мзмеритель параметров заземляющих устройств, фотометр, дальномер, цифровой рефлектометр,Тангенс 2000 ) и т.д.- 54 шт, стенд высоковольтный стационарный СВС </w:t>
            </w:r>
            <w:r w:rsidRPr="00F1419F">
              <w:rPr>
                <w:rFonts w:ascii="Myriad Pro" w:hAnsi="Myriad Pro"/>
                <w:sz w:val="20"/>
                <w:szCs w:val="20"/>
              </w:rPr>
              <w:lastRenderedPageBreak/>
              <w:t>(модели) - 27 шт, передвижная лаборатория - 3 шт, быстровозводимая опора ПБМ-110-1 - 4 шт, бензобур Oleo-Mac MTL 85 R - 4 шт, установка вакуумная фильтровальная</w:t>
            </w:r>
            <w:r w:rsidR="00B50D41">
              <w:rPr>
                <w:rFonts w:ascii="Myriad Pro" w:hAnsi="Myriad Pro"/>
                <w:sz w:val="20"/>
                <w:szCs w:val="20"/>
              </w:rPr>
              <w:t xml:space="preserve"> </w:t>
            </w:r>
            <w:r w:rsidRPr="00F1419F">
              <w:rPr>
                <w:rFonts w:ascii="Myriad Pro" w:hAnsi="Myriad Pro"/>
                <w:sz w:val="20"/>
                <w:szCs w:val="20"/>
              </w:rPr>
              <w:t>-</w:t>
            </w:r>
            <w:r w:rsidR="00B50D41">
              <w:rPr>
                <w:rFonts w:ascii="Myriad Pro" w:hAnsi="Myriad Pro"/>
                <w:sz w:val="20"/>
                <w:szCs w:val="20"/>
              </w:rPr>
              <w:t xml:space="preserve"> </w:t>
            </w:r>
            <w:r w:rsidRPr="00F1419F">
              <w:rPr>
                <w:rFonts w:ascii="Myriad Pro" w:hAnsi="Myriad Pro"/>
                <w:sz w:val="20"/>
                <w:szCs w:val="20"/>
              </w:rPr>
              <w:t>3шт, испытательный диодный аппарат -</w:t>
            </w:r>
            <w:r w:rsidR="00B50D41">
              <w:rPr>
                <w:rFonts w:ascii="Myriad Pro" w:hAnsi="Myriad Pro"/>
                <w:sz w:val="20"/>
                <w:szCs w:val="20"/>
              </w:rPr>
              <w:t xml:space="preserve"> </w:t>
            </w:r>
            <w:r w:rsidRPr="00F1419F">
              <w:rPr>
                <w:rFonts w:ascii="Myriad Pro" w:hAnsi="Myriad Pro"/>
                <w:sz w:val="20"/>
                <w:szCs w:val="20"/>
              </w:rPr>
              <w:t>6 шт, устройство долива жидкости УДЖ-30 - 4 шт.</w:t>
            </w:r>
          </w:p>
        </w:tc>
        <w:tc>
          <w:tcPr>
            <w:tcW w:w="593" w:type="pct"/>
            <w:tcBorders>
              <w:top w:val="single" w:sz="4" w:space="0" w:color="auto"/>
              <w:left w:val="nil"/>
              <w:bottom w:val="single" w:sz="4" w:space="0" w:color="auto"/>
              <w:right w:val="single" w:sz="4" w:space="0" w:color="auto"/>
            </w:tcBorders>
            <w:shd w:val="clear" w:color="auto" w:fill="auto"/>
            <w:vAlign w:val="center"/>
          </w:tcPr>
          <w:p w14:paraId="5E7B60AC"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lastRenderedPageBreak/>
              <w:t>F_76_ОЭ (а)</w:t>
            </w:r>
          </w:p>
        </w:tc>
        <w:tc>
          <w:tcPr>
            <w:tcW w:w="506" w:type="pct"/>
            <w:tcBorders>
              <w:top w:val="single" w:sz="4" w:space="0" w:color="auto"/>
              <w:left w:val="single" w:sz="4" w:space="0" w:color="auto"/>
              <w:bottom w:val="single" w:sz="4" w:space="0" w:color="auto"/>
              <w:right w:val="single" w:sz="4" w:space="0" w:color="auto"/>
            </w:tcBorders>
            <w:shd w:val="clear" w:color="auto" w:fill="auto"/>
            <w:vAlign w:val="center"/>
          </w:tcPr>
          <w:p w14:paraId="3E3898FA"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6,340</w:t>
            </w:r>
          </w:p>
        </w:tc>
        <w:tc>
          <w:tcPr>
            <w:tcW w:w="684" w:type="pct"/>
            <w:tcBorders>
              <w:top w:val="single" w:sz="4" w:space="0" w:color="auto"/>
              <w:left w:val="nil"/>
              <w:bottom w:val="single" w:sz="4" w:space="0" w:color="auto"/>
              <w:right w:val="single" w:sz="4" w:space="0" w:color="auto"/>
            </w:tcBorders>
            <w:vAlign w:val="center"/>
          </w:tcPr>
          <w:p w14:paraId="1C517747"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9,228</w:t>
            </w:r>
          </w:p>
        </w:tc>
        <w:tc>
          <w:tcPr>
            <w:tcW w:w="589" w:type="pct"/>
            <w:tcBorders>
              <w:top w:val="single" w:sz="4" w:space="0" w:color="auto"/>
              <w:left w:val="single" w:sz="4" w:space="0" w:color="auto"/>
              <w:bottom w:val="single" w:sz="4" w:space="0" w:color="auto"/>
              <w:right w:val="single" w:sz="4" w:space="0" w:color="auto"/>
            </w:tcBorders>
            <w:shd w:val="clear" w:color="auto" w:fill="auto"/>
            <w:vAlign w:val="center"/>
          </w:tcPr>
          <w:p w14:paraId="7C59AB11" w14:textId="77777777" w:rsidR="002B334C" w:rsidRPr="00F1419F" w:rsidRDefault="002B334C" w:rsidP="00F1419F">
            <w:pPr>
              <w:ind w:left="-57" w:right="-57"/>
              <w:jc w:val="center"/>
              <w:rPr>
                <w:rFonts w:ascii="Myriad Pro" w:hAnsi="Myriad Pro"/>
                <w:sz w:val="20"/>
                <w:szCs w:val="20"/>
              </w:rPr>
            </w:pPr>
            <w:r w:rsidRPr="00F1419F">
              <w:rPr>
                <w:rFonts w:ascii="Myriad Pro" w:hAnsi="Myriad Pro"/>
                <w:sz w:val="20"/>
                <w:szCs w:val="20"/>
              </w:rPr>
              <w:t>7,353</w:t>
            </w:r>
          </w:p>
        </w:tc>
        <w:tc>
          <w:tcPr>
            <w:tcW w:w="522" w:type="pct"/>
            <w:tcBorders>
              <w:top w:val="single" w:sz="4" w:space="0" w:color="auto"/>
              <w:left w:val="nil"/>
              <w:bottom w:val="single" w:sz="4" w:space="0" w:color="auto"/>
              <w:right w:val="single" w:sz="4" w:space="0" w:color="auto"/>
            </w:tcBorders>
            <w:shd w:val="clear" w:color="auto" w:fill="auto"/>
            <w:vAlign w:val="center"/>
          </w:tcPr>
          <w:p w14:paraId="1704A7EF" w14:textId="77777777" w:rsidR="002B334C" w:rsidRPr="00F1419F" w:rsidRDefault="002B334C" w:rsidP="00F1419F">
            <w:pPr>
              <w:ind w:left="-57" w:right="-57"/>
              <w:jc w:val="center"/>
              <w:rPr>
                <w:rFonts w:ascii="Myriad Pro" w:hAnsi="Myriad Pro"/>
                <w:color w:val="000000"/>
                <w:sz w:val="20"/>
                <w:szCs w:val="20"/>
              </w:rPr>
            </w:pPr>
            <w:r w:rsidRPr="00F1419F">
              <w:rPr>
                <w:rFonts w:ascii="Myriad Pro" w:hAnsi="Myriad Pro"/>
                <w:color w:val="000000"/>
                <w:sz w:val="20"/>
                <w:szCs w:val="20"/>
              </w:rPr>
              <w:t>1,013</w:t>
            </w:r>
          </w:p>
        </w:tc>
        <w:tc>
          <w:tcPr>
            <w:tcW w:w="668" w:type="pct"/>
            <w:tcBorders>
              <w:top w:val="single" w:sz="4" w:space="0" w:color="auto"/>
              <w:left w:val="single" w:sz="4" w:space="0" w:color="auto"/>
              <w:bottom w:val="single" w:sz="4" w:space="0" w:color="auto"/>
              <w:right w:val="single" w:sz="4" w:space="0" w:color="auto"/>
            </w:tcBorders>
            <w:shd w:val="clear" w:color="auto" w:fill="auto"/>
            <w:vAlign w:val="center"/>
          </w:tcPr>
          <w:p w14:paraId="28AB3FF0" w14:textId="77777777" w:rsidR="002B334C" w:rsidRPr="00F1419F" w:rsidRDefault="002B334C" w:rsidP="00F1419F">
            <w:pPr>
              <w:ind w:left="-57" w:right="-57"/>
              <w:jc w:val="center"/>
              <w:rPr>
                <w:rFonts w:ascii="Myriad Pro" w:hAnsi="Myriad Pro"/>
                <w:color w:val="000000"/>
                <w:sz w:val="20"/>
                <w:szCs w:val="20"/>
              </w:rPr>
            </w:pPr>
            <w:r w:rsidRPr="00F1419F">
              <w:rPr>
                <w:rFonts w:ascii="Myriad Pro" w:hAnsi="Myriad Pro"/>
                <w:color w:val="000000"/>
                <w:sz w:val="20"/>
                <w:szCs w:val="20"/>
              </w:rPr>
              <w:t>-1,875</w:t>
            </w:r>
          </w:p>
        </w:tc>
      </w:tr>
      <w:tr w:rsidR="002B334C" w:rsidRPr="00F1419F" w14:paraId="27FEF7C9" w14:textId="77777777" w:rsidTr="00E95969">
        <w:trPr>
          <w:trHeight w:val="329"/>
          <w:jc w:val="center"/>
        </w:trPr>
        <w:tc>
          <w:tcPr>
            <w:tcW w:w="177" w:type="pct"/>
            <w:tcBorders>
              <w:top w:val="single" w:sz="4" w:space="0" w:color="auto"/>
              <w:left w:val="single" w:sz="4" w:space="0" w:color="auto"/>
              <w:bottom w:val="single" w:sz="4" w:space="0" w:color="auto"/>
              <w:right w:val="single" w:sz="4" w:space="0" w:color="auto"/>
            </w:tcBorders>
            <w:shd w:val="clear" w:color="auto" w:fill="C2D69B"/>
            <w:noWrap/>
            <w:vAlign w:val="bottom"/>
            <w:hideMark/>
          </w:tcPr>
          <w:p w14:paraId="12AB5D10" w14:textId="77777777" w:rsidR="002B334C" w:rsidRPr="00F1419F" w:rsidRDefault="002B334C" w:rsidP="00F1419F">
            <w:pPr>
              <w:ind w:left="-57" w:right="-57"/>
              <w:rPr>
                <w:rFonts w:ascii="Myriad Pro" w:hAnsi="Myriad Pro"/>
                <w:color w:val="000000"/>
                <w:sz w:val="20"/>
                <w:szCs w:val="20"/>
              </w:rPr>
            </w:pPr>
            <w:r w:rsidRPr="00F1419F">
              <w:rPr>
                <w:rFonts w:ascii="Myriad Pro" w:hAnsi="Myriad Pro"/>
                <w:color w:val="000000"/>
                <w:sz w:val="20"/>
                <w:szCs w:val="20"/>
              </w:rPr>
              <w:t> </w:t>
            </w:r>
          </w:p>
        </w:tc>
        <w:tc>
          <w:tcPr>
            <w:tcW w:w="1261" w:type="pct"/>
            <w:tcBorders>
              <w:top w:val="single" w:sz="4" w:space="0" w:color="auto"/>
              <w:left w:val="nil"/>
              <w:bottom w:val="single" w:sz="4" w:space="0" w:color="auto"/>
              <w:right w:val="single" w:sz="4" w:space="0" w:color="auto"/>
            </w:tcBorders>
            <w:shd w:val="clear" w:color="auto" w:fill="C2D69B"/>
            <w:noWrap/>
            <w:vAlign w:val="center"/>
            <w:hideMark/>
          </w:tcPr>
          <w:p w14:paraId="531DDD1E" w14:textId="77777777" w:rsidR="002B334C" w:rsidRPr="00F1419F" w:rsidRDefault="002B334C" w:rsidP="00E95969">
            <w:pPr>
              <w:ind w:left="-57" w:right="-57"/>
              <w:jc w:val="center"/>
              <w:rPr>
                <w:rFonts w:ascii="Myriad Pro" w:hAnsi="Myriad Pro"/>
                <w:sz w:val="20"/>
                <w:szCs w:val="20"/>
              </w:rPr>
            </w:pPr>
            <w:r w:rsidRPr="00F1419F">
              <w:rPr>
                <w:rFonts w:ascii="Myriad Pro" w:hAnsi="Myriad Pro"/>
                <w:sz w:val="20"/>
                <w:szCs w:val="20"/>
              </w:rPr>
              <w:t>Итого</w:t>
            </w:r>
          </w:p>
        </w:tc>
        <w:tc>
          <w:tcPr>
            <w:tcW w:w="593" w:type="pct"/>
            <w:tcBorders>
              <w:top w:val="single" w:sz="4" w:space="0" w:color="auto"/>
              <w:left w:val="nil"/>
              <w:bottom w:val="single" w:sz="4" w:space="0" w:color="auto"/>
              <w:right w:val="single" w:sz="4" w:space="0" w:color="auto"/>
            </w:tcBorders>
            <w:shd w:val="clear" w:color="auto" w:fill="C2D69B"/>
            <w:vAlign w:val="center"/>
          </w:tcPr>
          <w:p w14:paraId="3BB8AB7B" w14:textId="77777777" w:rsidR="002B334C" w:rsidRPr="00F1419F" w:rsidRDefault="002B334C" w:rsidP="00E95969">
            <w:pPr>
              <w:ind w:left="-57" w:right="-57"/>
              <w:jc w:val="center"/>
              <w:rPr>
                <w:rFonts w:ascii="Myriad Pro" w:hAnsi="Myriad Pro"/>
                <w:sz w:val="20"/>
                <w:szCs w:val="20"/>
              </w:rPr>
            </w:pPr>
          </w:p>
        </w:tc>
        <w:tc>
          <w:tcPr>
            <w:tcW w:w="506"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36975085" w14:textId="77777777" w:rsidR="002B334C" w:rsidRPr="00F1419F" w:rsidRDefault="002B334C" w:rsidP="00E95969">
            <w:pPr>
              <w:ind w:left="-57" w:right="-57"/>
              <w:jc w:val="center"/>
              <w:rPr>
                <w:rFonts w:ascii="Myriad Pro" w:hAnsi="Myriad Pro"/>
                <w:b/>
                <w:bCs/>
                <w:sz w:val="20"/>
                <w:szCs w:val="20"/>
              </w:rPr>
            </w:pPr>
            <w:r w:rsidRPr="00F1419F">
              <w:rPr>
                <w:rFonts w:ascii="Myriad Pro" w:hAnsi="Myriad Pro"/>
                <w:b/>
                <w:bCs/>
                <w:sz w:val="20"/>
                <w:szCs w:val="20"/>
              </w:rPr>
              <w:t>9,002</w:t>
            </w:r>
          </w:p>
        </w:tc>
        <w:tc>
          <w:tcPr>
            <w:tcW w:w="684" w:type="pct"/>
            <w:tcBorders>
              <w:top w:val="single" w:sz="4" w:space="0" w:color="auto"/>
              <w:left w:val="nil"/>
              <w:bottom w:val="single" w:sz="4" w:space="0" w:color="auto"/>
              <w:right w:val="single" w:sz="4" w:space="0" w:color="auto"/>
            </w:tcBorders>
            <w:shd w:val="clear" w:color="auto" w:fill="C2D69B"/>
            <w:vAlign w:val="center"/>
          </w:tcPr>
          <w:p w14:paraId="65F8D90D" w14:textId="77777777" w:rsidR="002B334C" w:rsidRPr="00F1419F" w:rsidRDefault="002B334C" w:rsidP="00E95969">
            <w:pPr>
              <w:ind w:left="-57" w:right="-57"/>
              <w:jc w:val="center"/>
              <w:rPr>
                <w:rFonts w:ascii="Myriad Pro" w:hAnsi="Myriad Pro"/>
                <w:b/>
                <w:bCs/>
                <w:sz w:val="20"/>
                <w:szCs w:val="20"/>
              </w:rPr>
            </w:pPr>
            <w:r w:rsidRPr="00F1419F">
              <w:rPr>
                <w:rFonts w:ascii="Myriad Pro" w:hAnsi="Myriad Pro"/>
                <w:b/>
                <w:bCs/>
                <w:sz w:val="20"/>
                <w:szCs w:val="20"/>
              </w:rPr>
              <w:t>46,315</w:t>
            </w:r>
          </w:p>
        </w:tc>
        <w:tc>
          <w:tcPr>
            <w:tcW w:w="589" w:type="pct"/>
            <w:tcBorders>
              <w:top w:val="single" w:sz="4" w:space="0" w:color="auto"/>
              <w:left w:val="single" w:sz="4" w:space="0" w:color="auto"/>
              <w:bottom w:val="single" w:sz="4" w:space="0" w:color="auto"/>
              <w:right w:val="single" w:sz="4" w:space="0" w:color="auto"/>
            </w:tcBorders>
            <w:shd w:val="clear" w:color="auto" w:fill="C2D69B"/>
            <w:vAlign w:val="center"/>
            <w:hideMark/>
          </w:tcPr>
          <w:p w14:paraId="16ABC6A7" w14:textId="77777777" w:rsidR="002B334C" w:rsidRPr="00F1419F" w:rsidRDefault="002B334C" w:rsidP="00E95969">
            <w:pPr>
              <w:ind w:left="-57" w:right="-57"/>
              <w:jc w:val="center"/>
              <w:rPr>
                <w:rFonts w:ascii="Myriad Pro" w:hAnsi="Myriad Pro"/>
                <w:b/>
                <w:bCs/>
                <w:sz w:val="20"/>
                <w:szCs w:val="20"/>
              </w:rPr>
            </w:pPr>
            <w:r w:rsidRPr="00F1419F">
              <w:rPr>
                <w:rFonts w:ascii="Myriad Pro" w:hAnsi="Myriad Pro"/>
                <w:b/>
                <w:bCs/>
                <w:sz w:val="20"/>
                <w:szCs w:val="20"/>
              </w:rPr>
              <w:t>33,755</w:t>
            </w:r>
          </w:p>
        </w:tc>
        <w:tc>
          <w:tcPr>
            <w:tcW w:w="522" w:type="pct"/>
            <w:tcBorders>
              <w:top w:val="single" w:sz="4" w:space="0" w:color="auto"/>
              <w:left w:val="nil"/>
              <w:bottom w:val="single" w:sz="4" w:space="0" w:color="auto"/>
              <w:right w:val="single" w:sz="4" w:space="0" w:color="auto"/>
            </w:tcBorders>
            <w:shd w:val="clear" w:color="auto" w:fill="C2D69B"/>
            <w:vAlign w:val="center"/>
            <w:hideMark/>
          </w:tcPr>
          <w:p w14:paraId="56F0C2F8" w14:textId="77777777" w:rsidR="002B334C" w:rsidRPr="00F1419F" w:rsidRDefault="002B334C" w:rsidP="00E95969">
            <w:pPr>
              <w:ind w:left="-57" w:right="-57"/>
              <w:jc w:val="center"/>
              <w:rPr>
                <w:rFonts w:ascii="Myriad Pro" w:hAnsi="Myriad Pro"/>
                <w:b/>
                <w:bCs/>
                <w:sz w:val="20"/>
                <w:szCs w:val="20"/>
              </w:rPr>
            </w:pPr>
            <w:r w:rsidRPr="00F1419F">
              <w:rPr>
                <w:rFonts w:ascii="Myriad Pro" w:hAnsi="Myriad Pro"/>
                <w:b/>
                <w:bCs/>
                <w:sz w:val="20"/>
                <w:szCs w:val="20"/>
              </w:rPr>
              <w:t>24,753</w:t>
            </w:r>
          </w:p>
        </w:tc>
        <w:tc>
          <w:tcPr>
            <w:tcW w:w="668" w:type="pct"/>
            <w:tcBorders>
              <w:top w:val="single" w:sz="4" w:space="0" w:color="auto"/>
              <w:left w:val="nil"/>
              <w:bottom w:val="single" w:sz="4" w:space="0" w:color="auto"/>
              <w:right w:val="single" w:sz="4" w:space="0" w:color="auto"/>
            </w:tcBorders>
            <w:shd w:val="clear" w:color="auto" w:fill="C2D69B"/>
            <w:vAlign w:val="center"/>
            <w:hideMark/>
          </w:tcPr>
          <w:p w14:paraId="6D7476D0" w14:textId="77777777" w:rsidR="002B334C" w:rsidRPr="00F1419F" w:rsidRDefault="002B334C" w:rsidP="00F1419F">
            <w:pPr>
              <w:ind w:left="-57" w:right="-57"/>
              <w:jc w:val="center"/>
              <w:rPr>
                <w:rFonts w:ascii="Myriad Pro" w:hAnsi="Myriad Pro"/>
                <w:b/>
                <w:bCs/>
                <w:sz w:val="20"/>
                <w:szCs w:val="20"/>
              </w:rPr>
            </w:pPr>
            <w:r w:rsidRPr="00F1419F">
              <w:rPr>
                <w:rFonts w:ascii="Myriad Pro" w:hAnsi="Myriad Pro"/>
                <w:b/>
                <w:bCs/>
                <w:sz w:val="20"/>
                <w:szCs w:val="20"/>
              </w:rPr>
              <w:t>-12,560</w:t>
            </w:r>
          </w:p>
        </w:tc>
      </w:tr>
    </w:tbl>
    <w:p w14:paraId="7B7494FC" w14:textId="77777777" w:rsidR="002B334C" w:rsidRPr="00066594" w:rsidRDefault="002B334C" w:rsidP="002B334C">
      <w:pPr>
        <w:spacing w:line="360" w:lineRule="auto"/>
        <w:ind w:firstLine="708"/>
        <w:jc w:val="both"/>
        <w:rPr>
          <w:rFonts w:ascii="Myriad Pro" w:eastAsia="Calibri" w:hAnsi="Myriad Pro"/>
          <w:color w:val="000000" w:themeColor="text1"/>
          <w:sz w:val="26"/>
          <w:szCs w:val="26"/>
        </w:rPr>
        <w:sectPr w:rsidR="002B334C" w:rsidRPr="00066594" w:rsidSect="00D20A5D">
          <w:pgSz w:w="16838" w:h="11906" w:orient="landscape"/>
          <w:pgMar w:top="1843" w:right="851" w:bottom="851" w:left="851" w:header="1247" w:footer="709" w:gutter="0"/>
          <w:cols w:space="708"/>
          <w:docGrid w:linePitch="360"/>
        </w:sectPr>
      </w:pPr>
    </w:p>
    <w:p w14:paraId="428485E0" w14:textId="77777777" w:rsidR="002B334C" w:rsidRPr="00066594" w:rsidRDefault="002B334C" w:rsidP="00F1419F">
      <w:pPr>
        <w:pStyle w:val="2f0"/>
      </w:pPr>
      <w:r w:rsidRPr="00066594">
        <w:lastRenderedPageBreak/>
        <w:t>Таким образом, по результатам пообъектного анализа фактического исполнения инвестиционной программы за 2016 год относительно инвестиционной программы, утвержденной до начала периода регулирования (2016 года) выявлено 20 мероприятие, отсутствующие в утвержденном плане, отклонения по которым составили 54 394,00 тыс. руб. без НДС (20 404,90+33 944,10). Выявлены</w:t>
      </w:r>
      <w:r w:rsidR="00485719" w:rsidRPr="00066594">
        <w:t xml:space="preserve"> </w:t>
      </w:r>
      <w:r w:rsidRPr="00066594">
        <w:t>16 мероприятий, факт финансирования</w:t>
      </w:r>
      <w:r w:rsidR="00B50D41">
        <w:t xml:space="preserve"> </w:t>
      </w:r>
      <w:r w:rsidRPr="00066594">
        <w:t>по которым превысил утвержденный план на 231 436,18 тыс. руб. без НДС (206 683,22+24 752,96). Обнаружено</w:t>
      </w:r>
      <w:r w:rsidR="00485719" w:rsidRPr="00066594">
        <w:t xml:space="preserve"> </w:t>
      </w:r>
      <w:r w:rsidRPr="00066594">
        <w:t>32 мероприятия, по которым факт финансирования ниже утвержденного плана на 180 216,46 тыс. руб. без НДС (147 254,09+32 962,37).</w:t>
      </w:r>
    </w:p>
    <w:p w14:paraId="7110C5CD" w14:textId="77777777" w:rsidR="002B334C" w:rsidRPr="00066594" w:rsidRDefault="002B334C" w:rsidP="00F1419F">
      <w:pPr>
        <w:pStyle w:val="2f0"/>
      </w:pPr>
      <w:r w:rsidRPr="00066594">
        <w:t>По результатам пообъектного анализа фактического исполнения инвестиционной программы за 2016 год относительно инвестиционной программы, утвержденной в течение периода регулирования (2016 года) отсутствующих мероприятий не выявлено.</w:t>
      </w:r>
      <w:r w:rsidR="00B50D41">
        <w:t xml:space="preserve"> </w:t>
      </w:r>
      <w:r w:rsidRPr="00066594">
        <w:t>Выявлены 29 мероприятий, факт финансирования по которым превысил утвержденный план на 175 433,52 тыс. руб. без НДС (12 851,80+133 164,70+29 417,02). Обнаружено 28 мероприятий, по которым факт финансирования ниже утвержденного плана на 69 659,01 тыс. руб. без НДС (20 946,48+36 152,80+12 559,73).</w:t>
      </w:r>
    </w:p>
    <w:p w14:paraId="2B814B1A" w14:textId="77777777" w:rsidR="002B334C" w:rsidRPr="00066594" w:rsidRDefault="002B334C" w:rsidP="00F1419F">
      <w:pPr>
        <w:pStyle w:val="2f0"/>
      </w:pPr>
      <w:r w:rsidRPr="00066594">
        <w:t>Корректировка</w:t>
      </w:r>
      <w:r w:rsidRPr="00066594">
        <w:rPr>
          <w:color w:val="FF0000"/>
        </w:rPr>
        <w:t xml:space="preserve"> </w:t>
      </w:r>
      <w:r w:rsidRPr="00066594">
        <w:t>НВВ в долгосрочном периоде регулирования, связанная</w:t>
      </w:r>
      <w:r w:rsidR="00B50D41">
        <w:t xml:space="preserve"> </w:t>
      </w:r>
      <w:r w:rsidRPr="00066594">
        <w:t>с изменением (неисполнением) инвестиционной программы осуществляется</w:t>
      </w:r>
      <w:r w:rsidR="00B50D41">
        <w:t xml:space="preserve"> </w:t>
      </w:r>
      <w:r w:rsidRPr="00066594">
        <w:t xml:space="preserve">в соответствии с пунктом 11 Методических указаний №98-э, где </w:t>
      </w:r>
      <w:r w:rsidRPr="00066594">
        <w:rPr>
          <w:rFonts w:eastAsiaTheme="minorHAnsi"/>
          <w:lang w:eastAsia="en-US"/>
        </w:rPr>
        <w:t xml:space="preserve">величина </w:t>
      </w:r>
      <w:r w:rsidRPr="00066594">
        <w:rPr>
          <w:rFonts w:eastAsiaTheme="minorHAnsi"/>
          <w:noProof/>
          <w:position w:val="-11"/>
          <w:lang w:eastAsia="ru-RU"/>
        </w:rPr>
        <w:drawing>
          <wp:inline distT="0" distB="0" distL="0" distR="0" wp14:anchorId="2A5F5D5A" wp14:editId="278D206F">
            <wp:extent cx="609600" cy="314325"/>
            <wp:effectExtent l="0" t="0" r="0" b="0"/>
            <wp:docPr id="89" name="Рисунок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609600" cy="314325"/>
                    </a:xfrm>
                    <a:prstGeom prst="rect">
                      <a:avLst/>
                    </a:prstGeom>
                    <a:noFill/>
                    <a:ln>
                      <a:noFill/>
                    </a:ln>
                  </pic:spPr>
                </pic:pic>
              </a:graphicData>
            </a:graphic>
          </wp:inline>
        </w:drawing>
      </w:r>
      <w:r w:rsidRPr="00066594">
        <w:rPr>
          <w:rFonts w:eastAsiaTheme="minorHAnsi"/>
          <w:lang w:eastAsia="en-US"/>
        </w:rPr>
        <w:t xml:space="preserve"> принимается равной расчетному значению </w:t>
      </w:r>
      <w:r w:rsidRPr="00066594">
        <w:rPr>
          <w:rFonts w:eastAsiaTheme="minorHAnsi"/>
          <w:noProof/>
          <w:position w:val="-11"/>
          <w:lang w:eastAsia="ru-RU"/>
        </w:rPr>
        <w:drawing>
          <wp:inline distT="0" distB="0" distL="0" distR="0" wp14:anchorId="6C221AE3" wp14:editId="736E6B20">
            <wp:extent cx="914400" cy="314325"/>
            <wp:effectExtent l="0" t="0" r="0" b="0"/>
            <wp:docPr id="90" name="Рисунок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914400" cy="314325"/>
                    </a:xfrm>
                    <a:prstGeom prst="rect">
                      <a:avLst/>
                    </a:prstGeom>
                    <a:noFill/>
                    <a:ln>
                      <a:noFill/>
                    </a:ln>
                  </pic:spPr>
                </pic:pic>
              </a:graphicData>
            </a:graphic>
          </wp:inline>
        </w:drawing>
      </w:r>
      <w:r w:rsidRPr="00066594">
        <w:rPr>
          <w:rFonts w:eastAsiaTheme="minorHAnsi"/>
          <w:lang w:eastAsia="en-US"/>
        </w:rPr>
        <w:t>, определяемому с учетом изменения полезного отпуска по формуле (10)</w:t>
      </w:r>
      <w:r w:rsidRPr="00066594">
        <w:t>, где:</w:t>
      </w:r>
    </w:p>
    <w:p w14:paraId="1A2AE137" w14:textId="77777777" w:rsidR="002B334C" w:rsidRPr="00066594" w:rsidRDefault="002B334C" w:rsidP="00F1419F">
      <w:pPr>
        <w:pStyle w:val="2f0"/>
        <w:rPr>
          <w:rFonts w:eastAsiaTheme="minorHAnsi"/>
          <w:lang w:eastAsia="en-US"/>
        </w:rPr>
      </w:pPr>
      <w:r w:rsidRPr="00066594">
        <w:rPr>
          <w:rFonts w:eastAsiaTheme="minorHAnsi"/>
          <w:noProof/>
          <w:position w:val="-11"/>
          <w:lang w:eastAsia="ru-RU"/>
        </w:rPr>
        <w:drawing>
          <wp:inline distT="0" distB="0" distL="0" distR="0" wp14:anchorId="6E10A3C8" wp14:editId="0F6824EC">
            <wp:extent cx="666750" cy="314325"/>
            <wp:effectExtent l="0" t="0" r="0" b="9525"/>
            <wp:docPr id="91" name="Рисунок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666750" cy="314325"/>
                    </a:xfrm>
                    <a:prstGeom prst="rect">
                      <a:avLst/>
                    </a:prstGeom>
                    <a:noFill/>
                    <a:ln>
                      <a:noFill/>
                    </a:ln>
                  </pic:spPr>
                </pic:pic>
              </a:graphicData>
            </a:graphic>
          </wp:inline>
        </w:drawing>
      </w:r>
      <w:r w:rsidRPr="00066594">
        <w:rPr>
          <w:rFonts w:eastAsiaTheme="minorHAnsi"/>
          <w:lang w:eastAsia="en-US"/>
        </w:rPr>
        <w:t xml:space="preserve"> = 7 741 995,66 тыс. кВт.ч.;</w:t>
      </w:r>
    </w:p>
    <w:p w14:paraId="7A0EBA5E" w14:textId="77777777" w:rsidR="002B334C" w:rsidRPr="00066594" w:rsidRDefault="002B334C" w:rsidP="00F1419F">
      <w:pPr>
        <w:pStyle w:val="2f0"/>
        <w:rPr>
          <w:rFonts w:eastAsiaTheme="minorHAnsi"/>
          <w:lang w:eastAsia="en-US"/>
        </w:rPr>
      </w:pPr>
      <w:r w:rsidRPr="00066594">
        <w:rPr>
          <w:rFonts w:eastAsiaTheme="minorHAnsi"/>
          <w:noProof/>
          <w:position w:val="-11"/>
          <w:lang w:eastAsia="ru-RU"/>
        </w:rPr>
        <w:drawing>
          <wp:inline distT="0" distB="0" distL="0" distR="0" wp14:anchorId="295D2F8D" wp14:editId="76F60870">
            <wp:extent cx="704850" cy="314325"/>
            <wp:effectExtent l="0" t="0" r="0" b="9525"/>
            <wp:docPr id="92"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704850" cy="314325"/>
                    </a:xfrm>
                    <a:prstGeom prst="rect">
                      <a:avLst/>
                    </a:prstGeom>
                    <a:noFill/>
                    <a:ln>
                      <a:noFill/>
                    </a:ln>
                  </pic:spPr>
                </pic:pic>
              </a:graphicData>
            </a:graphic>
          </wp:inline>
        </w:drawing>
      </w:r>
      <w:r w:rsidRPr="00066594">
        <w:rPr>
          <w:rFonts w:eastAsiaTheme="minorHAnsi"/>
          <w:lang w:eastAsia="en-US"/>
        </w:rPr>
        <w:t xml:space="preserve"> = 7 576 830,21 тыс. кВт.ч.;</w:t>
      </w:r>
    </w:p>
    <w:p w14:paraId="22109B9D" w14:textId="77777777" w:rsidR="002B334C" w:rsidRPr="00066594" w:rsidRDefault="002B334C" w:rsidP="00F1419F">
      <w:pPr>
        <w:pStyle w:val="2f0"/>
        <w:rPr>
          <w:rFonts w:eastAsiaTheme="minorHAnsi"/>
          <w:lang w:eastAsia="en-US"/>
        </w:rPr>
      </w:pPr>
      <w:r w:rsidRPr="00066594">
        <w:rPr>
          <w:rFonts w:eastAsiaTheme="minorHAnsi"/>
          <w:noProof/>
          <w:position w:val="-11"/>
          <w:lang w:eastAsia="ru-RU"/>
        </w:rPr>
        <w:drawing>
          <wp:inline distT="0" distB="0" distL="0" distR="0" wp14:anchorId="57AEB72F" wp14:editId="64B661B6">
            <wp:extent cx="914400" cy="314325"/>
            <wp:effectExtent l="0" t="0" r="0" b="0"/>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914400" cy="314325"/>
                    </a:xfrm>
                    <a:prstGeom prst="rect">
                      <a:avLst/>
                    </a:prstGeom>
                    <a:noFill/>
                    <a:ln>
                      <a:noFill/>
                    </a:ln>
                  </pic:spPr>
                </pic:pic>
              </a:graphicData>
            </a:graphic>
          </wp:inline>
        </w:drawing>
      </w:r>
      <w:r w:rsidRPr="00066594">
        <w:rPr>
          <w:rFonts w:eastAsiaTheme="minorHAnsi"/>
          <w:lang w:eastAsia="en-US"/>
        </w:rPr>
        <w:t>= 6 839 968,97 тыс. руб.;</w:t>
      </w:r>
    </w:p>
    <w:p w14:paraId="722EAC6D" w14:textId="77777777" w:rsidR="002B334C" w:rsidRPr="00066594" w:rsidRDefault="002B334C" w:rsidP="00F1419F">
      <w:pPr>
        <w:pStyle w:val="2f0"/>
        <w:rPr>
          <w:rFonts w:eastAsiaTheme="minorHAnsi"/>
          <w:lang w:eastAsia="en-US"/>
        </w:rPr>
      </w:pPr>
      <w:r w:rsidRPr="00066594">
        <w:rPr>
          <w:rFonts w:eastAsiaTheme="minorHAnsi"/>
          <w:noProof/>
          <w:position w:val="-11"/>
          <w:lang w:eastAsia="ru-RU"/>
        </w:rPr>
        <w:drawing>
          <wp:inline distT="0" distB="0" distL="0" distR="0" wp14:anchorId="43CF6293" wp14:editId="06058AFB">
            <wp:extent cx="1038225" cy="314325"/>
            <wp:effectExtent l="0" t="0" r="9525" b="0"/>
            <wp:docPr id="94"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1038225" cy="314325"/>
                    </a:xfrm>
                    <a:prstGeom prst="rect">
                      <a:avLst/>
                    </a:prstGeom>
                    <a:noFill/>
                    <a:ln>
                      <a:noFill/>
                    </a:ln>
                  </pic:spPr>
                </pic:pic>
              </a:graphicData>
            </a:graphic>
          </wp:inline>
        </w:drawing>
      </w:r>
      <w:r w:rsidRPr="00066594">
        <w:rPr>
          <w:rFonts w:eastAsiaTheme="minorHAnsi"/>
          <w:lang w:eastAsia="en-US"/>
        </w:rPr>
        <w:t xml:space="preserve"> = 6 433 284,09 тыс. руб.</w:t>
      </w:r>
    </w:p>
    <w:p w14:paraId="0399BC00" w14:textId="77777777" w:rsidR="002B334C" w:rsidRPr="00066594" w:rsidRDefault="002B334C" w:rsidP="00F1419F">
      <w:pPr>
        <w:pStyle w:val="2f0"/>
        <w:rPr>
          <w:color w:val="000000" w:themeColor="text1"/>
        </w:rPr>
      </w:pPr>
      <w:r w:rsidRPr="00066594">
        <w:t xml:space="preserve">На основе отчетных данных о реализации Инвестиционной программы за 2016 год Исполнителем сформирована величина параметров, участвующих в </w:t>
      </w:r>
      <w:r w:rsidRPr="00066594">
        <w:lastRenderedPageBreak/>
        <w:t>расчете величины корректировки необходимой валовой выручки по результатам исполнения (неисполнения) инвестиционной программы.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7"/>
        <w:gridCol w:w="3153"/>
        <w:gridCol w:w="1656"/>
        <w:gridCol w:w="1711"/>
        <w:gridCol w:w="2078"/>
      </w:tblGrid>
      <w:tr w:rsidR="002B334C" w:rsidRPr="00F1419F" w14:paraId="7339A851" w14:textId="77777777" w:rsidTr="00F1419F">
        <w:trPr>
          <w:trHeight w:val="880"/>
          <w:tblHeader/>
          <w:jc w:val="center"/>
        </w:trPr>
        <w:tc>
          <w:tcPr>
            <w:tcW w:w="2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BCDFCC7" w14:textId="77777777" w:rsidR="002B334C" w:rsidRPr="00F1419F" w:rsidRDefault="00BA0DDB" w:rsidP="00B31D00">
            <w:pPr>
              <w:jc w:val="center"/>
              <w:rPr>
                <w:rFonts w:ascii="Myriad Pro" w:hAnsi="Myriad Pro"/>
                <w:b/>
                <w:bCs/>
                <w:color w:val="FFFFFF" w:themeColor="background1"/>
                <w:sz w:val="20"/>
                <w:szCs w:val="20"/>
              </w:rPr>
            </w:pPr>
            <w:r>
              <w:rPr>
                <w:rFonts w:ascii="Myriad Pro" w:hAnsi="Myriad Pro"/>
                <w:b/>
                <w:bCs/>
                <w:color w:val="FFFFFF" w:themeColor="background1"/>
                <w:sz w:val="20"/>
                <w:szCs w:val="20"/>
              </w:rPr>
              <w:t>№ </w:t>
            </w:r>
            <w:r w:rsidR="002B334C" w:rsidRPr="00F1419F">
              <w:rPr>
                <w:rFonts w:ascii="Myriad Pro" w:hAnsi="Myriad Pro"/>
                <w:b/>
                <w:bCs/>
                <w:color w:val="FFFFFF" w:themeColor="background1"/>
                <w:sz w:val="20"/>
                <w:szCs w:val="20"/>
              </w:rPr>
              <w:t>п/п</w:t>
            </w:r>
          </w:p>
        </w:tc>
        <w:tc>
          <w:tcPr>
            <w:tcW w:w="18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86741A5" w14:textId="77777777" w:rsidR="002B334C" w:rsidRPr="00F1419F" w:rsidRDefault="002B334C" w:rsidP="00B31D00">
            <w:pPr>
              <w:jc w:val="center"/>
              <w:rPr>
                <w:rFonts w:ascii="Myriad Pro" w:hAnsi="Myriad Pro"/>
                <w:b/>
                <w:bCs/>
                <w:color w:val="FFFFFF" w:themeColor="background1"/>
                <w:sz w:val="20"/>
                <w:szCs w:val="20"/>
              </w:rPr>
            </w:pPr>
            <w:r w:rsidRPr="00F1419F">
              <w:rPr>
                <w:rFonts w:ascii="Myriad Pro" w:hAnsi="Myriad Pro"/>
                <w:b/>
                <w:bCs/>
                <w:color w:val="FFFFFF" w:themeColor="background1"/>
                <w:sz w:val="20"/>
                <w:szCs w:val="20"/>
              </w:rPr>
              <w:t>Наименование показателя</w:t>
            </w:r>
          </w:p>
        </w:tc>
        <w:tc>
          <w:tcPr>
            <w:tcW w:w="8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C4E5199" w14:textId="77777777" w:rsidR="002B334C" w:rsidRPr="00F1419F" w:rsidRDefault="002B334C" w:rsidP="00B31D00">
            <w:pPr>
              <w:jc w:val="center"/>
              <w:rPr>
                <w:rFonts w:ascii="Myriad Pro" w:hAnsi="Myriad Pro"/>
                <w:b/>
                <w:bCs/>
                <w:color w:val="FFFFFF" w:themeColor="background1"/>
                <w:sz w:val="20"/>
                <w:szCs w:val="20"/>
              </w:rPr>
            </w:pPr>
            <w:r w:rsidRPr="00F1419F">
              <w:rPr>
                <w:rFonts w:ascii="Myriad Pro" w:hAnsi="Myriad Pro"/>
                <w:b/>
                <w:bCs/>
                <w:color w:val="FFFFFF" w:themeColor="background1"/>
                <w:sz w:val="20"/>
                <w:szCs w:val="20"/>
              </w:rPr>
              <w:t>Обозначение</w:t>
            </w:r>
          </w:p>
        </w:tc>
        <w:tc>
          <w:tcPr>
            <w:tcW w:w="9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39D41AF" w14:textId="77777777" w:rsidR="002B334C" w:rsidRPr="00F1419F" w:rsidRDefault="002B334C" w:rsidP="00B31D00">
            <w:pPr>
              <w:jc w:val="center"/>
              <w:rPr>
                <w:rFonts w:ascii="Myriad Pro" w:hAnsi="Myriad Pro"/>
                <w:b/>
                <w:bCs/>
                <w:color w:val="FFFFFF" w:themeColor="background1"/>
                <w:sz w:val="20"/>
                <w:szCs w:val="20"/>
              </w:rPr>
            </w:pPr>
            <w:r w:rsidRPr="00F1419F">
              <w:rPr>
                <w:rFonts w:ascii="Myriad Pro" w:hAnsi="Myriad Pro"/>
                <w:b/>
                <w:bCs/>
                <w:color w:val="FFFFFF" w:themeColor="background1"/>
                <w:sz w:val="20"/>
                <w:szCs w:val="20"/>
              </w:rPr>
              <w:t>Значение (план, до начала периода регулирования),</w:t>
            </w:r>
            <w:r w:rsidR="00B50D41">
              <w:rPr>
                <w:rFonts w:ascii="Myriad Pro" w:hAnsi="Myriad Pro"/>
                <w:b/>
                <w:bCs/>
                <w:color w:val="FFFFFF" w:themeColor="background1"/>
                <w:sz w:val="20"/>
                <w:szCs w:val="20"/>
              </w:rPr>
              <w:t xml:space="preserve"> </w:t>
            </w:r>
            <w:r w:rsidRPr="00F1419F">
              <w:rPr>
                <w:rFonts w:ascii="Myriad Pro" w:hAnsi="Myriad Pro"/>
                <w:b/>
                <w:bCs/>
                <w:color w:val="FFFFFF" w:themeColor="background1"/>
                <w:sz w:val="20"/>
                <w:szCs w:val="20"/>
              </w:rPr>
              <w:t>тыс. руб. без НДС</w:t>
            </w:r>
          </w:p>
        </w:tc>
        <w:tc>
          <w:tcPr>
            <w:tcW w:w="11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2EDAE05" w14:textId="77777777" w:rsidR="002B334C" w:rsidRPr="00F1419F" w:rsidRDefault="002B334C" w:rsidP="00B31D00">
            <w:pPr>
              <w:jc w:val="center"/>
              <w:rPr>
                <w:rFonts w:ascii="Myriad Pro" w:hAnsi="Myriad Pro"/>
                <w:b/>
                <w:bCs/>
                <w:color w:val="FFFFFF" w:themeColor="background1"/>
                <w:sz w:val="20"/>
                <w:szCs w:val="20"/>
              </w:rPr>
            </w:pPr>
            <w:r w:rsidRPr="00F1419F">
              <w:rPr>
                <w:rFonts w:ascii="Myriad Pro" w:hAnsi="Myriad Pro"/>
                <w:b/>
                <w:bCs/>
                <w:color w:val="FFFFFF" w:themeColor="background1"/>
                <w:sz w:val="20"/>
                <w:szCs w:val="20"/>
              </w:rPr>
              <w:t>Значение (план, скорректированный в течение периода регулирования),</w:t>
            </w:r>
            <w:r w:rsidR="00B50D41">
              <w:rPr>
                <w:rFonts w:ascii="Myriad Pro" w:hAnsi="Myriad Pro"/>
                <w:b/>
                <w:bCs/>
                <w:color w:val="FFFFFF" w:themeColor="background1"/>
                <w:sz w:val="20"/>
                <w:szCs w:val="20"/>
              </w:rPr>
              <w:t xml:space="preserve"> </w:t>
            </w:r>
            <w:r w:rsidRPr="00F1419F">
              <w:rPr>
                <w:rFonts w:ascii="Myriad Pro" w:hAnsi="Myriad Pro"/>
                <w:b/>
                <w:bCs/>
                <w:color w:val="FFFFFF" w:themeColor="background1"/>
                <w:sz w:val="20"/>
                <w:szCs w:val="20"/>
              </w:rPr>
              <w:t>тыс. руб. без НДС</w:t>
            </w:r>
          </w:p>
        </w:tc>
      </w:tr>
      <w:tr w:rsidR="002B334C" w:rsidRPr="00F1419F" w14:paraId="30CD04D8" w14:textId="77777777" w:rsidTr="00F1419F">
        <w:trPr>
          <w:trHeight w:val="807"/>
          <w:jc w:val="center"/>
        </w:trPr>
        <w:tc>
          <w:tcPr>
            <w:tcW w:w="274" w:type="pct"/>
            <w:tcBorders>
              <w:top w:val="single" w:sz="4" w:space="0" w:color="FFFFFF" w:themeColor="background1"/>
            </w:tcBorders>
            <w:shd w:val="clear" w:color="auto" w:fill="auto"/>
            <w:vAlign w:val="center"/>
            <w:hideMark/>
          </w:tcPr>
          <w:p w14:paraId="05FB159B" w14:textId="77777777" w:rsidR="002B334C" w:rsidRPr="00F1419F" w:rsidRDefault="002B334C" w:rsidP="00B31D00">
            <w:pPr>
              <w:jc w:val="center"/>
              <w:rPr>
                <w:rFonts w:ascii="Myriad Pro" w:hAnsi="Myriad Pro"/>
                <w:color w:val="000000"/>
                <w:sz w:val="20"/>
                <w:szCs w:val="20"/>
              </w:rPr>
            </w:pPr>
            <w:r w:rsidRPr="00F1419F">
              <w:rPr>
                <w:rFonts w:ascii="Myriad Pro" w:hAnsi="Myriad Pro"/>
                <w:color w:val="000000"/>
                <w:sz w:val="20"/>
                <w:szCs w:val="20"/>
              </w:rPr>
              <w:t>1</w:t>
            </w:r>
          </w:p>
        </w:tc>
        <w:tc>
          <w:tcPr>
            <w:tcW w:w="1812" w:type="pct"/>
            <w:tcBorders>
              <w:top w:val="single" w:sz="4" w:space="0" w:color="FFFFFF" w:themeColor="background1"/>
            </w:tcBorders>
            <w:shd w:val="clear" w:color="auto" w:fill="auto"/>
            <w:vAlign w:val="center"/>
            <w:hideMark/>
          </w:tcPr>
          <w:p w14:paraId="0C788E30" w14:textId="77777777" w:rsidR="002B334C" w:rsidRPr="00F1419F" w:rsidRDefault="002B334C" w:rsidP="00B31D00">
            <w:pPr>
              <w:rPr>
                <w:rFonts w:ascii="Myriad Pro" w:hAnsi="Myriad Pro"/>
                <w:color w:val="000000"/>
                <w:sz w:val="20"/>
                <w:szCs w:val="20"/>
              </w:rPr>
            </w:pPr>
            <w:r w:rsidRPr="00F1419F">
              <w:rPr>
                <w:rFonts w:ascii="Myriad Pro" w:hAnsi="Myriad Pro"/>
                <w:color w:val="000000"/>
                <w:sz w:val="20"/>
                <w:szCs w:val="20"/>
              </w:rPr>
              <w:t>Расчетная величина собственных средств регулируемой организации для финансирования инвестиционной программы, учтенная при установлении тарифов в 2016 году</w:t>
            </w:r>
          </w:p>
        </w:tc>
        <w:tc>
          <w:tcPr>
            <w:tcW w:w="886" w:type="pct"/>
            <w:tcBorders>
              <w:top w:val="single" w:sz="4" w:space="0" w:color="FFFFFF" w:themeColor="background1"/>
            </w:tcBorders>
            <w:shd w:val="clear" w:color="auto" w:fill="auto"/>
            <w:vAlign w:val="center"/>
            <w:hideMark/>
          </w:tcPr>
          <w:p w14:paraId="07F387BB" w14:textId="77777777" w:rsidR="002B334C" w:rsidRPr="00F1419F" w:rsidRDefault="002B334C" w:rsidP="00B31D00">
            <w:pPr>
              <w:jc w:val="center"/>
              <w:rPr>
                <w:rFonts w:ascii="Myriad Pro" w:hAnsi="Myriad Pro"/>
                <w:color w:val="000000"/>
                <w:sz w:val="20"/>
                <w:szCs w:val="20"/>
              </w:rPr>
            </w:pPr>
            <w:r w:rsidRPr="00F1419F">
              <w:rPr>
                <w:rFonts w:ascii="Myriad Pro" w:hAnsi="Myriad Pro"/>
                <w:noProof/>
                <w:color w:val="000000"/>
                <w:sz w:val="20"/>
                <w:szCs w:val="20"/>
                <w:lang w:eastAsia="ru-RU"/>
              </w:rPr>
              <w:drawing>
                <wp:anchor distT="0" distB="0" distL="114300" distR="114300" simplePos="0" relativeHeight="251671552" behindDoc="0" locked="0" layoutInCell="1" allowOverlap="1" wp14:anchorId="1DB1700A" wp14:editId="3B23F398">
                  <wp:simplePos x="0" y="0"/>
                  <wp:positionH relativeFrom="column">
                    <wp:posOffset>86360</wp:posOffset>
                  </wp:positionH>
                  <wp:positionV relativeFrom="paragraph">
                    <wp:posOffset>-108585</wp:posOffset>
                  </wp:positionV>
                  <wp:extent cx="461010" cy="277495"/>
                  <wp:effectExtent l="0" t="0" r="0" b="0"/>
                  <wp:wrapNone/>
                  <wp:docPr id="95" name="Рисунок 102"/>
                  <wp:cNvGraphicFramePr/>
                  <a:graphic xmlns:a="http://schemas.openxmlformats.org/drawingml/2006/main">
                    <a:graphicData uri="http://schemas.openxmlformats.org/drawingml/2006/picture">
                      <pic:pic xmlns:pic="http://schemas.openxmlformats.org/drawingml/2006/picture">
                        <pic:nvPicPr>
                          <pic:cNvPr id="2" name="Рисунок 102" descr="base_1_287253_32796">
                            <a:extLst>
                              <a:ext uri="{FF2B5EF4-FFF2-40B4-BE49-F238E27FC236}">
                                <a16:creationId xmlns:a16="http://schemas.microsoft.com/office/drawing/2014/main" id="{00000000-0008-0000-0100-000002000000}"/>
                              </a:ext>
                            </a:extLst>
                          </pic:cNvPr>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461010" cy="27749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915" w:type="pct"/>
            <w:tcBorders>
              <w:top w:val="single" w:sz="4" w:space="0" w:color="FFFFFF" w:themeColor="background1"/>
            </w:tcBorders>
            <w:vAlign w:val="center"/>
          </w:tcPr>
          <w:p w14:paraId="24AABE91" w14:textId="77777777" w:rsidR="002B334C" w:rsidRPr="00F1419F" w:rsidRDefault="002B334C" w:rsidP="00B31D00">
            <w:pPr>
              <w:jc w:val="center"/>
              <w:rPr>
                <w:rFonts w:ascii="Myriad Pro" w:hAnsi="Myriad Pro"/>
                <w:color w:val="000000"/>
                <w:sz w:val="20"/>
                <w:szCs w:val="20"/>
              </w:rPr>
            </w:pPr>
            <w:r w:rsidRPr="00F1419F">
              <w:rPr>
                <w:rFonts w:ascii="Myriad Pro" w:hAnsi="Myriad Pro"/>
                <w:color w:val="000000"/>
                <w:sz w:val="20"/>
                <w:szCs w:val="20"/>
              </w:rPr>
              <w:t>577 818,37</w:t>
            </w:r>
          </w:p>
        </w:tc>
        <w:tc>
          <w:tcPr>
            <w:tcW w:w="1112" w:type="pct"/>
            <w:tcBorders>
              <w:top w:val="single" w:sz="4" w:space="0" w:color="FFFFFF" w:themeColor="background1"/>
            </w:tcBorders>
            <w:shd w:val="clear" w:color="auto" w:fill="auto"/>
            <w:vAlign w:val="center"/>
          </w:tcPr>
          <w:p w14:paraId="455D8BE7" w14:textId="77777777" w:rsidR="002B334C" w:rsidRPr="00F1419F" w:rsidRDefault="002B334C" w:rsidP="00B31D00">
            <w:pPr>
              <w:jc w:val="center"/>
              <w:rPr>
                <w:rFonts w:ascii="Myriad Pro" w:hAnsi="Myriad Pro"/>
                <w:color w:val="000000"/>
                <w:sz w:val="20"/>
                <w:szCs w:val="20"/>
              </w:rPr>
            </w:pPr>
            <w:r w:rsidRPr="00F1419F">
              <w:rPr>
                <w:rFonts w:ascii="Myriad Pro" w:hAnsi="Myriad Pro"/>
                <w:color w:val="000000"/>
                <w:sz w:val="20"/>
                <w:szCs w:val="20"/>
              </w:rPr>
              <w:t>577 608,94</w:t>
            </w:r>
          </w:p>
        </w:tc>
      </w:tr>
      <w:tr w:rsidR="002B334C" w:rsidRPr="00F1419F" w14:paraId="265BDE3B" w14:textId="77777777" w:rsidTr="00F1419F">
        <w:trPr>
          <w:trHeight w:val="1272"/>
          <w:jc w:val="center"/>
        </w:trPr>
        <w:tc>
          <w:tcPr>
            <w:tcW w:w="274" w:type="pct"/>
            <w:shd w:val="clear" w:color="auto" w:fill="auto"/>
            <w:vAlign w:val="center"/>
            <w:hideMark/>
          </w:tcPr>
          <w:p w14:paraId="443FA9D6" w14:textId="77777777" w:rsidR="002B334C" w:rsidRPr="00F1419F" w:rsidRDefault="002B334C" w:rsidP="00B31D00">
            <w:pPr>
              <w:jc w:val="center"/>
              <w:rPr>
                <w:rFonts w:ascii="Myriad Pro" w:hAnsi="Myriad Pro"/>
                <w:color w:val="000000"/>
                <w:sz w:val="20"/>
                <w:szCs w:val="20"/>
              </w:rPr>
            </w:pPr>
            <w:r w:rsidRPr="00F1419F">
              <w:rPr>
                <w:rFonts w:ascii="Myriad Pro" w:hAnsi="Myriad Pro"/>
                <w:color w:val="000000"/>
                <w:sz w:val="20"/>
                <w:szCs w:val="20"/>
              </w:rPr>
              <w:t>2</w:t>
            </w:r>
          </w:p>
        </w:tc>
        <w:tc>
          <w:tcPr>
            <w:tcW w:w="1812" w:type="pct"/>
            <w:shd w:val="clear" w:color="auto" w:fill="auto"/>
            <w:vAlign w:val="center"/>
            <w:hideMark/>
          </w:tcPr>
          <w:p w14:paraId="596348A3" w14:textId="77777777" w:rsidR="002B334C" w:rsidRPr="00F1419F" w:rsidRDefault="002B334C" w:rsidP="00B31D00">
            <w:pPr>
              <w:rPr>
                <w:rFonts w:ascii="Myriad Pro" w:hAnsi="Myriad Pro"/>
                <w:color w:val="000000"/>
                <w:sz w:val="20"/>
                <w:szCs w:val="20"/>
              </w:rPr>
            </w:pPr>
            <w:r w:rsidRPr="00F1419F">
              <w:rPr>
                <w:rFonts w:ascii="Myriad Pro" w:hAnsi="Myriad Pro"/>
                <w:color w:val="000000"/>
                <w:sz w:val="20"/>
                <w:szCs w:val="20"/>
              </w:rPr>
              <w:t>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2016 год, за счет собственных средств (выручки от реализации товаров (услуг) по регулируемым ценам (тарифам))</w:t>
            </w:r>
          </w:p>
        </w:tc>
        <w:tc>
          <w:tcPr>
            <w:tcW w:w="886" w:type="pct"/>
            <w:shd w:val="clear" w:color="auto" w:fill="auto"/>
            <w:vAlign w:val="center"/>
            <w:hideMark/>
          </w:tcPr>
          <w:p w14:paraId="50E68382" w14:textId="77777777" w:rsidR="002B334C" w:rsidRPr="00F1419F" w:rsidRDefault="002B334C" w:rsidP="00B31D00">
            <w:pPr>
              <w:jc w:val="center"/>
              <w:rPr>
                <w:rFonts w:ascii="Myriad Pro" w:hAnsi="Myriad Pro"/>
                <w:color w:val="000000"/>
                <w:sz w:val="20"/>
                <w:szCs w:val="20"/>
              </w:rPr>
            </w:pPr>
            <w:r w:rsidRPr="00F1419F">
              <w:rPr>
                <w:rFonts w:ascii="Myriad Pro" w:hAnsi="Myriad Pro"/>
                <w:noProof/>
                <w:color w:val="000000"/>
                <w:sz w:val="20"/>
                <w:szCs w:val="20"/>
                <w:lang w:eastAsia="ru-RU"/>
              </w:rPr>
              <w:drawing>
                <wp:anchor distT="0" distB="0" distL="114300" distR="114300" simplePos="0" relativeHeight="251669504" behindDoc="0" locked="0" layoutInCell="1" allowOverlap="1" wp14:anchorId="6D44DE64" wp14:editId="061489CF">
                  <wp:simplePos x="0" y="0"/>
                  <wp:positionH relativeFrom="column">
                    <wp:posOffset>94615</wp:posOffset>
                  </wp:positionH>
                  <wp:positionV relativeFrom="paragraph">
                    <wp:posOffset>9525</wp:posOffset>
                  </wp:positionV>
                  <wp:extent cx="508000" cy="277495"/>
                  <wp:effectExtent l="0" t="0" r="6350" b="0"/>
                  <wp:wrapNone/>
                  <wp:docPr id="512" name="Рисунок 103"/>
                  <wp:cNvGraphicFramePr/>
                  <a:graphic xmlns:a="http://schemas.openxmlformats.org/drawingml/2006/main">
                    <a:graphicData uri="http://schemas.openxmlformats.org/drawingml/2006/picture">
                      <pic:pic xmlns:pic="http://schemas.openxmlformats.org/drawingml/2006/picture">
                        <pic:nvPicPr>
                          <pic:cNvPr id="3" name="Рисунок 103" descr="base_1_287253_32797">
                            <a:extLst>
                              <a:ext uri="{FF2B5EF4-FFF2-40B4-BE49-F238E27FC236}">
                                <a16:creationId xmlns:a16="http://schemas.microsoft.com/office/drawing/2014/main" id="{00000000-0008-0000-0100-000003000000}"/>
                              </a:ext>
                            </a:extLst>
                          </pic:cNvPr>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508000" cy="27749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915" w:type="pct"/>
            <w:vAlign w:val="center"/>
          </w:tcPr>
          <w:p w14:paraId="364FFA74" w14:textId="77777777" w:rsidR="002B334C" w:rsidRPr="00F1419F" w:rsidRDefault="002B334C" w:rsidP="00B31D00">
            <w:pPr>
              <w:jc w:val="center"/>
              <w:rPr>
                <w:rFonts w:ascii="Myriad Pro" w:hAnsi="Myriad Pro"/>
                <w:color w:val="000000"/>
                <w:sz w:val="20"/>
                <w:szCs w:val="20"/>
              </w:rPr>
            </w:pPr>
            <w:r w:rsidRPr="00F1419F">
              <w:rPr>
                <w:rFonts w:ascii="Myriad Pro" w:hAnsi="Myriad Pro"/>
                <w:color w:val="000000"/>
                <w:sz w:val="20"/>
                <w:szCs w:val="20"/>
              </w:rPr>
              <w:t>577 818,37</w:t>
            </w:r>
          </w:p>
        </w:tc>
        <w:tc>
          <w:tcPr>
            <w:tcW w:w="1112" w:type="pct"/>
            <w:shd w:val="clear" w:color="auto" w:fill="auto"/>
            <w:vAlign w:val="center"/>
            <w:hideMark/>
          </w:tcPr>
          <w:p w14:paraId="35480105" w14:textId="77777777" w:rsidR="002B334C" w:rsidRPr="00F1419F" w:rsidRDefault="002B334C" w:rsidP="00B31D00">
            <w:pPr>
              <w:jc w:val="center"/>
              <w:rPr>
                <w:rFonts w:ascii="Myriad Pro" w:hAnsi="Myriad Pro"/>
                <w:color w:val="000000"/>
                <w:sz w:val="20"/>
                <w:szCs w:val="20"/>
              </w:rPr>
            </w:pPr>
            <w:r w:rsidRPr="00F1419F">
              <w:rPr>
                <w:rFonts w:ascii="Myriad Pro" w:hAnsi="Myriad Pro"/>
                <w:color w:val="000000"/>
                <w:sz w:val="20"/>
                <w:szCs w:val="20"/>
              </w:rPr>
              <w:t>577 608,94</w:t>
            </w:r>
          </w:p>
        </w:tc>
      </w:tr>
      <w:tr w:rsidR="002B334C" w:rsidRPr="00F1419F" w14:paraId="6C11EC4C" w14:textId="77777777" w:rsidTr="00F1419F">
        <w:trPr>
          <w:trHeight w:val="1272"/>
          <w:jc w:val="center"/>
        </w:trPr>
        <w:tc>
          <w:tcPr>
            <w:tcW w:w="274" w:type="pct"/>
            <w:shd w:val="clear" w:color="auto" w:fill="auto"/>
            <w:vAlign w:val="center"/>
          </w:tcPr>
          <w:p w14:paraId="2D6946DD" w14:textId="77777777" w:rsidR="002B334C" w:rsidRPr="00F1419F" w:rsidRDefault="002B334C" w:rsidP="00B31D00">
            <w:pPr>
              <w:jc w:val="center"/>
              <w:rPr>
                <w:rFonts w:ascii="Myriad Pro" w:hAnsi="Myriad Pro"/>
                <w:color w:val="000000"/>
                <w:sz w:val="20"/>
                <w:szCs w:val="20"/>
              </w:rPr>
            </w:pPr>
            <w:r w:rsidRPr="00F1419F">
              <w:rPr>
                <w:rFonts w:ascii="Myriad Pro" w:hAnsi="Myriad Pro"/>
                <w:color w:val="000000"/>
                <w:sz w:val="20"/>
                <w:szCs w:val="20"/>
              </w:rPr>
              <w:t>3</w:t>
            </w:r>
          </w:p>
        </w:tc>
        <w:tc>
          <w:tcPr>
            <w:tcW w:w="1812" w:type="pct"/>
            <w:shd w:val="clear" w:color="auto" w:fill="auto"/>
            <w:vAlign w:val="center"/>
          </w:tcPr>
          <w:p w14:paraId="3AD0666D" w14:textId="77777777" w:rsidR="002B334C" w:rsidRPr="00F1419F" w:rsidRDefault="002B334C" w:rsidP="00B31D00">
            <w:pPr>
              <w:rPr>
                <w:rFonts w:ascii="Myriad Pro" w:hAnsi="Myriad Pro"/>
                <w:color w:val="000000"/>
                <w:sz w:val="20"/>
                <w:szCs w:val="20"/>
              </w:rPr>
            </w:pPr>
            <w:r w:rsidRPr="00F1419F">
              <w:rPr>
                <w:rFonts w:ascii="Myriad Pro" w:hAnsi="Myriad Pro"/>
                <w:color w:val="000000"/>
                <w:sz w:val="20"/>
                <w:szCs w:val="20"/>
              </w:rPr>
              <w:t>Расчетное значение размера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2018 год до его начала, за счет собственных средств (выручки от реализации товаров (услуг) по регулируемым ценам (тарифам))</w:t>
            </w:r>
          </w:p>
        </w:tc>
        <w:tc>
          <w:tcPr>
            <w:tcW w:w="886" w:type="pct"/>
            <w:shd w:val="clear" w:color="auto" w:fill="auto"/>
            <w:vAlign w:val="center"/>
          </w:tcPr>
          <w:p w14:paraId="67F62AC7" w14:textId="77777777" w:rsidR="002B334C" w:rsidRPr="00F1419F" w:rsidRDefault="002B334C" w:rsidP="00B31D00">
            <w:pPr>
              <w:jc w:val="center"/>
              <w:rPr>
                <w:rFonts w:ascii="Myriad Pro" w:hAnsi="Myriad Pro"/>
                <w:noProof/>
                <w:color w:val="000000"/>
                <w:sz w:val="20"/>
                <w:szCs w:val="20"/>
              </w:rPr>
            </w:pPr>
            <w:r w:rsidRPr="00F1419F">
              <w:rPr>
                <w:rFonts w:ascii="Myriad Pro" w:hAnsi="Myriad Pro"/>
                <w:noProof/>
                <w:sz w:val="20"/>
                <w:szCs w:val="20"/>
                <w:lang w:eastAsia="ru-RU"/>
              </w:rPr>
              <w:drawing>
                <wp:inline distT="0" distB="0" distL="0" distR="0" wp14:anchorId="5CF777D4" wp14:editId="1CBCF19C">
                  <wp:extent cx="914400" cy="314325"/>
                  <wp:effectExtent l="0" t="0" r="0" b="0"/>
                  <wp:docPr id="513" name="Рисунок 9">
                    <a:extLst xmlns:a="http://schemas.openxmlformats.org/drawingml/2006/main">
                      <a:ext uri="{FF2B5EF4-FFF2-40B4-BE49-F238E27FC236}">
                        <a16:creationId xmlns:a16="http://schemas.microsoft.com/office/drawing/2014/main" id="{978A7407-D998-401E-BD97-74529AA2C3A6}"/>
                      </a:ext>
                    </a:extLst>
                  </wp:docPr>
                  <wp:cNvGraphicFramePr/>
                  <a:graphic xmlns:a="http://schemas.openxmlformats.org/drawingml/2006/main">
                    <a:graphicData uri="http://schemas.openxmlformats.org/drawingml/2006/picture">
                      <pic:pic xmlns:pic="http://schemas.openxmlformats.org/drawingml/2006/picture">
                        <pic:nvPicPr>
                          <pic:cNvPr id="10" name="Рисунок 9">
                            <a:extLst>
                              <a:ext uri="{FF2B5EF4-FFF2-40B4-BE49-F238E27FC236}">
                                <a16:creationId xmlns:a16="http://schemas.microsoft.com/office/drawing/2014/main" id="{978A7407-D998-401E-BD97-74529AA2C3A6}"/>
                              </a:ext>
                            </a:extLst>
                          </pic:cNvPr>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914400" cy="314325"/>
                          </a:xfrm>
                          <a:prstGeom prst="rect">
                            <a:avLst/>
                          </a:prstGeom>
                          <a:noFill/>
                          <a:ln>
                            <a:noFill/>
                          </a:ln>
                        </pic:spPr>
                      </pic:pic>
                    </a:graphicData>
                  </a:graphic>
                </wp:inline>
              </w:drawing>
            </w:r>
          </w:p>
        </w:tc>
        <w:tc>
          <w:tcPr>
            <w:tcW w:w="915" w:type="pct"/>
            <w:vAlign w:val="center"/>
          </w:tcPr>
          <w:p w14:paraId="69D4038F" w14:textId="77777777" w:rsidR="002B334C" w:rsidRPr="00F1419F" w:rsidRDefault="002B334C" w:rsidP="00B31D00">
            <w:pPr>
              <w:jc w:val="center"/>
              <w:rPr>
                <w:rFonts w:ascii="Myriad Pro" w:hAnsi="Myriad Pro"/>
                <w:color w:val="000000"/>
                <w:sz w:val="20"/>
                <w:szCs w:val="20"/>
              </w:rPr>
            </w:pPr>
            <w:r w:rsidRPr="00F1419F">
              <w:rPr>
                <w:rFonts w:ascii="Myriad Pro" w:hAnsi="Myriad Pro"/>
                <w:color w:val="000000"/>
                <w:sz w:val="20"/>
                <w:szCs w:val="20"/>
              </w:rPr>
              <w:t>627 737,56</w:t>
            </w:r>
          </w:p>
        </w:tc>
        <w:tc>
          <w:tcPr>
            <w:tcW w:w="1112" w:type="pct"/>
            <w:shd w:val="clear" w:color="auto" w:fill="auto"/>
            <w:vAlign w:val="center"/>
          </w:tcPr>
          <w:p w14:paraId="05997B0A" w14:textId="77777777" w:rsidR="002B334C" w:rsidRPr="00F1419F" w:rsidRDefault="002B334C" w:rsidP="00B31D00">
            <w:pPr>
              <w:jc w:val="center"/>
              <w:rPr>
                <w:rFonts w:ascii="Myriad Pro" w:hAnsi="Myriad Pro"/>
                <w:color w:val="000000"/>
                <w:sz w:val="20"/>
                <w:szCs w:val="20"/>
              </w:rPr>
            </w:pPr>
            <w:r w:rsidRPr="00F1419F">
              <w:rPr>
                <w:rFonts w:ascii="Myriad Pro" w:hAnsi="Myriad Pro"/>
                <w:color w:val="000000"/>
                <w:sz w:val="20"/>
                <w:szCs w:val="20"/>
              </w:rPr>
              <w:t>627 510,03</w:t>
            </w:r>
          </w:p>
        </w:tc>
      </w:tr>
      <w:tr w:rsidR="002B334C" w:rsidRPr="00F1419F" w14:paraId="7A1CA0B9" w14:textId="77777777" w:rsidTr="00F1419F">
        <w:trPr>
          <w:trHeight w:val="273"/>
          <w:jc w:val="center"/>
        </w:trPr>
        <w:tc>
          <w:tcPr>
            <w:tcW w:w="274" w:type="pct"/>
            <w:shd w:val="clear" w:color="auto" w:fill="auto"/>
            <w:vAlign w:val="center"/>
            <w:hideMark/>
          </w:tcPr>
          <w:p w14:paraId="06A30C42" w14:textId="77777777" w:rsidR="002B334C" w:rsidRPr="00F1419F" w:rsidRDefault="002B334C" w:rsidP="00B31D00">
            <w:pPr>
              <w:jc w:val="center"/>
              <w:rPr>
                <w:rFonts w:ascii="Myriad Pro" w:hAnsi="Myriad Pro"/>
                <w:color w:val="000000"/>
                <w:sz w:val="20"/>
                <w:szCs w:val="20"/>
              </w:rPr>
            </w:pPr>
            <w:r w:rsidRPr="00F1419F">
              <w:rPr>
                <w:rFonts w:ascii="Myriad Pro" w:hAnsi="Myriad Pro"/>
                <w:color w:val="000000"/>
                <w:sz w:val="20"/>
                <w:szCs w:val="20"/>
              </w:rPr>
              <w:t>4</w:t>
            </w:r>
          </w:p>
        </w:tc>
        <w:tc>
          <w:tcPr>
            <w:tcW w:w="1812" w:type="pct"/>
            <w:shd w:val="clear" w:color="auto" w:fill="auto"/>
            <w:vAlign w:val="center"/>
            <w:hideMark/>
          </w:tcPr>
          <w:p w14:paraId="381A0224" w14:textId="77777777" w:rsidR="002B334C" w:rsidRPr="00F1419F" w:rsidRDefault="002B334C" w:rsidP="00B31D00">
            <w:pPr>
              <w:rPr>
                <w:rFonts w:ascii="Myriad Pro" w:hAnsi="Myriad Pro"/>
                <w:color w:val="000000"/>
                <w:sz w:val="20"/>
                <w:szCs w:val="20"/>
              </w:rPr>
            </w:pPr>
            <w:r w:rsidRPr="00F1419F">
              <w:rPr>
                <w:rFonts w:ascii="Myriad Pro" w:hAnsi="Myriad Pro"/>
                <w:color w:val="000000"/>
                <w:sz w:val="20"/>
                <w:szCs w:val="20"/>
              </w:rPr>
              <w:t>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2016 год, за счет собственных средств (выручки от реализации товаров (услуг) по регулируемым ценам (тарифам)) всего, без учета пообъектного анализа)</w:t>
            </w:r>
          </w:p>
        </w:tc>
        <w:tc>
          <w:tcPr>
            <w:tcW w:w="886" w:type="pct"/>
            <w:shd w:val="clear" w:color="auto" w:fill="auto"/>
            <w:vAlign w:val="center"/>
            <w:hideMark/>
          </w:tcPr>
          <w:p w14:paraId="58D0E177" w14:textId="77777777" w:rsidR="002B334C" w:rsidRPr="00F1419F" w:rsidRDefault="002B334C" w:rsidP="00B31D00">
            <w:pPr>
              <w:jc w:val="center"/>
              <w:rPr>
                <w:rFonts w:ascii="Myriad Pro" w:hAnsi="Myriad Pro"/>
                <w:color w:val="000000"/>
                <w:sz w:val="20"/>
                <w:szCs w:val="20"/>
              </w:rPr>
            </w:pPr>
            <w:r w:rsidRPr="00F1419F">
              <w:rPr>
                <w:rFonts w:ascii="Myriad Pro" w:hAnsi="Myriad Pro"/>
                <w:noProof/>
                <w:color w:val="000000"/>
                <w:sz w:val="20"/>
                <w:szCs w:val="20"/>
                <w:lang w:eastAsia="ru-RU"/>
              </w:rPr>
              <w:drawing>
                <wp:anchor distT="0" distB="0" distL="114300" distR="114300" simplePos="0" relativeHeight="251673600" behindDoc="0" locked="0" layoutInCell="1" allowOverlap="1" wp14:anchorId="178DAF3D" wp14:editId="3188682A">
                  <wp:simplePos x="0" y="0"/>
                  <wp:positionH relativeFrom="column">
                    <wp:posOffset>102870</wp:posOffset>
                  </wp:positionH>
                  <wp:positionV relativeFrom="paragraph">
                    <wp:posOffset>6985</wp:posOffset>
                  </wp:positionV>
                  <wp:extent cx="587375" cy="269875"/>
                  <wp:effectExtent l="0" t="0" r="0" b="0"/>
                  <wp:wrapNone/>
                  <wp:docPr id="514" name="Рисунок 448"/>
                  <wp:cNvGraphicFramePr/>
                  <a:graphic xmlns:a="http://schemas.openxmlformats.org/drawingml/2006/main">
                    <a:graphicData uri="http://schemas.openxmlformats.org/drawingml/2006/picture">
                      <pic:pic xmlns:pic="http://schemas.openxmlformats.org/drawingml/2006/picture">
                        <pic:nvPicPr>
                          <pic:cNvPr id="4" name="Рисунок 448">
                            <a:extLst>
                              <a:ext uri="{FF2B5EF4-FFF2-40B4-BE49-F238E27FC236}">
                                <a16:creationId xmlns:a16="http://schemas.microsoft.com/office/drawing/2014/main" id="{00000000-0008-0000-0100-000004000000}"/>
                              </a:ext>
                            </a:extLst>
                          </pic:cNvPr>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587375" cy="26987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915" w:type="pct"/>
            <w:vAlign w:val="center"/>
          </w:tcPr>
          <w:p w14:paraId="60666985" w14:textId="77777777" w:rsidR="002B334C" w:rsidRPr="00F1419F" w:rsidRDefault="002B334C" w:rsidP="00B31D00">
            <w:pPr>
              <w:jc w:val="center"/>
              <w:rPr>
                <w:rFonts w:ascii="Myriad Pro" w:hAnsi="Myriad Pro"/>
                <w:color w:val="000000"/>
                <w:sz w:val="20"/>
                <w:szCs w:val="20"/>
              </w:rPr>
            </w:pPr>
            <w:r w:rsidRPr="00F1419F">
              <w:rPr>
                <w:rFonts w:ascii="Myriad Pro" w:hAnsi="Myriad Pro"/>
                <w:color w:val="000000"/>
                <w:sz w:val="20"/>
                <w:szCs w:val="20"/>
              </w:rPr>
              <w:t>683 387,57</w:t>
            </w:r>
          </w:p>
        </w:tc>
        <w:tc>
          <w:tcPr>
            <w:tcW w:w="1112" w:type="pct"/>
            <w:shd w:val="clear" w:color="auto" w:fill="auto"/>
            <w:vAlign w:val="center"/>
            <w:hideMark/>
          </w:tcPr>
          <w:p w14:paraId="53EB049B" w14:textId="77777777" w:rsidR="002B334C" w:rsidRPr="00F1419F" w:rsidRDefault="002B334C" w:rsidP="00B31D00">
            <w:pPr>
              <w:jc w:val="center"/>
              <w:rPr>
                <w:rFonts w:ascii="Myriad Pro" w:hAnsi="Myriad Pro"/>
                <w:color w:val="000000"/>
                <w:sz w:val="20"/>
                <w:szCs w:val="20"/>
              </w:rPr>
            </w:pPr>
            <w:r w:rsidRPr="00F1419F">
              <w:rPr>
                <w:rFonts w:ascii="Myriad Pro" w:hAnsi="Myriad Pro"/>
                <w:color w:val="000000"/>
                <w:sz w:val="20"/>
                <w:szCs w:val="20"/>
              </w:rPr>
              <w:t>683 387,57</w:t>
            </w:r>
          </w:p>
        </w:tc>
      </w:tr>
      <w:tr w:rsidR="002B334C" w:rsidRPr="00F1419F" w14:paraId="0AD1155C" w14:textId="77777777" w:rsidTr="00F1419F">
        <w:trPr>
          <w:trHeight w:val="1506"/>
          <w:jc w:val="center"/>
        </w:trPr>
        <w:tc>
          <w:tcPr>
            <w:tcW w:w="274" w:type="pct"/>
            <w:shd w:val="clear" w:color="auto" w:fill="auto"/>
            <w:vAlign w:val="center"/>
            <w:hideMark/>
          </w:tcPr>
          <w:p w14:paraId="374EC10F" w14:textId="77777777" w:rsidR="002B334C" w:rsidRPr="00F1419F" w:rsidRDefault="002B334C" w:rsidP="00B31D00">
            <w:pPr>
              <w:jc w:val="center"/>
              <w:rPr>
                <w:rFonts w:ascii="Myriad Pro" w:hAnsi="Myriad Pro"/>
                <w:color w:val="000000"/>
                <w:sz w:val="20"/>
                <w:szCs w:val="20"/>
              </w:rPr>
            </w:pPr>
            <w:r w:rsidRPr="00F1419F">
              <w:rPr>
                <w:rFonts w:ascii="Myriad Pro" w:hAnsi="Myriad Pro"/>
                <w:color w:val="000000"/>
                <w:sz w:val="20"/>
                <w:szCs w:val="20"/>
              </w:rPr>
              <w:t>5</w:t>
            </w:r>
          </w:p>
        </w:tc>
        <w:tc>
          <w:tcPr>
            <w:tcW w:w="1812" w:type="pct"/>
            <w:shd w:val="clear" w:color="auto" w:fill="auto"/>
            <w:vAlign w:val="center"/>
            <w:hideMark/>
          </w:tcPr>
          <w:p w14:paraId="63512CFF" w14:textId="77777777" w:rsidR="002B334C" w:rsidRPr="00F1419F" w:rsidRDefault="002B334C" w:rsidP="00B31D00">
            <w:pPr>
              <w:rPr>
                <w:rFonts w:ascii="Myriad Pro" w:hAnsi="Myriad Pro"/>
                <w:color w:val="000000"/>
                <w:sz w:val="20"/>
                <w:szCs w:val="20"/>
              </w:rPr>
            </w:pPr>
            <w:r w:rsidRPr="00F1419F">
              <w:rPr>
                <w:rFonts w:ascii="Myriad Pro" w:hAnsi="Myriad Pro"/>
                <w:color w:val="000000"/>
                <w:sz w:val="20"/>
                <w:szCs w:val="20"/>
              </w:rPr>
              <w:t xml:space="preserve">Фактический объем финансирования мероприятий инвестиционной программы, по которым выявлено превышение фактического финансирования над плановым </w:t>
            </w:r>
            <w:r w:rsidRPr="00F1419F">
              <w:rPr>
                <w:rFonts w:ascii="Myriad Pro" w:hAnsi="Myriad Pro"/>
                <w:color w:val="000000"/>
                <w:sz w:val="20"/>
                <w:szCs w:val="20"/>
              </w:rPr>
              <w:lastRenderedPageBreak/>
              <w:t>финансированием,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2016 год, за счет собственных средств выручки от реализации товаров (услуг) по регулируемым ценам (тарифам))</w:t>
            </w:r>
          </w:p>
        </w:tc>
        <w:tc>
          <w:tcPr>
            <w:tcW w:w="886" w:type="pct"/>
            <w:shd w:val="clear" w:color="auto" w:fill="auto"/>
            <w:vAlign w:val="center"/>
            <w:hideMark/>
          </w:tcPr>
          <w:p w14:paraId="3C381697" w14:textId="77777777" w:rsidR="002B334C" w:rsidRPr="00F1419F" w:rsidRDefault="002B334C" w:rsidP="00B31D00">
            <w:pPr>
              <w:jc w:val="center"/>
              <w:rPr>
                <w:rFonts w:ascii="Myriad Pro" w:hAnsi="Myriad Pro"/>
                <w:color w:val="000000"/>
                <w:sz w:val="20"/>
                <w:szCs w:val="20"/>
              </w:rPr>
            </w:pPr>
            <w:r w:rsidRPr="00F1419F">
              <w:rPr>
                <w:rFonts w:ascii="Myriad Pro" w:hAnsi="Myriad Pro"/>
                <w:color w:val="000000"/>
                <w:sz w:val="20"/>
                <w:szCs w:val="20"/>
              </w:rPr>
              <w:lastRenderedPageBreak/>
              <w:t> </w:t>
            </w:r>
          </w:p>
        </w:tc>
        <w:tc>
          <w:tcPr>
            <w:tcW w:w="915" w:type="pct"/>
            <w:vAlign w:val="center"/>
          </w:tcPr>
          <w:p w14:paraId="4EC78488" w14:textId="77777777" w:rsidR="002B334C" w:rsidRPr="00F1419F" w:rsidRDefault="002B334C" w:rsidP="00B31D00">
            <w:pPr>
              <w:jc w:val="center"/>
              <w:rPr>
                <w:rFonts w:ascii="Myriad Pro" w:hAnsi="Myriad Pro"/>
                <w:color w:val="000000"/>
                <w:sz w:val="20"/>
                <w:szCs w:val="20"/>
              </w:rPr>
            </w:pPr>
            <w:r w:rsidRPr="00F1419F">
              <w:rPr>
                <w:rFonts w:ascii="Myriad Pro" w:hAnsi="Myriad Pro"/>
                <w:color w:val="000000"/>
                <w:sz w:val="20"/>
                <w:szCs w:val="20"/>
              </w:rPr>
              <w:t>231 436,18</w:t>
            </w:r>
          </w:p>
        </w:tc>
        <w:tc>
          <w:tcPr>
            <w:tcW w:w="1112" w:type="pct"/>
            <w:shd w:val="clear" w:color="auto" w:fill="auto"/>
            <w:vAlign w:val="center"/>
            <w:hideMark/>
          </w:tcPr>
          <w:p w14:paraId="573441E7" w14:textId="77777777" w:rsidR="002B334C" w:rsidRPr="00F1419F" w:rsidRDefault="002B334C" w:rsidP="00B31D00">
            <w:pPr>
              <w:jc w:val="center"/>
              <w:rPr>
                <w:rFonts w:ascii="Myriad Pro" w:hAnsi="Myriad Pro"/>
                <w:color w:val="000000"/>
                <w:sz w:val="20"/>
                <w:szCs w:val="20"/>
              </w:rPr>
            </w:pPr>
            <w:r w:rsidRPr="00F1419F">
              <w:rPr>
                <w:rFonts w:ascii="Myriad Pro" w:hAnsi="Myriad Pro"/>
                <w:color w:val="000000"/>
                <w:sz w:val="20"/>
                <w:szCs w:val="20"/>
              </w:rPr>
              <w:t>175 433,52</w:t>
            </w:r>
          </w:p>
        </w:tc>
      </w:tr>
      <w:tr w:rsidR="002B334C" w:rsidRPr="00F1419F" w14:paraId="548BB093" w14:textId="77777777" w:rsidTr="00F1419F">
        <w:trPr>
          <w:trHeight w:val="273"/>
          <w:jc w:val="center"/>
        </w:trPr>
        <w:tc>
          <w:tcPr>
            <w:tcW w:w="274" w:type="pct"/>
            <w:shd w:val="clear" w:color="auto" w:fill="auto"/>
            <w:vAlign w:val="center"/>
            <w:hideMark/>
          </w:tcPr>
          <w:p w14:paraId="122D271E" w14:textId="77777777" w:rsidR="002B334C" w:rsidRPr="00F1419F" w:rsidRDefault="002B334C" w:rsidP="00B31D00">
            <w:pPr>
              <w:jc w:val="center"/>
              <w:rPr>
                <w:rFonts w:ascii="Myriad Pro" w:hAnsi="Myriad Pro"/>
                <w:color w:val="000000"/>
                <w:sz w:val="20"/>
                <w:szCs w:val="20"/>
              </w:rPr>
            </w:pPr>
            <w:r w:rsidRPr="00F1419F">
              <w:rPr>
                <w:rFonts w:ascii="Myriad Pro" w:hAnsi="Myriad Pro"/>
                <w:color w:val="000000"/>
                <w:sz w:val="20"/>
                <w:szCs w:val="20"/>
              </w:rPr>
              <w:t>6</w:t>
            </w:r>
          </w:p>
        </w:tc>
        <w:tc>
          <w:tcPr>
            <w:tcW w:w="1812" w:type="pct"/>
            <w:shd w:val="clear" w:color="auto" w:fill="auto"/>
            <w:vAlign w:val="center"/>
            <w:hideMark/>
          </w:tcPr>
          <w:p w14:paraId="69426251" w14:textId="77777777" w:rsidR="002B334C" w:rsidRPr="00F1419F" w:rsidRDefault="002B334C" w:rsidP="00B31D00">
            <w:pPr>
              <w:rPr>
                <w:rFonts w:ascii="Myriad Pro" w:hAnsi="Myriad Pro"/>
                <w:color w:val="000000"/>
                <w:sz w:val="20"/>
                <w:szCs w:val="20"/>
              </w:rPr>
            </w:pPr>
            <w:r w:rsidRPr="00F1419F">
              <w:rPr>
                <w:rFonts w:ascii="Myriad Pro" w:hAnsi="Myriad Pro"/>
                <w:color w:val="000000"/>
                <w:sz w:val="20"/>
                <w:szCs w:val="20"/>
              </w:rPr>
              <w:t>Фактический объем финансирования мероприятий инвестиционной программы, отсутствующие в инвестиционной программе, представляющей собой совокупность инвестиционных проектов, утвержденной (скорректированной) в установленном порядке на 2016 год до его начала, за счет собственных средств выручки от реализации товаров (услуг) по регулируемым ценам (тарифам))</w:t>
            </w:r>
          </w:p>
        </w:tc>
        <w:tc>
          <w:tcPr>
            <w:tcW w:w="886" w:type="pct"/>
            <w:shd w:val="clear" w:color="auto" w:fill="auto"/>
            <w:vAlign w:val="center"/>
            <w:hideMark/>
          </w:tcPr>
          <w:p w14:paraId="32C2B503" w14:textId="77777777" w:rsidR="002B334C" w:rsidRPr="00F1419F" w:rsidRDefault="002B334C" w:rsidP="00B31D00">
            <w:pPr>
              <w:jc w:val="center"/>
              <w:rPr>
                <w:rFonts w:ascii="Myriad Pro" w:hAnsi="Myriad Pro"/>
                <w:color w:val="000000"/>
                <w:sz w:val="20"/>
                <w:szCs w:val="20"/>
              </w:rPr>
            </w:pPr>
            <w:r w:rsidRPr="00F1419F">
              <w:rPr>
                <w:rFonts w:ascii="Myriad Pro" w:hAnsi="Myriad Pro"/>
                <w:color w:val="000000"/>
                <w:sz w:val="20"/>
                <w:szCs w:val="20"/>
              </w:rPr>
              <w:t> </w:t>
            </w:r>
          </w:p>
        </w:tc>
        <w:tc>
          <w:tcPr>
            <w:tcW w:w="915" w:type="pct"/>
            <w:vAlign w:val="center"/>
          </w:tcPr>
          <w:p w14:paraId="72A70A08" w14:textId="77777777" w:rsidR="002B334C" w:rsidRPr="00F1419F" w:rsidRDefault="002B334C" w:rsidP="00B31D00">
            <w:pPr>
              <w:jc w:val="center"/>
              <w:rPr>
                <w:rFonts w:ascii="Myriad Pro" w:hAnsi="Myriad Pro"/>
                <w:color w:val="000000"/>
                <w:sz w:val="20"/>
                <w:szCs w:val="20"/>
              </w:rPr>
            </w:pPr>
            <w:r w:rsidRPr="00F1419F">
              <w:rPr>
                <w:rFonts w:ascii="Myriad Pro" w:hAnsi="Myriad Pro"/>
                <w:color w:val="000000"/>
                <w:sz w:val="20"/>
                <w:szCs w:val="20"/>
              </w:rPr>
              <w:t>54 394,00</w:t>
            </w:r>
          </w:p>
        </w:tc>
        <w:tc>
          <w:tcPr>
            <w:tcW w:w="1112" w:type="pct"/>
            <w:shd w:val="clear" w:color="auto" w:fill="auto"/>
            <w:vAlign w:val="center"/>
            <w:hideMark/>
          </w:tcPr>
          <w:p w14:paraId="0D38BBDC" w14:textId="77777777" w:rsidR="002B334C" w:rsidRPr="00F1419F" w:rsidRDefault="002B334C" w:rsidP="00B31D00">
            <w:pPr>
              <w:jc w:val="center"/>
              <w:rPr>
                <w:rFonts w:ascii="Myriad Pro" w:hAnsi="Myriad Pro"/>
                <w:color w:val="000000"/>
                <w:sz w:val="20"/>
                <w:szCs w:val="20"/>
              </w:rPr>
            </w:pPr>
            <w:r w:rsidRPr="00F1419F">
              <w:rPr>
                <w:rFonts w:ascii="Myriad Pro" w:hAnsi="Myriad Pro"/>
                <w:color w:val="000000"/>
                <w:sz w:val="20"/>
                <w:szCs w:val="20"/>
              </w:rPr>
              <w:t>0,00</w:t>
            </w:r>
          </w:p>
        </w:tc>
      </w:tr>
      <w:tr w:rsidR="002B334C" w:rsidRPr="00F1419F" w14:paraId="29E429ED" w14:textId="77777777" w:rsidTr="00F1419F">
        <w:trPr>
          <w:trHeight w:val="286"/>
          <w:jc w:val="center"/>
        </w:trPr>
        <w:tc>
          <w:tcPr>
            <w:tcW w:w="274" w:type="pct"/>
            <w:shd w:val="clear" w:color="auto" w:fill="auto"/>
            <w:vAlign w:val="center"/>
            <w:hideMark/>
          </w:tcPr>
          <w:p w14:paraId="0E01E673" w14:textId="77777777" w:rsidR="002B334C" w:rsidRPr="00F1419F" w:rsidRDefault="002B334C" w:rsidP="00B31D00">
            <w:pPr>
              <w:jc w:val="center"/>
              <w:rPr>
                <w:rFonts w:ascii="Myriad Pro" w:hAnsi="Myriad Pro"/>
                <w:color w:val="000000"/>
                <w:sz w:val="20"/>
                <w:szCs w:val="20"/>
              </w:rPr>
            </w:pPr>
            <w:r w:rsidRPr="00F1419F">
              <w:rPr>
                <w:rFonts w:ascii="Myriad Pro" w:hAnsi="Myriad Pro"/>
                <w:color w:val="000000"/>
                <w:sz w:val="20"/>
                <w:szCs w:val="20"/>
              </w:rPr>
              <w:t>7</w:t>
            </w:r>
          </w:p>
        </w:tc>
        <w:tc>
          <w:tcPr>
            <w:tcW w:w="1812" w:type="pct"/>
            <w:shd w:val="clear" w:color="auto" w:fill="auto"/>
            <w:vAlign w:val="center"/>
            <w:hideMark/>
          </w:tcPr>
          <w:p w14:paraId="79F28498" w14:textId="77777777" w:rsidR="002B334C" w:rsidRPr="00F1419F" w:rsidRDefault="002B334C" w:rsidP="00B31D00">
            <w:pPr>
              <w:rPr>
                <w:rFonts w:ascii="Myriad Pro" w:hAnsi="Myriad Pro"/>
                <w:color w:val="000000"/>
                <w:sz w:val="20"/>
                <w:szCs w:val="20"/>
              </w:rPr>
            </w:pPr>
            <w:r w:rsidRPr="00F1419F">
              <w:rPr>
                <w:rFonts w:ascii="Myriad Pro" w:hAnsi="Myriad Pro"/>
                <w:color w:val="000000"/>
                <w:sz w:val="20"/>
                <w:szCs w:val="20"/>
              </w:rPr>
              <w:t>Фактический объем финансирования мероприятий инвестиционной программы, по которым выявлено неисполнение относительно планового финансирования,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2016 год, за счет собственных средств выручки от реализации товаров (услуг) по регулируемым ценам (тарифам))</w:t>
            </w:r>
          </w:p>
        </w:tc>
        <w:tc>
          <w:tcPr>
            <w:tcW w:w="886" w:type="pct"/>
            <w:shd w:val="clear" w:color="auto" w:fill="auto"/>
            <w:vAlign w:val="center"/>
            <w:hideMark/>
          </w:tcPr>
          <w:p w14:paraId="67D5AB9C" w14:textId="77777777" w:rsidR="002B334C" w:rsidRPr="00F1419F" w:rsidRDefault="002B334C" w:rsidP="00B31D00">
            <w:pPr>
              <w:jc w:val="center"/>
              <w:rPr>
                <w:rFonts w:ascii="Myriad Pro" w:hAnsi="Myriad Pro"/>
                <w:color w:val="000000"/>
                <w:sz w:val="20"/>
                <w:szCs w:val="20"/>
              </w:rPr>
            </w:pPr>
            <w:r w:rsidRPr="00F1419F">
              <w:rPr>
                <w:rFonts w:ascii="Myriad Pro" w:hAnsi="Myriad Pro"/>
                <w:color w:val="000000"/>
                <w:sz w:val="20"/>
                <w:szCs w:val="20"/>
              </w:rPr>
              <w:t> </w:t>
            </w:r>
          </w:p>
        </w:tc>
        <w:tc>
          <w:tcPr>
            <w:tcW w:w="915" w:type="pct"/>
            <w:vAlign w:val="center"/>
          </w:tcPr>
          <w:p w14:paraId="0B256B33" w14:textId="77777777" w:rsidR="002B334C" w:rsidRPr="00F1419F" w:rsidRDefault="002B334C" w:rsidP="00B31D00">
            <w:pPr>
              <w:jc w:val="center"/>
              <w:rPr>
                <w:rFonts w:ascii="Myriad Pro" w:hAnsi="Myriad Pro"/>
                <w:color w:val="000000"/>
                <w:sz w:val="20"/>
                <w:szCs w:val="20"/>
              </w:rPr>
            </w:pPr>
            <w:r w:rsidRPr="00F1419F">
              <w:rPr>
                <w:rFonts w:ascii="Myriad Pro" w:hAnsi="Myriad Pro"/>
                <w:color w:val="000000"/>
                <w:sz w:val="20"/>
                <w:szCs w:val="20"/>
              </w:rPr>
              <w:t>180 216,46</w:t>
            </w:r>
          </w:p>
        </w:tc>
        <w:tc>
          <w:tcPr>
            <w:tcW w:w="1112" w:type="pct"/>
            <w:shd w:val="clear" w:color="auto" w:fill="auto"/>
            <w:vAlign w:val="center"/>
            <w:hideMark/>
          </w:tcPr>
          <w:p w14:paraId="358E29BE" w14:textId="77777777" w:rsidR="002B334C" w:rsidRPr="00F1419F" w:rsidRDefault="002B334C" w:rsidP="00B31D00">
            <w:pPr>
              <w:jc w:val="center"/>
              <w:rPr>
                <w:rFonts w:ascii="Myriad Pro" w:hAnsi="Myriad Pro"/>
                <w:color w:val="000000"/>
                <w:sz w:val="20"/>
                <w:szCs w:val="20"/>
              </w:rPr>
            </w:pPr>
            <w:r w:rsidRPr="00F1419F">
              <w:rPr>
                <w:rFonts w:ascii="Myriad Pro" w:hAnsi="Myriad Pro"/>
                <w:color w:val="000000"/>
                <w:sz w:val="20"/>
                <w:szCs w:val="20"/>
              </w:rPr>
              <w:t>69 659,01</w:t>
            </w:r>
          </w:p>
        </w:tc>
      </w:tr>
      <w:tr w:rsidR="002B334C" w:rsidRPr="00F1419F" w14:paraId="6540500B" w14:textId="77777777" w:rsidTr="00F1419F">
        <w:trPr>
          <w:trHeight w:val="1506"/>
          <w:jc w:val="center"/>
        </w:trPr>
        <w:tc>
          <w:tcPr>
            <w:tcW w:w="274" w:type="pct"/>
            <w:shd w:val="clear" w:color="auto" w:fill="auto"/>
            <w:vAlign w:val="center"/>
            <w:hideMark/>
          </w:tcPr>
          <w:p w14:paraId="31294303" w14:textId="77777777" w:rsidR="002B334C" w:rsidRPr="00F1419F" w:rsidRDefault="002B334C" w:rsidP="00B31D00">
            <w:pPr>
              <w:jc w:val="center"/>
              <w:rPr>
                <w:rFonts w:ascii="Myriad Pro" w:hAnsi="Myriad Pro"/>
                <w:color w:val="000000"/>
                <w:sz w:val="20"/>
                <w:szCs w:val="20"/>
              </w:rPr>
            </w:pPr>
            <w:r w:rsidRPr="00F1419F">
              <w:rPr>
                <w:rFonts w:ascii="Myriad Pro" w:hAnsi="Myriad Pro"/>
                <w:color w:val="000000"/>
                <w:sz w:val="20"/>
                <w:szCs w:val="20"/>
              </w:rPr>
              <w:t>8</w:t>
            </w:r>
          </w:p>
        </w:tc>
        <w:tc>
          <w:tcPr>
            <w:tcW w:w="1812" w:type="pct"/>
            <w:shd w:val="clear" w:color="auto" w:fill="auto"/>
            <w:vAlign w:val="center"/>
            <w:hideMark/>
          </w:tcPr>
          <w:p w14:paraId="16FCA2BC" w14:textId="77777777" w:rsidR="002B334C" w:rsidRPr="00F1419F" w:rsidRDefault="002B334C" w:rsidP="00B31D00">
            <w:pPr>
              <w:rPr>
                <w:rFonts w:ascii="Myriad Pro" w:hAnsi="Myriad Pro"/>
                <w:color w:val="000000"/>
                <w:sz w:val="20"/>
                <w:szCs w:val="20"/>
              </w:rPr>
            </w:pPr>
            <w:r w:rsidRPr="00F1419F">
              <w:rPr>
                <w:rFonts w:ascii="Myriad Pro" w:hAnsi="Myriad Pro"/>
                <w:color w:val="000000"/>
                <w:sz w:val="20"/>
                <w:szCs w:val="20"/>
              </w:rPr>
              <w:t xml:space="preserve">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2016, за счет собственных средств (выручки от реализации товаров (услуг) по регулируемым ценам </w:t>
            </w:r>
            <w:r w:rsidRPr="00F1419F">
              <w:rPr>
                <w:rFonts w:ascii="Myriad Pro" w:hAnsi="Myriad Pro"/>
                <w:color w:val="000000"/>
                <w:sz w:val="20"/>
                <w:szCs w:val="20"/>
              </w:rPr>
              <w:lastRenderedPageBreak/>
              <w:t>(тарифам)) (всего, с учетом пообъектного анализа исполнения инвестиционной программы)</w:t>
            </w:r>
          </w:p>
        </w:tc>
        <w:tc>
          <w:tcPr>
            <w:tcW w:w="886" w:type="pct"/>
            <w:shd w:val="clear" w:color="auto" w:fill="auto"/>
            <w:vAlign w:val="center"/>
            <w:hideMark/>
          </w:tcPr>
          <w:p w14:paraId="74FBB533" w14:textId="77777777" w:rsidR="002B334C" w:rsidRPr="00F1419F" w:rsidRDefault="002B334C" w:rsidP="00B31D00">
            <w:pPr>
              <w:jc w:val="center"/>
              <w:rPr>
                <w:rFonts w:ascii="Myriad Pro" w:hAnsi="Myriad Pro"/>
                <w:color w:val="000000"/>
                <w:sz w:val="20"/>
                <w:szCs w:val="20"/>
              </w:rPr>
            </w:pPr>
            <w:r w:rsidRPr="00F1419F">
              <w:rPr>
                <w:rFonts w:ascii="Myriad Pro" w:hAnsi="Myriad Pro"/>
                <w:noProof/>
                <w:color w:val="000000"/>
                <w:sz w:val="20"/>
                <w:szCs w:val="20"/>
                <w:lang w:eastAsia="ru-RU"/>
              </w:rPr>
              <w:lastRenderedPageBreak/>
              <w:drawing>
                <wp:anchor distT="0" distB="0" distL="114300" distR="114300" simplePos="0" relativeHeight="251675648" behindDoc="0" locked="0" layoutInCell="1" allowOverlap="1" wp14:anchorId="5910E527" wp14:editId="7833F776">
                  <wp:simplePos x="0" y="0"/>
                  <wp:positionH relativeFrom="column">
                    <wp:posOffset>94615</wp:posOffset>
                  </wp:positionH>
                  <wp:positionV relativeFrom="paragraph">
                    <wp:posOffset>29845</wp:posOffset>
                  </wp:positionV>
                  <wp:extent cx="596265" cy="309245"/>
                  <wp:effectExtent l="0" t="0" r="0" b="0"/>
                  <wp:wrapNone/>
                  <wp:docPr id="515" name="Рисунок 515"/>
                  <wp:cNvGraphicFramePr/>
                  <a:graphic xmlns:a="http://schemas.openxmlformats.org/drawingml/2006/main">
                    <a:graphicData uri="http://schemas.openxmlformats.org/drawingml/2006/picture">
                      <pic:pic xmlns:pic="http://schemas.openxmlformats.org/drawingml/2006/picture">
                        <pic:nvPicPr>
                          <pic:cNvPr id="5" name="Рисунок 448">
                            <a:extLst>
                              <a:ext uri="{FF2B5EF4-FFF2-40B4-BE49-F238E27FC236}">
                                <a16:creationId xmlns:a16="http://schemas.microsoft.com/office/drawing/2014/main" id="{00000000-0008-0000-0100-000005000000}"/>
                              </a:ext>
                            </a:extLst>
                          </pic:cNvPr>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596265" cy="30924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c>
          <w:tcPr>
            <w:tcW w:w="915" w:type="pct"/>
            <w:vAlign w:val="center"/>
          </w:tcPr>
          <w:p w14:paraId="77635A7D" w14:textId="77777777" w:rsidR="002B334C" w:rsidRPr="00F1419F" w:rsidRDefault="002B334C" w:rsidP="00B31D00">
            <w:pPr>
              <w:jc w:val="center"/>
              <w:rPr>
                <w:rFonts w:ascii="Myriad Pro" w:hAnsi="Myriad Pro"/>
                <w:color w:val="000000"/>
                <w:sz w:val="20"/>
                <w:szCs w:val="20"/>
              </w:rPr>
            </w:pPr>
            <w:r w:rsidRPr="00F1419F">
              <w:rPr>
                <w:rFonts w:ascii="Myriad Pro" w:hAnsi="Myriad Pro"/>
                <w:color w:val="000000"/>
                <w:sz w:val="20"/>
                <w:szCs w:val="20"/>
              </w:rPr>
              <w:t>397 557,39</w:t>
            </w:r>
          </w:p>
        </w:tc>
        <w:tc>
          <w:tcPr>
            <w:tcW w:w="1112" w:type="pct"/>
            <w:shd w:val="clear" w:color="auto" w:fill="auto"/>
            <w:vAlign w:val="center"/>
          </w:tcPr>
          <w:p w14:paraId="39935C14" w14:textId="77777777" w:rsidR="002B334C" w:rsidRPr="00F1419F" w:rsidRDefault="002B334C" w:rsidP="00B31D00">
            <w:pPr>
              <w:jc w:val="center"/>
              <w:rPr>
                <w:rFonts w:ascii="Myriad Pro" w:hAnsi="Myriad Pro"/>
                <w:color w:val="000000"/>
                <w:sz w:val="20"/>
                <w:szCs w:val="20"/>
              </w:rPr>
            </w:pPr>
            <w:r w:rsidRPr="00F1419F">
              <w:rPr>
                <w:rFonts w:ascii="Myriad Pro" w:hAnsi="Myriad Pro"/>
                <w:color w:val="000000"/>
                <w:sz w:val="20"/>
                <w:szCs w:val="20"/>
              </w:rPr>
              <w:t>507 954,05</w:t>
            </w:r>
          </w:p>
        </w:tc>
      </w:tr>
      <w:tr w:rsidR="002B334C" w:rsidRPr="00F1419F" w14:paraId="67689EA2" w14:textId="77777777" w:rsidTr="00F1419F">
        <w:trPr>
          <w:trHeight w:val="1506"/>
          <w:jc w:val="center"/>
        </w:trPr>
        <w:tc>
          <w:tcPr>
            <w:tcW w:w="274" w:type="pct"/>
            <w:shd w:val="clear" w:color="auto" w:fill="auto"/>
            <w:vAlign w:val="center"/>
            <w:hideMark/>
          </w:tcPr>
          <w:p w14:paraId="6F4B9B99" w14:textId="77777777" w:rsidR="002B334C" w:rsidRPr="00F1419F" w:rsidRDefault="002B334C" w:rsidP="00B31D00">
            <w:pPr>
              <w:jc w:val="center"/>
              <w:rPr>
                <w:rFonts w:ascii="Myriad Pro" w:hAnsi="Myriad Pro"/>
                <w:color w:val="000000"/>
                <w:sz w:val="20"/>
                <w:szCs w:val="20"/>
              </w:rPr>
            </w:pPr>
            <w:r w:rsidRPr="00F1419F">
              <w:rPr>
                <w:rFonts w:ascii="Myriad Pro" w:hAnsi="Myriad Pro"/>
                <w:color w:val="000000"/>
                <w:sz w:val="20"/>
                <w:szCs w:val="20"/>
              </w:rPr>
              <w:t>9</w:t>
            </w:r>
          </w:p>
        </w:tc>
        <w:tc>
          <w:tcPr>
            <w:tcW w:w="1812" w:type="pct"/>
            <w:shd w:val="clear" w:color="auto" w:fill="auto"/>
            <w:vAlign w:val="center"/>
            <w:hideMark/>
          </w:tcPr>
          <w:p w14:paraId="429D221C" w14:textId="77777777" w:rsidR="002B334C" w:rsidRPr="00F1419F" w:rsidRDefault="002B334C" w:rsidP="00B31D00">
            <w:pPr>
              <w:rPr>
                <w:rFonts w:ascii="Myriad Pro" w:hAnsi="Myriad Pro"/>
                <w:color w:val="000000"/>
                <w:sz w:val="20"/>
                <w:szCs w:val="20"/>
              </w:rPr>
            </w:pPr>
            <w:r w:rsidRPr="00F1419F">
              <w:rPr>
                <w:rFonts w:ascii="Myriad Pro" w:hAnsi="Myriad Pro"/>
                <w:color w:val="000000"/>
                <w:sz w:val="20"/>
                <w:szCs w:val="20"/>
              </w:rPr>
              <w:t>Корректировка необходимой валовой выручки на 2020 год долгосрочного периода регулирования, осуществляемая в связи с изменением (неисполнением) инвестиционной программы на 2016 год без учетом пообъектного анализа</w:t>
            </w:r>
          </w:p>
        </w:tc>
        <w:tc>
          <w:tcPr>
            <w:tcW w:w="886" w:type="pct"/>
            <w:shd w:val="clear" w:color="auto" w:fill="auto"/>
            <w:vAlign w:val="center"/>
            <w:hideMark/>
          </w:tcPr>
          <w:p w14:paraId="21326ACF" w14:textId="77777777" w:rsidR="002B334C" w:rsidRPr="00F1419F" w:rsidRDefault="002B334C" w:rsidP="00B31D00">
            <w:pPr>
              <w:jc w:val="center"/>
              <w:rPr>
                <w:rFonts w:ascii="Myriad Pro" w:hAnsi="Myriad Pro"/>
                <w:color w:val="000000"/>
                <w:sz w:val="20"/>
                <w:szCs w:val="20"/>
              </w:rPr>
            </w:pPr>
            <w:r w:rsidRPr="00F1419F">
              <w:rPr>
                <w:rFonts w:ascii="Myriad Pro" w:hAnsi="Myriad Pro"/>
                <w:color w:val="000000"/>
                <w:sz w:val="20"/>
                <w:szCs w:val="20"/>
              </w:rPr>
              <w:t> </w:t>
            </w:r>
          </w:p>
        </w:tc>
        <w:tc>
          <w:tcPr>
            <w:tcW w:w="915" w:type="pct"/>
            <w:vAlign w:val="center"/>
          </w:tcPr>
          <w:p w14:paraId="26384A7D" w14:textId="77777777" w:rsidR="002B334C" w:rsidRPr="00F1419F" w:rsidRDefault="002B334C" w:rsidP="00B31D00">
            <w:pPr>
              <w:jc w:val="center"/>
              <w:rPr>
                <w:rFonts w:ascii="Myriad Pro" w:hAnsi="Myriad Pro"/>
                <w:color w:val="000000"/>
                <w:sz w:val="20"/>
                <w:szCs w:val="20"/>
              </w:rPr>
            </w:pPr>
            <w:r w:rsidRPr="00F1419F">
              <w:rPr>
                <w:rFonts w:ascii="Myriad Pro" w:hAnsi="Myriad Pro"/>
                <w:color w:val="000000"/>
                <w:sz w:val="20"/>
                <w:szCs w:val="20"/>
              </w:rPr>
              <w:t>51 224,59</w:t>
            </w:r>
          </w:p>
        </w:tc>
        <w:tc>
          <w:tcPr>
            <w:tcW w:w="1112" w:type="pct"/>
            <w:shd w:val="clear" w:color="auto" w:fill="auto"/>
            <w:vAlign w:val="center"/>
          </w:tcPr>
          <w:p w14:paraId="588E553B" w14:textId="77777777" w:rsidR="002B334C" w:rsidRPr="00F1419F" w:rsidRDefault="002B334C" w:rsidP="00B31D00">
            <w:pPr>
              <w:jc w:val="center"/>
              <w:rPr>
                <w:rFonts w:ascii="Myriad Pro" w:hAnsi="Myriad Pro"/>
                <w:color w:val="000000"/>
                <w:sz w:val="20"/>
                <w:szCs w:val="20"/>
              </w:rPr>
            </w:pPr>
            <w:r w:rsidRPr="00F1419F">
              <w:rPr>
                <w:rFonts w:ascii="Myriad Pro" w:hAnsi="Myriad Pro"/>
                <w:color w:val="000000"/>
                <w:sz w:val="20"/>
                <w:szCs w:val="20"/>
              </w:rPr>
              <w:t>51 434,03</w:t>
            </w:r>
          </w:p>
        </w:tc>
      </w:tr>
      <w:tr w:rsidR="002B334C" w:rsidRPr="00F1419F" w14:paraId="56A00A91" w14:textId="77777777" w:rsidTr="00F1419F">
        <w:trPr>
          <w:trHeight w:val="1242"/>
          <w:jc w:val="center"/>
        </w:trPr>
        <w:tc>
          <w:tcPr>
            <w:tcW w:w="274" w:type="pct"/>
            <w:shd w:val="clear" w:color="auto" w:fill="auto"/>
            <w:vAlign w:val="center"/>
            <w:hideMark/>
          </w:tcPr>
          <w:p w14:paraId="339AA3C4" w14:textId="77777777" w:rsidR="002B334C" w:rsidRPr="00F1419F" w:rsidRDefault="002B334C" w:rsidP="00B31D00">
            <w:pPr>
              <w:jc w:val="center"/>
              <w:rPr>
                <w:rFonts w:ascii="Myriad Pro" w:hAnsi="Myriad Pro"/>
                <w:color w:val="000000"/>
                <w:sz w:val="20"/>
                <w:szCs w:val="20"/>
              </w:rPr>
            </w:pPr>
            <w:r w:rsidRPr="00F1419F">
              <w:rPr>
                <w:rFonts w:ascii="Myriad Pro" w:hAnsi="Myriad Pro"/>
                <w:color w:val="000000"/>
                <w:sz w:val="20"/>
                <w:szCs w:val="20"/>
              </w:rPr>
              <w:t>10</w:t>
            </w:r>
          </w:p>
        </w:tc>
        <w:tc>
          <w:tcPr>
            <w:tcW w:w="1812" w:type="pct"/>
            <w:shd w:val="clear" w:color="auto" w:fill="auto"/>
            <w:vAlign w:val="center"/>
            <w:hideMark/>
          </w:tcPr>
          <w:p w14:paraId="4E8953CB" w14:textId="77777777" w:rsidR="002B334C" w:rsidRPr="00F1419F" w:rsidRDefault="002B334C" w:rsidP="00B31D00">
            <w:pPr>
              <w:rPr>
                <w:rFonts w:ascii="Myriad Pro" w:hAnsi="Myriad Pro"/>
                <w:color w:val="000000"/>
                <w:sz w:val="20"/>
                <w:szCs w:val="20"/>
              </w:rPr>
            </w:pPr>
            <w:r w:rsidRPr="00F1419F">
              <w:rPr>
                <w:rFonts w:ascii="Myriad Pro" w:hAnsi="Myriad Pro"/>
                <w:color w:val="000000"/>
                <w:sz w:val="20"/>
                <w:szCs w:val="20"/>
              </w:rPr>
              <w:t>Корректировка необходимой валовой выручки на 2018 год долгосрочного периода регулирования, осуществляемая в связи с изменением (неисполнением) инвестиционной программы 2016 года с учетом пообъектного анализа</w:t>
            </w:r>
          </w:p>
        </w:tc>
        <w:tc>
          <w:tcPr>
            <w:tcW w:w="886" w:type="pct"/>
            <w:shd w:val="clear" w:color="auto" w:fill="auto"/>
            <w:vAlign w:val="center"/>
            <w:hideMark/>
          </w:tcPr>
          <w:p w14:paraId="0560786D" w14:textId="77777777" w:rsidR="002B334C" w:rsidRPr="00F1419F" w:rsidRDefault="002B334C" w:rsidP="00B31D00">
            <w:pPr>
              <w:jc w:val="center"/>
              <w:rPr>
                <w:rFonts w:ascii="Myriad Pro" w:hAnsi="Myriad Pro"/>
                <w:color w:val="000000"/>
                <w:sz w:val="20"/>
                <w:szCs w:val="20"/>
              </w:rPr>
            </w:pPr>
          </w:p>
        </w:tc>
        <w:tc>
          <w:tcPr>
            <w:tcW w:w="915" w:type="pct"/>
            <w:vAlign w:val="center"/>
          </w:tcPr>
          <w:p w14:paraId="60F8B3BB" w14:textId="77777777" w:rsidR="002B334C" w:rsidRPr="00F1419F" w:rsidRDefault="002B334C" w:rsidP="00B31D00">
            <w:pPr>
              <w:jc w:val="center"/>
              <w:rPr>
                <w:rFonts w:ascii="Myriad Pro" w:hAnsi="Myriad Pro"/>
                <w:color w:val="000000"/>
                <w:sz w:val="20"/>
                <w:szCs w:val="20"/>
              </w:rPr>
            </w:pPr>
            <w:r w:rsidRPr="00F1419F">
              <w:rPr>
                <w:rFonts w:ascii="Myriad Pro" w:hAnsi="Myriad Pro"/>
                <w:color w:val="000000"/>
                <w:sz w:val="20"/>
                <w:szCs w:val="20"/>
              </w:rPr>
              <w:t>-211 875,69</w:t>
            </w:r>
          </w:p>
        </w:tc>
        <w:tc>
          <w:tcPr>
            <w:tcW w:w="1112" w:type="pct"/>
            <w:shd w:val="clear" w:color="auto" w:fill="auto"/>
            <w:vAlign w:val="center"/>
          </w:tcPr>
          <w:p w14:paraId="4013E75F" w14:textId="77777777" w:rsidR="002B334C" w:rsidRPr="00F1419F" w:rsidRDefault="002B334C" w:rsidP="00B31D00">
            <w:pPr>
              <w:jc w:val="center"/>
              <w:rPr>
                <w:rFonts w:ascii="Myriad Pro" w:hAnsi="Myriad Pro"/>
                <w:color w:val="000000"/>
                <w:sz w:val="20"/>
                <w:szCs w:val="20"/>
              </w:rPr>
            </w:pPr>
            <w:r w:rsidRPr="00F1419F">
              <w:rPr>
                <w:rFonts w:ascii="Myriad Pro" w:hAnsi="Myriad Pro"/>
                <w:color w:val="000000"/>
                <w:sz w:val="20"/>
                <w:szCs w:val="20"/>
              </w:rPr>
              <w:t>-110 048,60</w:t>
            </w:r>
          </w:p>
        </w:tc>
      </w:tr>
    </w:tbl>
    <w:p w14:paraId="54C23B76" w14:textId="77777777" w:rsidR="002B334C" w:rsidRPr="00066594" w:rsidRDefault="002B334C" w:rsidP="00E95969">
      <w:pPr>
        <w:pStyle w:val="2f0"/>
        <w:spacing w:before="240"/>
      </w:pPr>
      <w:r w:rsidRPr="00066594">
        <w:t>В связи с отсутствием в нормативно-правовых актах четкого определения</w:t>
      </w:r>
      <w:r w:rsidR="00B50D41">
        <w:t xml:space="preserve"> </w:t>
      </w:r>
      <w:r w:rsidRPr="00066594">
        <w:t>и критериев проведения пообъектного анализа исполнения инвестиционной программы территориальной сетевой организации, в частности указания</w:t>
      </w:r>
      <w:r w:rsidR="00B50D41">
        <w:t xml:space="preserve"> </w:t>
      </w:r>
      <w:r w:rsidRPr="00066594">
        <w:t>на необходимость применения плановых пообъектных показателей инвестиционной программы утвержденной до начала периода регулирования или скорректированной в течение периода регулирования, Исполнитель отмечает наличие риска определения корректировки необходимой валовой выручки</w:t>
      </w:r>
      <w:r w:rsidR="00B50D41">
        <w:t xml:space="preserve"> </w:t>
      </w:r>
      <w:r w:rsidRPr="00066594">
        <w:t xml:space="preserve">по результатам исполнения инвестиционной программы исходя из пообъектного анализа данных о реализации инвестиционной программы в редакции, утвержденной до начала периода регулирования. </w:t>
      </w:r>
    </w:p>
    <w:p w14:paraId="3A6FEF17" w14:textId="77777777" w:rsidR="007615C8" w:rsidRPr="00066594" w:rsidRDefault="007615C8" w:rsidP="00F1419F">
      <w:pPr>
        <w:pStyle w:val="2f0"/>
        <w:rPr>
          <w:rFonts w:eastAsiaTheme="majorEastAsia"/>
          <w:b/>
          <w:bCs/>
          <w:color w:val="4F6228" w:themeColor="accent3" w:themeShade="80"/>
          <w:sz w:val="28"/>
          <w:szCs w:val="28"/>
        </w:rPr>
      </w:pPr>
      <w:r w:rsidRPr="00066594">
        <w:rPr>
          <w:color w:val="4F6228" w:themeColor="accent3" w:themeShade="80"/>
        </w:rPr>
        <w:br w:type="page"/>
      </w:r>
    </w:p>
    <w:p w14:paraId="73341B4C" w14:textId="77777777" w:rsidR="007615C8" w:rsidRPr="00F1419F" w:rsidRDefault="007615C8" w:rsidP="00F1419F">
      <w:pPr>
        <w:pStyle w:val="20"/>
        <w:numPr>
          <w:ilvl w:val="1"/>
          <w:numId w:val="4"/>
        </w:numPr>
        <w:spacing w:before="0" w:line="360" w:lineRule="auto"/>
        <w:ind w:left="851" w:hanging="851"/>
        <w:jc w:val="both"/>
        <w:rPr>
          <w:rFonts w:ascii="Myriad Pro" w:hAnsi="Myriad Pro"/>
          <w:b/>
          <w:bCs/>
          <w:color w:val="4F6228" w:themeColor="accent3" w:themeShade="80"/>
          <w:sz w:val="28"/>
          <w:szCs w:val="28"/>
        </w:rPr>
      </w:pPr>
      <w:bookmarkStart w:id="15" w:name="_Toc64383464"/>
      <w:r w:rsidRPr="00F1419F">
        <w:rPr>
          <w:rFonts w:ascii="Myriad Pro" w:hAnsi="Myriad Pro"/>
          <w:b/>
          <w:bCs/>
          <w:color w:val="4F6228" w:themeColor="accent3" w:themeShade="80"/>
          <w:sz w:val="28"/>
          <w:szCs w:val="28"/>
        </w:rPr>
        <w:lastRenderedPageBreak/>
        <w:t>Экспертиза обоснованности корректировки необходимой валовой выручки с учетом достигнутого уровня надежности и качества производимых (реализуемых) товаров (услуг)</w:t>
      </w:r>
      <w:bookmarkEnd w:id="15"/>
    </w:p>
    <w:p w14:paraId="31081990" w14:textId="77777777" w:rsidR="007615C8" w:rsidRPr="00066594" w:rsidRDefault="007615C8" w:rsidP="00F1419F">
      <w:pPr>
        <w:pStyle w:val="2f0"/>
        <w:rPr>
          <w:lang w:eastAsia="en-US"/>
        </w:rPr>
      </w:pPr>
      <w:r w:rsidRPr="00066594">
        <w:rPr>
          <w:lang w:eastAsia="en-US"/>
        </w:rPr>
        <w:t xml:space="preserve">Корректировка необходимой валовой выручки с учетом достигнутого уровня надежности и качества производится в соответствии с формулой 2 Методических указаний </w:t>
      </w:r>
      <w:r w:rsidR="00BA0DDB">
        <w:rPr>
          <w:lang w:eastAsia="en-US"/>
        </w:rPr>
        <w:t>№ </w:t>
      </w:r>
      <w:r w:rsidRPr="00066594">
        <w:rPr>
          <w:lang w:eastAsia="en-US"/>
        </w:rPr>
        <w:t xml:space="preserve">98-э и формулой 1 Методических указаний, утвержденных приказом ФСТ России от 26.10.2010 </w:t>
      </w:r>
      <w:r w:rsidR="00BA0DDB">
        <w:rPr>
          <w:lang w:eastAsia="en-US"/>
        </w:rPr>
        <w:t>№ </w:t>
      </w:r>
      <w:r w:rsidRPr="00066594">
        <w:rPr>
          <w:lang w:eastAsia="en-US"/>
        </w:rPr>
        <w:t>254-э/1</w:t>
      </w:r>
    </w:p>
    <w:p w14:paraId="1EC972F8" w14:textId="77777777" w:rsidR="007615C8" w:rsidRPr="00066594" w:rsidRDefault="007615C8" w:rsidP="00F1419F">
      <w:pPr>
        <w:pStyle w:val="2f0"/>
        <w:rPr>
          <w:b/>
        </w:rPr>
      </w:pPr>
      <w:r w:rsidRPr="00066594">
        <w:rPr>
          <w:noProof/>
          <w:position w:val="-26"/>
          <w:lang w:eastAsia="ru-RU"/>
        </w:rPr>
        <w:drawing>
          <wp:inline distT="0" distB="0" distL="0" distR="0" wp14:anchorId="7CA95217" wp14:editId="06BF2FAD">
            <wp:extent cx="5796280" cy="476885"/>
            <wp:effectExtent l="0" t="0" r="0" b="0"/>
            <wp:docPr id="503" name="Рисунок 1" descr="base_1_287253_327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base_1_287253_32770"/>
                    <pic:cNvPicPr preferRelativeResize="0">
                      <a:picLocks noChangeArrowheads="1"/>
                    </pic:cNvPicPr>
                  </pic:nvPicPr>
                  <pic:blipFill>
                    <a:blip r:embed="rId63" cstate="print"/>
                    <a:srcRect/>
                    <a:stretch>
                      <a:fillRect/>
                    </a:stretch>
                  </pic:blipFill>
                  <pic:spPr bwMode="auto">
                    <a:xfrm>
                      <a:off x="0" y="0"/>
                      <a:ext cx="5796280" cy="476885"/>
                    </a:xfrm>
                    <a:prstGeom prst="rect">
                      <a:avLst/>
                    </a:prstGeom>
                    <a:noFill/>
                    <a:ln w="9525">
                      <a:noFill/>
                      <a:miter lim="800000"/>
                      <a:headEnd/>
                      <a:tailEnd/>
                    </a:ln>
                  </pic:spPr>
                </pic:pic>
              </a:graphicData>
            </a:graphic>
          </wp:inline>
        </w:drawing>
      </w:r>
    </w:p>
    <w:p w14:paraId="314C5CC7" w14:textId="77777777" w:rsidR="007615C8" w:rsidRPr="00066594" w:rsidRDefault="007615C8" w:rsidP="00F1419F">
      <w:pPr>
        <w:pStyle w:val="2f0"/>
      </w:pPr>
      <w:r w:rsidRPr="00066594">
        <w:rPr>
          <w:noProof/>
          <w:position w:val="-9"/>
          <w:lang w:eastAsia="ru-RU"/>
        </w:rPr>
        <w:drawing>
          <wp:inline distT="0" distB="0" distL="0" distR="0" wp14:anchorId="6F94A1F0" wp14:editId="341566D4">
            <wp:extent cx="1288415" cy="262255"/>
            <wp:effectExtent l="0" t="0" r="6985" b="0"/>
            <wp:docPr id="504" name="Рисунок 3" descr="base_1_106840_327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base_1_106840_32768"/>
                    <pic:cNvPicPr preferRelativeResize="0">
                      <a:picLocks noChangeArrowheads="1"/>
                    </pic:cNvPicPr>
                  </pic:nvPicPr>
                  <pic:blipFill>
                    <a:blip r:embed="rId64" cstate="print"/>
                    <a:srcRect/>
                    <a:stretch>
                      <a:fillRect/>
                    </a:stretch>
                  </pic:blipFill>
                  <pic:spPr bwMode="auto">
                    <a:xfrm>
                      <a:off x="0" y="0"/>
                      <a:ext cx="1288415" cy="262255"/>
                    </a:xfrm>
                    <a:prstGeom prst="rect">
                      <a:avLst/>
                    </a:prstGeom>
                    <a:noFill/>
                    <a:ln w="9525">
                      <a:noFill/>
                      <a:miter lim="800000"/>
                      <a:headEnd/>
                      <a:tailEnd/>
                    </a:ln>
                  </pic:spPr>
                </pic:pic>
              </a:graphicData>
            </a:graphic>
          </wp:inline>
        </w:drawing>
      </w:r>
      <w:r w:rsidRPr="00066594">
        <w:t xml:space="preserve">где </w:t>
      </w:r>
    </w:p>
    <w:p w14:paraId="598FF91C" w14:textId="77777777" w:rsidR="007615C8" w:rsidRPr="00066594" w:rsidRDefault="007615C8" w:rsidP="00F1419F">
      <w:pPr>
        <w:pStyle w:val="2f0"/>
        <w:rPr>
          <w:lang w:eastAsia="en-US"/>
        </w:rPr>
      </w:pPr>
      <w:r w:rsidRPr="00066594">
        <w:rPr>
          <w:noProof/>
          <w:position w:val="-9"/>
          <w:lang w:eastAsia="ru-RU"/>
        </w:rPr>
        <w:drawing>
          <wp:inline distT="0" distB="0" distL="0" distR="0" wp14:anchorId="3416A98F" wp14:editId="6473A4EB">
            <wp:extent cx="302260" cy="262255"/>
            <wp:effectExtent l="0" t="0" r="2540" b="0"/>
            <wp:docPr id="505" name="Рисунок 5" descr="base_1_106840_327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base_1_106840_32770"/>
                    <pic:cNvPicPr preferRelativeResize="0">
                      <a:picLocks noChangeArrowheads="1"/>
                    </pic:cNvPicPr>
                  </pic:nvPicPr>
                  <pic:blipFill>
                    <a:blip r:embed="rId65" cstate="print"/>
                    <a:srcRect/>
                    <a:stretch>
                      <a:fillRect/>
                    </a:stretch>
                  </pic:blipFill>
                  <pic:spPr bwMode="auto">
                    <a:xfrm>
                      <a:off x="0" y="0"/>
                      <a:ext cx="302260" cy="262255"/>
                    </a:xfrm>
                    <a:prstGeom prst="rect">
                      <a:avLst/>
                    </a:prstGeom>
                    <a:noFill/>
                    <a:ln w="9525">
                      <a:noFill/>
                      <a:miter lim="800000"/>
                      <a:headEnd/>
                      <a:tailEnd/>
                    </a:ln>
                  </pic:spPr>
                </pic:pic>
              </a:graphicData>
            </a:graphic>
          </wp:inline>
        </w:drawing>
      </w:r>
      <w:r w:rsidRPr="00066594">
        <w:t xml:space="preserve"> – </w:t>
      </w:r>
      <w:r w:rsidRPr="00066594">
        <w:rPr>
          <w:lang w:eastAsia="en-US"/>
        </w:rPr>
        <w:t>обобщенный показатель надежности и качества оказываемых услуг</w:t>
      </w:r>
      <w:r w:rsidR="00B50D41">
        <w:rPr>
          <w:lang w:eastAsia="en-US"/>
        </w:rPr>
        <w:t xml:space="preserve"> </w:t>
      </w:r>
      <w:r w:rsidRPr="00066594">
        <w:rPr>
          <w:lang w:eastAsia="en-US"/>
        </w:rPr>
        <w:t>в году i, используемый при осуществлении корректировки цен (тарифов), установленных на долгосрочный период регулирования, связанной с отклонением фактических значений показателей надежности и качества оказываемых услуг</w:t>
      </w:r>
      <w:r w:rsidR="00B50D41">
        <w:rPr>
          <w:lang w:eastAsia="en-US"/>
        </w:rPr>
        <w:t xml:space="preserve"> </w:t>
      </w:r>
      <w:r w:rsidRPr="00066594">
        <w:rPr>
          <w:lang w:eastAsia="en-US"/>
        </w:rPr>
        <w:t>от плановых (далее - обобщенный показатель), который определяется</w:t>
      </w:r>
      <w:r w:rsidR="00B50D41">
        <w:rPr>
          <w:lang w:eastAsia="en-US"/>
        </w:rPr>
        <w:t xml:space="preserve"> </w:t>
      </w:r>
      <w:r w:rsidRPr="00066594">
        <w:rPr>
          <w:lang w:eastAsia="en-US"/>
        </w:rPr>
        <w:t xml:space="preserve">в соответствии с Методическими </w:t>
      </w:r>
      <w:hyperlink r:id="rId66" w:history="1">
        <w:r w:rsidRPr="00066594">
          <w:rPr>
            <w:lang w:eastAsia="en-US"/>
          </w:rPr>
          <w:t>указаниями</w:t>
        </w:r>
      </w:hyperlink>
      <w:r w:rsidRPr="00066594">
        <w:rPr>
          <w:lang w:eastAsia="en-US"/>
        </w:rPr>
        <w:t xml:space="preserve"> по расчету уровня надежности</w:t>
      </w:r>
      <w:r w:rsidR="00B50D41">
        <w:rPr>
          <w:lang w:eastAsia="en-US"/>
        </w:rPr>
        <w:t xml:space="preserve"> </w:t>
      </w:r>
      <w:r w:rsidRPr="00066594">
        <w:rPr>
          <w:lang w:eastAsia="en-US"/>
        </w:rPr>
        <w:t>и качества поставляемых товаров и оказываемых услуг для организации</w:t>
      </w:r>
      <w:r w:rsidR="00B50D41">
        <w:rPr>
          <w:lang w:eastAsia="en-US"/>
        </w:rPr>
        <w:t xml:space="preserve"> </w:t>
      </w:r>
      <w:r w:rsidRPr="00066594">
        <w:rPr>
          <w:lang w:eastAsia="en-US"/>
        </w:rPr>
        <w:t>по управлению единой национальной (общероссийской) электрической сетью</w:t>
      </w:r>
      <w:r w:rsidR="00B50D41">
        <w:rPr>
          <w:lang w:eastAsia="en-US"/>
        </w:rPr>
        <w:t xml:space="preserve"> </w:t>
      </w:r>
      <w:r w:rsidRPr="00066594">
        <w:rPr>
          <w:lang w:eastAsia="en-US"/>
        </w:rPr>
        <w:t xml:space="preserve">и территориальных сетевых организаций, утвержденными Приказом Министерства энергетики Российской Федерации от 29.06.2010 </w:t>
      </w:r>
      <w:r w:rsidR="00BA0DDB">
        <w:rPr>
          <w:lang w:eastAsia="en-US"/>
        </w:rPr>
        <w:t>№ </w:t>
      </w:r>
      <w:r w:rsidRPr="00066594">
        <w:rPr>
          <w:lang w:eastAsia="en-US"/>
        </w:rPr>
        <w:t xml:space="preserve">296 (зарегистрировано Минюстом России 31.08.2010, регистрационный </w:t>
      </w:r>
      <w:r w:rsidR="00BA0DDB">
        <w:rPr>
          <w:lang w:eastAsia="en-US"/>
        </w:rPr>
        <w:t>№ </w:t>
      </w:r>
      <w:r w:rsidRPr="00066594">
        <w:rPr>
          <w:lang w:eastAsia="en-US"/>
        </w:rPr>
        <w:t>18313) (далее - Методические указания по надежности</w:t>
      </w:r>
      <w:r w:rsidR="00485719" w:rsidRPr="00066594">
        <w:rPr>
          <w:lang w:eastAsia="en-US"/>
        </w:rPr>
        <w:t xml:space="preserve"> </w:t>
      </w:r>
      <w:r w:rsidRPr="00066594">
        <w:rPr>
          <w:lang w:eastAsia="en-US"/>
        </w:rPr>
        <w:t>и качеству);</w:t>
      </w:r>
    </w:p>
    <w:p w14:paraId="03549791" w14:textId="77777777" w:rsidR="007615C8" w:rsidRPr="00066594" w:rsidRDefault="007615C8" w:rsidP="00F1419F">
      <w:pPr>
        <w:pStyle w:val="2f0"/>
        <w:rPr>
          <w:lang w:eastAsia="en-US"/>
        </w:rPr>
      </w:pPr>
      <w:r w:rsidRPr="00066594">
        <w:rPr>
          <w:noProof/>
          <w:position w:val="-9"/>
          <w:lang w:eastAsia="ru-RU"/>
        </w:rPr>
        <w:drawing>
          <wp:inline distT="0" distB="0" distL="0" distR="0" wp14:anchorId="438AC0A2" wp14:editId="3D0CEAF5">
            <wp:extent cx="381635" cy="262255"/>
            <wp:effectExtent l="0" t="0" r="0" b="0"/>
            <wp:docPr id="506" name="Рисунок 6" descr="base_1_106840_327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base_1_106840_32771"/>
                    <pic:cNvPicPr preferRelativeResize="0">
                      <a:picLocks noChangeArrowheads="1"/>
                    </pic:cNvPicPr>
                  </pic:nvPicPr>
                  <pic:blipFill>
                    <a:blip r:embed="rId67" cstate="print"/>
                    <a:srcRect/>
                    <a:stretch>
                      <a:fillRect/>
                    </a:stretch>
                  </pic:blipFill>
                  <pic:spPr bwMode="auto">
                    <a:xfrm>
                      <a:off x="0" y="0"/>
                      <a:ext cx="381635" cy="262255"/>
                    </a:xfrm>
                    <a:prstGeom prst="rect">
                      <a:avLst/>
                    </a:prstGeom>
                    <a:noFill/>
                    <a:ln w="9525">
                      <a:noFill/>
                      <a:miter lim="800000"/>
                      <a:headEnd/>
                      <a:tailEnd/>
                    </a:ln>
                  </pic:spPr>
                </pic:pic>
              </a:graphicData>
            </a:graphic>
          </wp:inline>
        </w:drawing>
      </w:r>
      <w:r w:rsidRPr="00066594">
        <w:t xml:space="preserve"> – </w:t>
      </w:r>
      <w:r w:rsidRPr="00066594">
        <w:rPr>
          <w:lang w:eastAsia="en-US"/>
        </w:rPr>
        <w:t>максимальный процент корректировки, определяемый:</w:t>
      </w:r>
    </w:p>
    <w:p w14:paraId="5F475AD5" w14:textId="77777777" w:rsidR="007615C8" w:rsidRPr="00066594" w:rsidRDefault="007615C8" w:rsidP="00F1419F">
      <w:pPr>
        <w:pStyle w:val="2f0"/>
        <w:rPr>
          <w:lang w:eastAsia="en-US"/>
        </w:rPr>
      </w:pPr>
      <w:r w:rsidRPr="00066594">
        <w:rPr>
          <w:lang w:eastAsia="en-US"/>
        </w:rPr>
        <w:t xml:space="preserve">для 2011 года: </w:t>
      </w:r>
      <w:r w:rsidRPr="00066594">
        <w:rPr>
          <w:noProof/>
          <w:lang w:eastAsia="ru-RU"/>
        </w:rPr>
        <w:drawing>
          <wp:inline distT="0" distB="0" distL="0" distR="0" wp14:anchorId="339E8642" wp14:editId="63914FDE">
            <wp:extent cx="469265" cy="262255"/>
            <wp:effectExtent l="0" t="0" r="6985" b="0"/>
            <wp:docPr id="507" name="Рисунок 7" descr="base_1_106840_327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base_1_106840_32772"/>
                    <pic:cNvPicPr preferRelativeResize="0">
                      <a:picLocks noChangeArrowheads="1"/>
                    </pic:cNvPicPr>
                  </pic:nvPicPr>
                  <pic:blipFill>
                    <a:blip r:embed="rId68" cstate="print"/>
                    <a:srcRect/>
                    <a:stretch>
                      <a:fillRect/>
                    </a:stretch>
                  </pic:blipFill>
                  <pic:spPr bwMode="auto">
                    <a:xfrm>
                      <a:off x="0" y="0"/>
                      <a:ext cx="469265" cy="262255"/>
                    </a:xfrm>
                    <a:prstGeom prst="rect">
                      <a:avLst/>
                    </a:prstGeom>
                    <a:noFill/>
                    <a:ln w="9525">
                      <a:noFill/>
                      <a:miter lim="800000"/>
                      <a:headEnd/>
                      <a:tailEnd/>
                    </a:ln>
                  </pic:spPr>
                </pic:pic>
              </a:graphicData>
            </a:graphic>
          </wp:inline>
        </w:drawing>
      </w:r>
      <w:r w:rsidRPr="00066594">
        <w:rPr>
          <w:lang w:eastAsia="en-US"/>
        </w:rPr>
        <w:t xml:space="preserve"> = 0,5%;</w:t>
      </w:r>
    </w:p>
    <w:p w14:paraId="4F749052" w14:textId="77777777" w:rsidR="007615C8" w:rsidRPr="00066594" w:rsidRDefault="007615C8" w:rsidP="00F1419F">
      <w:pPr>
        <w:pStyle w:val="2f0"/>
        <w:rPr>
          <w:lang w:eastAsia="en-US"/>
        </w:rPr>
      </w:pPr>
      <w:r w:rsidRPr="00066594">
        <w:rPr>
          <w:lang w:eastAsia="en-US"/>
        </w:rPr>
        <w:t xml:space="preserve">для 2012 года: </w:t>
      </w:r>
      <w:r w:rsidRPr="00066594">
        <w:rPr>
          <w:noProof/>
          <w:lang w:eastAsia="ru-RU"/>
        </w:rPr>
        <w:drawing>
          <wp:inline distT="0" distB="0" distL="0" distR="0" wp14:anchorId="58B1D2D6" wp14:editId="38F237C1">
            <wp:extent cx="492760" cy="262255"/>
            <wp:effectExtent l="0" t="0" r="2540" b="0"/>
            <wp:docPr id="508" name="Рисунок 8" descr="base_1_106840_327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base_1_106840_32773"/>
                    <pic:cNvPicPr preferRelativeResize="0">
                      <a:picLocks noChangeArrowheads="1"/>
                    </pic:cNvPicPr>
                  </pic:nvPicPr>
                  <pic:blipFill>
                    <a:blip r:embed="rId69" cstate="print"/>
                    <a:srcRect/>
                    <a:stretch>
                      <a:fillRect/>
                    </a:stretch>
                  </pic:blipFill>
                  <pic:spPr bwMode="auto">
                    <a:xfrm>
                      <a:off x="0" y="0"/>
                      <a:ext cx="492760" cy="262255"/>
                    </a:xfrm>
                    <a:prstGeom prst="rect">
                      <a:avLst/>
                    </a:prstGeom>
                    <a:noFill/>
                    <a:ln w="9525">
                      <a:noFill/>
                      <a:miter lim="800000"/>
                      <a:headEnd/>
                      <a:tailEnd/>
                    </a:ln>
                  </pic:spPr>
                </pic:pic>
              </a:graphicData>
            </a:graphic>
          </wp:inline>
        </w:drawing>
      </w:r>
      <w:r w:rsidRPr="00066594">
        <w:rPr>
          <w:lang w:eastAsia="en-US"/>
        </w:rPr>
        <w:t xml:space="preserve"> = 1%;</w:t>
      </w:r>
    </w:p>
    <w:p w14:paraId="45D17CB2" w14:textId="77777777" w:rsidR="007615C8" w:rsidRPr="00066594" w:rsidRDefault="007615C8" w:rsidP="00F1419F">
      <w:pPr>
        <w:pStyle w:val="2f0"/>
        <w:rPr>
          <w:lang w:eastAsia="en-US"/>
        </w:rPr>
      </w:pPr>
      <w:r w:rsidRPr="00066594">
        <w:rPr>
          <w:lang w:eastAsia="en-US"/>
        </w:rPr>
        <w:t xml:space="preserve">начиная с 2013 года: </w:t>
      </w:r>
      <w:r w:rsidRPr="00066594">
        <w:rPr>
          <w:noProof/>
          <w:lang w:eastAsia="ru-RU"/>
        </w:rPr>
        <w:drawing>
          <wp:inline distT="0" distB="0" distL="0" distR="0" wp14:anchorId="3F51C30D" wp14:editId="3EB49EB1">
            <wp:extent cx="469265" cy="262255"/>
            <wp:effectExtent l="0" t="0" r="6985" b="0"/>
            <wp:docPr id="509" name="Рисунок 9" descr="base_1_106840_327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base_1_106840_32774"/>
                    <pic:cNvPicPr preferRelativeResize="0">
                      <a:picLocks noChangeArrowheads="1"/>
                    </pic:cNvPicPr>
                  </pic:nvPicPr>
                  <pic:blipFill>
                    <a:blip r:embed="rId70" cstate="print"/>
                    <a:srcRect/>
                    <a:stretch>
                      <a:fillRect/>
                    </a:stretch>
                  </pic:blipFill>
                  <pic:spPr bwMode="auto">
                    <a:xfrm>
                      <a:off x="0" y="0"/>
                      <a:ext cx="469265" cy="262255"/>
                    </a:xfrm>
                    <a:prstGeom prst="rect">
                      <a:avLst/>
                    </a:prstGeom>
                    <a:noFill/>
                    <a:ln w="9525">
                      <a:noFill/>
                      <a:miter lim="800000"/>
                      <a:headEnd/>
                      <a:tailEnd/>
                    </a:ln>
                  </pic:spPr>
                </pic:pic>
              </a:graphicData>
            </a:graphic>
          </wp:inline>
        </w:drawing>
      </w:r>
      <w:r w:rsidRPr="00066594">
        <w:rPr>
          <w:lang w:eastAsia="en-US"/>
        </w:rPr>
        <w:t xml:space="preserve"> = 2%.</w:t>
      </w:r>
    </w:p>
    <w:p w14:paraId="10A98984" w14:textId="77777777" w:rsidR="007615C8" w:rsidRPr="00066594" w:rsidRDefault="007615C8" w:rsidP="00F1419F">
      <w:pPr>
        <w:pStyle w:val="2f0"/>
        <w:rPr>
          <w:b/>
        </w:rPr>
      </w:pPr>
    </w:p>
    <w:p w14:paraId="530D400E" w14:textId="77777777" w:rsidR="007615C8" w:rsidRPr="00066594" w:rsidRDefault="007615C8" w:rsidP="00F1419F">
      <w:pPr>
        <w:pStyle w:val="afff7"/>
      </w:pPr>
      <w:r w:rsidRPr="00066594">
        <w:lastRenderedPageBreak/>
        <w:t>ПОЗИЦИЯ ТЕРРИТОРИАЛЬНОЙ СЕТЕВОЙ ОРГАНИЗАЦИИ</w:t>
      </w:r>
    </w:p>
    <w:p w14:paraId="3E5F2E48" w14:textId="4D0C571D" w:rsidR="007615C8" w:rsidRPr="00066594" w:rsidRDefault="007615C8" w:rsidP="00F1419F">
      <w:pPr>
        <w:pStyle w:val="2f0"/>
      </w:pPr>
      <w:r w:rsidRPr="00066594">
        <w:t xml:space="preserve">Филиалом </w:t>
      </w:r>
      <w:r w:rsidR="00D20A5D">
        <w:t>ПАО </w:t>
      </w:r>
      <w:r w:rsidRPr="00066594">
        <w:t xml:space="preserve">«МРСК Сибири» – «Омскэнерго» была заявлена корректировка НВВ с учетом надежности и качества реализуемых услуг в размере </w:t>
      </w:r>
      <w:r w:rsidR="00FF62DF" w:rsidRPr="00066594">
        <w:t>66 707,09</w:t>
      </w:r>
      <w:r w:rsidRPr="00066594">
        <w:t xml:space="preserve"> тыс. руб.</w:t>
      </w:r>
    </w:p>
    <w:p w14:paraId="647F47C9" w14:textId="77777777" w:rsidR="007615C8" w:rsidRPr="00066594" w:rsidRDefault="007615C8" w:rsidP="00F1419F">
      <w:pPr>
        <w:pStyle w:val="2f0"/>
      </w:pPr>
      <w:r w:rsidRPr="00066594">
        <w:t>В обоснование величины корректировки были представлены:</w:t>
      </w:r>
    </w:p>
    <w:p w14:paraId="01F1DCBD" w14:textId="77777777" w:rsidR="007615C8" w:rsidRPr="00066594" w:rsidRDefault="007615C8" w:rsidP="00F1419F">
      <w:pPr>
        <w:pStyle w:val="40"/>
        <w:rPr>
          <w:rFonts w:eastAsia="Calibri"/>
          <w:b/>
        </w:rPr>
      </w:pPr>
      <w:r w:rsidRPr="00066594">
        <w:rPr>
          <w:rFonts w:eastAsia="Calibri"/>
        </w:rPr>
        <w:t>расчет корректировки НВВ на 201</w:t>
      </w:r>
      <w:r w:rsidR="00FF62DF" w:rsidRPr="00066594">
        <w:rPr>
          <w:rFonts w:eastAsia="Calibri"/>
        </w:rPr>
        <w:t>8</w:t>
      </w:r>
      <w:r w:rsidRPr="00066594">
        <w:rPr>
          <w:rFonts w:eastAsia="Calibri"/>
        </w:rPr>
        <w:t xml:space="preserve"> год с учетом надежности и качества производимых (реализуемых) товаров (услуг);</w:t>
      </w:r>
    </w:p>
    <w:p w14:paraId="36ADF5A9" w14:textId="77777777" w:rsidR="007615C8" w:rsidRPr="00066594" w:rsidRDefault="007615C8" w:rsidP="00F1419F">
      <w:pPr>
        <w:pStyle w:val="40"/>
        <w:rPr>
          <w:rFonts w:eastAsia="Calibri"/>
          <w:b/>
        </w:rPr>
      </w:pPr>
      <w:r w:rsidRPr="00066594">
        <w:rPr>
          <w:rFonts w:eastAsia="Calibri"/>
        </w:rPr>
        <w:t>отчетная информация о показателях надежности и качества за 201</w:t>
      </w:r>
      <w:r w:rsidR="00FF62DF" w:rsidRPr="00066594">
        <w:rPr>
          <w:rFonts w:eastAsia="Calibri"/>
        </w:rPr>
        <w:t>6</w:t>
      </w:r>
      <w:r w:rsidRPr="00066594">
        <w:rPr>
          <w:rFonts w:eastAsia="Calibri"/>
        </w:rPr>
        <w:t xml:space="preserve"> год;</w:t>
      </w:r>
    </w:p>
    <w:p w14:paraId="4AB6144F" w14:textId="77777777" w:rsidR="007615C8" w:rsidRPr="00066594" w:rsidRDefault="007615C8" w:rsidP="00F1419F">
      <w:pPr>
        <w:pStyle w:val="40"/>
        <w:rPr>
          <w:rFonts w:eastAsia="Calibri"/>
          <w:b/>
        </w:rPr>
      </w:pPr>
      <w:r w:rsidRPr="00066594">
        <w:rPr>
          <w:rFonts w:eastAsia="Calibri"/>
        </w:rPr>
        <w:t>пояснительная записка к расчету фактического показателя качества оказываемых услуг за 201</w:t>
      </w:r>
      <w:r w:rsidR="00FF62DF" w:rsidRPr="00066594">
        <w:rPr>
          <w:rFonts w:eastAsia="Calibri"/>
        </w:rPr>
        <w:t>6</w:t>
      </w:r>
      <w:r w:rsidRPr="00066594">
        <w:rPr>
          <w:rFonts w:eastAsia="Calibri"/>
        </w:rPr>
        <w:t xml:space="preserve"> год.</w:t>
      </w:r>
    </w:p>
    <w:p w14:paraId="46360938" w14:textId="7FFCC133" w:rsidR="007615C8" w:rsidRPr="00066594" w:rsidRDefault="007615C8" w:rsidP="00F1419F">
      <w:pPr>
        <w:pStyle w:val="2f0"/>
      </w:pPr>
      <w:r w:rsidRPr="00066594">
        <w:t>Расчет корректировки по итогам 201</w:t>
      </w:r>
      <w:r w:rsidR="00FF62DF" w:rsidRPr="00066594">
        <w:t>6</w:t>
      </w:r>
      <w:r w:rsidRPr="00066594">
        <w:t xml:space="preserve"> года, выполненный филиалом</w:t>
      </w:r>
      <w:r w:rsidR="00B50D41">
        <w:t xml:space="preserve"> </w:t>
      </w:r>
      <w:r w:rsidR="00D20A5D">
        <w:t>ПАО </w:t>
      </w:r>
      <w:r w:rsidRPr="00066594">
        <w:t>«МРСК Сибири» - «Омскэнерго», приведен в следующей таблице:</w:t>
      </w:r>
    </w:p>
    <w:tbl>
      <w:tblPr>
        <w:tblW w:w="5000" w:type="pct"/>
        <w:tblLayout w:type="fixed"/>
        <w:tblLook w:val="04A0" w:firstRow="1" w:lastRow="0" w:firstColumn="1" w:lastColumn="0" w:noHBand="0" w:noVBand="1"/>
      </w:tblPr>
      <w:tblGrid>
        <w:gridCol w:w="1281"/>
        <w:gridCol w:w="1492"/>
        <w:gridCol w:w="1593"/>
        <w:gridCol w:w="1533"/>
        <w:gridCol w:w="1809"/>
        <w:gridCol w:w="1637"/>
      </w:tblGrid>
      <w:tr w:rsidR="007615C8" w:rsidRPr="00F1419F" w14:paraId="1DBC0F9F" w14:textId="77777777" w:rsidTr="00F1419F">
        <w:trPr>
          <w:trHeight w:val="20"/>
        </w:trPr>
        <w:tc>
          <w:tcPr>
            <w:tcW w:w="685" w:type="pc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220C801D" w14:textId="77777777" w:rsidR="007615C8" w:rsidRPr="00F1419F" w:rsidRDefault="007615C8"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Показатели</w:t>
            </w:r>
          </w:p>
        </w:tc>
        <w:tc>
          <w:tcPr>
            <w:tcW w:w="798" w:type="pc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549B990C" w14:textId="77777777" w:rsidR="007615C8" w:rsidRPr="00F1419F" w:rsidRDefault="007615C8"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Утвержденная НВВ,</w:t>
            </w:r>
          </w:p>
          <w:p w14:paraId="704B4A42" w14:textId="77777777" w:rsidR="007615C8" w:rsidRPr="00F1419F" w:rsidRDefault="007615C8"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тыс. руб.</w:t>
            </w:r>
          </w:p>
        </w:tc>
        <w:tc>
          <w:tcPr>
            <w:tcW w:w="852" w:type="pc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136CAB35" w14:textId="77777777" w:rsidR="007615C8" w:rsidRPr="00F1419F" w:rsidRDefault="007615C8"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Максимальный процент корректировки НВВ (Пкор), %</w:t>
            </w:r>
          </w:p>
        </w:tc>
        <w:tc>
          <w:tcPr>
            <w:tcW w:w="820" w:type="pc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4AF0D304" w14:textId="77777777" w:rsidR="007615C8" w:rsidRPr="00F1419F" w:rsidRDefault="007615C8"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Обобщенный показатель уровня надежности и качества (Коб)</w:t>
            </w:r>
          </w:p>
        </w:tc>
        <w:tc>
          <w:tcPr>
            <w:tcW w:w="968" w:type="pc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13DC143A" w14:textId="77777777" w:rsidR="007615C8" w:rsidRPr="00F1419F" w:rsidRDefault="007615C8"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Понижающий (повышающий) коэффициент, корректирующий НВВ с учетом надежности и качества оказываемых услуг (Кнк)</w:t>
            </w:r>
          </w:p>
        </w:tc>
        <w:tc>
          <w:tcPr>
            <w:tcW w:w="876" w:type="pct"/>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hideMark/>
          </w:tcPr>
          <w:p w14:paraId="7D00AB64" w14:textId="77777777" w:rsidR="007615C8" w:rsidRPr="00F1419F" w:rsidRDefault="007615C8"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Сумма корректировки, тыс.руб.</w:t>
            </w:r>
          </w:p>
        </w:tc>
      </w:tr>
      <w:tr w:rsidR="007615C8" w:rsidRPr="00F1419F" w14:paraId="4423E0A9" w14:textId="77777777" w:rsidTr="00F1419F">
        <w:trPr>
          <w:trHeight w:val="20"/>
        </w:trPr>
        <w:tc>
          <w:tcPr>
            <w:tcW w:w="685" w:type="pct"/>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52AFF6A4" w14:textId="77777777" w:rsidR="007615C8" w:rsidRPr="00F1419F" w:rsidRDefault="007615C8"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1</w:t>
            </w:r>
          </w:p>
        </w:tc>
        <w:tc>
          <w:tcPr>
            <w:tcW w:w="798"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4395CE0A" w14:textId="77777777" w:rsidR="007615C8" w:rsidRPr="00F1419F" w:rsidRDefault="007615C8"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2</w:t>
            </w:r>
          </w:p>
        </w:tc>
        <w:tc>
          <w:tcPr>
            <w:tcW w:w="852"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650E3504" w14:textId="77777777" w:rsidR="007615C8" w:rsidRPr="00F1419F" w:rsidRDefault="007615C8"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3</w:t>
            </w:r>
          </w:p>
        </w:tc>
        <w:tc>
          <w:tcPr>
            <w:tcW w:w="820"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6D14BD0E" w14:textId="77777777" w:rsidR="007615C8" w:rsidRPr="00F1419F" w:rsidRDefault="007615C8"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4</w:t>
            </w:r>
          </w:p>
        </w:tc>
        <w:tc>
          <w:tcPr>
            <w:tcW w:w="968"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4FA5C3C9" w14:textId="77777777" w:rsidR="007615C8" w:rsidRPr="00F1419F" w:rsidRDefault="007615C8"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5 = 3 * 4</w:t>
            </w:r>
          </w:p>
        </w:tc>
        <w:tc>
          <w:tcPr>
            <w:tcW w:w="876" w:type="pct"/>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554E00C" w14:textId="77777777" w:rsidR="007615C8" w:rsidRPr="00F1419F" w:rsidRDefault="007615C8" w:rsidP="00F1419F">
            <w:pPr>
              <w:ind w:left="-57" w:right="-57"/>
              <w:jc w:val="center"/>
              <w:rPr>
                <w:rFonts w:ascii="Myriad Pro" w:hAnsi="Myriad Pro"/>
                <w:b/>
                <w:color w:val="FFFFFF" w:themeColor="background1"/>
                <w:sz w:val="20"/>
                <w:szCs w:val="20"/>
              </w:rPr>
            </w:pPr>
            <w:r w:rsidRPr="00F1419F">
              <w:rPr>
                <w:rFonts w:ascii="Myriad Pro" w:hAnsi="Myriad Pro"/>
                <w:b/>
                <w:color w:val="FFFFFF" w:themeColor="background1"/>
                <w:sz w:val="20"/>
                <w:szCs w:val="20"/>
              </w:rPr>
              <w:t>6 = 2 * 5</w:t>
            </w:r>
          </w:p>
        </w:tc>
      </w:tr>
      <w:tr w:rsidR="001F0A55" w:rsidRPr="00F1419F" w14:paraId="6DA3E1FC" w14:textId="77777777" w:rsidTr="00F1419F">
        <w:trPr>
          <w:trHeight w:val="20"/>
        </w:trPr>
        <w:tc>
          <w:tcPr>
            <w:tcW w:w="685"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F6E84FE" w14:textId="77777777" w:rsidR="001F0A55" w:rsidRPr="00F1419F" w:rsidRDefault="001F0A55" w:rsidP="00F1419F">
            <w:pPr>
              <w:ind w:left="-57" w:right="-57"/>
              <w:rPr>
                <w:rFonts w:ascii="Myriad Pro" w:hAnsi="Myriad Pro"/>
                <w:bCs/>
                <w:color w:val="000000"/>
                <w:sz w:val="20"/>
                <w:szCs w:val="20"/>
              </w:rPr>
            </w:pPr>
            <w:r w:rsidRPr="00F1419F">
              <w:rPr>
                <w:rFonts w:ascii="Myriad Pro" w:hAnsi="Myriad Pro"/>
                <w:bCs/>
                <w:color w:val="000000"/>
                <w:sz w:val="20"/>
                <w:szCs w:val="20"/>
              </w:rPr>
              <w:t>Значения показателей по итогам 2016</w:t>
            </w:r>
          </w:p>
        </w:tc>
        <w:tc>
          <w:tcPr>
            <w:tcW w:w="798" w:type="pct"/>
            <w:tcBorders>
              <w:top w:val="single" w:sz="4" w:space="0" w:color="FFFFFF" w:themeColor="background1"/>
              <w:left w:val="nil"/>
              <w:bottom w:val="single" w:sz="4" w:space="0" w:color="auto"/>
              <w:right w:val="single" w:sz="4" w:space="0" w:color="auto"/>
            </w:tcBorders>
            <w:shd w:val="clear" w:color="auto" w:fill="auto"/>
            <w:vAlign w:val="center"/>
          </w:tcPr>
          <w:p w14:paraId="3DF0D6B2" w14:textId="77777777" w:rsidR="001F0A55" w:rsidRPr="00F1419F" w:rsidRDefault="001F0A55" w:rsidP="00F1419F">
            <w:pPr>
              <w:ind w:left="-57" w:right="-57"/>
              <w:jc w:val="center"/>
              <w:rPr>
                <w:rFonts w:ascii="Myriad Pro" w:hAnsi="Myriad Pro"/>
                <w:bCs/>
                <w:color w:val="000000"/>
                <w:sz w:val="20"/>
                <w:szCs w:val="20"/>
              </w:rPr>
            </w:pPr>
            <w:r w:rsidRPr="00F1419F">
              <w:rPr>
                <w:rFonts w:ascii="Myriad Pro" w:hAnsi="Myriad Pro"/>
                <w:color w:val="000000"/>
                <w:sz w:val="20"/>
                <w:szCs w:val="20"/>
              </w:rPr>
              <w:t>5 131 314,48</w:t>
            </w:r>
          </w:p>
        </w:tc>
        <w:tc>
          <w:tcPr>
            <w:tcW w:w="852" w:type="pct"/>
            <w:tcBorders>
              <w:top w:val="single" w:sz="4" w:space="0" w:color="FFFFFF" w:themeColor="background1"/>
              <w:left w:val="nil"/>
              <w:bottom w:val="single" w:sz="4" w:space="0" w:color="auto"/>
              <w:right w:val="single" w:sz="4" w:space="0" w:color="auto"/>
            </w:tcBorders>
            <w:shd w:val="clear" w:color="auto" w:fill="auto"/>
            <w:noWrap/>
            <w:vAlign w:val="center"/>
          </w:tcPr>
          <w:p w14:paraId="5B693D02" w14:textId="77777777" w:rsidR="001F0A55" w:rsidRPr="00F1419F" w:rsidRDefault="001F0A55" w:rsidP="00F1419F">
            <w:pPr>
              <w:ind w:left="-57" w:right="-57"/>
              <w:jc w:val="center"/>
              <w:rPr>
                <w:rFonts w:ascii="Myriad Pro" w:hAnsi="Myriad Pro"/>
                <w:bCs/>
                <w:color w:val="000000"/>
                <w:sz w:val="20"/>
                <w:szCs w:val="20"/>
              </w:rPr>
            </w:pPr>
            <w:r w:rsidRPr="00F1419F">
              <w:rPr>
                <w:rFonts w:ascii="Myriad Pro" w:hAnsi="Myriad Pro"/>
                <w:bCs/>
                <w:color w:val="000000"/>
                <w:sz w:val="20"/>
                <w:szCs w:val="20"/>
              </w:rPr>
              <w:t>2%</w:t>
            </w:r>
          </w:p>
        </w:tc>
        <w:tc>
          <w:tcPr>
            <w:tcW w:w="820" w:type="pct"/>
            <w:tcBorders>
              <w:top w:val="single" w:sz="4" w:space="0" w:color="FFFFFF" w:themeColor="background1"/>
              <w:left w:val="nil"/>
              <w:bottom w:val="single" w:sz="4" w:space="0" w:color="auto"/>
              <w:right w:val="single" w:sz="4" w:space="0" w:color="auto"/>
            </w:tcBorders>
            <w:shd w:val="clear" w:color="auto" w:fill="auto"/>
            <w:noWrap/>
            <w:vAlign w:val="center"/>
          </w:tcPr>
          <w:p w14:paraId="6F566777" w14:textId="77777777" w:rsidR="001F0A55" w:rsidRPr="00F1419F" w:rsidRDefault="001F0A55" w:rsidP="00F1419F">
            <w:pPr>
              <w:ind w:left="-57" w:right="-57"/>
              <w:jc w:val="center"/>
              <w:rPr>
                <w:rFonts w:ascii="Myriad Pro" w:hAnsi="Myriad Pro"/>
                <w:bCs/>
                <w:color w:val="000000"/>
                <w:sz w:val="20"/>
                <w:szCs w:val="20"/>
              </w:rPr>
            </w:pPr>
            <w:r w:rsidRPr="00F1419F">
              <w:rPr>
                <w:rFonts w:ascii="Myriad Pro" w:hAnsi="Myriad Pro"/>
                <w:bCs/>
                <w:color w:val="000000"/>
                <w:sz w:val="20"/>
                <w:szCs w:val="20"/>
              </w:rPr>
              <w:t>0,65</w:t>
            </w:r>
          </w:p>
        </w:tc>
        <w:tc>
          <w:tcPr>
            <w:tcW w:w="968" w:type="pct"/>
            <w:tcBorders>
              <w:top w:val="single" w:sz="4" w:space="0" w:color="FFFFFF" w:themeColor="background1"/>
              <w:left w:val="nil"/>
              <w:bottom w:val="single" w:sz="4" w:space="0" w:color="auto"/>
              <w:right w:val="single" w:sz="4" w:space="0" w:color="auto"/>
            </w:tcBorders>
            <w:shd w:val="clear" w:color="auto" w:fill="auto"/>
            <w:noWrap/>
            <w:vAlign w:val="center"/>
          </w:tcPr>
          <w:p w14:paraId="60CC3617" w14:textId="77777777" w:rsidR="001F0A55" w:rsidRPr="00F1419F" w:rsidRDefault="001F0A55" w:rsidP="00F1419F">
            <w:pPr>
              <w:ind w:left="-57" w:right="-57"/>
              <w:jc w:val="center"/>
              <w:rPr>
                <w:rFonts w:ascii="Myriad Pro" w:hAnsi="Myriad Pro"/>
                <w:bCs/>
                <w:color w:val="000000"/>
                <w:sz w:val="20"/>
                <w:szCs w:val="20"/>
              </w:rPr>
            </w:pPr>
            <w:r w:rsidRPr="00F1419F">
              <w:rPr>
                <w:rFonts w:ascii="Myriad Pro" w:hAnsi="Myriad Pro"/>
                <w:bCs/>
                <w:color w:val="000000"/>
                <w:sz w:val="20"/>
                <w:szCs w:val="20"/>
              </w:rPr>
              <w:t>0,013</w:t>
            </w:r>
          </w:p>
        </w:tc>
        <w:tc>
          <w:tcPr>
            <w:tcW w:w="876" w:type="pct"/>
            <w:tcBorders>
              <w:top w:val="single" w:sz="4" w:space="0" w:color="FFFFFF" w:themeColor="background1"/>
              <w:left w:val="nil"/>
              <w:bottom w:val="single" w:sz="4" w:space="0" w:color="auto"/>
              <w:right w:val="single" w:sz="4" w:space="0" w:color="auto"/>
            </w:tcBorders>
            <w:shd w:val="clear" w:color="auto" w:fill="auto"/>
            <w:vAlign w:val="center"/>
          </w:tcPr>
          <w:p w14:paraId="154405EC" w14:textId="77777777" w:rsidR="001F0A55" w:rsidRPr="00F1419F" w:rsidRDefault="001F0A55" w:rsidP="00F1419F">
            <w:pPr>
              <w:ind w:left="-57" w:right="-57"/>
              <w:jc w:val="center"/>
              <w:rPr>
                <w:rFonts w:ascii="Myriad Pro" w:hAnsi="Myriad Pro"/>
                <w:bCs/>
                <w:color w:val="000000"/>
                <w:sz w:val="20"/>
                <w:szCs w:val="20"/>
              </w:rPr>
            </w:pPr>
            <w:r w:rsidRPr="00F1419F">
              <w:rPr>
                <w:rFonts w:ascii="Myriad Pro" w:hAnsi="Myriad Pro"/>
                <w:bCs/>
                <w:color w:val="000000"/>
                <w:sz w:val="20"/>
                <w:szCs w:val="20"/>
              </w:rPr>
              <w:t>66 707,09</w:t>
            </w:r>
          </w:p>
        </w:tc>
      </w:tr>
    </w:tbl>
    <w:p w14:paraId="432163AD" w14:textId="77777777" w:rsidR="007615C8" w:rsidRPr="00066594" w:rsidRDefault="007615C8" w:rsidP="0057391D">
      <w:pPr>
        <w:pStyle w:val="2f0"/>
      </w:pPr>
    </w:p>
    <w:p w14:paraId="72F9C9AC" w14:textId="77777777" w:rsidR="007615C8" w:rsidRPr="00066594" w:rsidRDefault="007615C8" w:rsidP="0057391D">
      <w:pPr>
        <w:pStyle w:val="afff7"/>
      </w:pPr>
      <w:r w:rsidRPr="00066594">
        <w:t>ПОЗИЦИЯ ОРГАНА РЕГУЛИРОВАНИЯ</w:t>
      </w:r>
    </w:p>
    <w:p w14:paraId="73BAC5EA" w14:textId="1AC85F79" w:rsidR="007615C8" w:rsidRPr="00066594" w:rsidRDefault="007615C8" w:rsidP="0057391D">
      <w:pPr>
        <w:pStyle w:val="2f0"/>
      </w:pPr>
      <w:r w:rsidRPr="00066594">
        <w:t xml:space="preserve">В соответствии с приложением </w:t>
      </w:r>
      <w:r w:rsidR="00BA0DDB">
        <w:t>№ </w:t>
      </w:r>
      <w:r w:rsidRPr="00066594">
        <w:t>1 к протоколу РЭК Омской области</w:t>
      </w:r>
      <w:r w:rsidR="00B50D41">
        <w:t xml:space="preserve"> </w:t>
      </w:r>
      <w:r w:rsidRPr="00066594">
        <w:t>от 2</w:t>
      </w:r>
      <w:r w:rsidR="00CA36DB" w:rsidRPr="00066594">
        <w:t>7</w:t>
      </w:r>
      <w:r w:rsidRPr="00066594">
        <w:t>.12.201</w:t>
      </w:r>
      <w:r w:rsidR="00CA36DB" w:rsidRPr="00066594">
        <w:t>7</w:t>
      </w:r>
      <w:r w:rsidRPr="00066594">
        <w:t xml:space="preserve"> </w:t>
      </w:r>
      <w:r w:rsidR="00BA0DDB">
        <w:t>№ </w:t>
      </w:r>
      <w:r w:rsidR="00CA36DB" w:rsidRPr="00066594">
        <w:t>83</w:t>
      </w:r>
      <w:r w:rsidRPr="00066594">
        <w:t xml:space="preserve"> величина корректировки с учетом надежности и качества производимых (реализуемых) товаров (услуг) составила </w:t>
      </w:r>
      <w:r w:rsidR="00CA36DB" w:rsidRPr="00066594">
        <w:t>66 707,09</w:t>
      </w:r>
      <w:r w:rsidRPr="00066594">
        <w:t xml:space="preserve"> тыс. руб.</w:t>
      </w:r>
      <w:r w:rsidR="00CA36DB" w:rsidRPr="00066594">
        <w:t xml:space="preserve"> совпадает с расчетом филиала </w:t>
      </w:r>
      <w:r w:rsidR="00D20A5D">
        <w:t>ПАО </w:t>
      </w:r>
      <w:r w:rsidR="00CA36DB" w:rsidRPr="00066594">
        <w:t>«МРСК Сибири» - «Омскэнерго».</w:t>
      </w:r>
    </w:p>
    <w:p w14:paraId="5F479AB7" w14:textId="77777777" w:rsidR="007615C8" w:rsidRPr="00066594" w:rsidRDefault="007615C8" w:rsidP="0057391D">
      <w:pPr>
        <w:pStyle w:val="2f0"/>
      </w:pPr>
    </w:p>
    <w:p w14:paraId="5907504C" w14:textId="77777777" w:rsidR="007615C8" w:rsidRPr="00066594" w:rsidRDefault="007615C8" w:rsidP="0057391D">
      <w:pPr>
        <w:pStyle w:val="afff7"/>
      </w:pPr>
      <w:r w:rsidRPr="00066594">
        <w:t>ПОЗИЦИЯ ИСПОЛНИТЕЛЯ</w:t>
      </w:r>
    </w:p>
    <w:p w14:paraId="08A04A15" w14:textId="77777777" w:rsidR="007615C8" w:rsidRPr="0057391D" w:rsidRDefault="007615C8" w:rsidP="0057391D">
      <w:pPr>
        <w:pStyle w:val="2f0"/>
      </w:pPr>
      <w:r w:rsidRPr="0057391D">
        <w:t xml:space="preserve">В соответствии с пунктом 11 Методических указаний </w:t>
      </w:r>
      <w:r w:rsidR="00BA0DDB">
        <w:t>№ </w:t>
      </w:r>
      <w:r w:rsidRPr="0057391D">
        <w:t>98-э расчет корректировки необходимой валовой выручки регулируемой организации</w:t>
      </w:r>
      <w:r w:rsidR="00B50D41">
        <w:t xml:space="preserve"> </w:t>
      </w:r>
      <w:r w:rsidRPr="0057391D">
        <w:t xml:space="preserve">с учетом надежности и качества производимых (реализуемых) товаров (услуг) </w:t>
      </w:r>
      <w:r w:rsidRPr="0057391D">
        <w:lastRenderedPageBreak/>
        <w:t xml:space="preserve">осуществляется с использованием понижающего (повышающего) коэффициента, определяемого в процентах в соответствии с Методическими </w:t>
      </w:r>
      <w:hyperlink r:id="rId71" w:history="1">
        <w:r w:rsidRPr="0057391D">
          <w:t>указаниями</w:t>
        </w:r>
      </w:hyperlink>
      <w:r w:rsidR="00B50D41">
        <w:t xml:space="preserve"> </w:t>
      </w:r>
      <w:r w:rsidRPr="0057391D">
        <w:t xml:space="preserve">по расчету и применению понижающих (повышающих) коэффициентов, позволяющих обеспечить соответствие уровня тарифов, установленных для организаций, осуществляющих регулируемую деятельность, уровню надежности и качества поставляемых товаров и оказываемых услуг, утвержденными приказом ФСТ России от 26.12.2010 </w:t>
      </w:r>
      <w:r w:rsidR="00BA0DDB">
        <w:t>№ </w:t>
      </w:r>
      <w:r w:rsidRPr="0057391D">
        <w:t xml:space="preserve">254-э/1 (далее Методические указания </w:t>
      </w:r>
      <w:r w:rsidR="00BA0DDB">
        <w:t>№ </w:t>
      </w:r>
      <w:r w:rsidRPr="0057391D">
        <w:t>254-э/1.</w:t>
      </w:r>
    </w:p>
    <w:p w14:paraId="0846AC46" w14:textId="77777777" w:rsidR="007615C8" w:rsidRPr="0057391D" w:rsidRDefault="007615C8" w:rsidP="0057391D">
      <w:pPr>
        <w:pStyle w:val="2f0"/>
      </w:pPr>
      <w:r w:rsidRPr="0057391D">
        <w:t xml:space="preserve">Согласно пункту 5 Методических указаний </w:t>
      </w:r>
      <w:r w:rsidR="00BA0DDB">
        <w:t>№ </w:t>
      </w:r>
      <w:r w:rsidRPr="0057391D">
        <w:t>254-э/1 понижающий (повышающий) коэффициент определяется как произведение обобщенного показателя уровня надежности и качества оказываемых услуг и максимального процента корректировки, который в соответствии с указанным пунктом составляет:</w:t>
      </w:r>
    </w:p>
    <w:p w14:paraId="1A4BA617" w14:textId="77777777" w:rsidR="007615C8" w:rsidRPr="0057391D" w:rsidRDefault="007615C8" w:rsidP="0057391D">
      <w:pPr>
        <w:pStyle w:val="2f0"/>
        <w:rPr>
          <w:lang w:eastAsia="en-US"/>
        </w:rPr>
      </w:pPr>
      <w:r w:rsidRPr="0057391D">
        <w:rPr>
          <w:lang w:eastAsia="en-US"/>
        </w:rPr>
        <w:t xml:space="preserve">для 2011 года: </w:t>
      </w:r>
      <w:r w:rsidRPr="0057391D">
        <w:rPr>
          <w:noProof/>
          <w:lang w:eastAsia="ru-RU"/>
        </w:rPr>
        <w:drawing>
          <wp:inline distT="0" distB="0" distL="0" distR="0" wp14:anchorId="3238C564" wp14:editId="46F9660B">
            <wp:extent cx="469265" cy="262255"/>
            <wp:effectExtent l="0" t="0" r="6985" b="0"/>
            <wp:docPr id="510" name="Рисунок 7" descr="base_1_106840_327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base_1_106840_32772"/>
                    <pic:cNvPicPr preferRelativeResize="0">
                      <a:picLocks noChangeArrowheads="1"/>
                    </pic:cNvPicPr>
                  </pic:nvPicPr>
                  <pic:blipFill>
                    <a:blip r:embed="rId68" cstate="print"/>
                    <a:srcRect/>
                    <a:stretch>
                      <a:fillRect/>
                    </a:stretch>
                  </pic:blipFill>
                  <pic:spPr bwMode="auto">
                    <a:xfrm>
                      <a:off x="0" y="0"/>
                      <a:ext cx="469265" cy="262255"/>
                    </a:xfrm>
                    <a:prstGeom prst="rect">
                      <a:avLst/>
                    </a:prstGeom>
                    <a:noFill/>
                    <a:ln w="9525">
                      <a:noFill/>
                      <a:miter lim="800000"/>
                      <a:headEnd/>
                      <a:tailEnd/>
                    </a:ln>
                  </pic:spPr>
                </pic:pic>
              </a:graphicData>
            </a:graphic>
          </wp:inline>
        </w:drawing>
      </w:r>
      <w:r w:rsidRPr="0057391D">
        <w:rPr>
          <w:lang w:eastAsia="en-US"/>
        </w:rPr>
        <w:t xml:space="preserve"> = 0,5%;</w:t>
      </w:r>
    </w:p>
    <w:p w14:paraId="632F7DB8" w14:textId="77777777" w:rsidR="007615C8" w:rsidRPr="0057391D" w:rsidRDefault="007615C8" w:rsidP="0057391D">
      <w:pPr>
        <w:pStyle w:val="2f0"/>
        <w:rPr>
          <w:lang w:eastAsia="en-US"/>
        </w:rPr>
      </w:pPr>
      <w:r w:rsidRPr="0057391D">
        <w:rPr>
          <w:lang w:eastAsia="en-US"/>
        </w:rPr>
        <w:t xml:space="preserve">для 2012 года: </w:t>
      </w:r>
      <w:r w:rsidRPr="0057391D">
        <w:rPr>
          <w:noProof/>
          <w:lang w:eastAsia="ru-RU"/>
        </w:rPr>
        <w:drawing>
          <wp:inline distT="0" distB="0" distL="0" distR="0" wp14:anchorId="68CC903B" wp14:editId="0AC61847">
            <wp:extent cx="492760" cy="262255"/>
            <wp:effectExtent l="0" t="0" r="2540" b="0"/>
            <wp:docPr id="511" name="Рисунок 8" descr="base_1_106840_327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base_1_106840_32773"/>
                    <pic:cNvPicPr preferRelativeResize="0">
                      <a:picLocks noChangeArrowheads="1"/>
                    </pic:cNvPicPr>
                  </pic:nvPicPr>
                  <pic:blipFill>
                    <a:blip r:embed="rId69" cstate="print"/>
                    <a:srcRect/>
                    <a:stretch>
                      <a:fillRect/>
                    </a:stretch>
                  </pic:blipFill>
                  <pic:spPr bwMode="auto">
                    <a:xfrm>
                      <a:off x="0" y="0"/>
                      <a:ext cx="492760" cy="262255"/>
                    </a:xfrm>
                    <a:prstGeom prst="rect">
                      <a:avLst/>
                    </a:prstGeom>
                    <a:noFill/>
                    <a:ln w="9525">
                      <a:noFill/>
                      <a:miter lim="800000"/>
                      <a:headEnd/>
                      <a:tailEnd/>
                    </a:ln>
                  </pic:spPr>
                </pic:pic>
              </a:graphicData>
            </a:graphic>
          </wp:inline>
        </w:drawing>
      </w:r>
      <w:r w:rsidRPr="0057391D">
        <w:rPr>
          <w:lang w:eastAsia="en-US"/>
        </w:rPr>
        <w:t xml:space="preserve"> = 1%;</w:t>
      </w:r>
    </w:p>
    <w:p w14:paraId="2FF6F2FB" w14:textId="77777777" w:rsidR="007615C8" w:rsidRPr="0057391D" w:rsidRDefault="007615C8" w:rsidP="0057391D">
      <w:pPr>
        <w:pStyle w:val="2f0"/>
        <w:rPr>
          <w:lang w:eastAsia="en-US"/>
        </w:rPr>
      </w:pPr>
      <w:r w:rsidRPr="0057391D">
        <w:rPr>
          <w:lang w:eastAsia="en-US"/>
        </w:rPr>
        <w:t xml:space="preserve">начиная с 2013 года: </w:t>
      </w:r>
      <w:r w:rsidRPr="0057391D">
        <w:rPr>
          <w:noProof/>
          <w:lang w:eastAsia="ru-RU"/>
        </w:rPr>
        <w:drawing>
          <wp:inline distT="0" distB="0" distL="0" distR="0" wp14:anchorId="6C9E2465" wp14:editId="09E73746">
            <wp:extent cx="469265" cy="262255"/>
            <wp:effectExtent l="0" t="0" r="6985" b="0"/>
            <wp:docPr id="67" name="Рисунок 9" descr="base_1_106840_327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base_1_106840_32774"/>
                    <pic:cNvPicPr preferRelativeResize="0">
                      <a:picLocks noChangeArrowheads="1"/>
                    </pic:cNvPicPr>
                  </pic:nvPicPr>
                  <pic:blipFill>
                    <a:blip r:embed="rId70" cstate="print"/>
                    <a:srcRect/>
                    <a:stretch>
                      <a:fillRect/>
                    </a:stretch>
                  </pic:blipFill>
                  <pic:spPr bwMode="auto">
                    <a:xfrm>
                      <a:off x="0" y="0"/>
                      <a:ext cx="469265" cy="262255"/>
                    </a:xfrm>
                    <a:prstGeom prst="rect">
                      <a:avLst/>
                    </a:prstGeom>
                    <a:noFill/>
                    <a:ln w="9525">
                      <a:noFill/>
                      <a:miter lim="800000"/>
                      <a:headEnd/>
                      <a:tailEnd/>
                    </a:ln>
                  </pic:spPr>
                </pic:pic>
              </a:graphicData>
            </a:graphic>
          </wp:inline>
        </w:drawing>
      </w:r>
      <w:r w:rsidRPr="0057391D">
        <w:rPr>
          <w:lang w:eastAsia="en-US"/>
        </w:rPr>
        <w:t xml:space="preserve"> = 2%.</w:t>
      </w:r>
    </w:p>
    <w:p w14:paraId="2FD459AE" w14:textId="6291E765" w:rsidR="007615C8" w:rsidRPr="0057391D" w:rsidRDefault="007615C8" w:rsidP="0057391D">
      <w:pPr>
        <w:pStyle w:val="2f0"/>
      </w:pPr>
      <w:r w:rsidRPr="0057391D">
        <w:t xml:space="preserve">Таким образом, для филиала </w:t>
      </w:r>
      <w:r w:rsidR="00D20A5D">
        <w:t>ПАО </w:t>
      </w:r>
      <w:r w:rsidRPr="0057391D">
        <w:t>«МРСК Сибири» – «Омскэнерго» максимальный процент корректировки для 201</w:t>
      </w:r>
      <w:r w:rsidR="00CA36DB" w:rsidRPr="0057391D">
        <w:t>6</w:t>
      </w:r>
      <w:r w:rsidRPr="0057391D">
        <w:t xml:space="preserve"> года составит 2 %.</w:t>
      </w:r>
    </w:p>
    <w:p w14:paraId="00814188" w14:textId="142E5727" w:rsidR="007615C8" w:rsidRPr="0057391D" w:rsidRDefault="007615C8" w:rsidP="0057391D">
      <w:pPr>
        <w:pStyle w:val="2f0"/>
        <w:rPr>
          <w:rFonts w:eastAsiaTheme="minorHAnsi"/>
          <w:lang w:eastAsia="en-US"/>
        </w:rPr>
      </w:pPr>
      <w:r w:rsidRPr="0057391D">
        <w:rPr>
          <w:rFonts w:eastAsiaTheme="minorHAnsi"/>
          <w:color w:val="000000" w:themeColor="text1"/>
          <w:lang w:eastAsia="en-US"/>
        </w:rPr>
        <w:t xml:space="preserve">Принимая во внимание, что для филиала </w:t>
      </w:r>
      <w:r w:rsidR="00D20A5D">
        <w:rPr>
          <w:rFonts w:eastAsiaTheme="minorHAnsi"/>
          <w:color w:val="000000" w:themeColor="text1"/>
          <w:lang w:eastAsia="en-US"/>
        </w:rPr>
        <w:t>ПАО </w:t>
      </w:r>
      <w:r w:rsidRPr="0057391D">
        <w:rPr>
          <w:rFonts w:eastAsiaTheme="minorHAnsi"/>
          <w:color w:val="000000" w:themeColor="text1"/>
          <w:lang w:eastAsia="en-US"/>
        </w:rPr>
        <w:t>«МРСК Сибири» – «Омскэнерго» предыдущий долгосрочный период с 2012 года по 2017 год</w:t>
      </w:r>
      <w:r w:rsidRPr="0057391D">
        <w:rPr>
          <w:rFonts w:eastAsiaTheme="minorHAnsi"/>
          <w:lang w:eastAsia="en-US"/>
        </w:rPr>
        <w:t>, значение обобщенного показателя уровня надежности и качества оказываемых услуг определяется в соответствии с пунктом 5.1.2. Методических указаний</w:t>
      </w:r>
      <w:r w:rsidR="00B50D41">
        <w:rPr>
          <w:rFonts w:eastAsiaTheme="minorHAnsi"/>
          <w:lang w:eastAsia="en-US"/>
        </w:rPr>
        <w:t xml:space="preserve"> </w:t>
      </w:r>
      <w:r w:rsidRPr="0057391D">
        <w:rPr>
          <w:rFonts w:eastAsiaTheme="minorHAnsi"/>
          <w:lang w:eastAsia="en-US"/>
        </w:rPr>
        <w:t>по расчету уровня надежности и качества поставляемых товаров и оказываемых услуг для организаций по управлению единой национальной электрической сетью</w:t>
      </w:r>
      <w:r w:rsidR="00B50D41">
        <w:rPr>
          <w:rFonts w:eastAsiaTheme="minorHAnsi"/>
          <w:lang w:eastAsia="en-US"/>
        </w:rPr>
        <w:t xml:space="preserve"> </w:t>
      </w:r>
      <w:r w:rsidRPr="0057391D">
        <w:rPr>
          <w:rFonts w:eastAsiaTheme="minorHAnsi"/>
          <w:lang w:eastAsia="en-US"/>
        </w:rPr>
        <w:t xml:space="preserve">и территориальных сетевых организаций, утвержденных приказом Минэнерго России от 27.11.2016 </w:t>
      </w:r>
      <w:r w:rsidR="00BA0DDB">
        <w:rPr>
          <w:rFonts w:eastAsiaTheme="minorHAnsi"/>
          <w:lang w:eastAsia="en-US"/>
        </w:rPr>
        <w:t>№ </w:t>
      </w:r>
      <w:r w:rsidRPr="0057391D">
        <w:rPr>
          <w:rFonts w:eastAsiaTheme="minorHAnsi"/>
          <w:lang w:eastAsia="en-US"/>
        </w:rPr>
        <w:t>1256.</w:t>
      </w:r>
    </w:p>
    <w:p w14:paraId="79BB9F4C" w14:textId="77777777" w:rsidR="007615C8" w:rsidRPr="0057391D" w:rsidRDefault="007615C8" w:rsidP="0057391D">
      <w:pPr>
        <w:pStyle w:val="2f0"/>
        <w:jc w:val="center"/>
        <w:rPr>
          <w:rFonts w:eastAsiaTheme="minorHAnsi"/>
          <w:lang w:eastAsia="en-US"/>
        </w:rPr>
      </w:pPr>
      <w:r w:rsidRPr="0057391D">
        <w:rPr>
          <w:noProof/>
          <w:lang w:eastAsia="ru-RU"/>
        </w:rPr>
        <w:drawing>
          <wp:inline distT="0" distB="0" distL="0" distR="0" wp14:anchorId="06402038" wp14:editId="6520C920">
            <wp:extent cx="1803400" cy="272709"/>
            <wp:effectExtent l="0" t="0" r="0" b="0"/>
            <wp:docPr id="68" name="Рисунок 68" descr="Рисунок 32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исунок 32810"/>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856069" cy="280674"/>
                    </a:xfrm>
                    <a:prstGeom prst="rect">
                      <a:avLst/>
                    </a:prstGeom>
                    <a:noFill/>
                    <a:ln>
                      <a:noFill/>
                    </a:ln>
                  </pic:spPr>
                </pic:pic>
              </a:graphicData>
            </a:graphic>
          </wp:inline>
        </w:drawing>
      </w:r>
      <w:r w:rsidRPr="0057391D">
        <w:rPr>
          <w:color w:val="000000"/>
          <w:shd w:val="clear" w:color="auto" w:fill="FFFFFF"/>
        </w:rPr>
        <w:t xml:space="preserve">, (20) </w:t>
      </w:r>
      <w:r w:rsidRPr="0057391D">
        <w:rPr>
          <w:rFonts w:eastAsiaTheme="minorHAnsi"/>
          <w:lang w:eastAsia="en-US"/>
        </w:rPr>
        <w:t>где:</w:t>
      </w:r>
    </w:p>
    <w:p w14:paraId="2DDB1CD9" w14:textId="77777777" w:rsidR="007615C8" w:rsidRPr="0057391D" w:rsidRDefault="007615C8" w:rsidP="0057391D">
      <w:pPr>
        <w:pStyle w:val="2f0"/>
        <w:rPr>
          <w:rFonts w:eastAsiaTheme="minorHAnsi"/>
          <w:lang w:eastAsia="en-US"/>
        </w:rPr>
      </w:pPr>
      <w:r w:rsidRPr="0057391D">
        <w:rPr>
          <w:rFonts w:eastAsiaTheme="minorHAnsi"/>
          <w:lang w:eastAsia="en-US"/>
        </w:rPr>
        <w:t>α и ß- коэффициенты значимости показателей надежности и качества оказываемых услуг:</w:t>
      </w:r>
    </w:p>
    <w:p w14:paraId="49EE87F9" w14:textId="77777777" w:rsidR="007615C8" w:rsidRPr="0057391D" w:rsidRDefault="007615C8" w:rsidP="0057391D">
      <w:pPr>
        <w:pStyle w:val="2f0"/>
        <w:rPr>
          <w:rFonts w:eastAsiaTheme="minorHAnsi"/>
          <w:lang w:eastAsia="en-US"/>
        </w:rPr>
      </w:pPr>
      <w:r w:rsidRPr="0057391D">
        <w:rPr>
          <w:rFonts w:eastAsiaTheme="minorHAnsi"/>
          <w:lang w:eastAsia="en-US"/>
        </w:rPr>
        <w:t>α = 0,65 и ß = 0,35;</w:t>
      </w:r>
    </w:p>
    <w:p w14:paraId="5EE33ECF" w14:textId="77777777" w:rsidR="007615C8" w:rsidRPr="0057391D" w:rsidRDefault="007615C8" w:rsidP="0057391D">
      <w:pPr>
        <w:pStyle w:val="2f0"/>
        <w:rPr>
          <w:rFonts w:eastAsiaTheme="minorHAnsi"/>
          <w:lang w:eastAsia="en-US"/>
        </w:rPr>
      </w:pPr>
      <w:r w:rsidRPr="0057391D">
        <w:rPr>
          <w:rFonts w:eastAsiaTheme="minorHAnsi"/>
          <w:lang w:eastAsia="en-US"/>
        </w:rPr>
        <w:lastRenderedPageBreak/>
        <w:t>Kнад – коэффициент достижения (недостижения, перевыполнения) уровня надежности оказываемых услуг;</w:t>
      </w:r>
    </w:p>
    <w:p w14:paraId="4EED85DB" w14:textId="77777777" w:rsidR="007615C8" w:rsidRPr="0057391D" w:rsidRDefault="007615C8" w:rsidP="0057391D">
      <w:pPr>
        <w:pStyle w:val="2f0"/>
        <w:rPr>
          <w:rFonts w:eastAsiaTheme="minorHAnsi"/>
          <w:lang w:eastAsia="en-US"/>
        </w:rPr>
      </w:pPr>
      <w:r w:rsidRPr="0057391D">
        <w:rPr>
          <w:rFonts w:eastAsiaTheme="minorHAnsi"/>
          <w:lang w:eastAsia="en-US"/>
        </w:rPr>
        <w:t>Kкач – коэффициент достижения (недостижения, перевыполнения) уровня качества оказываемых услуг.</w:t>
      </w:r>
    </w:p>
    <w:p w14:paraId="093509AA" w14:textId="77777777" w:rsidR="007615C8" w:rsidRPr="0057391D" w:rsidRDefault="007615C8" w:rsidP="0057391D">
      <w:pPr>
        <w:pStyle w:val="2f0"/>
      </w:pPr>
      <w:r w:rsidRPr="0057391D">
        <w:t>С использованием информации, представленной филиалом о показателях надежности и качества Исполнителем произведен расчет обобщенного показателя уровня надежности и качества.</w:t>
      </w:r>
    </w:p>
    <w:p w14:paraId="52C06FD6" w14:textId="77777777" w:rsidR="007615C8" w:rsidRPr="0057391D" w:rsidRDefault="007615C8" w:rsidP="0057391D">
      <w:pPr>
        <w:pStyle w:val="2f0"/>
        <w:jc w:val="center"/>
      </w:pPr>
      <w:r w:rsidRPr="0057391D">
        <w:t>Коб = 0,65*1+0,23*1= 0,65</w:t>
      </w:r>
    </w:p>
    <w:p w14:paraId="3B8F3D9C" w14:textId="77777777" w:rsidR="007615C8" w:rsidRPr="0057391D" w:rsidRDefault="007615C8" w:rsidP="0057391D">
      <w:pPr>
        <w:pStyle w:val="2f0"/>
      </w:pPr>
      <w:r w:rsidRPr="0057391D">
        <w:t>Величина повышающего коэффициента, определенного Исполнителем</w:t>
      </w:r>
      <w:r w:rsidR="00B50D41">
        <w:t xml:space="preserve"> </w:t>
      </w:r>
      <w:r w:rsidRPr="0057391D">
        <w:t xml:space="preserve">по пункту 5 Методических указаний </w:t>
      </w:r>
      <w:r w:rsidR="00BA0DDB">
        <w:t>№ </w:t>
      </w:r>
      <w:r w:rsidRPr="0057391D">
        <w:t>254-э/1 составила:</w:t>
      </w:r>
    </w:p>
    <w:p w14:paraId="013B4D7C" w14:textId="77777777" w:rsidR="007615C8" w:rsidRPr="0057391D" w:rsidRDefault="007615C8" w:rsidP="0057391D">
      <w:pPr>
        <w:pStyle w:val="2f0"/>
        <w:jc w:val="center"/>
      </w:pPr>
      <w:r w:rsidRPr="0057391D">
        <w:t>КНК = 0,65*2 % = 0,013</w:t>
      </w:r>
    </w:p>
    <w:p w14:paraId="5B185048" w14:textId="77777777" w:rsidR="007615C8" w:rsidRPr="0057391D" w:rsidRDefault="007615C8" w:rsidP="0057391D">
      <w:pPr>
        <w:pStyle w:val="2f0"/>
      </w:pPr>
      <w:r w:rsidRPr="0057391D">
        <w:t>Величина корректировки необходимой валовой выручки с учетом достигнутого уровня надежности и качества оказываемых услуг составляет:</w:t>
      </w:r>
    </w:p>
    <w:p w14:paraId="4ECCC9E0" w14:textId="77777777" w:rsidR="007615C8" w:rsidRPr="0057391D" w:rsidRDefault="00CA36DB" w:rsidP="0057391D">
      <w:pPr>
        <w:pStyle w:val="2f0"/>
        <w:jc w:val="center"/>
      </w:pPr>
      <w:r w:rsidRPr="0057391D">
        <w:t>5 131314,48</w:t>
      </w:r>
      <w:r w:rsidR="00B50D41">
        <w:t xml:space="preserve"> </w:t>
      </w:r>
      <w:r w:rsidRPr="0057391D">
        <w:t>тыс. руб.*0,013 =</w:t>
      </w:r>
      <w:r w:rsidR="00B50D41">
        <w:t xml:space="preserve"> </w:t>
      </w:r>
      <w:r w:rsidRPr="0057391D">
        <w:t>66 707,09</w:t>
      </w:r>
      <w:r w:rsidR="007615C8" w:rsidRPr="0057391D">
        <w:t xml:space="preserve"> тыс. руб.</w:t>
      </w:r>
    </w:p>
    <w:p w14:paraId="21697503" w14:textId="77777777" w:rsidR="007615C8" w:rsidRPr="0057391D" w:rsidRDefault="007615C8" w:rsidP="0057391D">
      <w:pPr>
        <w:pStyle w:val="2f0"/>
      </w:pPr>
      <w:r w:rsidRPr="0057391D">
        <w:br w:type="page"/>
      </w:r>
    </w:p>
    <w:p w14:paraId="65BAB760" w14:textId="2CE44E4A" w:rsidR="007615C8" w:rsidRPr="0057391D" w:rsidRDefault="007615C8" w:rsidP="0057391D">
      <w:pPr>
        <w:pStyle w:val="20"/>
        <w:numPr>
          <w:ilvl w:val="1"/>
          <w:numId w:val="4"/>
        </w:numPr>
        <w:spacing w:before="0" w:line="360" w:lineRule="auto"/>
        <w:ind w:left="851" w:hanging="851"/>
        <w:jc w:val="both"/>
        <w:rPr>
          <w:rFonts w:ascii="Myriad Pro" w:hAnsi="Myriad Pro"/>
          <w:b/>
          <w:bCs/>
          <w:color w:val="4F6228" w:themeColor="accent3" w:themeShade="80"/>
          <w:sz w:val="28"/>
          <w:szCs w:val="28"/>
        </w:rPr>
      </w:pPr>
      <w:bookmarkStart w:id="16" w:name="_Toc64383465"/>
      <w:r w:rsidRPr="0057391D">
        <w:rPr>
          <w:rFonts w:ascii="Myriad Pro" w:hAnsi="Myriad Pro"/>
          <w:b/>
          <w:bCs/>
          <w:color w:val="4F6228" w:themeColor="accent3" w:themeShade="80"/>
          <w:sz w:val="28"/>
          <w:szCs w:val="28"/>
        </w:rPr>
        <w:lastRenderedPageBreak/>
        <w:t xml:space="preserve">Обобщенные данные по обоснованности корректировок необходимой валовой выручки филиала </w:t>
      </w:r>
      <w:r w:rsidR="00D20A5D">
        <w:rPr>
          <w:rFonts w:ascii="Myriad Pro" w:hAnsi="Myriad Pro"/>
          <w:b/>
          <w:bCs/>
          <w:color w:val="4F6228" w:themeColor="accent3" w:themeShade="80"/>
          <w:sz w:val="28"/>
          <w:szCs w:val="28"/>
        </w:rPr>
        <w:t>ПАО </w:t>
      </w:r>
      <w:r w:rsidRPr="0057391D">
        <w:rPr>
          <w:rFonts w:ascii="Myriad Pro" w:hAnsi="Myriad Pro"/>
          <w:b/>
          <w:bCs/>
          <w:color w:val="4F6228" w:themeColor="accent3" w:themeShade="80"/>
          <w:sz w:val="28"/>
          <w:szCs w:val="28"/>
        </w:rPr>
        <w:t xml:space="preserve">«МРСК Сибири» – «Омскэнерго», проведенных </w:t>
      </w:r>
      <w:r w:rsidR="00E0776A" w:rsidRPr="00E0776A">
        <w:rPr>
          <w:rFonts w:ascii="Myriad Pro" w:hAnsi="Myriad Pro"/>
          <w:b/>
          <w:bCs/>
          <w:color w:val="4F6228" w:themeColor="accent3" w:themeShade="80"/>
          <w:sz w:val="28"/>
          <w:szCs w:val="28"/>
        </w:rPr>
        <w:t>Региональной энергетической комиссией Омской области</w:t>
      </w:r>
      <w:r w:rsidRPr="0057391D">
        <w:rPr>
          <w:rFonts w:ascii="Myriad Pro" w:hAnsi="Myriad Pro"/>
          <w:b/>
          <w:bCs/>
          <w:color w:val="4F6228" w:themeColor="accent3" w:themeShade="80"/>
          <w:sz w:val="28"/>
          <w:szCs w:val="28"/>
        </w:rPr>
        <w:t xml:space="preserve"> при определении необходимой валовой выручки на 201</w:t>
      </w:r>
      <w:r w:rsidR="00C9702E" w:rsidRPr="0057391D">
        <w:rPr>
          <w:rFonts w:ascii="Myriad Pro" w:hAnsi="Myriad Pro"/>
          <w:b/>
          <w:bCs/>
          <w:color w:val="4F6228" w:themeColor="accent3" w:themeShade="80"/>
          <w:sz w:val="28"/>
          <w:szCs w:val="28"/>
        </w:rPr>
        <w:t>8</w:t>
      </w:r>
      <w:r w:rsidRPr="0057391D">
        <w:rPr>
          <w:rFonts w:ascii="Myriad Pro" w:hAnsi="Myriad Pro"/>
          <w:b/>
          <w:bCs/>
          <w:color w:val="4F6228" w:themeColor="accent3" w:themeShade="80"/>
          <w:sz w:val="28"/>
          <w:szCs w:val="28"/>
        </w:rPr>
        <w:t xml:space="preserve"> год</w:t>
      </w:r>
      <w:bookmarkEnd w:id="16"/>
    </w:p>
    <w:p w14:paraId="4719BC0F" w14:textId="539FEAB5" w:rsidR="007615C8" w:rsidRPr="00066594" w:rsidRDefault="007615C8" w:rsidP="0057391D">
      <w:pPr>
        <w:pStyle w:val="2f0"/>
      </w:pPr>
      <w:r w:rsidRPr="00066594">
        <w:t xml:space="preserve">Обобщенные данные анализа обоснованности корректировок необходимой валовой выручки филиала </w:t>
      </w:r>
      <w:r w:rsidR="00D20A5D">
        <w:t>ПАО </w:t>
      </w:r>
      <w:r w:rsidRPr="00066594">
        <w:t>«МРСК Сибири» – «Омскэнерго», проведенных РЭК Омской области при определении необходимой валовой выручки на 201</w:t>
      </w:r>
      <w:r w:rsidR="00547C06" w:rsidRPr="00066594">
        <w:t>6</w:t>
      </w:r>
      <w:r w:rsidRPr="00066594">
        <w:t xml:space="preserve"> год, представлены в следующей таблице.</w:t>
      </w:r>
      <w:r w:rsidR="000816A5" w:rsidRPr="00066594">
        <w:t xml:space="preserve"> </w:t>
      </w:r>
    </w:p>
    <w:p w14:paraId="415071A7" w14:textId="77777777" w:rsidR="000816A5" w:rsidRPr="00066594" w:rsidRDefault="000816A5" w:rsidP="0057391D">
      <w:pPr>
        <w:pStyle w:val="2f0"/>
      </w:pPr>
      <w:r w:rsidRPr="00066594">
        <w:t>Исполнитель отмечает, что корректировка необходимой валовой выручки</w:t>
      </w:r>
      <w:r w:rsidR="00B50D41">
        <w:t xml:space="preserve"> </w:t>
      </w:r>
      <w:r w:rsidRPr="00066594">
        <w:t>по доходам от осуществления регулируемой деятельности рассчитывается</w:t>
      </w:r>
      <w:r w:rsidR="00B50D41">
        <w:t xml:space="preserve"> </w:t>
      </w:r>
      <w:r w:rsidRPr="00066594">
        <w:t xml:space="preserve">по формуле 7.1 Методических указаний </w:t>
      </w:r>
      <w:r w:rsidR="00BA0DDB">
        <w:t>№ </w:t>
      </w:r>
      <w:r w:rsidRPr="00066594">
        <w:t xml:space="preserve">98-э, введенной приказом ФАС России от 24.08.2017 </w:t>
      </w:r>
      <w:r w:rsidR="00BA0DDB">
        <w:t>№ </w:t>
      </w:r>
      <w:r w:rsidRPr="00066594">
        <w:t>1108/17, который вступил в силу 09.01.2018, таким образом, данная формула не могла быть применена при установлении тарифов на услуги</w:t>
      </w:r>
      <w:r w:rsidR="00B50D41">
        <w:t xml:space="preserve"> </w:t>
      </w:r>
      <w:r w:rsidRPr="00066594">
        <w:t>по передаче электрической энергии на 2018 год.</w:t>
      </w:r>
    </w:p>
    <w:tbl>
      <w:tblPr>
        <w:tblW w:w="5075" w:type="pct"/>
        <w:tblLayout w:type="fixed"/>
        <w:tblLook w:val="04A0" w:firstRow="1" w:lastRow="0" w:firstColumn="1" w:lastColumn="0" w:noHBand="0" w:noVBand="1"/>
      </w:tblPr>
      <w:tblGrid>
        <w:gridCol w:w="3490"/>
        <w:gridCol w:w="1609"/>
        <w:gridCol w:w="1320"/>
        <w:gridCol w:w="1533"/>
        <w:gridCol w:w="1533"/>
      </w:tblGrid>
      <w:tr w:rsidR="006B5E92" w:rsidRPr="0057391D" w14:paraId="4ACAF398" w14:textId="77777777" w:rsidTr="00E95969">
        <w:trPr>
          <w:trHeight w:val="20"/>
        </w:trPr>
        <w:tc>
          <w:tcPr>
            <w:tcW w:w="18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624E437" w14:textId="77777777" w:rsidR="007615C8" w:rsidRPr="0057391D" w:rsidRDefault="007615C8" w:rsidP="007615C8">
            <w:pPr>
              <w:jc w:val="center"/>
              <w:rPr>
                <w:rFonts w:ascii="Myriad Pro" w:hAnsi="Myriad Pro"/>
                <w:b/>
                <w:bCs/>
                <w:color w:val="FFFFFF" w:themeColor="background1"/>
                <w:sz w:val="20"/>
                <w:szCs w:val="20"/>
                <w:lang w:eastAsia="ru-RU"/>
              </w:rPr>
            </w:pPr>
            <w:r w:rsidRPr="0057391D">
              <w:rPr>
                <w:rFonts w:ascii="Myriad Pro" w:hAnsi="Myriad Pro"/>
                <w:b/>
                <w:bCs/>
                <w:color w:val="FFFFFF" w:themeColor="background1"/>
                <w:sz w:val="20"/>
                <w:szCs w:val="20"/>
                <w:lang w:eastAsia="ru-RU"/>
              </w:rPr>
              <w:t>Наименование показателя</w:t>
            </w:r>
          </w:p>
        </w:tc>
        <w:tc>
          <w:tcPr>
            <w:tcW w:w="8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53F5F0" w14:textId="37AD53D9" w:rsidR="007615C8" w:rsidRPr="0057391D" w:rsidRDefault="007615C8" w:rsidP="007615C8">
            <w:pPr>
              <w:jc w:val="center"/>
              <w:rPr>
                <w:rFonts w:ascii="Myriad Pro" w:hAnsi="Myriad Pro"/>
                <w:b/>
                <w:bCs/>
                <w:color w:val="FFFFFF" w:themeColor="background1"/>
                <w:sz w:val="20"/>
                <w:szCs w:val="20"/>
                <w:lang w:eastAsia="ru-RU"/>
              </w:rPr>
            </w:pPr>
            <w:r w:rsidRPr="0057391D">
              <w:rPr>
                <w:rFonts w:ascii="Myriad Pro" w:hAnsi="Myriad Pro"/>
                <w:b/>
                <w:bCs/>
                <w:color w:val="FFFFFF" w:themeColor="background1"/>
                <w:sz w:val="20"/>
                <w:szCs w:val="20"/>
                <w:lang w:eastAsia="ru-RU"/>
              </w:rPr>
              <w:t xml:space="preserve">Филиал </w:t>
            </w:r>
            <w:r w:rsidR="00D20A5D">
              <w:rPr>
                <w:rFonts w:ascii="Myriad Pro" w:hAnsi="Myriad Pro"/>
                <w:b/>
                <w:bCs/>
                <w:color w:val="FFFFFF" w:themeColor="background1"/>
                <w:sz w:val="20"/>
                <w:szCs w:val="20"/>
                <w:lang w:eastAsia="ru-RU"/>
              </w:rPr>
              <w:t>ПАО </w:t>
            </w:r>
            <w:r w:rsidR="00E95969" w:rsidRPr="00E95969">
              <w:rPr>
                <w:rFonts w:ascii="Myriad Pro" w:hAnsi="Myriad Pro"/>
                <w:b/>
                <w:bCs/>
                <w:color w:val="FFFFFF" w:themeColor="background1"/>
                <w:sz w:val="20"/>
                <w:szCs w:val="20"/>
                <w:lang w:eastAsia="ru-RU"/>
              </w:rPr>
              <w:t>«МРСК Сибири» - «Омскэнерго»</w:t>
            </w:r>
            <w:r w:rsidR="00E95969">
              <w:rPr>
                <w:rFonts w:ascii="Myriad Pro" w:hAnsi="Myriad Pro"/>
                <w:b/>
                <w:bCs/>
                <w:color w:val="FFFFFF" w:themeColor="background1"/>
                <w:sz w:val="20"/>
                <w:szCs w:val="20"/>
                <w:lang w:eastAsia="ru-RU"/>
              </w:rPr>
              <w:t xml:space="preserve"> </w:t>
            </w:r>
            <w:r w:rsidRPr="0057391D">
              <w:rPr>
                <w:rFonts w:ascii="Myriad Pro" w:hAnsi="Myriad Pro"/>
                <w:b/>
                <w:bCs/>
                <w:color w:val="FFFFFF" w:themeColor="background1"/>
                <w:sz w:val="20"/>
                <w:szCs w:val="20"/>
                <w:lang w:eastAsia="ru-RU"/>
              </w:rPr>
              <w:t>тыс. руб.</w:t>
            </w:r>
          </w:p>
        </w:tc>
        <w:tc>
          <w:tcPr>
            <w:tcW w:w="6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0EB782" w14:textId="77777777" w:rsidR="007615C8" w:rsidRPr="0057391D" w:rsidRDefault="007615C8" w:rsidP="007615C8">
            <w:pPr>
              <w:jc w:val="center"/>
              <w:rPr>
                <w:rFonts w:ascii="Myriad Pro" w:hAnsi="Myriad Pro"/>
                <w:b/>
                <w:bCs/>
                <w:color w:val="FFFFFF" w:themeColor="background1"/>
                <w:sz w:val="20"/>
                <w:szCs w:val="20"/>
                <w:lang w:eastAsia="ru-RU"/>
              </w:rPr>
            </w:pPr>
            <w:r w:rsidRPr="0057391D">
              <w:rPr>
                <w:rFonts w:ascii="Myriad Pro" w:hAnsi="Myriad Pro"/>
                <w:b/>
                <w:bCs/>
                <w:color w:val="FFFFFF" w:themeColor="background1"/>
                <w:sz w:val="20"/>
                <w:szCs w:val="20"/>
                <w:lang w:eastAsia="ru-RU"/>
              </w:rPr>
              <w:t>РЭК Омской области, тыс. руб.</w:t>
            </w:r>
          </w:p>
        </w:tc>
        <w:tc>
          <w:tcPr>
            <w:tcW w:w="8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A295FF" w14:textId="77777777" w:rsidR="007615C8" w:rsidRPr="0057391D" w:rsidRDefault="007615C8" w:rsidP="007615C8">
            <w:pPr>
              <w:jc w:val="center"/>
              <w:rPr>
                <w:rFonts w:ascii="Myriad Pro" w:hAnsi="Myriad Pro"/>
                <w:b/>
                <w:bCs/>
                <w:color w:val="FFFFFF" w:themeColor="background1"/>
                <w:sz w:val="20"/>
                <w:szCs w:val="20"/>
                <w:lang w:eastAsia="ru-RU"/>
              </w:rPr>
            </w:pPr>
            <w:r w:rsidRPr="0057391D">
              <w:rPr>
                <w:rFonts w:ascii="Myriad Pro" w:hAnsi="Myriad Pro"/>
                <w:b/>
                <w:bCs/>
                <w:color w:val="FFFFFF" w:themeColor="background1"/>
                <w:sz w:val="20"/>
                <w:szCs w:val="20"/>
                <w:lang w:eastAsia="ru-RU"/>
              </w:rPr>
              <w:t>Исполнитель, тыс. руб.</w:t>
            </w:r>
          </w:p>
        </w:tc>
        <w:tc>
          <w:tcPr>
            <w:tcW w:w="8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613214" w14:textId="77777777" w:rsidR="007615C8" w:rsidRPr="0057391D" w:rsidRDefault="007615C8" w:rsidP="007615C8">
            <w:pPr>
              <w:jc w:val="center"/>
              <w:rPr>
                <w:rFonts w:ascii="Myriad Pro" w:hAnsi="Myriad Pro"/>
                <w:b/>
                <w:bCs/>
                <w:color w:val="FFFFFF" w:themeColor="background1"/>
                <w:sz w:val="20"/>
                <w:szCs w:val="20"/>
                <w:lang w:eastAsia="ru-RU"/>
              </w:rPr>
            </w:pPr>
            <w:r w:rsidRPr="0057391D">
              <w:rPr>
                <w:rFonts w:ascii="Myriad Pro" w:hAnsi="Myriad Pro"/>
                <w:b/>
                <w:bCs/>
                <w:color w:val="FFFFFF" w:themeColor="background1"/>
                <w:sz w:val="20"/>
                <w:szCs w:val="20"/>
                <w:lang w:eastAsia="ru-RU"/>
              </w:rPr>
              <w:t>в т.ч.</w:t>
            </w:r>
            <w:r w:rsidR="00B50D41">
              <w:rPr>
                <w:rFonts w:ascii="Myriad Pro" w:hAnsi="Myriad Pro"/>
                <w:b/>
                <w:bCs/>
                <w:color w:val="FFFFFF" w:themeColor="background1"/>
                <w:sz w:val="20"/>
                <w:szCs w:val="20"/>
                <w:lang w:eastAsia="ru-RU"/>
              </w:rPr>
              <w:t xml:space="preserve"> </w:t>
            </w:r>
            <w:r w:rsidRPr="0057391D">
              <w:rPr>
                <w:rFonts w:ascii="Myriad Pro" w:hAnsi="Myriad Pro"/>
                <w:b/>
                <w:bCs/>
                <w:color w:val="FFFFFF" w:themeColor="background1"/>
                <w:sz w:val="20"/>
                <w:szCs w:val="20"/>
                <w:lang w:eastAsia="ru-RU"/>
              </w:rPr>
              <w:t>расходы недоучтенные РЭК Омской области, тыс. руб.</w:t>
            </w:r>
          </w:p>
        </w:tc>
      </w:tr>
      <w:tr w:rsidR="000E0CC0" w:rsidRPr="00E0776A" w14:paraId="076BE5FD" w14:textId="77777777" w:rsidTr="00E95969">
        <w:trPr>
          <w:trHeight w:val="20"/>
        </w:trPr>
        <w:tc>
          <w:tcPr>
            <w:tcW w:w="1840" w:type="pct"/>
            <w:tcBorders>
              <w:top w:val="single" w:sz="4" w:space="0" w:color="FFFFFF" w:themeColor="background1"/>
              <w:left w:val="single" w:sz="4" w:space="0" w:color="auto"/>
              <w:bottom w:val="single" w:sz="4" w:space="0" w:color="auto"/>
              <w:right w:val="single" w:sz="4" w:space="0" w:color="auto"/>
            </w:tcBorders>
            <w:shd w:val="clear" w:color="auto" w:fill="EAF1DD" w:themeFill="accent3" w:themeFillTint="33"/>
            <w:vAlign w:val="center"/>
            <w:hideMark/>
          </w:tcPr>
          <w:p w14:paraId="66EFEF40" w14:textId="77777777" w:rsidR="000E0CC0" w:rsidRPr="00E0776A" w:rsidRDefault="000E0CC0" w:rsidP="00220910">
            <w:pPr>
              <w:rPr>
                <w:rFonts w:ascii="Myriad Pro" w:hAnsi="Myriad Pro"/>
                <w:b/>
                <w:bCs/>
                <w:color w:val="000000"/>
                <w:sz w:val="20"/>
                <w:szCs w:val="20"/>
                <w:lang w:eastAsia="ru-RU"/>
              </w:rPr>
            </w:pPr>
            <w:r w:rsidRPr="00E0776A">
              <w:rPr>
                <w:rFonts w:ascii="Myriad Pro" w:hAnsi="Myriad Pro"/>
                <w:b/>
                <w:bCs/>
                <w:color w:val="000000"/>
                <w:sz w:val="20"/>
                <w:szCs w:val="20"/>
                <w:lang w:eastAsia="ru-RU"/>
              </w:rPr>
              <w:t>ИТОГО величина корректировки необходимой валовой выручки, в т.ч.:</w:t>
            </w:r>
          </w:p>
        </w:tc>
        <w:tc>
          <w:tcPr>
            <w:tcW w:w="848"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tcPr>
          <w:p w14:paraId="1DBA4CB5" w14:textId="77777777" w:rsidR="000E0CC0" w:rsidRPr="00E0776A" w:rsidRDefault="000E0CC0" w:rsidP="007615C8">
            <w:pPr>
              <w:jc w:val="center"/>
              <w:rPr>
                <w:rFonts w:ascii="Myriad Pro" w:hAnsi="Myriad Pro"/>
                <w:b/>
                <w:bCs/>
                <w:color w:val="000000"/>
                <w:sz w:val="20"/>
                <w:szCs w:val="20"/>
                <w:lang w:eastAsia="ru-RU"/>
              </w:rPr>
            </w:pPr>
            <w:r w:rsidRPr="00E0776A">
              <w:rPr>
                <w:rFonts w:ascii="Myriad Pro" w:hAnsi="Myriad Pro"/>
                <w:b/>
                <w:bCs/>
                <w:color w:val="000000"/>
                <w:sz w:val="20"/>
                <w:szCs w:val="20"/>
              </w:rPr>
              <w:t>151 656,87</w:t>
            </w:r>
          </w:p>
        </w:tc>
        <w:tc>
          <w:tcPr>
            <w:tcW w:w="696"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tcPr>
          <w:p w14:paraId="0F1D8928" w14:textId="77777777" w:rsidR="000E0CC0" w:rsidRPr="00E0776A" w:rsidRDefault="000E0CC0" w:rsidP="007615C8">
            <w:pPr>
              <w:jc w:val="center"/>
              <w:rPr>
                <w:rFonts w:ascii="Myriad Pro" w:hAnsi="Myriad Pro"/>
                <w:b/>
                <w:bCs/>
                <w:color w:val="000000"/>
                <w:sz w:val="20"/>
                <w:szCs w:val="20"/>
                <w:lang w:eastAsia="ru-RU"/>
              </w:rPr>
            </w:pPr>
            <w:r w:rsidRPr="00E0776A">
              <w:rPr>
                <w:rFonts w:ascii="Myriad Pro" w:hAnsi="Myriad Pro"/>
                <w:b/>
                <w:bCs/>
                <w:color w:val="000000"/>
                <w:sz w:val="20"/>
                <w:szCs w:val="20"/>
              </w:rPr>
              <w:t>-380 529,45</w:t>
            </w:r>
          </w:p>
        </w:tc>
        <w:tc>
          <w:tcPr>
            <w:tcW w:w="808"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tcPr>
          <w:p w14:paraId="7B238F5B" w14:textId="0DE3DE9B" w:rsidR="000E0CC0" w:rsidRPr="00E0776A" w:rsidRDefault="00022375">
            <w:pPr>
              <w:jc w:val="center"/>
              <w:rPr>
                <w:rFonts w:ascii="Myriad Pro" w:hAnsi="Myriad Pro"/>
                <w:b/>
                <w:bCs/>
                <w:color w:val="000000"/>
                <w:sz w:val="20"/>
                <w:szCs w:val="20"/>
                <w:lang w:eastAsia="ru-RU"/>
              </w:rPr>
            </w:pPr>
            <w:r>
              <w:rPr>
                <w:rFonts w:ascii="Myriad Pro" w:hAnsi="Myriad Pro"/>
                <w:b/>
                <w:bCs/>
                <w:color w:val="000000"/>
                <w:sz w:val="20"/>
                <w:szCs w:val="20"/>
              </w:rPr>
              <w:t>-432 770,80</w:t>
            </w:r>
          </w:p>
        </w:tc>
        <w:tc>
          <w:tcPr>
            <w:tcW w:w="809" w:type="pct"/>
            <w:tcBorders>
              <w:top w:val="single" w:sz="4" w:space="0" w:color="FFFFFF" w:themeColor="background1"/>
              <w:left w:val="nil"/>
              <w:bottom w:val="single" w:sz="4" w:space="0" w:color="auto"/>
              <w:right w:val="single" w:sz="4" w:space="0" w:color="auto"/>
            </w:tcBorders>
            <w:shd w:val="clear" w:color="auto" w:fill="EAF1DD" w:themeFill="accent3" w:themeFillTint="33"/>
            <w:vAlign w:val="center"/>
          </w:tcPr>
          <w:p w14:paraId="1E3F8F5F" w14:textId="77777777" w:rsidR="000E0CC0" w:rsidRPr="00E0776A" w:rsidRDefault="000E0CC0" w:rsidP="007615C8">
            <w:pPr>
              <w:jc w:val="center"/>
              <w:rPr>
                <w:rFonts w:ascii="Myriad Pro" w:hAnsi="Myriad Pro"/>
                <w:b/>
                <w:bCs/>
                <w:color w:val="000000"/>
                <w:sz w:val="20"/>
                <w:szCs w:val="20"/>
                <w:lang w:eastAsia="ru-RU"/>
              </w:rPr>
            </w:pPr>
            <w:r w:rsidRPr="00E0776A">
              <w:rPr>
                <w:rFonts w:ascii="Myriad Pro" w:hAnsi="Myriad Pro"/>
                <w:b/>
                <w:bCs/>
                <w:color w:val="000000"/>
                <w:sz w:val="20"/>
                <w:szCs w:val="20"/>
              </w:rPr>
              <w:t>5 480,53</w:t>
            </w:r>
          </w:p>
        </w:tc>
      </w:tr>
      <w:tr w:rsidR="000E0CC0" w:rsidRPr="0057391D" w14:paraId="5278C921" w14:textId="77777777" w:rsidTr="00E95969">
        <w:trPr>
          <w:trHeight w:val="20"/>
        </w:trPr>
        <w:tc>
          <w:tcPr>
            <w:tcW w:w="1840" w:type="pct"/>
            <w:tcBorders>
              <w:top w:val="nil"/>
              <w:left w:val="single" w:sz="4" w:space="0" w:color="auto"/>
              <w:bottom w:val="single" w:sz="4" w:space="0" w:color="auto"/>
              <w:right w:val="single" w:sz="4" w:space="0" w:color="auto"/>
            </w:tcBorders>
            <w:shd w:val="clear" w:color="auto" w:fill="auto"/>
            <w:vAlign w:val="center"/>
            <w:hideMark/>
          </w:tcPr>
          <w:p w14:paraId="5162D069" w14:textId="77777777" w:rsidR="000E0CC0" w:rsidRPr="0057391D" w:rsidRDefault="000E0CC0" w:rsidP="007615C8">
            <w:pPr>
              <w:rPr>
                <w:rFonts w:ascii="Myriad Pro" w:hAnsi="Myriad Pro"/>
                <w:color w:val="000000"/>
                <w:sz w:val="20"/>
                <w:szCs w:val="20"/>
                <w:lang w:eastAsia="ru-RU"/>
              </w:rPr>
            </w:pPr>
            <w:r w:rsidRPr="0057391D">
              <w:rPr>
                <w:rFonts w:ascii="Myriad Pro" w:hAnsi="Myriad Pro"/>
                <w:color w:val="000000"/>
                <w:sz w:val="20"/>
                <w:szCs w:val="20"/>
                <w:lang w:eastAsia="ru-RU"/>
              </w:rPr>
              <w:t>корректировка подконтрольных расходов</w:t>
            </w:r>
          </w:p>
        </w:tc>
        <w:tc>
          <w:tcPr>
            <w:tcW w:w="848" w:type="pct"/>
            <w:tcBorders>
              <w:top w:val="nil"/>
              <w:left w:val="nil"/>
              <w:bottom w:val="single" w:sz="4" w:space="0" w:color="auto"/>
              <w:right w:val="single" w:sz="4" w:space="0" w:color="auto"/>
            </w:tcBorders>
            <w:shd w:val="clear" w:color="auto" w:fill="auto"/>
            <w:vAlign w:val="center"/>
          </w:tcPr>
          <w:p w14:paraId="56E21A25" w14:textId="77777777" w:rsidR="000E0CC0" w:rsidRPr="0057391D" w:rsidRDefault="000E0CC0" w:rsidP="007615C8">
            <w:pPr>
              <w:jc w:val="center"/>
              <w:rPr>
                <w:rFonts w:ascii="Myriad Pro" w:hAnsi="Myriad Pro"/>
                <w:color w:val="000000"/>
                <w:sz w:val="20"/>
                <w:szCs w:val="20"/>
                <w:lang w:eastAsia="ru-RU"/>
              </w:rPr>
            </w:pPr>
            <w:r w:rsidRPr="0057391D">
              <w:rPr>
                <w:rFonts w:ascii="Myriad Pro" w:hAnsi="Myriad Pro"/>
                <w:color w:val="000000"/>
                <w:sz w:val="20"/>
                <w:szCs w:val="20"/>
              </w:rPr>
              <w:t>6 714,29</w:t>
            </w:r>
          </w:p>
        </w:tc>
        <w:tc>
          <w:tcPr>
            <w:tcW w:w="696" w:type="pct"/>
            <w:tcBorders>
              <w:top w:val="nil"/>
              <w:left w:val="nil"/>
              <w:bottom w:val="single" w:sz="4" w:space="0" w:color="auto"/>
              <w:right w:val="single" w:sz="4" w:space="0" w:color="auto"/>
            </w:tcBorders>
            <w:shd w:val="clear" w:color="auto" w:fill="auto"/>
            <w:vAlign w:val="center"/>
          </w:tcPr>
          <w:p w14:paraId="3B11DAA7" w14:textId="77777777" w:rsidR="000E0CC0" w:rsidRPr="0057391D" w:rsidRDefault="000E0CC0" w:rsidP="007615C8">
            <w:pPr>
              <w:jc w:val="center"/>
              <w:rPr>
                <w:rFonts w:ascii="Myriad Pro" w:hAnsi="Myriad Pro"/>
                <w:color w:val="000000"/>
                <w:sz w:val="20"/>
                <w:szCs w:val="20"/>
                <w:lang w:eastAsia="ru-RU"/>
              </w:rPr>
            </w:pPr>
            <w:r w:rsidRPr="0057391D">
              <w:rPr>
                <w:rFonts w:ascii="Myriad Pro" w:hAnsi="Myriad Pro"/>
                <w:color w:val="000000"/>
                <w:sz w:val="20"/>
                <w:szCs w:val="20"/>
              </w:rPr>
              <w:t>23 522,40</w:t>
            </w:r>
          </w:p>
        </w:tc>
        <w:tc>
          <w:tcPr>
            <w:tcW w:w="808" w:type="pct"/>
            <w:tcBorders>
              <w:top w:val="nil"/>
              <w:left w:val="nil"/>
              <w:bottom w:val="single" w:sz="4" w:space="0" w:color="auto"/>
              <w:right w:val="single" w:sz="4" w:space="0" w:color="auto"/>
            </w:tcBorders>
            <w:shd w:val="clear" w:color="auto" w:fill="auto"/>
            <w:vAlign w:val="center"/>
          </w:tcPr>
          <w:p w14:paraId="36FE1102" w14:textId="77777777" w:rsidR="000E0CC0" w:rsidRPr="0057391D" w:rsidRDefault="000E0CC0" w:rsidP="007615C8">
            <w:pPr>
              <w:jc w:val="center"/>
              <w:rPr>
                <w:rFonts w:ascii="Myriad Pro" w:hAnsi="Myriad Pro"/>
                <w:color w:val="000000"/>
                <w:sz w:val="20"/>
                <w:szCs w:val="20"/>
                <w:lang w:eastAsia="ru-RU"/>
              </w:rPr>
            </w:pPr>
            <w:r w:rsidRPr="0057391D">
              <w:rPr>
                <w:rFonts w:ascii="Myriad Pro" w:hAnsi="Myriad Pro"/>
                <w:color w:val="000000"/>
                <w:sz w:val="20"/>
                <w:szCs w:val="20"/>
              </w:rPr>
              <w:t>23 819,28</w:t>
            </w:r>
          </w:p>
        </w:tc>
        <w:tc>
          <w:tcPr>
            <w:tcW w:w="809" w:type="pct"/>
            <w:tcBorders>
              <w:top w:val="nil"/>
              <w:left w:val="nil"/>
              <w:bottom w:val="single" w:sz="4" w:space="0" w:color="auto"/>
              <w:right w:val="single" w:sz="4" w:space="0" w:color="auto"/>
            </w:tcBorders>
            <w:shd w:val="clear" w:color="auto" w:fill="auto"/>
            <w:vAlign w:val="center"/>
          </w:tcPr>
          <w:p w14:paraId="4BDF597C" w14:textId="77777777" w:rsidR="000E0CC0" w:rsidRPr="0057391D" w:rsidRDefault="000E0CC0" w:rsidP="007615C8">
            <w:pPr>
              <w:jc w:val="center"/>
              <w:rPr>
                <w:rFonts w:ascii="Myriad Pro" w:hAnsi="Myriad Pro"/>
                <w:color w:val="000000"/>
                <w:sz w:val="20"/>
                <w:szCs w:val="20"/>
                <w:lang w:eastAsia="ru-RU"/>
              </w:rPr>
            </w:pPr>
            <w:r w:rsidRPr="0057391D">
              <w:rPr>
                <w:rFonts w:ascii="Myriad Pro" w:hAnsi="Myriad Pro"/>
                <w:color w:val="000000"/>
                <w:sz w:val="20"/>
                <w:szCs w:val="20"/>
              </w:rPr>
              <w:t>296,88</w:t>
            </w:r>
          </w:p>
        </w:tc>
      </w:tr>
      <w:tr w:rsidR="000E0CC0" w:rsidRPr="0057391D" w14:paraId="1AF4DE52" w14:textId="77777777" w:rsidTr="00E95969">
        <w:trPr>
          <w:trHeight w:val="20"/>
        </w:trPr>
        <w:tc>
          <w:tcPr>
            <w:tcW w:w="1840" w:type="pct"/>
            <w:tcBorders>
              <w:top w:val="nil"/>
              <w:left w:val="single" w:sz="4" w:space="0" w:color="auto"/>
              <w:bottom w:val="single" w:sz="4" w:space="0" w:color="auto"/>
              <w:right w:val="single" w:sz="4" w:space="0" w:color="auto"/>
            </w:tcBorders>
            <w:shd w:val="clear" w:color="auto" w:fill="auto"/>
            <w:vAlign w:val="center"/>
            <w:hideMark/>
          </w:tcPr>
          <w:p w14:paraId="7EC8E415" w14:textId="77777777" w:rsidR="000E0CC0" w:rsidRPr="0057391D" w:rsidRDefault="000E0CC0" w:rsidP="007615C8">
            <w:pPr>
              <w:rPr>
                <w:rFonts w:ascii="Myriad Pro" w:hAnsi="Myriad Pro"/>
                <w:color w:val="000000"/>
                <w:sz w:val="20"/>
                <w:szCs w:val="20"/>
                <w:lang w:eastAsia="ru-RU"/>
              </w:rPr>
            </w:pPr>
            <w:r w:rsidRPr="0057391D">
              <w:rPr>
                <w:rFonts w:ascii="Myriad Pro" w:hAnsi="Myriad Pro"/>
                <w:color w:val="000000"/>
                <w:sz w:val="20"/>
                <w:szCs w:val="20"/>
                <w:lang w:eastAsia="ru-RU"/>
              </w:rPr>
              <w:t>корректировка неподконтрольных расходов</w:t>
            </w:r>
          </w:p>
        </w:tc>
        <w:tc>
          <w:tcPr>
            <w:tcW w:w="848" w:type="pct"/>
            <w:tcBorders>
              <w:top w:val="nil"/>
              <w:left w:val="nil"/>
              <w:bottom w:val="single" w:sz="4" w:space="0" w:color="auto"/>
              <w:right w:val="single" w:sz="4" w:space="0" w:color="auto"/>
            </w:tcBorders>
            <w:shd w:val="clear" w:color="auto" w:fill="auto"/>
            <w:vAlign w:val="center"/>
          </w:tcPr>
          <w:p w14:paraId="7BE2E573" w14:textId="77777777" w:rsidR="000E0CC0" w:rsidRPr="0057391D" w:rsidRDefault="000E0CC0" w:rsidP="007615C8">
            <w:pPr>
              <w:jc w:val="center"/>
              <w:rPr>
                <w:rFonts w:ascii="Myriad Pro" w:hAnsi="Myriad Pro"/>
                <w:color w:val="000000"/>
                <w:sz w:val="20"/>
                <w:szCs w:val="20"/>
                <w:lang w:eastAsia="ru-RU"/>
              </w:rPr>
            </w:pPr>
            <w:r w:rsidRPr="0057391D">
              <w:rPr>
                <w:rFonts w:ascii="Myriad Pro" w:hAnsi="Myriad Pro"/>
                <w:color w:val="000000"/>
                <w:sz w:val="20"/>
                <w:szCs w:val="20"/>
              </w:rPr>
              <w:t>-117 238,24</w:t>
            </w:r>
          </w:p>
        </w:tc>
        <w:tc>
          <w:tcPr>
            <w:tcW w:w="696" w:type="pct"/>
            <w:tcBorders>
              <w:top w:val="nil"/>
              <w:left w:val="nil"/>
              <w:bottom w:val="single" w:sz="4" w:space="0" w:color="auto"/>
              <w:right w:val="single" w:sz="4" w:space="0" w:color="auto"/>
            </w:tcBorders>
            <w:shd w:val="clear" w:color="auto" w:fill="auto"/>
            <w:vAlign w:val="center"/>
          </w:tcPr>
          <w:p w14:paraId="4A89554D" w14:textId="77777777" w:rsidR="000E0CC0" w:rsidRPr="0057391D" w:rsidRDefault="000E0CC0" w:rsidP="007615C8">
            <w:pPr>
              <w:jc w:val="center"/>
              <w:rPr>
                <w:rFonts w:ascii="Myriad Pro" w:hAnsi="Myriad Pro"/>
                <w:color w:val="000000"/>
                <w:sz w:val="20"/>
                <w:szCs w:val="20"/>
                <w:lang w:eastAsia="ru-RU"/>
              </w:rPr>
            </w:pPr>
            <w:r w:rsidRPr="0057391D">
              <w:rPr>
                <w:rFonts w:ascii="Myriad Pro" w:hAnsi="Myriad Pro"/>
                <w:color w:val="000000"/>
                <w:sz w:val="20"/>
                <w:szCs w:val="20"/>
              </w:rPr>
              <w:t>-269 044,34</w:t>
            </w:r>
          </w:p>
        </w:tc>
        <w:tc>
          <w:tcPr>
            <w:tcW w:w="808" w:type="pct"/>
            <w:tcBorders>
              <w:top w:val="nil"/>
              <w:left w:val="nil"/>
              <w:bottom w:val="single" w:sz="4" w:space="0" w:color="auto"/>
              <w:right w:val="single" w:sz="4" w:space="0" w:color="auto"/>
            </w:tcBorders>
            <w:shd w:val="clear" w:color="auto" w:fill="auto"/>
            <w:vAlign w:val="center"/>
          </w:tcPr>
          <w:p w14:paraId="119A53CD" w14:textId="4D889C79" w:rsidR="000E0CC0" w:rsidRPr="0057391D" w:rsidRDefault="00022375">
            <w:pPr>
              <w:jc w:val="center"/>
              <w:rPr>
                <w:rFonts w:ascii="Myriad Pro" w:hAnsi="Myriad Pro"/>
                <w:color w:val="000000"/>
                <w:sz w:val="20"/>
                <w:szCs w:val="20"/>
                <w:lang w:eastAsia="ru-RU"/>
              </w:rPr>
            </w:pPr>
            <w:r>
              <w:rPr>
                <w:rFonts w:ascii="Myriad Pro" w:hAnsi="Myriad Pro"/>
                <w:color w:val="000000"/>
                <w:sz w:val="20"/>
                <w:szCs w:val="20"/>
              </w:rPr>
              <w:t>-281 471,21</w:t>
            </w:r>
            <w:r w:rsidR="002D2B91">
              <w:rPr>
                <w:rFonts w:ascii="Myriad Pro" w:hAnsi="Myriad Pro"/>
                <w:color w:val="000000"/>
                <w:sz w:val="20"/>
                <w:szCs w:val="20"/>
              </w:rPr>
              <w:br/>
            </w:r>
          </w:p>
        </w:tc>
        <w:tc>
          <w:tcPr>
            <w:tcW w:w="809" w:type="pct"/>
            <w:tcBorders>
              <w:top w:val="nil"/>
              <w:left w:val="nil"/>
              <w:bottom w:val="single" w:sz="4" w:space="0" w:color="auto"/>
              <w:right w:val="single" w:sz="4" w:space="0" w:color="auto"/>
            </w:tcBorders>
            <w:shd w:val="clear" w:color="auto" w:fill="auto"/>
            <w:vAlign w:val="center"/>
          </w:tcPr>
          <w:p w14:paraId="688D975E" w14:textId="77777777" w:rsidR="000E0CC0" w:rsidRPr="0057391D" w:rsidRDefault="000E0CC0" w:rsidP="007615C8">
            <w:pPr>
              <w:jc w:val="center"/>
              <w:rPr>
                <w:rFonts w:ascii="Myriad Pro" w:hAnsi="Myriad Pro"/>
                <w:color w:val="000000"/>
                <w:sz w:val="20"/>
                <w:szCs w:val="20"/>
                <w:lang w:eastAsia="ru-RU"/>
              </w:rPr>
            </w:pPr>
            <w:r w:rsidRPr="0057391D">
              <w:rPr>
                <w:rFonts w:ascii="Myriad Pro" w:hAnsi="Myriad Pro"/>
                <w:color w:val="000000"/>
                <w:sz w:val="20"/>
                <w:szCs w:val="20"/>
              </w:rPr>
              <w:t>-</w:t>
            </w:r>
          </w:p>
        </w:tc>
      </w:tr>
      <w:tr w:rsidR="000E0CC0" w:rsidRPr="0057391D" w14:paraId="4F0312CD" w14:textId="77777777" w:rsidTr="00E95969">
        <w:trPr>
          <w:trHeight w:val="20"/>
        </w:trPr>
        <w:tc>
          <w:tcPr>
            <w:tcW w:w="1840" w:type="pct"/>
            <w:tcBorders>
              <w:top w:val="nil"/>
              <w:left w:val="single" w:sz="4" w:space="0" w:color="auto"/>
              <w:bottom w:val="single" w:sz="4" w:space="0" w:color="auto"/>
              <w:right w:val="single" w:sz="4" w:space="0" w:color="auto"/>
            </w:tcBorders>
            <w:shd w:val="clear" w:color="auto" w:fill="auto"/>
            <w:vAlign w:val="center"/>
            <w:hideMark/>
          </w:tcPr>
          <w:p w14:paraId="3F01BC37" w14:textId="77777777" w:rsidR="000E0CC0" w:rsidRPr="0057391D" w:rsidRDefault="000E0CC0" w:rsidP="007615C8">
            <w:pPr>
              <w:rPr>
                <w:rFonts w:ascii="Myriad Pro" w:hAnsi="Myriad Pro"/>
                <w:color w:val="000000"/>
                <w:sz w:val="20"/>
                <w:szCs w:val="20"/>
                <w:lang w:eastAsia="ru-RU"/>
              </w:rPr>
            </w:pPr>
            <w:r w:rsidRPr="0057391D">
              <w:rPr>
                <w:rFonts w:ascii="Myriad Pro" w:hAnsi="Myriad Pro"/>
                <w:color w:val="000000"/>
                <w:sz w:val="20"/>
                <w:szCs w:val="20"/>
                <w:lang w:eastAsia="ru-RU"/>
              </w:rPr>
              <w:t>корректировка необходимой валовой выручки регулируемой организации с учетом изменения полезного отпуска и цен на электрическую энергию</w:t>
            </w:r>
          </w:p>
        </w:tc>
        <w:tc>
          <w:tcPr>
            <w:tcW w:w="848" w:type="pct"/>
            <w:tcBorders>
              <w:top w:val="nil"/>
              <w:left w:val="nil"/>
              <w:bottom w:val="single" w:sz="4" w:space="0" w:color="auto"/>
              <w:right w:val="single" w:sz="4" w:space="0" w:color="auto"/>
            </w:tcBorders>
            <w:shd w:val="clear" w:color="auto" w:fill="auto"/>
            <w:vAlign w:val="center"/>
          </w:tcPr>
          <w:p w14:paraId="409E6E4F" w14:textId="77777777" w:rsidR="000E0CC0" w:rsidRPr="0057391D" w:rsidRDefault="000E0CC0" w:rsidP="007615C8">
            <w:pPr>
              <w:jc w:val="center"/>
              <w:rPr>
                <w:rFonts w:ascii="Myriad Pro" w:hAnsi="Myriad Pro"/>
                <w:color w:val="000000"/>
                <w:sz w:val="20"/>
                <w:szCs w:val="20"/>
                <w:lang w:eastAsia="ru-RU"/>
              </w:rPr>
            </w:pPr>
            <w:r w:rsidRPr="0057391D">
              <w:rPr>
                <w:rFonts w:ascii="Myriad Pro" w:hAnsi="Myriad Pro"/>
                <w:color w:val="000000"/>
                <w:sz w:val="20"/>
                <w:szCs w:val="20"/>
              </w:rPr>
              <w:t>-136 954,96</w:t>
            </w:r>
          </w:p>
        </w:tc>
        <w:tc>
          <w:tcPr>
            <w:tcW w:w="696" w:type="pct"/>
            <w:tcBorders>
              <w:top w:val="nil"/>
              <w:left w:val="nil"/>
              <w:bottom w:val="single" w:sz="4" w:space="0" w:color="auto"/>
              <w:right w:val="single" w:sz="4" w:space="0" w:color="auto"/>
            </w:tcBorders>
            <w:shd w:val="clear" w:color="auto" w:fill="auto"/>
            <w:vAlign w:val="center"/>
          </w:tcPr>
          <w:p w14:paraId="18FAAEDC" w14:textId="30CD61B2" w:rsidR="000E0CC0" w:rsidRPr="0057391D" w:rsidRDefault="000E0CC0" w:rsidP="007615C8">
            <w:pPr>
              <w:jc w:val="center"/>
              <w:rPr>
                <w:rFonts w:ascii="Myriad Pro" w:hAnsi="Myriad Pro"/>
                <w:color w:val="000000"/>
                <w:sz w:val="20"/>
                <w:szCs w:val="20"/>
                <w:lang w:eastAsia="ru-RU"/>
              </w:rPr>
            </w:pPr>
            <w:r w:rsidRPr="0057391D">
              <w:rPr>
                <w:rFonts w:ascii="Myriad Pro" w:hAnsi="Myriad Pro"/>
                <w:color w:val="000000"/>
                <w:sz w:val="20"/>
                <w:szCs w:val="20"/>
              </w:rPr>
              <w:t>-136</w:t>
            </w:r>
            <w:r w:rsidR="00504501">
              <w:rPr>
                <w:rFonts w:ascii="Myriad Pro" w:hAnsi="Myriad Pro"/>
                <w:color w:val="000000"/>
                <w:sz w:val="20"/>
                <w:szCs w:val="20"/>
              </w:rPr>
              <w:t xml:space="preserve"> </w:t>
            </w:r>
            <w:r w:rsidRPr="0057391D">
              <w:rPr>
                <w:rFonts w:ascii="Myriad Pro" w:hAnsi="Myriad Pro"/>
                <w:color w:val="000000"/>
                <w:sz w:val="20"/>
                <w:szCs w:val="20"/>
              </w:rPr>
              <w:t>961,01</w:t>
            </w:r>
          </w:p>
        </w:tc>
        <w:tc>
          <w:tcPr>
            <w:tcW w:w="808" w:type="pct"/>
            <w:tcBorders>
              <w:top w:val="nil"/>
              <w:left w:val="nil"/>
              <w:bottom w:val="single" w:sz="4" w:space="0" w:color="auto"/>
              <w:right w:val="single" w:sz="4" w:space="0" w:color="auto"/>
            </w:tcBorders>
            <w:shd w:val="clear" w:color="auto" w:fill="auto"/>
            <w:vAlign w:val="center"/>
          </w:tcPr>
          <w:p w14:paraId="6412DF73" w14:textId="77777777" w:rsidR="000E0CC0" w:rsidRPr="0057391D" w:rsidRDefault="000E0CC0" w:rsidP="007615C8">
            <w:pPr>
              <w:jc w:val="center"/>
              <w:rPr>
                <w:rFonts w:ascii="Myriad Pro" w:hAnsi="Myriad Pro"/>
                <w:color w:val="000000"/>
                <w:sz w:val="20"/>
                <w:szCs w:val="20"/>
                <w:lang w:eastAsia="ru-RU"/>
              </w:rPr>
            </w:pPr>
            <w:r w:rsidRPr="0057391D">
              <w:rPr>
                <w:rFonts w:ascii="Myriad Pro" w:hAnsi="Myriad Pro"/>
                <w:color w:val="000000"/>
                <w:sz w:val="20"/>
                <w:szCs w:val="20"/>
              </w:rPr>
              <w:t>-131 777,36</w:t>
            </w:r>
          </w:p>
        </w:tc>
        <w:tc>
          <w:tcPr>
            <w:tcW w:w="809" w:type="pct"/>
            <w:tcBorders>
              <w:top w:val="nil"/>
              <w:left w:val="nil"/>
              <w:bottom w:val="single" w:sz="4" w:space="0" w:color="auto"/>
              <w:right w:val="single" w:sz="4" w:space="0" w:color="auto"/>
            </w:tcBorders>
            <w:shd w:val="clear" w:color="auto" w:fill="auto"/>
            <w:vAlign w:val="center"/>
          </w:tcPr>
          <w:p w14:paraId="43131B17" w14:textId="77777777" w:rsidR="000E0CC0" w:rsidRPr="0057391D" w:rsidRDefault="000E0CC0" w:rsidP="007615C8">
            <w:pPr>
              <w:jc w:val="center"/>
              <w:rPr>
                <w:rFonts w:ascii="Myriad Pro" w:hAnsi="Myriad Pro"/>
                <w:color w:val="000000"/>
                <w:sz w:val="20"/>
                <w:szCs w:val="20"/>
                <w:lang w:eastAsia="ru-RU"/>
              </w:rPr>
            </w:pPr>
            <w:r w:rsidRPr="0057391D">
              <w:rPr>
                <w:rFonts w:ascii="Myriad Pro" w:hAnsi="Myriad Pro"/>
                <w:color w:val="000000"/>
                <w:sz w:val="20"/>
                <w:szCs w:val="20"/>
              </w:rPr>
              <w:t>5 183,65</w:t>
            </w:r>
          </w:p>
        </w:tc>
      </w:tr>
      <w:tr w:rsidR="000E0CC0" w:rsidRPr="0057391D" w14:paraId="091F3ED5" w14:textId="77777777" w:rsidTr="00E95969">
        <w:trPr>
          <w:trHeight w:val="20"/>
        </w:trPr>
        <w:tc>
          <w:tcPr>
            <w:tcW w:w="1840" w:type="pct"/>
            <w:tcBorders>
              <w:top w:val="nil"/>
              <w:left w:val="single" w:sz="4" w:space="0" w:color="auto"/>
              <w:bottom w:val="single" w:sz="4" w:space="0" w:color="auto"/>
              <w:right w:val="single" w:sz="4" w:space="0" w:color="auto"/>
            </w:tcBorders>
            <w:shd w:val="clear" w:color="auto" w:fill="auto"/>
            <w:vAlign w:val="center"/>
            <w:hideMark/>
          </w:tcPr>
          <w:p w14:paraId="43F52D52" w14:textId="77777777" w:rsidR="000E0CC0" w:rsidRPr="0057391D" w:rsidRDefault="000E0CC0" w:rsidP="007615C8">
            <w:pPr>
              <w:rPr>
                <w:rFonts w:ascii="Myriad Pro" w:hAnsi="Myriad Pro"/>
                <w:color w:val="000000"/>
                <w:sz w:val="20"/>
                <w:szCs w:val="20"/>
                <w:lang w:eastAsia="ru-RU"/>
              </w:rPr>
            </w:pPr>
            <w:r w:rsidRPr="0057391D">
              <w:rPr>
                <w:rFonts w:ascii="Myriad Pro" w:hAnsi="Myriad Pro"/>
                <w:color w:val="000000"/>
                <w:sz w:val="20"/>
                <w:szCs w:val="20"/>
                <w:lang w:eastAsia="ru-RU"/>
              </w:rPr>
              <w:t>корректировка необходимой валовой выручки, осуществляемой в связи с изменением (неисполнением) инвестиционной программы</w:t>
            </w:r>
          </w:p>
        </w:tc>
        <w:tc>
          <w:tcPr>
            <w:tcW w:w="848" w:type="pct"/>
            <w:tcBorders>
              <w:top w:val="nil"/>
              <w:left w:val="nil"/>
              <w:bottom w:val="single" w:sz="4" w:space="0" w:color="auto"/>
              <w:right w:val="single" w:sz="4" w:space="0" w:color="auto"/>
            </w:tcBorders>
            <w:shd w:val="clear" w:color="auto" w:fill="auto"/>
            <w:vAlign w:val="center"/>
          </w:tcPr>
          <w:p w14:paraId="2FD87D61" w14:textId="77777777" w:rsidR="000E0CC0" w:rsidRPr="0057391D" w:rsidRDefault="000E0CC0" w:rsidP="007615C8">
            <w:pPr>
              <w:jc w:val="center"/>
              <w:rPr>
                <w:rFonts w:ascii="Myriad Pro" w:hAnsi="Myriad Pro"/>
                <w:color w:val="000000"/>
                <w:sz w:val="20"/>
                <w:szCs w:val="20"/>
                <w:lang w:eastAsia="ru-RU"/>
              </w:rPr>
            </w:pPr>
            <w:r w:rsidRPr="0057391D">
              <w:rPr>
                <w:rFonts w:ascii="Myriad Pro" w:hAnsi="Myriad Pro"/>
                <w:color w:val="000000"/>
                <w:sz w:val="20"/>
                <w:szCs w:val="20"/>
              </w:rPr>
              <w:t>0,00</w:t>
            </w:r>
          </w:p>
        </w:tc>
        <w:tc>
          <w:tcPr>
            <w:tcW w:w="696" w:type="pct"/>
            <w:tcBorders>
              <w:top w:val="nil"/>
              <w:left w:val="nil"/>
              <w:bottom w:val="single" w:sz="4" w:space="0" w:color="auto"/>
              <w:right w:val="single" w:sz="4" w:space="0" w:color="auto"/>
            </w:tcBorders>
            <w:shd w:val="clear" w:color="auto" w:fill="auto"/>
            <w:vAlign w:val="center"/>
          </w:tcPr>
          <w:p w14:paraId="1F4EBCDF" w14:textId="77777777" w:rsidR="000E0CC0" w:rsidRPr="0057391D" w:rsidRDefault="000E0CC0" w:rsidP="007615C8">
            <w:pPr>
              <w:jc w:val="center"/>
              <w:rPr>
                <w:rFonts w:ascii="Myriad Pro" w:hAnsi="Myriad Pro"/>
                <w:color w:val="000000"/>
                <w:sz w:val="20"/>
                <w:szCs w:val="20"/>
                <w:lang w:eastAsia="ru-RU"/>
              </w:rPr>
            </w:pPr>
            <w:r w:rsidRPr="0057391D">
              <w:rPr>
                <w:rFonts w:ascii="Myriad Pro" w:hAnsi="Myriad Pro"/>
                <w:color w:val="000000"/>
                <w:sz w:val="20"/>
                <w:szCs w:val="20"/>
              </w:rPr>
              <w:t>-64 753,59</w:t>
            </w:r>
          </w:p>
        </w:tc>
        <w:tc>
          <w:tcPr>
            <w:tcW w:w="808" w:type="pct"/>
            <w:tcBorders>
              <w:top w:val="nil"/>
              <w:left w:val="nil"/>
              <w:bottom w:val="single" w:sz="4" w:space="0" w:color="auto"/>
              <w:right w:val="single" w:sz="4" w:space="0" w:color="auto"/>
            </w:tcBorders>
            <w:shd w:val="clear" w:color="auto" w:fill="auto"/>
            <w:vAlign w:val="center"/>
          </w:tcPr>
          <w:p w14:paraId="2AB06731" w14:textId="77777777" w:rsidR="000E0CC0" w:rsidRPr="0057391D" w:rsidRDefault="000E0CC0" w:rsidP="007615C8">
            <w:pPr>
              <w:jc w:val="center"/>
              <w:rPr>
                <w:rFonts w:ascii="Myriad Pro" w:hAnsi="Myriad Pro"/>
                <w:color w:val="000000"/>
                <w:sz w:val="20"/>
                <w:szCs w:val="20"/>
                <w:lang w:eastAsia="ru-RU"/>
              </w:rPr>
            </w:pPr>
            <w:r w:rsidRPr="0057391D">
              <w:rPr>
                <w:rFonts w:ascii="Myriad Pro" w:hAnsi="Myriad Pro"/>
                <w:color w:val="000000"/>
                <w:sz w:val="20"/>
                <w:szCs w:val="20"/>
              </w:rPr>
              <w:t>-110 048,60</w:t>
            </w:r>
          </w:p>
        </w:tc>
        <w:tc>
          <w:tcPr>
            <w:tcW w:w="809" w:type="pct"/>
            <w:tcBorders>
              <w:top w:val="nil"/>
              <w:left w:val="nil"/>
              <w:bottom w:val="single" w:sz="4" w:space="0" w:color="auto"/>
              <w:right w:val="single" w:sz="4" w:space="0" w:color="auto"/>
            </w:tcBorders>
            <w:shd w:val="clear" w:color="auto" w:fill="auto"/>
            <w:vAlign w:val="center"/>
          </w:tcPr>
          <w:p w14:paraId="4C7394C6" w14:textId="77777777" w:rsidR="000E0CC0" w:rsidRPr="0057391D" w:rsidRDefault="000E0CC0" w:rsidP="007615C8">
            <w:pPr>
              <w:jc w:val="center"/>
              <w:rPr>
                <w:rFonts w:ascii="Myriad Pro" w:hAnsi="Myriad Pro"/>
                <w:color w:val="000000"/>
                <w:sz w:val="20"/>
                <w:szCs w:val="20"/>
                <w:lang w:eastAsia="ru-RU"/>
              </w:rPr>
            </w:pPr>
            <w:r w:rsidRPr="0057391D">
              <w:rPr>
                <w:rFonts w:ascii="Myriad Pro" w:hAnsi="Myriad Pro"/>
                <w:color w:val="000000"/>
                <w:sz w:val="20"/>
                <w:szCs w:val="20"/>
              </w:rPr>
              <w:t>-</w:t>
            </w:r>
          </w:p>
        </w:tc>
      </w:tr>
      <w:tr w:rsidR="000E0CC0" w:rsidRPr="0057391D" w14:paraId="1954B5F0" w14:textId="77777777" w:rsidTr="00E95969">
        <w:trPr>
          <w:trHeight w:val="20"/>
        </w:trPr>
        <w:tc>
          <w:tcPr>
            <w:tcW w:w="1840" w:type="pct"/>
            <w:tcBorders>
              <w:top w:val="nil"/>
              <w:left w:val="single" w:sz="4" w:space="0" w:color="auto"/>
              <w:bottom w:val="single" w:sz="4" w:space="0" w:color="auto"/>
              <w:right w:val="single" w:sz="4" w:space="0" w:color="auto"/>
            </w:tcBorders>
            <w:shd w:val="clear" w:color="auto" w:fill="auto"/>
            <w:vAlign w:val="center"/>
            <w:hideMark/>
          </w:tcPr>
          <w:p w14:paraId="0EBA2F20" w14:textId="77777777" w:rsidR="000E0CC0" w:rsidRPr="0057391D" w:rsidRDefault="000E0CC0" w:rsidP="007615C8">
            <w:pPr>
              <w:rPr>
                <w:rFonts w:ascii="Myriad Pro" w:hAnsi="Myriad Pro"/>
                <w:color w:val="000000"/>
                <w:sz w:val="20"/>
                <w:szCs w:val="20"/>
                <w:lang w:eastAsia="ru-RU"/>
              </w:rPr>
            </w:pPr>
            <w:r w:rsidRPr="0057391D">
              <w:rPr>
                <w:rFonts w:ascii="Myriad Pro" w:hAnsi="Myriad Pro"/>
                <w:color w:val="000000"/>
                <w:sz w:val="20"/>
                <w:szCs w:val="20"/>
                <w:lang w:eastAsia="ru-RU"/>
              </w:rPr>
              <w:t>корректировка необходимой валовой выручки с учетом достигнутого уровня надежности и качества производимых (реализуемых) товаров (услуг)</w:t>
            </w:r>
          </w:p>
        </w:tc>
        <w:tc>
          <w:tcPr>
            <w:tcW w:w="848" w:type="pct"/>
            <w:tcBorders>
              <w:top w:val="nil"/>
              <w:left w:val="nil"/>
              <w:bottom w:val="single" w:sz="4" w:space="0" w:color="auto"/>
              <w:right w:val="single" w:sz="4" w:space="0" w:color="auto"/>
            </w:tcBorders>
            <w:shd w:val="clear" w:color="auto" w:fill="auto"/>
            <w:vAlign w:val="center"/>
          </w:tcPr>
          <w:p w14:paraId="17AE8584" w14:textId="77777777" w:rsidR="000E0CC0" w:rsidRPr="0057391D" w:rsidRDefault="000E0CC0" w:rsidP="007615C8">
            <w:pPr>
              <w:jc w:val="center"/>
              <w:rPr>
                <w:rFonts w:ascii="Myriad Pro" w:hAnsi="Myriad Pro"/>
                <w:color w:val="000000"/>
                <w:sz w:val="20"/>
                <w:szCs w:val="20"/>
                <w:lang w:eastAsia="ru-RU"/>
              </w:rPr>
            </w:pPr>
            <w:r w:rsidRPr="0057391D">
              <w:rPr>
                <w:rFonts w:ascii="Myriad Pro" w:hAnsi="Myriad Pro"/>
                <w:color w:val="000000"/>
                <w:sz w:val="20"/>
                <w:szCs w:val="20"/>
              </w:rPr>
              <w:t>66 707,09</w:t>
            </w:r>
          </w:p>
        </w:tc>
        <w:tc>
          <w:tcPr>
            <w:tcW w:w="696" w:type="pct"/>
            <w:tcBorders>
              <w:top w:val="nil"/>
              <w:left w:val="nil"/>
              <w:bottom w:val="single" w:sz="4" w:space="0" w:color="auto"/>
              <w:right w:val="single" w:sz="4" w:space="0" w:color="auto"/>
            </w:tcBorders>
            <w:shd w:val="clear" w:color="auto" w:fill="auto"/>
            <w:vAlign w:val="center"/>
          </w:tcPr>
          <w:p w14:paraId="1D44D6D9" w14:textId="77777777" w:rsidR="000E0CC0" w:rsidRPr="0057391D" w:rsidRDefault="000E0CC0" w:rsidP="007615C8">
            <w:pPr>
              <w:jc w:val="center"/>
              <w:rPr>
                <w:rFonts w:ascii="Myriad Pro" w:hAnsi="Myriad Pro"/>
                <w:color w:val="000000"/>
                <w:sz w:val="20"/>
                <w:szCs w:val="20"/>
                <w:lang w:eastAsia="ru-RU"/>
              </w:rPr>
            </w:pPr>
            <w:r w:rsidRPr="0057391D">
              <w:rPr>
                <w:rFonts w:ascii="Myriad Pro" w:hAnsi="Myriad Pro"/>
                <w:color w:val="000000"/>
                <w:sz w:val="20"/>
                <w:szCs w:val="20"/>
              </w:rPr>
              <w:t>66 707,09</w:t>
            </w:r>
          </w:p>
        </w:tc>
        <w:tc>
          <w:tcPr>
            <w:tcW w:w="808" w:type="pct"/>
            <w:tcBorders>
              <w:top w:val="nil"/>
              <w:left w:val="nil"/>
              <w:bottom w:val="single" w:sz="4" w:space="0" w:color="auto"/>
              <w:right w:val="single" w:sz="4" w:space="0" w:color="auto"/>
            </w:tcBorders>
            <w:shd w:val="clear" w:color="auto" w:fill="auto"/>
            <w:vAlign w:val="center"/>
          </w:tcPr>
          <w:p w14:paraId="74F2F7A7" w14:textId="77777777" w:rsidR="000E0CC0" w:rsidRPr="0057391D" w:rsidRDefault="000E0CC0" w:rsidP="007615C8">
            <w:pPr>
              <w:jc w:val="center"/>
              <w:rPr>
                <w:rFonts w:ascii="Myriad Pro" w:hAnsi="Myriad Pro"/>
                <w:color w:val="000000"/>
                <w:sz w:val="20"/>
                <w:szCs w:val="20"/>
                <w:lang w:eastAsia="ru-RU"/>
              </w:rPr>
            </w:pPr>
            <w:r w:rsidRPr="0057391D">
              <w:rPr>
                <w:rFonts w:ascii="Myriad Pro" w:hAnsi="Myriad Pro"/>
                <w:color w:val="000000"/>
                <w:sz w:val="20"/>
                <w:szCs w:val="20"/>
              </w:rPr>
              <w:t>66 707,09</w:t>
            </w:r>
          </w:p>
        </w:tc>
        <w:tc>
          <w:tcPr>
            <w:tcW w:w="809" w:type="pct"/>
            <w:tcBorders>
              <w:top w:val="nil"/>
              <w:left w:val="nil"/>
              <w:bottom w:val="single" w:sz="4" w:space="0" w:color="auto"/>
              <w:right w:val="single" w:sz="4" w:space="0" w:color="auto"/>
            </w:tcBorders>
            <w:shd w:val="clear" w:color="auto" w:fill="auto"/>
            <w:vAlign w:val="center"/>
          </w:tcPr>
          <w:p w14:paraId="2813C40C" w14:textId="77777777" w:rsidR="000E0CC0" w:rsidRPr="0057391D" w:rsidRDefault="000E0CC0" w:rsidP="007615C8">
            <w:pPr>
              <w:jc w:val="center"/>
              <w:rPr>
                <w:rFonts w:ascii="Myriad Pro" w:hAnsi="Myriad Pro"/>
                <w:color w:val="000000"/>
                <w:sz w:val="20"/>
                <w:szCs w:val="20"/>
                <w:lang w:eastAsia="ru-RU"/>
              </w:rPr>
            </w:pPr>
            <w:r w:rsidRPr="0057391D">
              <w:rPr>
                <w:rFonts w:ascii="Myriad Pro" w:hAnsi="Myriad Pro"/>
                <w:color w:val="000000"/>
                <w:sz w:val="20"/>
                <w:szCs w:val="20"/>
              </w:rPr>
              <w:t>-</w:t>
            </w:r>
          </w:p>
        </w:tc>
      </w:tr>
    </w:tbl>
    <w:p w14:paraId="61D466CB" w14:textId="7655649F" w:rsidR="0057391D" w:rsidRDefault="007615C8" w:rsidP="00E95969">
      <w:pPr>
        <w:pStyle w:val="2f0"/>
        <w:spacing w:before="240"/>
        <w:rPr>
          <w:bCs/>
        </w:rPr>
      </w:pPr>
      <w:r w:rsidRPr="00066594">
        <w:lastRenderedPageBreak/>
        <w:t>На основании проведенного анализа расчета корректировки необходимой валовой выручки, выполненной РЭК Омской области по итогам 201</w:t>
      </w:r>
      <w:r w:rsidR="00022375">
        <w:t>6</w:t>
      </w:r>
      <w:r w:rsidRPr="00066594">
        <w:t xml:space="preserve"> года, Исполнитель </w:t>
      </w:r>
      <w:r w:rsidRPr="00066594">
        <w:rPr>
          <w:bCs/>
        </w:rPr>
        <w:t>обращает внимание на величину необоснованно неучтенных РЭК Омской области расходов (в составе корректировок необходимой валовой выручки) в размере</w:t>
      </w:r>
      <w:r w:rsidR="000A222A" w:rsidRPr="00066594">
        <w:rPr>
          <w:bCs/>
        </w:rPr>
        <w:t xml:space="preserve"> 5 480,53 тыс. руб.</w:t>
      </w:r>
      <w:bookmarkStart w:id="17" w:name="_Toc41837341"/>
    </w:p>
    <w:p w14:paraId="2C7852D6" w14:textId="77777777" w:rsidR="007B6DA8" w:rsidRPr="00066594" w:rsidRDefault="007B6DA8" w:rsidP="0057391D">
      <w:pPr>
        <w:pStyle w:val="2f0"/>
        <w:rPr>
          <w:rFonts w:eastAsiaTheme="majorEastAsia"/>
          <w:b/>
          <w:bCs/>
          <w:color w:val="4F6228" w:themeColor="accent3" w:themeShade="80"/>
          <w:sz w:val="28"/>
          <w:szCs w:val="28"/>
        </w:rPr>
      </w:pPr>
      <w:r w:rsidRPr="00066594">
        <w:rPr>
          <w:color w:val="4F6228" w:themeColor="accent3" w:themeShade="80"/>
        </w:rPr>
        <w:br w:type="page"/>
      </w:r>
    </w:p>
    <w:p w14:paraId="1F0EB476" w14:textId="4D2474FF" w:rsidR="00294281" w:rsidRPr="0057391D" w:rsidRDefault="00294281" w:rsidP="0057391D">
      <w:pPr>
        <w:pStyle w:val="1"/>
        <w:numPr>
          <w:ilvl w:val="0"/>
          <w:numId w:val="4"/>
        </w:numPr>
        <w:spacing w:line="360" w:lineRule="auto"/>
        <w:ind w:left="425" w:hanging="425"/>
        <w:jc w:val="both"/>
        <w:rPr>
          <w:rFonts w:ascii="Myriad Pro" w:hAnsi="Myriad Pro"/>
          <w:color w:val="4F6228" w:themeColor="accent3" w:themeShade="80"/>
        </w:rPr>
      </w:pPr>
      <w:bookmarkStart w:id="18" w:name="_Toc64383466"/>
      <w:r w:rsidRPr="0057391D">
        <w:rPr>
          <w:rFonts w:ascii="Myriad Pro" w:hAnsi="Myriad Pro"/>
          <w:color w:val="4F6228" w:themeColor="accent3" w:themeShade="80"/>
        </w:rPr>
        <w:lastRenderedPageBreak/>
        <w:t xml:space="preserve">Анализ экономически обоснованных выпадающих расходов/недополученных доходов, полученных филиалом </w:t>
      </w:r>
      <w:r w:rsidR="00D20A5D">
        <w:rPr>
          <w:rFonts w:ascii="Myriad Pro" w:hAnsi="Myriad Pro"/>
          <w:color w:val="4F6228" w:themeColor="accent3" w:themeShade="80"/>
        </w:rPr>
        <w:t>ПАО </w:t>
      </w:r>
      <w:r w:rsidRPr="0057391D">
        <w:rPr>
          <w:rFonts w:ascii="Myriad Pro" w:hAnsi="Myriad Pro"/>
          <w:color w:val="4F6228" w:themeColor="accent3" w:themeShade="80"/>
        </w:rPr>
        <w:t xml:space="preserve">«МРСК Сибири» – «Омскэнерго» за 2016 год в результате принятых </w:t>
      </w:r>
      <w:r w:rsidR="00E0776A" w:rsidRPr="00D1017C">
        <w:rPr>
          <w:rFonts w:ascii="Myriad Pro" w:hAnsi="Myriad Pro"/>
          <w:color w:val="4F6228" w:themeColor="accent3" w:themeShade="80"/>
        </w:rPr>
        <w:t>Р</w:t>
      </w:r>
      <w:r w:rsidR="00E0776A">
        <w:rPr>
          <w:rFonts w:ascii="Myriad Pro" w:hAnsi="Myriad Pro"/>
          <w:color w:val="4F6228" w:themeColor="accent3" w:themeShade="80"/>
        </w:rPr>
        <w:t>егиональной энергетической комиссией</w:t>
      </w:r>
      <w:r w:rsidR="00E0776A" w:rsidRPr="00D1017C">
        <w:rPr>
          <w:rFonts w:ascii="Myriad Pro" w:hAnsi="Myriad Pro"/>
          <w:color w:val="4F6228" w:themeColor="accent3" w:themeShade="80"/>
        </w:rPr>
        <w:t xml:space="preserve"> Омской области</w:t>
      </w:r>
      <w:r w:rsidRPr="0057391D">
        <w:rPr>
          <w:rFonts w:ascii="Myriad Pro" w:hAnsi="Myriad Pro"/>
          <w:color w:val="4F6228" w:themeColor="accent3" w:themeShade="80"/>
        </w:rPr>
        <w:t xml:space="preserve"> тарифно – балансовых решений, в том числе анализ соответствия фактической товарной выручки филиала «Омскэнерго» от передачи электрической энергии по единым (котловым) тарифам необходимой валовой выручке, утвержденной </w:t>
      </w:r>
      <w:r w:rsidR="00E0776A" w:rsidRPr="00D1017C">
        <w:rPr>
          <w:rFonts w:ascii="Myriad Pro" w:hAnsi="Myriad Pro"/>
          <w:color w:val="4F6228" w:themeColor="accent3" w:themeShade="80"/>
        </w:rPr>
        <w:t>Р</w:t>
      </w:r>
      <w:r w:rsidR="00E0776A">
        <w:rPr>
          <w:rFonts w:ascii="Myriad Pro" w:hAnsi="Myriad Pro"/>
          <w:color w:val="4F6228" w:themeColor="accent3" w:themeShade="80"/>
        </w:rPr>
        <w:t>егиональной энергетической комиссией</w:t>
      </w:r>
      <w:r w:rsidR="00E0776A" w:rsidRPr="00D1017C">
        <w:rPr>
          <w:rFonts w:ascii="Myriad Pro" w:hAnsi="Myriad Pro"/>
          <w:color w:val="4F6228" w:themeColor="accent3" w:themeShade="80"/>
        </w:rPr>
        <w:t xml:space="preserve"> Омской области</w:t>
      </w:r>
      <w:bookmarkEnd w:id="18"/>
    </w:p>
    <w:p w14:paraId="122DC8BE" w14:textId="77777777" w:rsidR="00294281" w:rsidRPr="00066594" w:rsidRDefault="00294281" w:rsidP="0057391D">
      <w:pPr>
        <w:pStyle w:val="2f0"/>
      </w:pPr>
      <w:r w:rsidRPr="00066594">
        <w:rPr>
          <w:color w:val="000000" w:themeColor="text1"/>
        </w:rPr>
        <w:t xml:space="preserve">Согласно пункту 7 Основ ценообразования </w:t>
      </w:r>
      <w:r w:rsidR="00BA0DDB">
        <w:rPr>
          <w:color w:val="000000" w:themeColor="text1"/>
        </w:rPr>
        <w:t>№ </w:t>
      </w:r>
      <w:r w:rsidRPr="00066594">
        <w:rPr>
          <w:color w:val="000000" w:themeColor="text1"/>
        </w:rPr>
        <w:t>1178, в</w:t>
      </w:r>
      <w:r w:rsidRPr="00066594">
        <w:t xml:space="preserve"> случае если</w:t>
      </w:r>
      <w:r w:rsidR="00B50D41">
        <w:t xml:space="preserve"> </w:t>
      </w:r>
      <w:r w:rsidRPr="00066594">
        <w:t>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 К экономически обоснованным расходам в том числе относятся расходы, связанные</w:t>
      </w:r>
      <w:r w:rsidR="00B50D41">
        <w:t xml:space="preserve"> </w:t>
      </w:r>
      <w:r w:rsidRPr="00066594">
        <w:t>с обслуживанием заемных средств, привлекаемых для покрытия недостатка средств (за исключением случая применения в отношении организации, осуществляющей регулируемую деятельность, метода доходности инвестированного капитала).</w:t>
      </w:r>
    </w:p>
    <w:p w14:paraId="017AEB82" w14:textId="77777777" w:rsidR="00D931AB" w:rsidRPr="00066594" w:rsidRDefault="00D931AB" w:rsidP="0057391D">
      <w:pPr>
        <w:pStyle w:val="2f0"/>
        <w:rPr>
          <w:color w:val="000000" w:themeColor="text1"/>
        </w:rPr>
      </w:pPr>
      <w:r w:rsidRPr="00066594">
        <w:rPr>
          <w:color w:val="000000" w:themeColor="text1"/>
        </w:rPr>
        <w:t>При тарифном регулировании 2018 года РЭК Омской области было произведено изъятие средств по итогам деятельности за 2016 год в размере</w:t>
      </w:r>
      <w:r w:rsidR="00B50D41">
        <w:rPr>
          <w:color w:val="000000" w:themeColor="text1"/>
        </w:rPr>
        <w:t xml:space="preserve"> </w:t>
      </w:r>
      <w:r w:rsidRPr="00066594">
        <w:rPr>
          <w:color w:val="000000" w:themeColor="text1"/>
        </w:rPr>
        <w:t>121 089,65 тыс. рублей.</w:t>
      </w:r>
    </w:p>
    <w:p w14:paraId="63A97C78" w14:textId="77777777" w:rsidR="00D931AB" w:rsidRPr="00066594" w:rsidRDefault="00D931AB" w:rsidP="0057391D">
      <w:pPr>
        <w:pStyle w:val="2f0"/>
        <w:rPr>
          <w:color w:val="000000" w:themeColor="text1"/>
        </w:rPr>
      </w:pPr>
      <w:r w:rsidRPr="00066594">
        <w:rPr>
          <w:color w:val="000000" w:themeColor="text1"/>
        </w:rPr>
        <w:t>Согласно Экспертному заключению на 2018 год, РЭК Омской области был произведен расчет расходов по итогам 2016 года, связанных с компенсацией незапланированных расходов (со знаком «+») или полученного избытка (со знаком «–») в соответствии с Методическими указаниями №98-э (</w:t>
      </w:r>
      <w:r w:rsidRPr="00066594">
        <w:rPr>
          <w:color w:val="000000" w:themeColor="text1"/>
          <w:lang w:val="en-US"/>
        </w:rPr>
        <w:t>Bi</w:t>
      </w:r>
      <w:r w:rsidRPr="00066594">
        <w:rPr>
          <w:color w:val="000000" w:themeColor="text1"/>
        </w:rPr>
        <w:t>).</w:t>
      </w:r>
    </w:p>
    <w:p w14:paraId="472D4BD6" w14:textId="25A0B369" w:rsidR="00866733" w:rsidRPr="00866733" w:rsidRDefault="00866733" w:rsidP="00866733">
      <w:pPr>
        <w:pStyle w:val="2f0"/>
        <w:rPr>
          <w:color w:val="000000" w:themeColor="text1"/>
        </w:rPr>
      </w:pPr>
      <w:r w:rsidRPr="00866733">
        <w:rPr>
          <w:color w:val="000000" w:themeColor="text1"/>
        </w:rPr>
        <w:lastRenderedPageBreak/>
        <w:t>РЭК Омской области по итогам 2016 года приняты затраты, связанные с компенсацией незапланированных расходов в следующих размерах:</w:t>
      </w:r>
    </w:p>
    <w:p w14:paraId="2FC33B97" w14:textId="77777777" w:rsidR="00866733" w:rsidRPr="00866733" w:rsidRDefault="00866733" w:rsidP="00866733">
      <w:pPr>
        <w:pStyle w:val="2f0"/>
        <w:numPr>
          <w:ilvl w:val="0"/>
          <w:numId w:val="44"/>
        </w:numPr>
        <w:rPr>
          <w:color w:val="000000" w:themeColor="text1"/>
        </w:rPr>
      </w:pPr>
      <w:r w:rsidRPr="00866733">
        <w:rPr>
          <w:color w:val="000000" w:themeColor="text1"/>
        </w:rPr>
        <w:t xml:space="preserve">выпадающие доходы по итогам 2014 года в размере 101 298,34 тыс. руб.; </w:t>
      </w:r>
    </w:p>
    <w:p w14:paraId="6FD1EA71" w14:textId="77777777" w:rsidR="00866733" w:rsidRPr="00866733" w:rsidRDefault="00866733" w:rsidP="00866733">
      <w:pPr>
        <w:pStyle w:val="2f0"/>
        <w:numPr>
          <w:ilvl w:val="0"/>
          <w:numId w:val="44"/>
        </w:numPr>
        <w:rPr>
          <w:color w:val="000000" w:themeColor="text1"/>
        </w:rPr>
      </w:pPr>
      <w:r w:rsidRPr="00866733">
        <w:rPr>
          <w:color w:val="000000" w:themeColor="text1"/>
        </w:rPr>
        <w:t>изъятие по представлению Прокуратуры Омской области от 08.12.2015 № 7/3-01/38-2015/4438 в размере (-236 895,53) тыс. руб.;</w:t>
      </w:r>
    </w:p>
    <w:p w14:paraId="631BE20A" w14:textId="77777777" w:rsidR="00866733" w:rsidRPr="00866733" w:rsidRDefault="00866733" w:rsidP="00866733">
      <w:pPr>
        <w:pStyle w:val="2f0"/>
        <w:numPr>
          <w:ilvl w:val="0"/>
          <w:numId w:val="44"/>
        </w:numPr>
        <w:rPr>
          <w:color w:val="000000" w:themeColor="text1"/>
        </w:rPr>
      </w:pPr>
      <w:r w:rsidRPr="00866733">
        <w:rPr>
          <w:color w:val="000000" w:themeColor="text1"/>
        </w:rPr>
        <w:t>компенсация по решению Верховного суда по делу № 50-АПГ15-11 в размере 209 237,64 тыс. руб.</w:t>
      </w:r>
    </w:p>
    <w:p w14:paraId="3FBB968A" w14:textId="1AA20339" w:rsidR="00866733" w:rsidRPr="00866733" w:rsidRDefault="00866733" w:rsidP="00866733">
      <w:pPr>
        <w:pStyle w:val="2f0"/>
        <w:rPr>
          <w:color w:val="000000" w:themeColor="text1"/>
        </w:rPr>
      </w:pPr>
      <w:r w:rsidRPr="00866733">
        <w:rPr>
          <w:color w:val="000000" w:themeColor="text1"/>
        </w:rPr>
        <w:t xml:space="preserve">Следует отметить, что 2013 и 2014 годы находятся за рамками проведения данной экспертизы. Вместе с тем, Исполнитель соглашается с позицией РЭК Омской области об учете указанных выше расходов в НВВ филиала </w:t>
      </w:r>
      <w:r w:rsidR="00D20A5D">
        <w:rPr>
          <w:color w:val="000000" w:themeColor="text1"/>
        </w:rPr>
        <w:t>ПАО </w:t>
      </w:r>
      <w:r w:rsidRPr="00866733">
        <w:rPr>
          <w:color w:val="000000" w:themeColor="text1"/>
        </w:rPr>
        <w:t xml:space="preserve">«МРСК Сибири» - «Омскэнерго». </w:t>
      </w:r>
    </w:p>
    <w:p w14:paraId="7818E1CE" w14:textId="77777777" w:rsidR="00D931AB" w:rsidRPr="00066594" w:rsidRDefault="00D931AB" w:rsidP="0057391D">
      <w:pPr>
        <w:pStyle w:val="2f0"/>
        <w:rPr>
          <w:color w:val="000000" w:themeColor="text1"/>
        </w:rPr>
      </w:pPr>
      <w:r w:rsidRPr="00066594">
        <w:rPr>
          <w:color w:val="000000" w:themeColor="text1"/>
        </w:rPr>
        <w:t>По результатам проведенного расчета определена величина избытка, подлежащего снятию, величина которого составила (–447 236,54) тыс. руб., в том числе:</w:t>
      </w:r>
    </w:p>
    <w:p w14:paraId="6D9B9BD0" w14:textId="77777777" w:rsidR="00EF2447" w:rsidRPr="00066594" w:rsidRDefault="00EF2447" w:rsidP="0057391D">
      <w:pPr>
        <w:pStyle w:val="40"/>
        <w:rPr>
          <w:rFonts w:eastAsia="Calibri"/>
        </w:rPr>
      </w:pPr>
      <w:r w:rsidRPr="00066594">
        <w:rPr>
          <w:rFonts w:eastAsia="Calibri"/>
        </w:rPr>
        <w:t>корректировка подконтрольных расходов – 23 522,40 тыс. руб.;</w:t>
      </w:r>
    </w:p>
    <w:p w14:paraId="05B55DB2" w14:textId="77777777" w:rsidR="00EF2447" w:rsidRPr="00066594" w:rsidRDefault="00EF2447" w:rsidP="0057391D">
      <w:pPr>
        <w:pStyle w:val="40"/>
        <w:rPr>
          <w:rFonts w:eastAsia="Calibri"/>
        </w:rPr>
      </w:pPr>
      <w:r w:rsidRPr="00066594">
        <w:rPr>
          <w:rFonts w:eastAsia="Calibri"/>
        </w:rPr>
        <w:t>корректировка неподконтрольных расходов – (-269 044,34) тыс. руб.;</w:t>
      </w:r>
    </w:p>
    <w:p w14:paraId="19D83522" w14:textId="77777777" w:rsidR="00EF2447" w:rsidRPr="00066594" w:rsidRDefault="00EF2447" w:rsidP="0057391D">
      <w:pPr>
        <w:pStyle w:val="40"/>
        <w:rPr>
          <w:rFonts w:eastAsia="Calibri"/>
        </w:rPr>
      </w:pPr>
      <w:r w:rsidRPr="00066594">
        <w:rPr>
          <w:rFonts w:eastAsia="Calibri"/>
        </w:rPr>
        <w:t>корректировка необходимой валовой выручки регулируемой организации с учетом изменения полезного отпуска и цен на электрическую энергию – (-136 961,01) тыс. руб.;</w:t>
      </w:r>
    </w:p>
    <w:p w14:paraId="167B0710" w14:textId="37BE8C8D" w:rsidR="00EF2447" w:rsidRDefault="00EF2447" w:rsidP="0057391D">
      <w:pPr>
        <w:pStyle w:val="40"/>
        <w:rPr>
          <w:rFonts w:eastAsia="Calibri"/>
        </w:rPr>
      </w:pPr>
      <w:r w:rsidRPr="00066594">
        <w:rPr>
          <w:rFonts w:eastAsia="Calibri"/>
        </w:rPr>
        <w:t>корректировка с учетом изменения инвестиционной программы –</w:t>
      </w:r>
      <w:r w:rsidR="00B50D41">
        <w:rPr>
          <w:rFonts w:eastAsia="Calibri"/>
        </w:rPr>
        <w:t xml:space="preserve"> </w:t>
      </w:r>
      <w:r w:rsidRPr="00066594">
        <w:rPr>
          <w:rFonts w:eastAsia="Calibri"/>
        </w:rPr>
        <w:t>(-64 753,59) тыс. руб.</w:t>
      </w:r>
    </w:p>
    <w:p w14:paraId="2422DF61" w14:textId="1CF6ED31" w:rsidR="00131FA5" w:rsidRDefault="00131FA5" w:rsidP="00E95969">
      <w:pPr>
        <w:pStyle w:val="2f0"/>
        <w:tabs>
          <w:tab w:val="clear" w:pos="993"/>
          <w:tab w:val="left" w:pos="567"/>
        </w:tabs>
      </w:pPr>
      <w:r>
        <w:t>Корректировка необходимой валовой выручки с учетом надежности и качества определена РЭК Омской области в размере 66 707,09 тыс. руб.</w:t>
      </w:r>
    </w:p>
    <w:p w14:paraId="47F63B81" w14:textId="0CE7A7B9" w:rsidR="00131FA5" w:rsidRDefault="00131FA5" w:rsidP="00E95969">
      <w:pPr>
        <w:pStyle w:val="2f0"/>
        <w:tabs>
          <w:tab w:val="clear" w:pos="993"/>
          <w:tab w:val="left" w:pos="567"/>
        </w:tabs>
      </w:pPr>
      <w:r>
        <w:t xml:space="preserve">Также РЭК Омской области учтена корректировка необходимой валовой выручки с учетом изменения полезного отпуска и цен на электрическую энергию за 2015 год в размере (-85 300,83) тыс. руб. в связи с тем, что при подведении итогов за 2015 год корректировка не производилась по причине того, что часть расходов на оплату потерь электрической энергии за 2015 год во исполнение решения Верховного суда Российской Федерации от 26.11.2015 по делу № 50-АПГ15-13 была учтена в составе расходов при установлении тарифов на передачу электрической </w:t>
      </w:r>
      <w:r>
        <w:lastRenderedPageBreak/>
        <w:t>энергии на 2016 год в размере 176 054,04 тыс. руб. При этом корректировка по итогам 2015 года в соответствии с Методическими указаниями № 98-</w:t>
      </w:r>
      <w:r w:rsidR="00D2208F">
        <w:t>э</w:t>
      </w:r>
      <w:r>
        <w:t xml:space="preserve"> составила 90 753,21 тыс. руб.</w:t>
      </w:r>
    </w:p>
    <w:p w14:paraId="2FCAE8FB" w14:textId="2EEF15FB" w:rsidR="00131FA5" w:rsidRDefault="00131FA5" w:rsidP="00E95969">
      <w:pPr>
        <w:pStyle w:val="2f0"/>
        <w:tabs>
          <w:tab w:val="clear" w:pos="993"/>
          <w:tab w:val="left" w:pos="567"/>
        </w:tabs>
      </w:pPr>
      <w:r>
        <w:t xml:space="preserve">В соответствии с решением Восьмого арбитражного суда апелляционного суда по делу А46-5357/2015 изъяты </w:t>
      </w:r>
      <w:r w:rsidR="00866733">
        <w:t>в размере амортизации и налога на имущество доходы, связанные с размещением в подводных переходах кабельных линий, в размере 2 348,08 тыс. руб.</w:t>
      </w:r>
    </w:p>
    <w:p w14:paraId="252B0B5D" w14:textId="5FBD6BF4" w:rsidR="00866733" w:rsidRPr="00066594" w:rsidRDefault="00866733" w:rsidP="00D2208F">
      <w:pPr>
        <w:pStyle w:val="2f0"/>
      </w:pPr>
      <w:r>
        <w:t xml:space="preserve">Возмещены РЭК Омской области в соответствии с решением Верховного суда по делу от 17.08.2017 № 50-АПГ19-9 расходы на содержание аппарата управления </w:t>
      </w:r>
      <w:r w:rsidR="00D20A5D">
        <w:t>ПАО </w:t>
      </w:r>
      <w:r>
        <w:t>«МРСК Сибири» в размере 49 850,13 тыс. руб.</w:t>
      </w:r>
    </w:p>
    <w:p w14:paraId="08CA9CA6" w14:textId="2E273B96" w:rsidR="00D931AB" w:rsidRPr="00066594" w:rsidRDefault="00D931AB" w:rsidP="0057391D">
      <w:pPr>
        <w:pStyle w:val="2f0"/>
      </w:pPr>
      <w:r w:rsidRPr="00066594">
        <w:t xml:space="preserve">РЭК Омской области был произведен расчет средств, подлежащих  учету в НВВ филиала </w:t>
      </w:r>
      <w:r w:rsidR="00D20A5D">
        <w:t>ПАО </w:t>
      </w:r>
      <w:r w:rsidRPr="00066594">
        <w:t>«МРСК Сибири» - «Омскэнерго» по результатам регулируемой деятельности за 2016 год,</w:t>
      </w:r>
      <w:r w:rsidR="00866733">
        <w:t xml:space="preserve"> представлен в таблице ниже</w:t>
      </w:r>
      <w:r w:rsidRPr="00066594">
        <w:t>:</w:t>
      </w:r>
    </w:p>
    <w:tbl>
      <w:tblPr>
        <w:tblW w:w="5000" w:type="pct"/>
        <w:tblLook w:val="04A0" w:firstRow="1" w:lastRow="0" w:firstColumn="1" w:lastColumn="0" w:noHBand="0" w:noVBand="1"/>
      </w:tblPr>
      <w:tblGrid>
        <w:gridCol w:w="891"/>
        <w:gridCol w:w="2172"/>
        <w:gridCol w:w="1411"/>
        <w:gridCol w:w="4871"/>
      </w:tblGrid>
      <w:tr w:rsidR="00D931AB" w:rsidRPr="0057391D" w14:paraId="51D37780" w14:textId="77777777" w:rsidTr="00E95969">
        <w:trPr>
          <w:trHeight w:val="920"/>
          <w:tblHeader/>
        </w:trPr>
        <w:tc>
          <w:tcPr>
            <w:tcW w:w="4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FE849BF" w14:textId="77777777" w:rsidR="00D931AB" w:rsidRPr="0057391D" w:rsidRDefault="00D931AB" w:rsidP="00D931AB">
            <w:pPr>
              <w:jc w:val="center"/>
              <w:rPr>
                <w:rFonts w:ascii="Myriad Pro" w:hAnsi="Myriad Pro" w:cs="Calibri"/>
                <w:b/>
                <w:bCs/>
                <w:color w:val="FFFFFF"/>
                <w:sz w:val="20"/>
                <w:szCs w:val="20"/>
              </w:rPr>
            </w:pPr>
            <w:r w:rsidRPr="0057391D">
              <w:rPr>
                <w:rFonts w:ascii="Myriad Pro" w:hAnsi="Myriad Pro" w:cs="Calibri"/>
                <w:b/>
                <w:bCs/>
                <w:color w:val="FFFFFF"/>
                <w:sz w:val="20"/>
                <w:szCs w:val="20"/>
              </w:rPr>
              <w:t>№пп</w:t>
            </w:r>
          </w:p>
        </w:tc>
        <w:tc>
          <w:tcPr>
            <w:tcW w:w="11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D61FC20" w14:textId="77777777" w:rsidR="00D931AB" w:rsidRPr="0057391D" w:rsidRDefault="00D931AB" w:rsidP="00D931AB">
            <w:pPr>
              <w:jc w:val="center"/>
              <w:rPr>
                <w:rFonts w:ascii="Myriad Pro" w:hAnsi="Myriad Pro" w:cs="Calibri"/>
                <w:b/>
                <w:bCs/>
                <w:color w:val="FFFFFF"/>
                <w:sz w:val="20"/>
                <w:szCs w:val="20"/>
              </w:rPr>
            </w:pPr>
            <w:r w:rsidRPr="0057391D">
              <w:rPr>
                <w:rFonts w:ascii="Myriad Pro" w:hAnsi="Myriad Pro" w:cs="Calibri"/>
                <w:b/>
                <w:bCs/>
                <w:color w:val="FFFFFF"/>
                <w:sz w:val="20"/>
                <w:szCs w:val="20"/>
              </w:rPr>
              <w:t>Наименование показателя</w:t>
            </w:r>
          </w:p>
        </w:tc>
        <w:tc>
          <w:tcPr>
            <w:tcW w:w="7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3124C5D" w14:textId="1FAA027E" w:rsidR="00D931AB" w:rsidRPr="0057391D" w:rsidRDefault="00D931AB" w:rsidP="00D931AB">
            <w:pPr>
              <w:jc w:val="center"/>
              <w:rPr>
                <w:rFonts w:ascii="Myriad Pro" w:hAnsi="Myriad Pro" w:cs="Calibri"/>
                <w:b/>
                <w:bCs/>
                <w:color w:val="FFFFFF"/>
                <w:sz w:val="20"/>
                <w:szCs w:val="20"/>
              </w:rPr>
            </w:pPr>
            <w:r w:rsidRPr="0057391D">
              <w:rPr>
                <w:rFonts w:ascii="Myriad Pro" w:hAnsi="Myriad Pro" w:cs="Calibri"/>
                <w:b/>
                <w:bCs/>
                <w:color w:val="FFFFFF"/>
                <w:sz w:val="20"/>
                <w:szCs w:val="20"/>
              </w:rPr>
              <w:t xml:space="preserve">РАСЧЕТ РЭК </w:t>
            </w:r>
            <w:r w:rsidR="00D2208F">
              <w:rPr>
                <w:rFonts w:ascii="Myriad Pro" w:hAnsi="Myriad Pro" w:cs="Calibri"/>
                <w:b/>
                <w:bCs/>
                <w:color w:val="FFFFFF"/>
                <w:sz w:val="20"/>
                <w:szCs w:val="20"/>
              </w:rPr>
              <w:t>Омской области</w:t>
            </w:r>
            <w:r w:rsidRPr="0057391D">
              <w:rPr>
                <w:rFonts w:ascii="Myriad Pro" w:hAnsi="Myriad Pro" w:cs="Calibri"/>
                <w:b/>
                <w:bCs/>
                <w:color w:val="FFFFFF"/>
                <w:sz w:val="20"/>
                <w:szCs w:val="20"/>
              </w:rPr>
              <w:t xml:space="preserve">, </w:t>
            </w:r>
          </w:p>
          <w:p w14:paraId="500865A0" w14:textId="77777777" w:rsidR="00D931AB" w:rsidRPr="0057391D" w:rsidRDefault="00D931AB" w:rsidP="00D931AB">
            <w:pPr>
              <w:jc w:val="center"/>
              <w:rPr>
                <w:rFonts w:ascii="Myriad Pro" w:hAnsi="Myriad Pro" w:cs="Calibri"/>
                <w:b/>
                <w:bCs/>
                <w:color w:val="FFFFFF"/>
                <w:sz w:val="20"/>
                <w:szCs w:val="20"/>
              </w:rPr>
            </w:pPr>
            <w:r w:rsidRPr="0057391D">
              <w:rPr>
                <w:rFonts w:ascii="Myriad Pro" w:hAnsi="Myriad Pro" w:cs="Calibri"/>
                <w:b/>
                <w:bCs/>
                <w:color w:val="FFFFFF"/>
                <w:sz w:val="20"/>
                <w:szCs w:val="20"/>
              </w:rPr>
              <w:t>тыс. руб.</w:t>
            </w:r>
          </w:p>
        </w:tc>
        <w:tc>
          <w:tcPr>
            <w:tcW w:w="26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D2F7CCB" w14:textId="77777777" w:rsidR="00D931AB" w:rsidRPr="0057391D" w:rsidRDefault="00EF2447" w:rsidP="00D931AB">
            <w:pPr>
              <w:jc w:val="center"/>
              <w:rPr>
                <w:rFonts w:ascii="Myriad Pro" w:hAnsi="Myriad Pro" w:cs="Calibri"/>
                <w:b/>
                <w:bCs/>
                <w:color w:val="FFFFFF"/>
                <w:sz w:val="20"/>
                <w:szCs w:val="20"/>
              </w:rPr>
            </w:pPr>
            <w:r w:rsidRPr="0057391D">
              <w:rPr>
                <w:rFonts w:ascii="Myriad Pro" w:hAnsi="Myriad Pro" w:cs="Calibri"/>
                <w:b/>
                <w:bCs/>
                <w:color w:val="FFFFFF"/>
                <w:sz w:val="20"/>
                <w:szCs w:val="20"/>
              </w:rPr>
              <w:t>Комментарий</w:t>
            </w:r>
          </w:p>
        </w:tc>
      </w:tr>
      <w:tr w:rsidR="00D931AB" w:rsidRPr="0057391D" w14:paraId="789DBAE6" w14:textId="77777777" w:rsidTr="00E95969">
        <w:trPr>
          <w:trHeight w:val="1729"/>
        </w:trPr>
        <w:tc>
          <w:tcPr>
            <w:tcW w:w="477"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89C37CD" w14:textId="77777777" w:rsidR="00D931AB" w:rsidRPr="0057391D" w:rsidRDefault="00D931AB" w:rsidP="00D931AB">
            <w:pPr>
              <w:jc w:val="center"/>
              <w:rPr>
                <w:rFonts w:ascii="Myriad Pro" w:hAnsi="Myriad Pro" w:cs="Calibri"/>
                <w:color w:val="000000"/>
                <w:sz w:val="20"/>
                <w:szCs w:val="20"/>
              </w:rPr>
            </w:pPr>
            <w:r w:rsidRPr="0057391D">
              <w:rPr>
                <w:rFonts w:ascii="Myriad Pro" w:hAnsi="Myriad Pro" w:cs="Calibri"/>
                <w:color w:val="000000"/>
                <w:sz w:val="20"/>
                <w:szCs w:val="20"/>
              </w:rPr>
              <w:t>1</w:t>
            </w:r>
          </w:p>
        </w:tc>
        <w:tc>
          <w:tcPr>
            <w:tcW w:w="1162"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C158631" w14:textId="77777777" w:rsidR="00D931AB" w:rsidRPr="0057391D" w:rsidRDefault="00D931AB" w:rsidP="00D931AB">
            <w:pPr>
              <w:rPr>
                <w:rFonts w:ascii="Myriad Pro" w:hAnsi="Myriad Pro" w:cs="Calibri"/>
                <w:color w:val="000000"/>
                <w:sz w:val="20"/>
                <w:szCs w:val="20"/>
              </w:rPr>
            </w:pPr>
            <w:r w:rsidRPr="0057391D">
              <w:rPr>
                <w:rFonts w:ascii="Myriad Pro" w:hAnsi="Myriad Pro" w:cs="Calibri"/>
                <w:color w:val="000000"/>
                <w:sz w:val="20"/>
                <w:szCs w:val="20"/>
              </w:rPr>
              <w:t>Финансовый результат за 2016 год с корректировкой</w:t>
            </w:r>
          </w:p>
        </w:tc>
        <w:tc>
          <w:tcPr>
            <w:tcW w:w="75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0C9F405" w14:textId="77777777" w:rsidR="00D931AB" w:rsidRPr="0057391D" w:rsidRDefault="00D931AB" w:rsidP="00D931AB">
            <w:pPr>
              <w:jc w:val="center"/>
              <w:rPr>
                <w:rFonts w:ascii="Myriad Pro" w:hAnsi="Myriad Pro" w:cs="Calibri"/>
                <w:color w:val="000000"/>
                <w:sz w:val="20"/>
                <w:szCs w:val="20"/>
              </w:rPr>
            </w:pPr>
            <w:r w:rsidRPr="0057391D">
              <w:rPr>
                <w:rFonts w:ascii="Myriad Pro" w:hAnsi="Myriad Pro" w:cs="Calibri"/>
                <w:color w:val="000000"/>
                <w:sz w:val="20"/>
                <w:szCs w:val="20"/>
              </w:rPr>
              <w:t>108 355,61</w:t>
            </w:r>
          </w:p>
        </w:tc>
        <w:tc>
          <w:tcPr>
            <w:tcW w:w="2606"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EA34513" w14:textId="48734588" w:rsidR="00D931AB" w:rsidRPr="0057391D" w:rsidRDefault="00D931AB" w:rsidP="00D931AB">
            <w:pPr>
              <w:rPr>
                <w:rFonts w:ascii="Myriad Pro" w:hAnsi="Myriad Pro" w:cs="Calibri"/>
                <w:color w:val="000000"/>
                <w:sz w:val="20"/>
                <w:szCs w:val="20"/>
              </w:rPr>
            </w:pPr>
            <w:r w:rsidRPr="0057391D">
              <w:rPr>
                <w:rFonts w:ascii="Myriad Pro" w:hAnsi="Myriad Pro" w:cs="Calibri"/>
                <w:color w:val="000000"/>
                <w:sz w:val="20"/>
                <w:szCs w:val="20"/>
              </w:rPr>
              <w:t>Определена как разница между фактической выручкой филиала за 2016 год (согласно данным бух учета) и расчетной фактической выручкой (собранной РЭК по факт затратам) с учетом:</w:t>
            </w:r>
            <w:r w:rsidR="00B50D41">
              <w:rPr>
                <w:rFonts w:ascii="Myriad Pro" w:hAnsi="Myriad Pro" w:cs="Calibri"/>
                <w:color w:val="000000"/>
                <w:sz w:val="20"/>
                <w:szCs w:val="20"/>
              </w:rPr>
              <w:t xml:space="preserve"> </w:t>
            </w:r>
            <w:r w:rsidRPr="0057391D">
              <w:rPr>
                <w:rFonts w:ascii="Myriad Pro" w:hAnsi="Myriad Pro" w:cs="Calibri"/>
                <w:color w:val="000000"/>
                <w:sz w:val="20"/>
                <w:szCs w:val="20"/>
              </w:rPr>
              <w:t xml:space="preserve">корректировки подконтрольных расходов за 2016 год в соответствии с Методическими указаниями </w:t>
            </w:r>
            <w:r w:rsidR="00BA0DDB">
              <w:rPr>
                <w:rFonts w:ascii="Myriad Pro" w:hAnsi="Myriad Pro" w:cs="Calibri"/>
                <w:color w:val="000000"/>
                <w:sz w:val="20"/>
                <w:szCs w:val="20"/>
              </w:rPr>
              <w:t>№ </w:t>
            </w:r>
            <w:r w:rsidRPr="0057391D">
              <w:rPr>
                <w:rFonts w:ascii="Myriad Pro" w:hAnsi="Myriad Pro" w:cs="Calibri"/>
                <w:color w:val="000000"/>
                <w:sz w:val="20"/>
                <w:szCs w:val="20"/>
              </w:rPr>
              <w:t>98-э, корректировки потерь (как разница между фактическими и утвержденными расходами 2016 года на оплату потерь и корректировкой в соответствии с Методическими указаниями №</w:t>
            </w:r>
            <w:r w:rsidR="00866733">
              <w:rPr>
                <w:rFonts w:ascii="Myriad Pro" w:hAnsi="Myriad Pro" w:cs="Calibri"/>
                <w:color w:val="000000"/>
                <w:sz w:val="20"/>
                <w:szCs w:val="20"/>
              </w:rPr>
              <w:t xml:space="preserve"> </w:t>
            </w:r>
            <w:r w:rsidRPr="0057391D">
              <w:rPr>
                <w:rFonts w:ascii="Myriad Pro" w:hAnsi="Myriad Pro" w:cs="Calibri"/>
                <w:color w:val="000000"/>
                <w:sz w:val="20"/>
                <w:szCs w:val="20"/>
              </w:rPr>
              <w:t>98-э)</w:t>
            </w:r>
          </w:p>
        </w:tc>
      </w:tr>
      <w:tr w:rsidR="00D931AB" w:rsidRPr="0057391D" w14:paraId="4D309CAF" w14:textId="77777777" w:rsidTr="00E95969">
        <w:trPr>
          <w:trHeight w:val="920"/>
        </w:trPr>
        <w:tc>
          <w:tcPr>
            <w:tcW w:w="477" w:type="pct"/>
            <w:tcBorders>
              <w:top w:val="nil"/>
              <w:left w:val="single" w:sz="4" w:space="0" w:color="auto"/>
              <w:bottom w:val="single" w:sz="4" w:space="0" w:color="auto"/>
              <w:right w:val="single" w:sz="4" w:space="0" w:color="auto"/>
            </w:tcBorders>
            <w:shd w:val="clear" w:color="auto" w:fill="auto"/>
            <w:vAlign w:val="center"/>
            <w:hideMark/>
          </w:tcPr>
          <w:p w14:paraId="5617F0F4" w14:textId="77777777" w:rsidR="00D931AB" w:rsidRPr="0057391D" w:rsidRDefault="00D931AB" w:rsidP="00D931AB">
            <w:pPr>
              <w:jc w:val="center"/>
              <w:rPr>
                <w:rFonts w:ascii="Myriad Pro" w:hAnsi="Myriad Pro" w:cs="Calibri"/>
                <w:color w:val="000000"/>
                <w:sz w:val="20"/>
                <w:szCs w:val="20"/>
              </w:rPr>
            </w:pPr>
            <w:r w:rsidRPr="0057391D">
              <w:rPr>
                <w:rFonts w:ascii="Myriad Pro" w:hAnsi="Myriad Pro" w:cs="Calibri"/>
                <w:color w:val="000000"/>
                <w:sz w:val="20"/>
                <w:szCs w:val="20"/>
              </w:rPr>
              <w:t>2</w:t>
            </w:r>
          </w:p>
        </w:tc>
        <w:tc>
          <w:tcPr>
            <w:tcW w:w="1162" w:type="pct"/>
            <w:tcBorders>
              <w:top w:val="nil"/>
              <w:left w:val="nil"/>
              <w:bottom w:val="single" w:sz="4" w:space="0" w:color="auto"/>
              <w:right w:val="single" w:sz="4" w:space="0" w:color="auto"/>
            </w:tcBorders>
            <w:shd w:val="clear" w:color="auto" w:fill="auto"/>
            <w:vAlign w:val="center"/>
            <w:hideMark/>
          </w:tcPr>
          <w:p w14:paraId="6F83B3F4" w14:textId="77777777" w:rsidR="00D931AB" w:rsidRPr="0057391D" w:rsidRDefault="00D931AB" w:rsidP="00D931AB">
            <w:pPr>
              <w:rPr>
                <w:rFonts w:ascii="Myriad Pro" w:hAnsi="Myriad Pro" w:cs="Calibri"/>
                <w:color w:val="000000"/>
                <w:sz w:val="20"/>
                <w:szCs w:val="20"/>
              </w:rPr>
            </w:pPr>
            <w:r w:rsidRPr="0057391D">
              <w:rPr>
                <w:rFonts w:ascii="Myriad Pro" w:hAnsi="Myriad Pro" w:cs="Calibri"/>
                <w:color w:val="000000"/>
                <w:sz w:val="20"/>
                <w:szCs w:val="20"/>
              </w:rPr>
              <w:t>Корректировка потерь за 2015 год</w:t>
            </w:r>
          </w:p>
        </w:tc>
        <w:tc>
          <w:tcPr>
            <w:tcW w:w="755" w:type="pct"/>
            <w:tcBorders>
              <w:top w:val="nil"/>
              <w:left w:val="nil"/>
              <w:bottom w:val="single" w:sz="4" w:space="0" w:color="auto"/>
              <w:right w:val="single" w:sz="4" w:space="0" w:color="auto"/>
            </w:tcBorders>
            <w:shd w:val="clear" w:color="auto" w:fill="auto"/>
            <w:vAlign w:val="center"/>
            <w:hideMark/>
          </w:tcPr>
          <w:p w14:paraId="2A9B8663" w14:textId="77777777" w:rsidR="00D931AB" w:rsidRPr="0057391D" w:rsidRDefault="00D931AB" w:rsidP="00D931AB">
            <w:pPr>
              <w:jc w:val="center"/>
              <w:rPr>
                <w:rFonts w:ascii="Myriad Pro" w:hAnsi="Myriad Pro" w:cs="Calibri"/>
                <w:color w:val="000000"/>
                <w:sz w:val="20"/>
                <w:szCs w:val="20"/>
              </w:rPr>
            </w:pPr>
            <w:r w:rsidRPr="0057391D">
              <w:rPr>
                <w:rFonts w:ascii="Myriad Pro" w:hAnsi="Myriad Pro" w:cs="Calibri"/>
                <w:color w:val="000000"/>
                <w:sz w:val="20"/>
                <w:szCs w:val="20"/>
              </w:rPr>
              <w:t>85 300,83</w:t>
            </w:r>
          </w:p>
        </w:tc>
        <w:tc>
          <w:tcPr>
            <w:tcW w:w="2606" w:type="pct"/>
            <w:tcBorders>
              <w:top w:val="nil"/>
              <w:left w:val="nil"/>
              <w:bottom w:val="single" w:sz="4" w:space="0" w:color="auto"/>
              <w:right w:val="single" w:sz="4" w:space="0" w:color="auto"/>
            </w:tcBorders>
            <w:shd w:val="clear" w:color="auto" w:fill="auto"/>
            <w:vAlign w:val="center"/>
            <w:hideMark/>
          </w:tcPr>
          <w:p w14:paraId="2B7F496D" w14:textId="77777777" w:rsidR="00D931AB" w:rsidRPr="0057391D" w:rsidRDefault="00D931AB" w:rsidP="00D931AB">
            <w:pPr>
              <w:rPr>
                <w:rFonts w:ascii="Myriad Pro" w:hAnsi="Myriad Pro" w:cs="Calibri"/>
                <w:color w:val="000000"/>
                <w:sz w:val="20"/>
                <w:szCs w:val="20"/>
              </w:rPr>
            </w:pPr>
            <w:r w:rsidRPr="0057391D">
              <w:rPr>
                <w:rFonts w:ascii="Myriad Pro" w:hAnsi="Myriad Pro" w:cs="Calibri"/>
                <w:color w:val="000000"/>
                <w:sz w:val="20"/>
                <w:szCs w:val="20"/>
              </w:rPr>
              <w:t xml:space="preserve"> Определена как разница между величиной компенсации расходов на оплату потерь на основании решения ВС РФ по делу №50-АПГ15-11, и корректировкой по полезному отпуску и цене за 2015 г в соответствии с Методическими указаниями </w:t>
            </w:r>
            <w:r w:rsidR="00BA0DDB">
              <w:rPr>
                <w:rFonts w:ascii="Myriad Pro" w:hAnsi="Myriad Pro" w:cs="Calibri"/>
                <w:color w:val="000000"/>
                <w:sz w:val="20"/>
                <w:szCs w:val="20"/>
              </w:rPr>
              <w:t>№ </w:t>
            </w:r>
            <w:r w:rsidRPr="0057391D">
              <w:rPr>
                <w:rFonts w:ascii="Myriad Pro" w:hAnsi="Myriad Pro" w:cs="Calibri"/>
                <w:color w:val="000000"/>
                <w:sz w:val="20"/>
                <w:szCs w:val="20"/>
              </w:rPr>
              <w:t xml:space="preserve">98-э </w:t>
            </w:r>
          </w:p>
        </w:tc>
      </w:tr>
      <w:tr w:rsidR="00D931AB" w:rsidRPr="0057391D" w14:paraId="0574675B" w14:textId="77777777" w:rsidTr="00E95969">
        <w:trPr>
          <w:trHeight w:val="1020"/>
        </w:trPr>
        <w:tc>
          <w:tcPr>
            <w:tcW w:w="477" w:type="pct"/>
            <w:tcBorders>
              <w:top w:val="nil"/>
              <w:left w:val="single" w:sz="4" w:space="0" w:color="auto"/>
              <w:bottom w:val="single" w:sz="4" w:space="0" w:color="auto"/>
              <w:right w:val="single" w:sz="4" w:space="0" w:color="auto"/>
            </w:tcBorders>
            <w:shd w:val="clear" w:color="auto" w:fill="auto"/>
            <w:vAlign w:val="center"/>
            <w:hideMark/>
          </w:tcPr>
          <w:p w14:paraId="5CF7C75B" w14:textId="77777777" w:rsidR="00D931AB" w:rsidRPr="0057391D" w:rsidRDefault="00D931AB" w:rsidP="00D931AB">
            <w:pPr>
              <w:jc w:val="center"/>
              <w:rPr>
                <w:rFonts w:ascii="Myriad Pro" w:hAnsi="Myriad Pro" w:cs="Calibri"/>
                <w:color w:val="000000"/>
                <w:sz w:val="20"/>
                <w:szCs w:val="20"/>
              </w:rPr>
            </w:pPr>
            <w:r w:rsidRPr="0057391D">
              <w:rPr>
                <w:rFonts w:ascii="Myriad Pro" w:hAnsi="Myriad Pro" w:cs="Calibri"/>
                <w:color w:val="000000"/>
                <w:sz w:val="20"/>
                <w:szCs w:val="20"/>
              </w:rPr>
              <w:t>3</w:t>
            </w:r>
          </w:p>
        </w:tc>
        <w:tc>
          <w:tcPr>
            <w:tcW w:w="1162" w:type="pct"/>
            <w:tcBorders>
              <w:top w:val="nil"/>
              <w:left w:val="nil"/>
              <w:bottom w:val="single" w:sz="4" w:space="0" w:color="auto"/>
              <w:right w:val="single" w:sz="4" w:space="0" w:color="auto"/>
            </w:tcBorders>
            <w:shd w:val="clear" w:color="auto" w:fill="auto"/>
            <w:vAlign w:val="center"/>
            <w:hideMark/>
          </w:tcPr>
          <w:p w14:paraId="28A7C979" w14:textId="77777777" w:rsidR="00D931AB" w:rsidRPr="0057391D" w:rsidRDefault="00D931AB" w:rsidP="00D931AB">
            <w:pPr>
              <w:rPr>
                <w:rFonts w:ascii="Myriad Pro" w:hAnsi="Myriad Pro" w:cs="Calibri"/>
                <w:color w:val="000000"/>
                <w:sz w:val="20"/>
                <w:szCs w:val="20"/>
              </w:rPr>
            </w:pPr>
            <w:r w:rsidRPr="0057391D">
              <w:rPr>
                <w:rFonts w:ascii="Myriad Pro" w:hAnsi="Myriad Pro" w:cs="Calibri"/>
                <w:color w:val="000000"/>
                <w:sz w:val="20"/>
                <w:szCs w:val="20"/>
              </w:rPr>
              <w:t>Изъятие доходов, связанных с размещением в подводных переходах кабельных линий</w:t>
            </w:r>
          </w:p>
        </w:tc>
        <w:tc>
          <w:tcPr>
            <w:tcW w:w="755" w:type="pct"/>
            <w:tcBorders>
              <w:top w:val="nil"/>
              <w:left w:val="nil"/>
              <w:bottom w:val="single" w:sz="4" w:space="0" w:color="auto"/>
              <w:right w:val="single" w:sz="4" w:space="0" w:color="auto"/>
            </w:tcBorders>
            <w:shd w:val="clear" w:color="auto" w:fill="auto"/>
            <w:vAlign w:val="center"/>
            <w:hideMark/>
          </w:tcPr>
          <w:p w14:paraId="47E8F183" w14:textId="77777777" w:rsidR="00D931AB" w:rsidRPr="0057391D" w:rsidRDefault="00D931AB" w:rsidP="00D931AB">
            <w:pPr>
              <w:jc w:val="center"/>
              <w:rPr>
                <w:rFonts w:ascii="Myriad Pro" w:hAnsi="Myriad Pro" w:cs="Calibri"/>
                <w:color w:val="000000"/>
                <w:sz w:val="20"/>
                <w:szCs w:val="20"/>
              </w:rPr>
            </w:pPr>
            <w:r w:rsidRPr="0057391D">
              <w:rPr>
                <w:rFonts w:ascii="Myriad Pro" w:hAnsi="Myriad Pro" w:cs="Calibri"/>
                <w:color w:val="000000"/>
                <w:sz w:val="20"/>
                <w:szCs w:val="20"/>
              </w:rPr>
              <w:t>2 348,08</w:t>
            </w:r>
          </w:p>
        </w:tc>
        <w:tc>
          <w:tcPr>
            <w:tcW w:w="2606" w:type="pct"/>
            <w:tcBorders>
              <w:top w:val="nil"/>
              <w:left w:val="nil"/>
              <w:bottom w:val="single" w:sz="4" w:space="0" w:color="auto"/>
              <w:right w:val="single" w:sz="4" w:space="0" w:color="auto"/>
            </w:tcBorders>
            <w:shd w:val="clear" w:color="auto" w:fill="auto"/>
            <w:vAlign w:val="center"/>
            <w:hideMark/>
          </w:tcPr>
          <w:p w14:paraId="4E85FE2A" w14:textId="77777777" w:rsidR="00D931AB" w:rsidRPr="0057391D" w:rsidRDefault="00D931AB" w:rsidP="00D931AB">
            <w:pPr>
              <w:rPr>
                <w:rFonts w:ascii="Myriad Pro" w:hAnsi="Myriad Pro" w:cs="Calibri"/>
                <w:color w:val="000000"/>
                <w:sz w:val="20"/>
                <w:szCs w:val="20"/>
              </w:rPr>
            </w:pPr>
            <w:r w:rsidRPr="0057391D">
              <w:rPr>
                <w:rFonts w:ascii="Myriad Pro" w:hAnsi="Myriad Pro" w:cs="Calibri"/>
                <w:color w:val="000000"/>
                <w:sz w:val="20"/>
                <w:szCs w:val="20"/>
              </w:rPr>
              <w:t xml:space="preserve"> на основании решения Восьмого арбитражного апелляционного суда </w:t>
            </w:r>
          </w:p>
        </w:tc>
      </w:tr>
      <w:tr w:rsidR="00D931AB" w:rsidRPr="0057391D" w14:paraId="68D42591" w14:textId="77777777" w:rsidTr="00E95969">
        <w:trPr>
          <w:trHeight w:val="480"/>
        </w:trPr>
        <w:tc>
          <w:tcPr>
            <w:tcW w:w="477" w:type="pct"/>
            <w:tcBorders>
              <w:top w:val="nil"/>
              <w:left w:val="single" w:sz="4" w:space="0" w:color="auto"/>
              <w:bottom w:val="single" w:sz="4" w:space="0" w:color="auto"/>
              <w:right w:val="single" w:sz="4" w:space="0" w:color="auto"/>
            </w:tcBorders>
            <w:shd w:val="clear" w:color="auto" w:fill="auto"/>
            <w:vAlign w:val="center"/>
            <w:hideMark/>
          </w:tcPr>
          <w:p w14:paraId="5DADB638" w14:textId="77777777" w:rsidR="00D931AB" w:rsidRPr="0057391D" w:rsidRDefault="00D931AB" w:rsidP="00E95969">
            <w:pPr>
              <w:ind w:right="-198" w:hanging="262"/>
              <w:jc w:val="center"/>
              <w:rPr>
                <w:rFonts w:ascii="Myriad Pro" w:hAnsi="Myriad Pro" w:cs="Calibri"/>
                <w:b/>
                <w:bCs/>
                <w:color w:val="000000"/>
                <w:sz w:val="20"/>
                <w:szCs w:val="20"/>
              </w:rPr>
            </w:pPr>
            <w:r w:rsidRPr="0057391D">
              <w:rPr>
                <w:rFonts w:ascii="Myriad Pro" w:hAnsi="Myriad Pro" w:cs="Calibri"/>
                <w:b/>
                <w:bCs/>
                <w:color w:val="000000"/>
                <w:sz w:val="20"/>
                <w:szCs w:val="20"/>
              </w:rPr>
              <w:t>4=1+2+3</w:t>
            </w:r>
          </w:p>
        </w:tc>
        <w:tc>
          <w:tcPr>
            <w:tcW w:w="1162" w:type="pct"/>
            <w:tcBorders>
              <w:top w:val="nil"/>
              <w:left w:val="nil"/>
              <w:bottom w:val="single" w:sz="4" w:space="0" w:color="auto"/>
              <w:right w:val="single" w:sz="4" w:space="0" w:color="auto"/>
            </w:tcBorders>
            <w:shd w:val="clear" w:color="auto" w:fill="auto"/>
            <w:vAlign w:val="center"/>
            <w:hideMark/>
          </w:tcPr>
          <w:p w14:paraId="6C3469F8" w14:textId="77777777" w:rsidR="00D931AB" w:rsidRPr="0057391D" w:rsidRDefault="00D931AB" w:rsidP="00D931AB">
            <w:pPr>
              <w:rPr>
                <w:rFonts w:ascii="Myriad Pro" w:hAnsi="Myriad Pro" w:cs="Calibri"/>
                <w:b/>
                <w:bCs/>
                <w:color w:val="000000"/>
                <w:sz w:val="20"/>
                <w:szCs w:val="20"/>
              </w:rPr>
            </w:pPr>
            <w:r w:rsidRPr="0057391D">
              <w:rPr>
                <w:rFonts w:ascii="Myriad Pro" w:hAnsi="Myriad Pro" w:cs="Calibri"/>
                <w:b/>
                <w:bCs/>
                <w:color w:val="000000"/>
                <w:sz w:val="20"/>
                <w:szCs w:val="20"/>
              </w:rPr>
              <w:t>ИТОГО к изъятию</w:t>
            </w:r>
          </w:p>
        </w:tc>
        <w:tc>
          <w:tcPr>
            <w:tcW w:w="755" w:type="pct"/>
            <w:tcBorders>
              <w:top w:val="nil"/>
              <w:left w:val="nil"/>
              <w:bottom w:val="single" w:sz="4" w:space="0" w:color="auto"/>
              <w:right w:val="single" w:sz="4" w:space="0" w:color="auto"/>
            </w:tcBorders>
            <w:shd w:val="clear" w:color="auto" w:fill="auto"/>
            <w:vAlign w:val="center"/>
            <w:hideMark/>
          </w:tcPr>
          <w:p w14:paraId="31D230F4" w14:textId="77777777" w:rsidR="00D931AB" w:rsidRPr="0057391D" w:rsidRDefault="00D931AB" w:rsidP="00D931AB">
            <w:pPr>
              <w:jc w:val="center"/>
              <w:rPr>
                <w:rFonts w:ascii="Myriad Pro" w:hAnsi="Myriad Pro" w:cs="Calibri"/>
                <w:b/>
                <w:bCs/>
                <w:color w:val="000000"/>
                <w:sz w:val="20"/>
                <w:szCs w:val="20"/>
              </w:rPr>
            </w:pPr>
            <w:r w:rsidRPr="0057391D">
              <w:rPr>
                <w:rFonts w:ascii="Myriad Pro" w:hAnsi="Myriad Pro" w:cs="Calibri"/>
                <w:b/>
                <w:bCs/>
                <w:color w:val="000000"/>
                <w:sz w:val="20"/>
                <w:szCs w:val="20"/>
              </w:rPr>
              <w:t>196 004,52</w:t>
            </w:r>
          </w:p>
        </w:tc>
        <w:tc>
          <w:tcPr>
            <w:tcW w:w="2606" w:type="pct"/>
            <w:tcBorders>
              <w:top w:val="nil"/>
              <w:left w:val="nil"/>
              <w:bottom w:val="single" w:sz="4" w:space="0" w:color="auto"/>
              <w:right w:val="single" w:sz="4" w:space="0" w:color="auto"/>
            </w:tcBorders>
            <w:shd w:val="clear" w:color="auto" w:fill="auto"/>
            <w:vAlign w:val="center"/>
            <w:hideMark/>
          </w:tcPr>
          <w:p w14:paraId="67ACBCCE" w14:textId="77777777" w:rsidR="00D931AB" w:rsidRPr="0057391D" w:rsidRDefault="00D931AB" w:rsidP="00D931AB">
            <w:pPr>
              <w:rPr>
                <w:rFonts w:ascii="Myriad Pro" w:hAnsi="Myriad Pro" w:cs="Calibri"/>
                <w:b/>
                <w:bCs/>
                <w:color w:val="000000"/>
                <w:sz w:val="20"/>
                <w:szCs w:val="20"/>
              </w:rPr>
            </w:pPr>
            <w:r w:rsidRPr="0057391D">
              <w:rPr>
                <w:rFonts w:ascii="Myriad Pro" w:hAnsi="Myriad Pro" w:cs="Calibri"/>
                <w:b/>
                <w:bCs/>
                <w:color w:val="000000"/>
                <w:sz w:val="20"/>
                <w:szCs w:val="20"/>
              </w:rPr>
              <w:t> </w:t>
            </w:r>
          </w:p>
        </w:tc>
      </w:tr>
    </w:tbl>
    <w:p w14:paraId="3F41A74D" w14:textId="77777777" w:rsidR="00004D12" w:rsidRDefault="00004D12" w:rsidP="0057391D">
      <w:pPr>
        <w:pStyle w:val="2f0"/>
      </w:pPr>
    </w:p>
    <w:p w14:paraId="053F0DEE" w14:textId="69AFFFFF" w:rsidR="00D931AB" w:rsidRPr="00066594" w:rsidRDefault="00EF2447" w:rsidP="0057391D">
      <w:pPr>
        <w:pStyle w:val="2f0"/>
      </w:pPr>
      <w:r w:rsidRPr="00066594">
        <w:t xml:space="preserve">Согласно Экспертному заключению на 2018 год при формировании НВВ филиала </w:t>
      </w:r>
      <w:r w:rsidR="00D20A5D">
        <w:t>ПАО </w:t>
      </w:r>
      <w:r w:rsidRPr="00066594">
        <w:t>«МРСК Сибири» - «Омскэнерго» был учтен полученный избыток</w:t>
      </w:r>
      <w:r w:rsidR="00B50D41">
        <w:t xml:space="preserve"> </w:t>
      </w:r>
      <w:r w:rsidRPr="00066594">
        <w:t xml:space="preserve">за 2016 год в размере 121 089,65 тыс. руб., избыток в сумме 74 914,70 тыс. руб. </w:t>
      </w:r>
      <w:r w:rsidR="000B6E02" w:rsidRPr="00066594">
        <w:lastRenderedPageBreak/>
        <w:t>следовало уч</w:t>
      </w:r>
      <w:r w:rsidR="00B943A1">
        <w:t>е</w:t>
      </w:r>
      <w:r w:rsidR="000B6E02" w:rsidRPr="00066594">
        <w:t>сть при формировании тарифов на последующие периоды регулирования.</w:t>
      </w:r>
      <w:r w:rsidRPr="00066594">
        <w:t xml:space="preserve"> </w:t>
      </w:r>
    </w:p>
    <w:p w14:paraId="5F061117" w14:textId="77D745DA" w:rsidR="00294281" w:rsidRPr="00066594" w:rsidRDefault="00294281" w:rsidP="0057391D">
      <w:pPr>
        <w:pStyle w:val="2f0"/>
        <w:rPr>
          <w:rFonts w:cs="Myriad Pro"/>
        </w:rPr>
      </w:pPr>
      <w:r w:rsidRPr="00066594">
        <w:rPr>
          <w:rFonts w:cs="Myriad Pro"/>
        </w:rPr>
        <w:t xml:space="preserve">Исполнителем проведен анализ плановых и фактических расходов филиала </w:t>
      </w:r>
      <w:r w:rsidR="00D20A5D">
        <w:rPr>
          <w:rFonts w:cs="Myriad Pro"/>
        </w:rPr>
        <w:t>ПАО </w:t>
      </w:r>
      <w:r w:rsidRPr="00066594">
        <w:rPr>
          <w:rFonts w:cs="Myriad Pro"/>
        </w:rPr>
        <w:t xml:space="preserve">«МРСК Сибири» – «Омскэнерго» за 2016 год, а также проведена оценка причин отклонения товарной выручки филиала </w:t>
      </w:r>
      <w:r w:rsidR="00D20A5D">
        <w:rPr>
          <w:rFonts w:cs="Myriad Pro"/>
        </w:rPr>
        <w:t>ПАО </w:t>
      </w:r>
      <w:r w:rsidRPr="00066594">
        <w:rPr>
          <w:rFonts w:cs="Myriad Pro"/>
        </w:rPr>
        <w:t>«МРСК Сибири» - «Омскэнерго» от передачи электрической энергии от прогнозных значений.</w:t>
      </w:r>
    </w:p>
    <w:p w14:paraId="06CA90F3" w14:textId="77777777" w:rsidR="00294281" w:rsidRDefault="00294281" w:rsidP="0057391D">
      <w:pPr>
        <w:pStyle w:val="2f0"/>
        <w:rPr>
          <w:rFonts w:cs="Myriad Pro"/>
        </w:rPr>
      </w:pPr>
      <w:r w:rsidRPr="00066594">
        <w:rPr>
          <w:rFonts w:cs="Myriad Pro"/>
        </w:rPr>
        <w:t>Сравнительный анализ фактических расходов филиала «Омскэнерго» за 2016 год и расходов, учтенных при формировании НВВ 2018 года, представлен</w:t>
      </w:r>
      <w:r w:rsidR="00B50D41">
        <w:rPr>
          <w:rFonts w:cs="Myriad Pro"/>
        </w:rPr>
        <w:t xml:space="preserve"> </w:t>
      </w:r>
      <w:r w:rsidRPr="00066594">
        <w:rPr>
          <w:rFonts w:cs="Myriad Pro"/>
        </w:rPr>
        <w:t>в следующей таблице.</w:t>
      </w:r>
    </w:p>
    <w:p w14:paraId="24277BD7" w14:textId="77777777" w:rsidR="0057391D" w:rsidRPr="00066594" w:rsidRDefault="0057391D" w:rsidP="0057391D">
      <w:pPr>
        <w:pStyle w:val="2f0"/>
        <w:rPr>
          <w:rFonts w:cs="Myriad Pro"/>
        </w:rPr>
      </w:pPr>
    </w:p>
    <w:p w14:paraId="19C6BE79" w14:textId="77777777" w:rsidR="00294281" w:rsidRPr="00066594" w:rsidRDefault="00294281" w:rsidP="0057391D">
      <w:pPr>
        <w:pStyle w:val="2f0"/>
        <w:rPr>
          <w:rFonts w:cs="Myriad Pro"/>
        </w:rPr>
        <w:sectPr w:rsidR="00294281" w:rsidRPr="00066594" w:rsidSect="005746FF">
          <w:headerReference w:type="default" r:id="rId73"/>
          <w:footerReference w:type="default" r:id="rId74"/>
          <w:pgSz w:w="11906" w:h="16838"/>
          <w:pgMar w:top="1134" w:right="850" w:bottom="1134" w:left="1701" w:header="708" w:footer="708" w:gutter="0"/>
          <w:cols w:space="708"/>
          <w:docGrid w:linePitch="360"/>
        </w:sectPr>
      </w:pPr>
    </w:p>
    <w:tbl>
      <w:tblPr>
        <w:tblW w:w="15265" w:type="dxa"/>
        <w:jc w:val="center"/>
        <w:tblLook w:val="04A0" w:firstRow="1" w:lastRow="0" w:firstColumn="1" w:lastColumn="0" w:noHBand="0" w:noVBand="1"/>
      </w:tblPr>
      <w:tblGrid>
        <w:gridCol w:w="3823"/>
        <w:gridCol w:w="1523"/>
        <w:gridCol w:w="1390"/>
        <w:gridCol w:w="1432"/>
        <w:gridCol w:w="1298"/>
        <w:gridCol w:w="1418"/>
        <w:gridCol w:w="2542"/>
        <w:gridCol w:w="1825"/>
        <w:gridCol w:w="14"/>
      </w:tblGrid>
      <w:tr w:rsidR="004942AE" w:rsidRPr="0057391D" w14:paraId="650DBAC8" w14:textId="77777777" w:rsidTr="00D20A5D">
        <w:trPr>
          <w:trHeight w:val="990"/>
          <w:tblHeader/>
          <w:jc w:val="center"/>
        </w:trPr>
        <w:tc>
          <w:tcPr>
            <w:tcW w:w="382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885F9DA" w14:textId="77777777" w:rsidR="00CB6CC1" w:rsidRPr="0057391D" w:rsidRDefault="00CB6CC1" w:rsidP="00CB6CC1">
            <w:pPr>
              <w:jc w:val="center"/>
              <w:rPr>
                <w:rFonts w:ascii="Myriad Pro" w:hAnsi="Myriad Pro"/>
                <w:b/>
                <w:bCs/>
                <w:color w:val="FFFFFF"/>
                <w:sz w:val="20"/>
                <w:szCs w:val="20"/>
                <w:lang w:eastAsia="ru-RU"/>
              </w:rPr>
            </w:pPr>
            <w:r w:rsidRPr="0057391D">
              <w:rPr>
                <w:rFonts w:ascii="Myriad Pro" w:hAnsi="Myriad Pro"/>
                <w:b/>
                <w:bCs/>
                <w:color w:val="FFFFFF"/>
                <w:sz w:val="20"/>
                <w:szCs w:val="20"/>
                <w:lang w:eastAsia="ru-RU"/>
              </w:rPr>
              <w:lastRenderedPageBreak/>
              <w:t>Наименование показателя</w:t>
            </w:r>
          </w:p>
        </w:tc>
        <w:tc>
          <w:tcPr>
            <w:tcW w:w="152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6CF0E7D" w14:textId="77777777" w:rsidR="00CB6CC1" w:rsidRPr="0057391D" w:rsidRDefault="00CB6CC1" w:rsidP="00CB6CC1">
            <w:pPr>
              <w:jc w:val="center"/>
              <w:rPr>
                <w:rFonts w:ascii="Myriad Pro" w:hAnsi="Myriad Pro"/>
                <w:b/>
                <w:bCs/>
                <w:color w:val="FFFFFF"/>
                <w:sz w:val="20"/>
                <w:szCs w:val="20"/>
                <w:lang w:eastAsia="ru-RU"/>
              </w:rPr>
            </w:pPr>
            <w:r w:rsidRPr="0057391D">
              <w:rPr>
                <w:rFonts w:ascii="Myriad Pro" w:hAnsi="Myriad Pro"/>
                <w:b/>
                <w:bCs/>
                <w:color w:val="FFFFFF"/>
                <w:sz w:val="20"/>
                <w:szCs w:val="20"/>
                <w:lang w:eastAsia="ru-RU"/>
              </w:rPr>
              <w:t>ТБР 2016, тыс. руб.</w:t>
            </w:r>
          </w:p>
        </w:tc>
        <w:tc>
          <w:tcPr>
            <w:tcW w:w="139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06BB9A3" w14:textId="3353D9A5" w:rsidR="00CB6CC1" w:rsidRPr="0057391D" w:rsidRDefault="00CB6CC1" w:rsidP="00CB6CC1">
            <w:pPr>
              <w:jc w:val="center"/>
              <w:rPr>
                <w:rFonts w:ascii="Myriad Pro" w:hAnsi="Myriad Pro"/>
                <w:b/>
                <w:bCs/>
                <w:color w:val="FFFFFF"/>
                <w:sz w:val="20"/>
                <w:szCs w:val="20"/>
                <w:lang w:eastAsia="ru-RU"/>
              </w:rPr>
            </w:pPr>
            <w:r w:rsidRPr="0057391D">
              <w:rPr>
                <w:rFonts w:ascii="Myriad Pro" w:hAnsi="Myriad Pro"/>
                <w:b/>
                <w:bCs/>
                <w:color w:val="FFFFFF"/>
                <w:sz w:val="20"/>
                <w:szCs w:val="20"/>
                <w:lang w:eastAsia="ru-RU"/>
              </w:rPr>
              <w:t>Факт 2016 согласно данным отчетности, тыс. руб</w:t>
            </w:r>
            <w:r w:rsidR="00D2208F">
              <w:rPr>
                <w:rFonts w:ascii="Myriad Pro" w:hAnsi="Myriad Pro"/>
                <w:b/>
                <w:bCs/>
                <w:color w:val="FFFFFF"/>
                <w:sz w:val="20"/>
                <w:szCs w:val="20"/>
                <w:lang w:eastAsia="ru-RU"/>
              </w:rPr>
              <w:t>.</w:t>
            </w:r>
          </w:p>
        </w:tc>
        <w:tc>
          <w:tcPr>
            <w:tcW w:w="273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FBD6F18" w14:textId="77777777" w:rsidR="00CB6CC1" w:rsidRPr="0057391D" w:rsidRDefault="00CB6CC1" w:rsidP="00CB6CC1">
            <w:pPr>
              <w:jc w:val="center"/>
              <w:rPr>
                <w:rFonts w:ascii="Myriad Pro" w:hAnsi="Myriad Pro"/>
                <w:b/>
                <w:bCs/>
                <w:color w:val="FFFFFF"/>
                <w:sz w:val="20"/>
                <w:szCs w:val="20"/>
                <w:lang w:eastAsia="ru-RU"/>
              </w:rPr>
            </w:pPr>
            <w:r w:rsidRPr="0057391D">
              <w:rPr>
                <w:rFonts w:ascii="Myriad Pro" w:hAnsi="Myriad Pro"/>
                <w:b/>
                <w:bCs/>
                <w:color w:val="FFFFFF"/>
                <w:sz w:val="20"/>
                <w:szCs w:val="20"/>
                <w:lang w:eastAsia="ru-RU"/>
              </w:rPr>
              <w:t>Отклонение (факт-план)</w:t>
            </w:r>
          </w:p>
        </w:tc>
        <w:tc>
          <w:tcPr>
            <w:tcW w:w="5799"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15BAD21" w14:textId="77777777" w:rsidR="00CB6CC1" w:rsidRPr="0057391D" w:rsidRDefault="00CB6CC1" w:rsidP="00CB6CC1">
            <w:pPr>
              <w:jc w:val="center"/>
              <w:rPr>
                <w:rFonts w:ascii="Myriad Pro" w:hAnsi="Myriad Pro"/>
                <w:b/>
                <w:bCs/>
                <w:color w:val="FFFFFF"/>
                <w:sz w:val="20"/>
                <w:szCs w:val="20"/>
                <w:lang w:eastAsia="ru-RU"/>
              </w:rPr>
            </w:pPr>
            <w:r w:rsidRPr="0057391D">
              <w:rPr>
                <w:rFonts w:ascii="Myriad Pro" w:hAnsi="Myriad Pro"/>
                <w:b/>
                <w:bCs/>
                <w:color w:val="FFFFFF"/>
                <w:sz w:val="20"/>
                <w:szCs w:val="20"/>
                <w:lang w:eastAsia="ru-RU"/>
              </w:rPr>
              <w:t>Компенсация/корректировки, предусмотренные в 2018 году по итогам 2016 года, тыс. руб.</w:t>
            </w:r>
          </w:p>
        </w:tc>
      </w:tr>
      <w:tr w:rsidR="004942AE" w:rsidRPr="0057391D" w14:paraId="1252B77D" w14:textId="77777777" w:rsidTr="00D20A5D">
        <w:trPr>
          <w:gridAfter w:val="1"/>
          <w:wAfter w:w="14" w:type="dxa"/>
          <w:trHeight w:val="240"/>
          <w:tblHeader/>
          <w:jc w:val="center"/>
        </w:trPr>
        <w:tc>
          <w:tcPr>
            <w:tcW w:w="382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AC364CB" w14:textId="77777777" w:rsidR="00CB6CC1" w:rsidRPr="0057391D" w:rsidRDefault="00CB6CC1" w:rsidP="00CB6CC1">
            <w:pPr>
              <w:rPr>
                <w:rFonts w:ascii="Myriad Pro" w:hAnsi="Myriad Pro"/>
                <w:b/>
                <w:bCs/>
                <w:color w:val="FFFFFF"/>
                <w:sz w:val="20"/>
                <w:szCs w:val="20"/>
                <w:lang w:eastAsia="ru-RU"/>
              </w:rPr>
            </w:pPr>
          </w:p>
        </w:tc>
        <w:tc>
          <w:tcPr>
            <w:tcW w:w="152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4FEAD4B" w14:textId="77777777" w:rsidR="00CB6CC1" w:rsidRPr="0057391D" w:rsidRDefault="00CB6CC1" w:rsidP="00CB6CC1">
            <w:pPr>
              <w:rPr>
                <w:rFonts w:ascii="Myriad Pro" w:hAnsi="Myriad Pro"/>
                <w:b/>
                <w:bCs/>
                <w:color w:val="FFFFFF"/>
                <w:sz w:val="20"/>
                <w:szCs w:val="20"/>
                <w:lang w:eastAsia="ru-RU"/>
              </w:rPr>
            </w:pPr>
          </w:p>
        </w:tc>
        <w:tc>
          <w:tcPr>
            <w:tcW w:w="139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94ADF28" w14:textId="77777777" w:rsidR="00CB6CC1" w:rsidRPr="0057391D" w:rsidRDefault="00CB6CC1" w:rsidP="00CB6CC1">
            <w:pPr>
              <w:rPr>
                <w:rFonts w:ascii="Myriad Pro" w:hAnsi="Myriad Pro"/>
                <w:b/>
                <w:bCs/>
                <w:color w:val="FFFFFF"/>
                <w:sz w:val="20"/>
                <w:szCs w:val="20"/>
                <w:lang w:eastAsia="ru-RU"/>
              </w:rPr>
            </w:pPr>
          </w:p>
        </w:tc>
        <w:tc>
          <w:tcPr>
            <w:tcW w:w="14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85FAAE5" w14:textId="77777777" w:rsidR="00CB6CC1" w:rsidRPr="0057391D" w:rsidRDefault="00CB6CC1" w:rsidP="00CB6CC1">
            <w:pPr>
              <w:jc w:val="center"/>
              <w:rPr>
                <w:rFonts w:ascii="Myriad Pro" w:hAnsi="Myriad Pro"/>
                <w:b/>
                <w:bCs/>
                <w:color w:val="FFFFFF"/>
                <w:sz w:val="20"/>
                <w:szCs w:val="20"/>
                <w:lang w:eastAsia="ru-RU"/>
              </w:rPr>
            </w:pPr>
            <w:r w:rsidRPr="0057391D">
              <w:rPr>
                <w:rFonts w:ascii="Myriad Pro" w:hAnsi="Myriad Pro"/>
                <w:b/>
                <w:bCs/>
                <w:color w:val="FFFFFF"/>
                <w:sz w:val="20"/>
                <w:szCs w:val="20"/>
                <w:lang w:eastAsia="ru-RU"/>
              </w:rPr>
              <w:t>абсолютное</w:t>
            </w:r>
          </w:p>
        </w:tc>
        <w:tc>
          <w:tcPr>
            <w:tcW w:w="12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92BD0DC" w14:textId="77777777" w:rsidR="00CB6CC1" w:rsidRPr="0057391D" w:rsidRDefault="00CB6CC1" w:rsidP="00CB6CC1">
            <w:pPr>
              <w:jc w:val="center"/>
              <w:rPr>
                <w:rFonts w:ascii="Myriad Pro" w:hAnsi="Myriad Pro"/>
                <w:b/>
                <w:bCs/>
                <w:color w:val="FFFFFF"/>
                <w:sz w:val="20"/>
                <w:szCs w:val="20"/>
                <w:lang w:eastAsia="ru-RU"/>
              </w:rPr>
            </w:pPr>
            <w:r w:rsidRPr="0057391D">
              <w:rPr>
                <w:rFonts w:ascii="Myriad Pro" w:hAnsi="Myriad Pro"/>
                <w:b/>
                <w:bCs/>
                <w:color w:val="FFFFFF"/>
                <w:sz w:val="20"/>
                <w:szCs w:val="20"/>
                <w:lang w:eastAsia="ru-RU"/>
              </w:rPr>
              <w:t>%</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0F84E35" w14:textId="77777777" w:rsidR="00CB6CC1" w:rsidRPr="0057391D" w:rsidRDefault="00CB6CC1" w:rsidP="00CB6CC1">
            <w:pPr>
              <w:jc w:val="center"/>
              <w:rPr>
                <w:rFonts w:ascii="Myriad Pro" w:hAnsi="Myriad Pro"/>
                <w:b/>
                <w:bCs/>
                <w:color w:val="FFFFFF"/>
                <w:sz w:val="20"/>
                <w:szCs w:val="20"/>
                <w:lang w:eastAsia="ru-RU"/>
              </w:rPr>
            </w:pPr>
            <w:r w:rsidRPr="0057391D">
              <w:rPr>
                <w:rFonts w:ascii="Myriad Pro" w:hAnsi="Myriad Pro"/>
                <w:b/>
                <w:bCs/>
                <w:color w:val="FFFFFF"/>
                <w:sz w:val="20"/>
                <w:szCs w:val="20"/>
                <w:lang w:eastAsia="ru-RU"/>
              </w:rPr>
              <w:t xml:space="preserve">РЭК </w:t>
            </w:r>
          </w:p>
        </w:tc>
        <w:tc>
          <w:tcPr>
            <w:tcW w:w="25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0DD0945" w14:textId="77777777" w:rsidR="00CB6CC1" w:rsidRPr="0057391D" w:rsidRDefault="00CB6CC1" w:rsidP="00CB6CC1">
            <w:pPr>
              <w:jc w:val="center"/>
              <w:rPr>
                <w:rFonts w:ascii="Myriad Pro" w:hAnsi="Myriad Pro"/>
                <w:b/>
                <w:bCs/>
                <w:color w:val="FFFFFF"/>
                <w:sz w:val="20"/>
                <w:szCs w:val="20"/>
                <w:lang w:eastAsia="ru-RU"/>
              </w:rPr>
            </w:pPr>
            <w:r w:rsidRPr="0057391D">
              <w:rPr>
                <w:rFonts w:ascii="Myriad Pro" w:hAnsi="Myriad Pro"/>
                <w:b/>
                <w:bCs/>
                <w:color w:val="FFFFFF"/>
                <w:sz w:val="20"/>
                <w:szCs w:val="20"/>
                <w:lang w:eastAsia="ru-RU"/>
              </w:rPr>
              <w:t>наименование</w:t>
            </w:r>
          </w:p>
        </w:tc>
        <w:tc>
          <w:tcPr>
            <w:tcW w:w="18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AB95084" w14:textId="77777777" w:rsidR="00CB6CC1" w:rsidRPr="0057391D" w:rsidRDefault="00CB6CC1" w:rsidP="00CB6CC1">
            <w:pPr>
              <w:jc w:val="center"/>
              <w:rPr>
                <w:rFonts w:ascii="Myriad Pro" w:hAnsi="Myriad Pro"/>
                <w:b/>
                <w:bCs/>
                <w:color w:val="FFFFFF"/>
                <w:sz w:val="20"/>
                <w:szCs w:val="20"/>
                <w:lang w:eastAsia="ru-RU"/>
              </w:rPr>
            </w:pPr>
            <w:r w:rsidRPr="0057391D">
              <w:rPr>
                <w:rFonts w:ascii="Myriad Pro" w:hAnsi="Myriad Pro"/>
                <w:b/>
                <w:bCs/>
                <w:color w:val="FFFFFF"/>
                <w:sz w:val="20"/>
                <w:szCs w:val="20"/>
                <w:lang w:eastAsia="ru-RU"/>
              </w:rPr>
              <w:t>Исполнителем</w:t>
            </w:r>
          </w:p>
        </w:tc>
      </w:tr>
      <w:tr w:rsidR="004942AE" w:rsidRPr="0057391D" w14:paraId="03286B3A" w14:textId="77777777" w:rsidTr="00D20A5D">
        <w:trPr>
          <w:gridAfter w:val="1"/>
          <w:wAfter w:w="14" w:type="dxa"/>
          <w:trHeight w:val="240"/>
          <w:jc w:val="center"/>
        </w:trPr>
        <w:tc>
          <w:tcPr>
            <w:tcW w:w="3823"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A560098" w14:textId="77777777" w:rsidR="00CB6CC1" w:rsidRPr="0057391D" w:rsidRDefault="00CB6CC1" w:rsidP="00CB6CC1">
            <w:pPr>
              <w:rPr>
                <w:rFonts w:ascii="Myriad Pro" w:hAnsi="Myriad Pro"/>
                <w:b/>
                <w:bCs/>
                <w:color w:val="000000"/>
                <w:sz w:val="20"/>
                <w:szCs w:val="20"/>
                <w:lang w:eastAsia="ru-RU"/>
              </w:rPr>
            </w:pPr>
            <w:r w:rsidRPr="0057391D">
              <w:rPr>
                <w:rFonts w:ascii="Myriad Pro" w:hAnsi="Myriad Pro"/>
                <w:b/>
                <w:bCs/>
                <w:color w:val="000000"/>
                <w:sz w:val="20"/>
                <w:szCs w:val="20"/>
                <w:lang w:eastAsia="ru-RU"/>
              </w:rPr>
              <w:t>Подконтрольные расходы, всего, в т.ч.:</w:t>
            </w:r>
          </w:p>
        </w:tc>
        <w:tc>
          <w:tcPr>
            <w:tcW w:w="1523"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206173F4" w14:textId="77777777" w:rsidR="00CB6CC1" w:rsidRPr="0057391D" w:rsidRDefault="00CB6CC1" w:rsidP="00CB6CC1">
            <w:pPr>
              <w:jc w:val="right"/>
              <w:rPr>
                <w:rFonts w:ascii="Myriad Pro" w:hAnsi="Myriad Pro"/>
                <w:b/>
                <w:bCs/>
                <w:color w:val="000000"/>
                <w:sz w:val="20"/>
                <w:szCs w:val="20"/>
                <w:lang w:eastAsia="ru-RU"/>
              </w:rPr>
            </w:pPr>
            <w:r w:rsidRPr="0057391D">
              <w:rPr>
                <w:rFonts w:ascii="Myriad Pro" w:hAnsi="Myriad Pro"/>
                <w:b/>
                <w:bCs/>
                <w:color w:val="000000"/>
                <w:sz w:val="20"/>
                <w:szCs w:val="20"/>
                <w:lang w:eastAsia="ru-RU"/>
              </w:rPr>
              <w:t>1 881 789,60</w:t>
            </w:r>
          </w:p>
        </w:tc>
        <w:tc>
          <w:tcPr>
            <w:tcW w:w="1390"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55AA1BF9" w14:textId="77777777" w:rsidR="00CB6CC1" w:rsidRPr="0057391D" w:rsidRDefault="00CB6CC1" w:rsidP="00CB6CC1">
            <w:pPr>
              <w:jc w:val="right"/>
              <w:rPr>
                <w:rFonts w:ascii="Myriad Pro" w:hAnsi="Myriad Pro"/>
                <w:b/>
                <w:bCs/>
                <w:color w:val="000000"/>
                <w:sz w:val="20"/>
                <w:szCs w:val="20"/>
                <w:lang w:eastAsia="ru-RU"/>
              </w:rPr>
            </w:pPr>
            <w:r w:rsidRPr="0057391D">
              <w:rPr>
                <w:rFonts w:ascii="Myriad Pro" w:hAnsi="Myriad Pro"/>
                <w:b/>
                <w:bCs/>
                <w:color w:val="000000"/>
                <w:sz w:val="20"/>
                <w:szCs w:val="20"/>
                <w:lang w:eastAsia="ru-RU"/>
              </w:rPr>
              <w:t>1 833 869,30</w:t>
            </w:r>
          </w:p>
        </w:tc>
        <w:tc>
          <w:tcPr>
            <w:tcW w:w="1432"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7A001278" w14:textId="77777777" w:rsidR="00CB6CC1" w:rsidRPr="0057391D" w:rsidRDefault="00CB6CC1" w:rsidP="00CB6CC1">
            <w:pPr>
              <w:jc w:val="right"/>
              <w:rPr>
                <w:rFonts w:ascii="Myriad Pro" w:hAnsi="Myriad Pro"/>
                <w:b/>
                <w:bCs/>
                <w:color w:val="000000"/>
                <w:sz w:val="20"/>
                <w:szCs w:val="20"/>
                <w:lang w:eastAsia="ru-RU"/>
              </w:rPr>
            </w:pPr>
            <w:r w:rsidRPr="0057391D">
              <w:rPr>
                <w:rFonts w:ascii="Myriad Pro" w:hAnsi="Myriad Pro"/>
                <w:b/>
                <w:bCs/>
                <w:color w:val="000000"/>
                <w:sz w:val="20"/>
                <w:szCs w:val="20"/>
                <w:lang w:eastAsia="ru-RU"/>
              </w:rPr>
              <w:t>-47 920,30</w:t>
            </w:r>
          </w:p>
        </w:tc>
        <w:tc>
          <w:tcPr>
            <w:tcW w:w="1298"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6FD17ED3" w14:textId="77777777" w:rsidR="00CB6CC1" w:rsidRPr="0057391D" w:rsidRDefault="00CB6CC1" w:rsidP="00D2208F">
            <w:pPr>
              <w:jc w:val="center"/>
              <w:rPr>
                <w:rFonts w:ascii="Myriad Pro" w:hAnsi="Myriad Pro"/>
                <w:b/>
                <w:bCs/>
                <w:color w:val="000000"/>
                <w:sz w:val="20"/>
                <w:szCs w:val="20"/>
                <w:lang w:eastAsia="ru-RU"/>
              </w:rPr>
            </w:pPr>
            <w:r w:rsidRPr="0057391D">
              <w:rPr>
                <w:rFonts w:ascii="Myriad Pro" w:hAnsi="Myriad Pro"/>
                <w:b/>
                <w:bCs/>
                <w:color w:val="000000"/>
                <w:sz w:val="20"/>
                <w:szCs w:val="20"/>
                <w:lang w:eastAsia="ru-RU"/>
              </w:rPr>
              <w:t>-2,5%</w:t>
            </w:r>
          </w:p>
        </w:tc>
        <w:tc>
          <w:tcPr>
            <w:tcW w:w="1418" w:type="dxa"/>
            <w:vMerge w:val="restar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52FB60F5" w14:textId="77777777" w:rsidR="00CB6CC1" w:rsidRPr="0057391D" w:rsidRDefault="00CB6CC1" w:rsidP="00CB6CC1">
            <w:pPr>
              <w:jc w:val="center"/>
              <w:rPr>
                <w:rFonts w:ascii="Myriad Pro" w:hAnsi="Myriad Pro"/>
                <w:b/>
                <w:bCs/>
                <w:color w:val="000000"/>
                <w:sz w:val="20"/>
                <w:szCs w:val="20"/>
                <w:lang w:eastAsia="ru-RU"/>
              </w:rPr>
            </w:pPr>
            <w:r w:rsidRPr="0057391D">
              <w:rPr>
                <w:rFonts w:ascii="Myriad Pro" w:hAnsi="Myriad Pro"/>
                <w:b/>
                <w:bCs/>
                <w:color w:val="000000"/>
                <w:sz w:val="20"/>
                <w:szCs w:val="20"/>
                <w:lang w:eastAsia="ru-RU"/>
              </w:rPr>
              <w:t>23 522,40</w:t>
            </w:r>
          </w:p>
        </w:tc>
        <w:tc>
          <w:tcPr>
            <w:tcW w:w="2542" w:type="dxa"/>
            <w:vMerge w:val="restar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10C37E09" w14:textId="77777777" w:rsidR="00CB6CC1" w:rsidRPr="0057391D" w:rsidRDefault="00CB6CC1" w:rsidP="00CB6CC1">
            <w:pPr>
              <w:rPr>
                <w:rFonts w:ascii="Myriad Pro" w:hAnsi="Myriad Pro"/>
                <w:color w:val="000000"/>
                <w:sz w:val="20"/>
                <w:szCs w:val="20"/>
                <w:lang w:eastAsia="ru-RU"/>
              </w:rPr>
            </w:pPr>
            <w:r w:rsidRPr="0057391D">
              <w:rPr>
                <w:rFonts w:ascii="Myriad Pro" w:hAnsi="Myriad Pro"/>
                <w:color w:val="000000"/>
                <w:sz w:val="20"/>
                <w:szCs w:val="20"/>
                <w:lang w:eastAsia="ru-RU"/>
              </w:rPr>
              <w:t>корректировка подконтрольных расходов</w:t>
            </w:r>
          </w:p>
        </w:tc>
        <w:tc>
          <w:tcPr>
            <w:tcW w:w="1825" w:type="dxa"/>
            <w:vMerge w:val="restar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36C6C961" w14:textId="77777777" w:rsidR="00CB6CC1" w:rsidRPr="0057391D" w:rsidRDefault="00CB6CC1" w:rsidP="00CB6CC1">
            <w:pPr>
              <w:jc w:val="center"/>
              <w:rPr>
                <w:rFonts w:ascii="Myriad Pro" w:hAnsi="Myriad Pro"/>
                <w:b/>
                <w:bCs/>
                <w:color w:val="000000"/>
                <w:sz w:val="20"/>
                <w:szCs w:val="20"/>
                <w:lang w:eastAsia="ru-RU"/>
              </w:rPr>
            </w:pPr>
            <w:r w:rsidRPr="0057391D">
              <w:rPr>
                <w:rFonts w:ascii="Myriad Pro" w:hAnsi="Myriad Pro"/>
                <w:b/>
                <w:bCs/>
                <w:color w:val="000000"/>
                <w:sz w:val="20"/>
                <w:szCs w:val="20"/>
                <w:lang w:eastAsia="ru-RU"/>
              </w:rPr>
              <w:t>23 819,28</w:t>
            </w:r>
          </w:p>
        </w:tc>
      </w:tr>
      <w:tr w:rsidR="004942AE" w:rsidRPr="0057391D" w14:paraId="31C511C6" w14:textId="77777777" w:rsidTr="00D20A5D">
        <w:trPr>
          <w:gridAfter w:val="1"/>
          <w:wAfter w:w="14" w:type="dxa"/>
          <w:trHeight w:val="240"/>
          <w:jc w:val="center"/>
        </w:trPr>
        <w:tc>
          <w:tcPr>
            <w:tcW w:w="3823" w:type="dxa"/>
            <w:tcBorders>
              <w:top w:val="nil"/>
              <w:left w:val="single" w:sz="4" w:space="0" w:color="auto"/>
              <w:bottom w:val="single" w:sz="4" w:space="0" w:color="auto"/>
              <w:right w:val="single" w:sz="4" w:space="0" w:color="auto"/>
            </w:tcBorders>
            <w:shd w:val="clear" w:color="auto" w:fill="auto"/>
            <w:vAlign w:val="center"/>
            <w:hideMark/>
          </w:tcPr>
          <w:p w14:paraId="40A65382" w14:textId="77777777" w:rsidR="00CB6CC1" w:rsidRPr="0057391D" w:rsidRDefault="00CB6CC1" w:rsidP="00CB6CC1">
            <w:pPr>
              <w:jc w:val="right"/>
              <w:rPr>
                <w:rFonts w:ascii="Myriad Pro" w:hAnsi="Myriad Pro"/>
                <w:color w:val="000000"/>
                <w:sz w:val="20"/>
                <w:szCs w:val="20"/>
                <w:lang w:eastAsia="ru-RU"/>
              </w:rPr>
            </w:pPr>
            <w:r w:rsidRPr="0057391D">
              <w:rPr>
                <w:rFonts w:ascii="Myriad Pro" w:hAnsi="Myriad Pro"/>
                <w:color w:val="000000"/>
                <w:sz w:val="20"/>
                <w:szCs w:val="20"/>
                <w:lang w:eastAsia="ru-RU"/>
              </w:rPr>
              <w:t>расходы на оплату труда</w:t>
            </w:r>
          </w:p>
        </w:tc>
        <w:tc>
          <w:tcPr>
            <w:tcW w:w="1523" w:type="dxa"/>
            <w:tcBorders>
              <w:top w:val="nil"/>
              <w:left w:val="nil"/>
              <w:bottom w:val="single" w:sz="4" w:space="0" w:color="auto"/>
              <w:right w:val="single" w:sz="4" w:space="0" w:color="auto"/>
            </w:tcBorders>
            <w:shd w:val="clear" w:color="000000" w:fill="FFFFFF"/>
            <w:vAlign w:val="center"/>
            <w:hideMark/>
          </w:tcPr>
          <w:p w14:paraId="47DE67FD" w14:textId="77777777" w:rsidR="00CB6CC1" w:rsidRPr="0057391D" w:rsidRDefault="00CB6CC1" w:rsidP="00CB6CC1">
            <w:pPr>
              <w:jc w:val="right"/>
              <w:rPr>
                <w:rFonts w:ascii="Myriad Pro" w:hAnsi="Myriad Pro"/>
                <w:color w:val="000000"/>
                <w:sz w:val="20"/>
                <w:szCs w:val="20"/>
                <w:lang w:eastAsia="ru-RU"/>
              </w:rPr>
            </w:pPr>
            <w:r w:rsidRPr="0057391D">
              <w:rPr>
                <w:rFonts w:ascii="Myriad Pro" w:hAnsi="Myriad Pro"/>
                <w:color w:val="000000"/>
                <w:sz w:val="20"/>
                <w:szCs w:val="20"/>
                <w:lang w:eastAsia="ru-RU"/>
              </w:rPr>
              <w:t>1 197 725,05</w:t>
            </w:r>
          </w:p>
        </w:tc>
        <w:tc>
          <w:tcPr>
            <w:tcW w:w="1390" w:type="dxa"/>
            <w:tcBorders>
              <w:top w:val="nil"/>
              <w:left w:val="nil"/>
              <w:bottom w:val="single" w:sz="4" w:space="0" w:color="auto"/>
              <w:right w:val="single" w:sz="4" w:space="0" w:color="auto"/>
            </w:tcBorders>
            <w:shd w:val="clear" w:color="000000" w:fill="FFFFFF"/>
            <w:vAlign w:val="center"/>
            <w:hideMark/>
          </w:tcPr>
          <w:p w14:paraId="3A482383" w14:textId="77777777" w:rsidR="00CB6CC1" w:rsidRPr="0057391D" w:rsidRDefault="00CB6CC1" w:rsidP="00CB6CC1">
            <w:pPr>
              <w:jc w:val="right"/>
              <w:rPr>
                <w:rFonts w:ascii="Myriad Pro" w:hAnsi="Myriad Pro"/>
                <w:color w:val="000000"/>
                <w:sz w:val="20"/>
                <w:szCs w:val="20"/>
                <w:lang w:eastAsia="ru-RU"/>
              </w:rPr>
            </w:pPr>
            <w:r w:rsidRPr="0057391D">
              <w:rPr>
                <w:rFonts w:ascii="Myriad Pro" w:hAnsi="Myriad Pro"/>
                <w:color w:val="000000"/>
                <w:sz w:val="20"/>
                <w:szCs w:val="20"/>
                <w:lang w:eastAsia="ru-RU"/>
              </w:rPr>
              <w:t>1 225 293,63</w:t>
            </w:r>
          </w:p>
        </w:tc>
        <w:tc>
          <w:tcPr>
            <w:tcW w:w="1432" w:type="dxa"/>
            <w:tcBorders>
              <w:top w:val="nil"/>
              <w:left w:val="nil"/>
              <w:bottom w:val="single" w:sz="4" w:space="0" w:color="auto"/>
              <w:right w:val="single" w:sz="4" w:space="0" w:color="auto"/>
            </w:tcBorders>
            <w:shd w:val="clear" w:color="000000" w:fill="FFFFFF"/>
            <w:vAlign w:val="center"/>
            <w:hideMark/>
          </w:tcPr>
          <w:p w14:paraId="7C8720D1" w14:textId="77777777" w:rsidR="00CB6CC1" w:rsidRPr="0057391D" w:rsidRDefault="00CB6CC1" w:rsidP="00CB6CC1">
            <w:pPr>
              <w:jc w:val="right"/>
              <w:rPr>
                <w:rFonts w:ascii="Myriad Pro" w:hAnsi="Myriad Pro"/>
                <w:color w:val="000000"/>
                <w:sz w:val="20"/>
                <w:szCs w:val="20"/>
                <w:lang w:eastAsia="ru-RU"/>
              </w:rPr>
            </w:pPr>
            <w:r w:rsidRPr="0057391D">
              <w:rPr>
                <w:rFonts w:ascii="Myriad Pro" w:hAnsi="Myriad Pro"/>
                <w:color w:val="000000"/>
                <w:sz w:val="20"/>
                <w:szCs w:val="20"/>
                <w:lang w:eastAsia="ru-RU"/>
              </w:rPr>
              <w:t>27 568,58</w:t>
            </w:r>
          </w:p>
        </w:tc>
        <w:tc>
          <w:tcPr>
            <w:tcW w:w="1298" w:type="dxa"/>
            <w:tcBorders>
              <w:top w:val="nil"/>
              <w:left w:val="nil"/>
              <w:bottom w:val="single" w:sz="4" w:space="0" w:color="auto"/>
              <w:right w:val="single" w:sz="4" w:space="0" w:color="auto"/>
            </w:tcBorders>
            <w:shd w:val="clear" w:color="000000" w:fill="FFFFFF"/>
            <w:vAlign w:val="center"/>
            <w:hideMark/>
          </w:tcPr>
          <w:p w14:paraId="6702F606" w14:textId="77777777" w:rsidR="00CB6CC1" w:rsidRPr="0057391D" w:rsidRDefault="00CB6CC1" w:rsidP="00D2208F">
            <w:pPr>
              <w:jc w:val="center"/>
              <w:rPr>
                <w:rFonts w:ascii="Myriad Pro" w:hAnsi="Myriad Pro"/>
                <w:color w:val="000000"/>
                <w:sz w:val="20"/>
                <w:szCs w:val="20"/>
                <w:lang w:eastAsia="ru-RU"/>
              </w:rPr>
            </w:pPr>
            <w:r w:rsidRPr="0057391D">
              <w:rPr>
                <w:rFonts w:ascii="Myriad Pro" w:hAnsi="Myriad Pro"/>
                <w:color w:val="000000"/>
                <w:sz w:val="20"/>
                <w:szCs w:val="20"/>
                <w:lang w:eastAsia="ru-RU"/>
              </w:rPr>
              <w:t>2,3%</w:t>
            </w:r>
          </w:p>
        </w:tc>
        <w:tc>
          <w:tcPr>
            <w:tcW w:w="1418" w:type="dxa"/>
            <w:vMerge/>
            <w:tcBorders>
              <w:top w:val="nil"/>
              <w:left w:val="single" w:sz="4" w:space="0" w:color="auto"/>
              <w:bottom w:val="single" w:sz="4" w:space="0" w:color="auto"/>
              <w:right w:val="single" w:sz="4" w:space="0" w:color="auto"/>
            </w:tcBorders>
            <w:vAlign w:val="center"/>
            <w:hideMark/>
          </w:tcPr>
          <w:p w14:paraId="77A52702" w14:textId="77777777" w:rsidR="00CB6CC1" w:rsidRPr="0057391D" w:rsidRDefault="00CB6CC1" w:rsidP="00CB6CC1">
            <w:pPr>
              <w:rPr>
                <w:rFonts w:ascii="Myriad Pro" w:hAnsi="Myriad Pro"/>
                <w:b/>
                <w:bCs/>
                <w:color w:val="000000"/>
                <w:sz w:val="20"/>
                <w:szCs w:val="20"/>
                <w:lang w:eastAsia="ru-RU"/>
              </w:rPr>
            </w:pPr>
          </w:p>
        </w:tc>
        <w:tc>
          <w:tcPr>
            <w:tcW w:w="2542" w:type="dxa"/>
            <w:vMerge/>
            <w:tcBorders>
              <w:top w:val="nil"/>
              <w:left w:val="single" w:sz="4" w:space="0" w:color="auto"/>
              <w:bottom w:val="single" w:sz="4" w:space="0" w:color="auto"/>
              <w:right w:val="single" w:sz="4" w:space="0" w:color="auto"/>
            </w:tcBorders>
            <w:vAlign w:val="center"/>
            <w:hideMark/>
          </w:tcPr>
          <w:p w14:paraId="15D667F9" w14:textId="77777777" w:rsidR="00CB6CC1" w:rsidRPr="0057391D" w:rsidRDefault="00CB6CC1" w:rsidP="00CB6CC1">
            <w:pPr>
              <w:rPr>
                <w:rFonts w:ascii="Myriad Pro" w:hAnsi="Myriad Pro"/>
                <w:color w:val="000000"/>
                <w:sz w:val="20"/>
                <w:szCs w:val="20"/>
                <w:lang w:eastAsia="ru-RU"/>
              </w:rPr>
            </w:pPr>
          </w:p>
        </w:tc>
        <w:tc>
          <w:tcPr>
            <w:tcW w:w="1825" w:type="dxa"/>
            <w:vMerge/>
            <w:tcBorders>
              <w:top w:val="nil"/>
              <w:left w:val="single" w:sz="4" w:space="0" w:color="auto"/>
              <w:bottom w:val="single" w:sz="4" w:space="0" w:color="auto"/>
              <w:right w:val="single" w:sz="4" w:space="0" w:color="auto"/>
            </w:tcBorders>
            <w:vAlign w:val="center"/>
            <w:hideMark/>
          </w:tcPr>
          <w:p w14:paraId="5D5F72D4" w14:textId="77777777" w:rsidR="00CB6CC1" w:rsidRPr="0057391D" w:rsidRDefault="00CB6CC1" w:rsidP="00CB6CC1">
            <w:pPr>
              <w:rPr>
                <w:rFonts w:ascii="Myriad Pro" w:hAnsi="Myriad Pro"/>
                <w:b/>
                <w:bCs/>
                <w:color w:val="000000"/>
                <w:sz w:val="20"/>
                <w:szCs w:val="20"/>
                <w:lang w:eastAsia="ru-RU"/>
              </w:rPr>
            </w:pPr>
          </w:p>
        </w:tc>
      </w:tr>
      <w:tr w:rsidR="004942AE" w:rsidRPr="0057391D" w14:paraId="6C6D9C0D" w14:textId="77777777" w:rsidTr="00D20A5D">
        <w:trPr>
          <w:gridAfter w:val="1"/>
          <w:wAfter w:w="14" w:type="dxa"/>
          <w:trHeight w:val="240"/>
          <w:jc w:val="center"/>
        </w:trPr>
        <w:tc>
          <w:tcPr>
            <w:tcW w:w="3823" w:type="dxa"/>
            <w:tcBorders>
              <w:top w:val="nil"/>
              <w:left w:val="single" w:sz="4" w:space="0" w:color="auto"/>
              <w:bottom w:val="single" w:sz="4" w:space="0" w:color="auto"/>
              <w:right w:val="single" w:sz="4" w:space="0" w:color="auto"/>
            </w:tcBorders>
            <w:shd w:val="clear" w:color="auto" w:fill="auto"/>
            <w:vAlign w:val="center"/>
            <w:hideMark/>
          </w:tcPr>
          <w:p w14:paraId="70479BD7" w14:textId="77777777" w:rsidR="00CB6CC1" w:rsidRPr="0057391D" w:rsidRDefault="00CB6CC1" w:rsidP="00CB6CC1">
            <w:pPr>
              <w:rPr>
                <w:rFonts w:ascii="Myriad Pro" w:hAnsi="Myriad Pro"/>
                <w:b/>
                <w:bCs/>
                <w:color w:val="000000"/>
                <w:sz w:val="20"/>
                <w:szCs w:val="20"/>
                <w:lang w:eastAsia="ru-RU"/>
              </w:rPr>
            </w:pPr>
            <w:r w:rsidRPr="0057391D">
              <w:rPr>
                <w:rFonts w:ascii="Myriad Pro" w:hAnsi="Myriad Pro"/>
                <w:b/>
                <w:bCs/>
                <w:color w:val="000000"/>
                <w:sz w:val="20"/>
                <w:szCs w:val="20"/>
                <w:lang w:eastAsia="ru-RU"/>
              </w:rPr>
              <w:t>Неподконтрольные расходы всего, в т.ч.:</w:t>
            </w:r>
          </w:p>
        </w:tc>
        <w:tc>
          <w:tcPr>
            <w:tcW w:w="1523" w:type="dxa"/>
            <w:tcBorders>
              <w:top w:val="nil"/>
              <w:left w:val="nil"/>
              <w:bottom w:val="single" w:sz="4" w:space="0" w:color="auto"/>
              <w:right w:val="single" w:sz="4" w:space="0" w:color="auto"/>
            </w:tcBorders>
            <w:shd w:val="clear" w:color="000000" w:fill="FFFFFF"/>
            <w:vAlign w:val="center"/>
            <w:hideMark/>
          </w:tcPr>
          <w:p w14:paraId="063268D1" w14:textId="77777777" w:rsidR="00CB6CC1" w:rsidRPr="0057391D" w:rsidRDefault="00CB6CC1" w:rsidP="00CB6CC1">
            <w:pPr>
              <w:jc w:val="right"/>
              <w:rPr>
                <w:rFonts w:ascii="Myriad Pro" w:hAnsi="Myriad Pro"/>
                <w:b/>
                <w:bCs/>
                <w:color w:val="000000"/>
                <w:sz w:val="20"/>
                <w:szCs w:val="20"/>
                <w:lang w:eastAsia="ru-RU"/>
              </w:rPr>
            </w:pPr>
            <w:r w:rsidRPr="0057391D">
              <w:rPr>
                <w:rFonts w:ascii="Myriad Pro" w:hAnsi="Myriad Pro"/>
                <w:b/>
                <w:bCs/>
                <w:color w:val="000000"/>
                <w:sz w:val="20"/>
                <w:szCs w:val="20"/>
                <w:lang w:eastAsia="ru-RU"/>
              </w:rPr>
              <w:t>3 175 884,43</w:t>
            </w:r>
          </w:p>
        </w:tc>
        <w:tc>
          <w:tcPr>
            <w:tcW w:w="1390" w:type="dxa"/>
            <w:tcBorders>
              <w:top w:val="nil"/>
              <w:left w:val="nil"/>
              <w:bottom w:val="single" w:sz="4" w:space="0" w:color="auto"/>
              <w:right w:val="single" w:sz="4" w:space="0" w:color="auto"/>
            </w:tcBorders>
            <w:shd w:val="clear" w:color="000000" w:fill="FFFFFF"/>
            <w:vAlign w:val="center"/>
            <w:hideMark/>
          </w:tcPr>
          <w:p w14:paraId="56EBC801" w14:textId="77777777" w:rsidR="00CB6CC1" w:rsidRPr="0057391D" w:rsidRDefault="00CB6CC1" w:rsidP="00CB6CC1">
            <w:pPr>
              <w:jc w:val="right"/>
              <w:rPr>
                <w:rFonts w:ascii="Myriad Pro" w:hAnsi="Myriad Pro"/>
                <w:b/>
                <w:bCs/>
                <w:color w:val="000000"/>
                <w:sz w:val="20"/>
                <w:szCs w:val="20"/>
                <w:lang w:eastAsia="ru-RU"/>
              </w:rPr>
            </w:pPr>
            <w:r w:rsidRPr="0057391D">
              <w:rPr>
                <w:rFonts w:ascii="Myriad Pro" w:hAnsi="Myriad Pro"/>
                <w:b/>
                <w:bCs/>
                <w:color w:val="000000"/>
                <w:sz w:val="20"/>
                <w:szCs w:val="20"/>
                <w:lang w:eastAsia="ru-RU"/>
              </w:rPr>
              <w:t>3 180 809,64</w:t>
            </w:r>
          </w:p>
        </w:tc>
        <w:tc>
          <w:tcPr>
            <w:tcW w:w="1432" w:type="dxa"/>
            <w:tcBorders>
              <w:top w:val="nil"/>
              <w:left w:val="nil"/>
              <w:bottom w:val="single" w:sz="4" w:space="0" w:color="auto"/>
              <w:right w:val="single" w:sz="4" w:space="0" w:color="auto"/>
            </w:tcBorders>
            <w:shd w:val="clear" w:color="000000" w:fill="FFFFFF"/>
            <w:vAlign w:val="center"/>
            <w:hideMark/>
          </w:tcPr>
          <w:p w14:paraId="2E64C367" w14:textId="77777777" w:rsidR="00CB6CC1" w:rsidRPr="0057391D" w:rsidRDefault="00CB6CC1" w:rsidP="00CB6CC1">
            <w:pPr>
              <w:jc w:val="right"/>
              <w:rPr>
                <w:rFonts w:ascii="Myriad Pro" w:hAnsi="Myriad Pro"/>
                <w:b/>
                <w:bCs/>
                <w:color w:val="000000"/>
                <w:sz w:val="20"/>
                <w:szCs w:val="20"/>
                <w:lang w:eastAsia="ru-RU"/>
              </w:rPr>
            </w:pPr>
            <w:r w:rsidRPr="0057391D">
              <w:rPr>
                <w:rFonts w:ascii="Myriad Pro" w:hAnsi="Myriad Pro"/>
                <w:b/>
                <w:bCs/>
                <w:color w:val="000000"/>
                <w:sz w:val="20"/>
                <w:szCs w:val="20"/>
                <w:lang w:eastAsia="ru-RU"/>
              </w:rPr>
              <w:t>4 925,21</w:t>
            </w:r>
          </w:p>
        </w:tc>
        <w:tc>
          <w:tcPr>
            <w:tcW w:w="1298" w:type="dxa"/>
            <w:tcBorders>
              <w:top w:val="nil"/>
              <w:left w:val="nil"/>
              <w:bottom w:val="single" w:sz="4" w:space="0" w:color="auto"/>
              <w:right w:val="single" w:sz="4" w:space="0" w:color="auto"/>
            </w:tcBorders>
            <w:shd w:val="clear" w:color="000000" w:fill="FFFFFF"/>
            <w:vAlign w:val="center"/>
            <w:hideMark/>
          </w:tcPr>
          <w:p w14:paraId="6AA9159D" w14:textId="77777777" w:rsidR="00CB6CC1" w:rsidRPr="0057391D" w:rsidRDefault="00CB6CC1" w:rsidP="00D2208F">
            <w:pPr>
              <w:jc w:val="center"/>
              <w:rPr>
                <w:rFonts w:ascii="Myriad Pro" w:hAnsi="Myriad Pro"/>
                <w:b/>
                <w:bCs/>
                <w:color w:val="000000"/>
                <w:sz w:val="20"/>
                <w:szCs w:val="20"/>
                <w:lang w:eastAsia="ru-RU"/>
              </w:rPr>
            </w:pPr>
            <w:r w:rsidRPr="0057391D">
              <w:rPr>
                <w:rFonts w:ascii="Myriad Pro" w:hAnsi="Myriad Pro"/>
                <w:b/>
                <w:bCs/>
                <w:color w:val="000000"/>
                <w:sz w:val="20"/>
                <w:szCs w:val="20"/>
                <w:lang w:eastAsia="ru-RU"/>
              </w:rPr>
              <w:t>0,2%</w:t>
            </w:r>
          </w:p>
        </w:tc>
        <w:tc>
          <w:tcPr>
            <w:tcW w:w="1418" w:type="dxa"/>
            <w:vMerge w:val="restart"/>
            <w:tcBorders>
              <w:top w:val="nil"/>
              <w:left w:val="single" w:sz="4" w:space="0" w:color="auto"/>
              <w:bottom w:val="single" w:sz="4" w:space="0" w:color="auto"/>
              <w:right w:val="single" w:sz="4" w:space="0" w:color="auto"/>
            </w:tcBorders>
            <w:shd w:val="clear" w:color="000000" w:fill="FFFFFF"/>
            <w:vAlign w:val="center"/>
            <w:hideMark/>
          </w:tcPr>
          <w:p w14:paraId="73AF2803" w14:textId="77777777" w:rsidR="00CB6CC1" w:rsidRPr="0057391D" w:rsidRDefault="00CB6CC1" w:rsidP="00CB6CC1">
            <w:pPr>
              <w:jc w:val="center"/>
              <w:rPr>
                <w:rFonts w:ascii="Myriad Pro" w:hAnsi="Myriad Pro"/>
                <w:b/>
                <w:bCs/>
                <w:color w:val="000000"/>
                <w:sz w:val="20"/>
                <w:szCs w:val="20"/>
                <w:lang w:eastAsia="ru-RU"/>
              </w:rPr>
            </w:pPr>
            <w:r w:rsidRPr="0057391D">
              <w:rPr>
                <w:rFonts w:ascii="Myriad Pro" w:hAnsi="Myriad Pro"/>
                <w:b/>
                <w:bCs/>
                <w:color w:val="000000"/>
                <w:sz w:val="20"/>
                <w:szCs w:val="20"/>
                <w:lang w:eastAsia="ru-RU"/>
              </w:rPr>
              <w:t>-269 044,34</w:t>
            </w:r>
          </w:p>
        </w:tc>
        <w:tc>
          <w:tcPr>
            <w:tcW w:w="2542" w:type="dxa"/>
            <w:vMerge w:val="restart"/>
            <w:tcBorders>
              <w:top w:val="nil"/>
              <w:left w:val="single" w:sz="4" w:space="0" w:color="auto"/>
              <w:bottom w:val="single" w:sz="4" w:space="0" w:color="auto"/>
              <w:right w:val="single" w:sz="4" w:space="0" w:color="auto"/>
            </w:tcBorders>
            <w:shd w:val="clear" w:color="000000" w:fill="FFFFFF"/>
            <w:vAlign w:val="center"/>
            <w:hideMark/>
          </w:tcPr>
          <w:p w14:paraId="219EDE39" w14:textId="77777777" w:rsidR="00CB6CC1" w:rsidRPr="0057391D" w:rsidRDefault="00CB6CC1" w:rsidP="00CB6CC1">
            <w:pPr>
              <w:rPr>
                <w:rFonts w:ascii="Myriad Pro" w:hAnsi="Myriad Pro"/>
                <w:color w:val="000000"/>
                <w:sz w:val="20"/>
                <w:szCs w:val="20"/>
                <w:lang w:eastAsia="ru-RU"/>
              </w:rPr>
            </w:pPr>
            <w:r w:rsidRPr="0057391D">
              <w:rPr>
                <w:rFonts w:ascii="Myriad Pro" w:hAnsi="Myriad Pro"/>
                <w:color w:val="000000"/>
                <w:sz w:val="20"/>
                <w:szCs w:val="20"/>
                <w:lang w:eastAsia="ru-RU"/>
              </w:rPr>
              <w:t>корректировка неподконтрольных расходов</w:t>
            </w:r>
          </w:p>
        </w:tc>
        <w:tc>
          <w:tcPr>
            <w:tcW w:w="1825" w:type="dxa"/>
            <w:vMerge w:val="restart"/>
            <w:tcBorders>
              <w:top w:val="nil"/>
              <w:left w:val="single" w:sz="4" w:space="0" w:color="auto"/>
              <w:bottom w:val="single" w:sz="4" w:space="0" w:color="auto"/>
              <w:right w:val="single" w:sz="4" w:space="0" w:color="auto"/>
            </w:tcBorders>
            <w:shd w:val="clear" w:color="000000" w:fill="FFFFFF"/>
            <w:vAlign w:val="center"/>
            <w:hideMark/>
          </w:tcPr>
          <w:p w14:paraId="66BFF02B" w14:textId="13DF6E5E" w:rsidR="00CB6CC1" w:rsidRPr="0057391D" w:rsidRDefault="004D6CB9">
            <w:pPr>
              <w:jc w:val="center"/>
              <w:rPr>
                <w:rFonts w:ascii="Myriad Pro" w:hAnsi="Myriad Pro"/>
                <w:b/>
                <w:bCs/>
                <w:color w:val="000000"/>
                <w:sz w:val="20"/>
                <w:szCs w:val="20"/>
                <w:lang w:eastAsia="ru-RU"/>
              </w:rPr>
            </w:pPr>
            <w:r>
              <w:rPr>
                <w:rFonts w:ascii="Myriad Pro" w:hAnsi="Myriad Pro"/>
                <w:b/>
                <w:bCs/>
                <w:color w:val="000000"/>
                <w:sz w:val="20"/>
                <w:szCs w:val="20"/>
                <w:lang w:eastAsia="ru-RU"/>
              </w:rPr>
              <w:t>-281 471,21</w:t>
            </w:r>
            <w:r w:rsidR="005A2369">
              <w:rPr>
                <w:rFonts w:ascii="Myriad Pro" w:hAnsi="Myriad Pro"/>
                <w:b/>
                <w:bCs/>
                <w:color w:val="000000"/>
                <w:sz w:val="20"/>
                <w:szCs w:val="20"/>
                <w:lang w:eastAsia="ru-RU"/>
              </w:rPr>
              <w:br/>
            </w:r>
          </w:p>
        </w:tc>
      </w:tr>
      <w:tr w:rsidR="004942AE" w:rsidRPr="0057391D" w14:paraId="06FFCD19" w14:textId="77777777" w:rsidTr="00D20A5D">
        <w:trPr>
          <w:gridAfter w:val="1"/>
          <w:wAfter w:w="14" w:type="dxa"/>
          <w:trHeight w:val="480"/>
          <w:jc w:val="center"/>
        </w:trPr>
        <w:tc>
          <w:tcPr>
            <w:tcW w:w="3823" w:type="dxa"/>
            <w:tcBorders>
              <w:top w:val="nil"/>
              <w:left w:val="single" w:sz="4" w:space="0" w:color="auto"/>
              <w:bottom w:val="single" w:sz="4" w:space="0" w:color="auto"/>
              <w:right w:val="single" w:sz="4" w:space="0" w:color="auto"/>
            </w:tcBorders>
            <w:shd w:val="clear" w:color="auto" w:fill="auto"/>
            <w:vAlign w:val="center"/>
            <w:hideMark/>
          </w:tcPr>
          <w:p w14:paraId="44089748" w14:textId="77777777" w:rsidR="00CB6CC1" w:rsidRPr="0057391D" w:rsidRDefault="00CB6CC1" w:rsidP="00CB6CC1">
            <w:pPr>
              <w:jc w:val="right"/>
              <w:rPr>
                <w:rFonts w:ascii="Myriad Pro" w:hAnsi="Myriad Pro"/>
                <w:color w:val="000000"/>
                <w:sz w:val="20"/>
                <w:szCs w:val="20"/>
                <w:lang w:eastAsia="ru-RU"/>
              </w:rPr>
            </w:pPr>
            <w:r w:rsidRPr="0057391D">
              <w:rPr>
                <w:rFonts w:ascii="Myriad Pro" w:hAnsi="Myriad Pro"/>
                <w:color w:val="000000"/>
                <w:sz w:val="20"/>
                <w:szCs w:val="20"/>
                <w:lang w:eastAsia="ru-RU"/>
              </w:rPr>
              <w:t>выпадающие доходы по п.87 Основ ценообразования</w:t>
            </w:r>
          </w:p>
        </w:tc>
        <w:tc>
          <w:tcPr>
            <w:tcW w:w="1523" w:type="dxa"/>
            <w:tcBorders>
              <w:top w:val="nil"/>
              <w:left w:val="nil"/>
              <w:bottom w:val="single" w:sz="4" w:space="0" w:color="auto"/>
              <w:right w:val="single" w:sz="4" w:space="0" w:color="auto"/>
            </w:tcBorders>
            <w:shd w:val="clear" w:color="000000" w:fill="FFFFFF"/>
            <w:vAlign w:val="center"/>
            <w:hideMark/>
          </w:tcPr>
          <w:p w14:paraId="18A0890A" w14:textId="77777777" w:rsidR="00CB6CC1" w:rsidRPr="0057391D" w:rsidRDefault="00CB6CC1" w:rsidP="00CB6CC1">
            <w:pPr>
              <w:jc w:val="right"/>
              <w:rPr>
                <w:rFonts w:ascii="Myriad Pro" w:hAnsi="Myriad Pro"/>
                <w:color w:val="000000"/>
                <w:sz w:val="20"/>
                <w:szCs w:val="20"/>
                <w:lang w:eastAsia="ru-RU"/>
              </w:rPr>
            </w:pPr>
            <w:r w:rsidRPr="0057391D">
              <w:rPr>
                <w:rFonts w:ascii="Myriad Pro" w:hAnsi="Myriad Pro"/>
                <w:color w:val="000000"/>
                <w:sz w:val="20"/>
                <w:szCs w:val="20"/>
                <w:lang w:eastAsia="ru-RU"/>
              </w:rPr>
              <w:t>450 333,97</w:t>
            </w:r>
          </w:p>
        </w:tc>
        <w:tc>
          <w:tcPr>
            <w:tcW w:w="1390" w:type="dxa"/>
            <w:tcBorders>
              <w:top w:val="nil"/>
              <w:left w:val="nil"/>
              <w:bottom w:val="single" w:sz="4" w:space="0" w:color="auto"/>
              <w:right w:val="single" w:sz="4" w:space="0" w:color="auto"/>
            </w:tcBorders>
            <w:shd w:val="clear" w:color="000000" w:fill="FFFFFF"/>
            <w:vAlign w:val="center"/>
            <w:hideMark/>
          </w:tcPr>
          <w:p w14:paraId="61B5FCFA" w14:textId="77777777" w:rsidR="00CB6CC1" w:rsidRPr="0057391D" w:rsidRDefault="00CB6CC1" w:rsidP="00CB6CC1">
            <w:pPr>
              <w:jc w:val="right"/>
              <w:rPr>
                <w:rFonts w:ascii="Myriad Pro" w:hAnsi="Myriad Pro"/>
                <w:color w:val="000000"/>
                <w:sz w:val="20"/>
                <w:szCs w:val="20"/>
                <w:lang w:eastAsia="ru-RU"/>
              </w:rPr>
            </w:pPr>
            <w:r w:rsidRPr="0057391D">
              <w:rPr>
                <w:rFonts w:ascii="Myriad Pro" w:hAnsi="Myriad Pro"/>
                <w:color w:val="000000"/>
                <w:sz w:val="20"/>
                <w:szCs w:val="20"/>
                <w:lang w:eastAsia="ru-RU"/>
              </w:rPr>
              <w:t>272 489,66</w:t>
            </w:r>
          </w:p>
        </w:tc>
        <w:tc>
          <w:tcPr>
            <w:tcW w:w="1432" w:type="dxa"/>
            <w:tcBorders>
              <w:top w:val="nil"/>
              <w:left w:val="nil"/>
              <w:bottom w:val="single" w:sz="4" w:space="0" w:color="auto"/>
              <w:right w:val="single" w:sz="4" w:space="0" w:color="auto"/>
            </w:tcBorders>
            <w:shd w:val="clear" w:color="000000" w:fill="FFFFFF"/>
            <w:vAlign w:val="center"/>
            <w:hideMark/>
          </w:tcPr>
          <w:p w14:paraId="1DB6F371" w14:textId="77777777" w:rsidR="00CB6CC1" w:rsidRPr="0057391D" w:rsidRDefault="00CB6CC1" w:rsidP="00CB6CC1">
            <w:pPr>
              <w:jc w:val="right"/>
              <w:rPr>
                <w:rFonts w:ascii="Myriad Pro" w:hAnsi="Myriad Pro"/>
                <w:color w:val="000000"/>
                <w:sz w:val="20"/>
                <w:szCs w:val="20"/>
                <w:lang w:eastAsia="ru-RU"/>
              </w:rPr>
            </w:pPr>
            <w:r w:rsidRPr="0057391D">
              <w:rPr>
                <w:rFonts w:ascii="Myriad Pro" w:hAnsi="Myriad Pro"/>
                <w:color w:val="000000"/>
                <w:sz w:val="20"/>
                <w:szCs w:val="20"/>
                <w:lang w:eastAsia="ru-RU"/>
              </w:rPr>
              <w:t>-177 844,31</w:t>
            </w:r>
          </w:p>
        </w:tc>
        <w:tc>
          <w:tcPr>
            <w:tcW w:w="1298" w:type="dxa"/>
            <w:tcBorders>
              <w:top w:val="nil"/>
              <w:left w:val="nil"/>
              <w:bottom w:val="single" w:sz="4" w:space="0" w:color="auto"/>
              <w:right w:val="single" w:sz="4" w:space="0" w:color="auto"/>
            </w:tcBorders>
            <w:shd w:val="clear" w:color="000000" w:fill="FFFFFF"/>
            <w:vAlign w:val="center"/>
            <w:hideMark/>
          </w:tcPr>
          <w:p w14:paraId="0EA5E9C1" w14:textId="77777777" w:rsidR="00CB6CC1" w:rsidRPr="0057391D" w:rsidRDefault="00CB6CC1" w:rsidP="00D2208F">
            <w:pPr>
              <w:jc w:val="center"/>
              <w:rPr>
                <w:rFonts w:ascii="Myriad Pro" w:hAnsi="Myriad Pro"/>
                <w:color w:val="000000"/>
                <w:sz w:val="20"/>
                <w:szCs w:val="20"/>
                <w:lang w:eastAsia="ru-RU"/>
              </w:rPr>
            </w:pPr>
            <w:r w:rsidRPr="0057391D">
              <w:rPr>
                <w:rFonts w:ascii="Myriad Pro" w:hAnsi="Myriad Pro"/>
                <w:color w:val="000000"/>
                <w:sz w:val="20"/>
                <w:szCs w:val="20"/>
                <w:lang w:eastAsia="ru-RU"/>
              </w:rPr>
              <w:t>-39,5%</w:t>
            </w:r>
          </w:p>
        </w:tc>
        <w:tc>
          <w:tcPr>
            <w:tcW w:w="1418" w:type="dxa"/>
            <w:vMerge/>
            <w:tcBorders>
              <w:top w:val="nil"/>
              <w:left w:val="single" w:sz="4" w:space="0" w:color="auto"/>
              <w:bottom w:val="single" w:sz="4" w:space="0" w:color="auto"/>
              <w:right w:val="single" w:sz="4" w:space="0" w:color="auto"/>
            </w:tcBorders>
            <w:vAlign w:val="center"/>
            <w:hideMark/>
          </w:tcPr>
          <w:p w14:paraId="0E055155" w14:textId="77777777" w:rsidR="00CB6CC1" w:rsidRPr="0057391D" w:rsidRDefault="00CB6CC1" w:rsidP="00CB6CC1">
            <w:pPr>
              <w:rPr>
                <w:rFonts w:ascii="Myriad Pro" w:hAnsi="Myriad Pro"/>
                <w:b/>
                <w:bCs/>
                <w:color w:val="000000"/>
                <w:sz w:val="20"/>
                <w:szCs w:val="20"/>
                <w:lang w:eastAsia="ru-RU"/>
              </w:rPr>
            </w:pPr>
          </w:p>
        </w:tc>
        <w:tc>
          <w:tcPr>
            <w:tcW w:w="2542" w:type="dxa"/>
            <w:vMerge/>
            <w:tcBorders>
              <w:top w:val="nil"/>
              <w:left w:val="single" w:sz="4" w:space="0" w:color="auto"/>
              <w:bottom w:val="single" w:sz="4" w:space="0" w:color="auto"/>
              <w:right w:val="single" w:sz="4" w:space="0" w:color="auto"/>
            </w:tcBorders>
            <w:vAlign w:val="center"/>
            <w:hideMark/>
          </w:tcPr>
          <w:p w14:paraId="7D0DD08A" w14:textId="77777777" w:rsidR="00CB6CC1" w:rsidRPr="0057391D" w:rsidRDefault="00CB6CC1" w:rsidP="00CB6CC1">
            <w:pPr>
              <w:rPr>
                <w:rFonts w:ascii="Myriad Pro" w:hAnsi="Myriad Pro"/>
                <w:color w:val="000000"/>
                <w:sz w:val="20"/>
                <w:szCs w:val="20"/>
                <w:lang w:eastAsia="ru-RU"/>
              </w:rPr>
            </w:pPr>
          </w:p>
        </w:tc>
        <w:tc>
          <w:tcPr>
            <w:tcW w:w="1825" w:type="dxa"/>
            <w:vMerge/>
            <w:tcBorders>
              <w:top w:val="nil"/>
              <w:left w:val="single" w:sz="4" w:space="0" w:color="auto"/>
              <w:bottom w:val="single" w:sz="4" w:space="0" w:color="auto"/>
              <w:right w:val="single" w:sz="4" w:space="0" w:color="auto"/>
            </w:tcBorders>
            <w:vAlign w:val="center"/>
            <w:hideMark/>
          </w:tcPr>
          <w:p w14:paraId="160633D9" w14:textId="77777777" w:rsidR="00CB6CC1" w:rsidRPr="0057391D" w:rsidRDefault="00CB6CC1" w:rsidP="00CB6CC1">
            <w:pPr>
              <w:rPr>
                <w:rFonts w:ascii="Myriad Pro" w:hAnsi="Myriad Pro"/>
                <w:b/>
                <w:bCs/>
                <w:color w:val="000000"/>
                <w:sz w:val="20"/>
                <w:szCs w:val="20"/>
                <w:lang w:eastAsia="ru-RU"/>
              </w:rPr>
            </w:pPr>
          </w:p>
        </w:tc>
      </w:tr>
      <w:tr w:rsidR="004942AE" w:rsidRPr="0057391D" w14:paraId="09D3FDE0" w14:textId="77777777" w:rsidTr="00D20A5D">
        <w:trPr>
          <w:gridAfter w:val="1"/>
          <w:wAfter w:w="14" w:type="dxa"/>
          <w:trHeight w:val="960"/>
          <w:jc w:val="center"/>
        </w:trPr>
        <w:tc>
          <w:tcPr>
            <w:tcW w:w="3823" w:type="dxa"/>
            <w:tcBorders>
              <w:top w:val="nil"/>
              <w:left w:val="single" w:sz="4" w:space="0" w:color="auto"/>
              <w:bottom w:val="single" w:sz="4" w:space="0" w:color="auto"/>
              <w:right w:val="single" w:sz="4" w:space="0" w:color="auto"/>
            </w:tcBorders>
            <w:shd w:val="clear" w:color="auto" w:fill="auto"/>
            <w:vAlign w:val="center"/>
            <w:hideMark/>
          </w:tcPr>
          <w:p w14:paraId="1E6BF394" w14:textId="77777777" w:rsidR="00876D32" w:rsidRPr="0057391D" w:rsidRDefault="00876D32" w:rsidP="00CB6CC1">
            <w:pPr>
              <w:rPr>
                <w:rFonts w:ascii="Myriad Pro" w:hAnsi="Myriad Pro"/>
                <w:b/>
                <w:bCs/>
                <w:color w:val="000000"/>
                <w:sz w:val="20"/>
                <w:szCs w:val="20"/>
                <w:lang w:eastAsia="ru-RU"/>
              </w:rPr>
            </w:pPr>
            <w:r w:rsidRPr="0057391D">
              <w:rPr>
                <w:rFonts w:ascii="Myriad Pro" w:hAnsi="Myriad Pro"/>
                <w:b/>
                <w:bCs/>
                <w:color w:val="000000"/>
                <w:sz w:val="20"/>
                <w:szCs w:val="20"/>
                <w:lang w:eastAsia="ru-RU"/>
              </w:rPr>
              <w:t>Экономически обоснованные расходы, не учтенные в предыдущем периоде регулирования/экономически необоснованные расходы</w:t>
            </w:r>
          </w:p>
        </w:tc>
        <w:tc>
          <w:tcPr>
            <w:tcW w:w="1523" w:type="dxa"/>
            <w:tcBorders>
              <w:top w:val="nil"/>
              <w:left w:val="nil"/>
              <w:bottom w:val="single" w:sz="4" w:space="0" w:color="auto"/>
              <w:right w:val="single" w:sz="4" w:space="0" w:color="auto"/>
            </w:tcBorders>
            <w:shd w:val="clear" w:color="000000" w:fill="FFFFFF"/>
            <w:vAlign w:val="center"/>
            <w:hideMark/>
          </w:tcPr>
          <w:p w14:paraId="2E6C30C9" w14:textId="77777777" w:rsidR="00876D32" w:rsidRPr="0057391D" w:rsidRDefault="00876D32" w:rsidP="00CB6CC1">
            <w:pPr>
              <w:jc w:val="right"/>
              <w:rPr>
                <w:rFonts w:ascii="Myriad Pro" w:hAnsi="Myriad Pro"/>
                <w:b/>
                <w:bCs/>
                <w:color w:val="000000"/>
                <w:sz w:val="20"/>
                <w:szCs w:val="20"/>
                <w:lang w:eastAsia="ru-RU"/>
              </w:rPr>
            </w:pPr>
            <w:r w:rsidRPr="0057391D">
              <w:rPr>
                <w:rFonts w:ascii="Myriad Pro" w:hAnsi="Myriad Pro"/>
                <w:b/>
                <w:bCs/>
                <w:color w:val="000000"/>
                <w:sz w:val="20"/>
                <w:szCs w:val="20"/>
                <w:lang w:eastAsia="ru-RU"/>
              </w:rPr>
              <w:t>73 640,45</w:t>
            </w:r>
          </w:p>
        </w:tc>
        <w:tc>
          <w:tcPr>
            <w:tcW w:w="1390" w:type="dxa"/>
            <w:tcBorders>
              <w:top w:val="nil"/>
              <w:left w:val="nil"/>
              <w:bottom w:val="single" w:sz="4" w:space="0" w:color="auto"/>
              <w:right w:val="single" w:sz="4" w:space="0" w:color="auto"/>
            </w:tcBorders>
            <w:shd w:val="clear" w:color="000000" w:fill="FFFFFF"/>
            <w:vAlign w:val="center"/>
            <w:hideMark/>
          </w:tcPr>
          <w:p w14:paraId="07985575" w14:textId="77777777" w:rsidR="00876D32" w:rsidRPr="0057391D" w:rsidRDefault="00876D32" w:rsidP="00CB6CC1">
            <w:pPr>
              <w:jc w:val="right"/>
              <w:rPr>
                <w:rFonts w:ascii="Myriad Pro" w:hAnsi="Myriad Pro"/>
                <w:b/>
                <w:bCs/>
                <w:color w:val="000000"/>
                <w:sz w:val="20"/>
                <w:szCs w:val="20"/>
                <w:lang w:eastAsia="ru-RU"/>
              </w:rPr>
            </w:pPr>
            <w:r w:rsidRPr="0057391D">
              <w:rPr>
                <w:rFonts w:ascii="Myriad Pro" w:hAnsi="Myriad Pro"/>
                <w:b/>
                <w:bCs/>
                <w:color w:val="000000"/>
                <w:sz w:val="20"/>
                <w:szCs w:val="20"/>
                <w:lang w:eastAsia="ru-RU"/>
              </w:rPr>
              <w:t>-11 660,38</w:t>
            </w:r>
          </w:p>
        </w:tc>
        <w:tc>
          <w:tcPr>
            <w:tcW w:w="1432" w:type="dxa"/>
            <w:tcBorders>
              <w:top w:val="nil"/>
              <w:left w:val="nil"/>
              <w:bottom w:val="single" w:sz="4" w:space="0" w:color="auto"/>
              <w:right w:val="single" w:sz="4" w:space="0" w:color="auto"/>
            </w:tcBorders>
            <w:shd w:val="clear" w:color="000000" w:fill="FFFFFF"/>
            <w:vAlign w:val="center"/>
            <w:hideMark/>
          </w:tcPr>
          <w:p w14:paraId="7A131316" w14:textId="77777777" w:rsidR="00876D32" w:rsidRPr="0057391D" w:rsidRDefault="00876D32" w:rsidP="00CB6CC1">
            <w:pPr>
              <w:jc w:val="right"/>
              <w:rPr>
                <w:rFonts w:ascii="Myriad Pro" w:hAnsi="Myriad Pro"/>
                <w:b/>
                <w:bCs/>
                <w:color w:val="000000"/>
                <w:sz w:val="20"/>
                <w:szCs w:val="20"/>
                <w:lang w:eastAsia="ru-RU"/>
              </w:rPr>
            </w:pPr>
            <w:r w:rsidRPr="0057391D">
              <w:rPr>
                <w:rFonts w:ascii="Myriad Pro" w:hAnsi="Myriad Pro"/>
                <w:b/>
                <w:bCs/>
                <w:color w:val="000000"/>
                <w:sz w:val="20"/>
                <w:szCs w:val="20"/>
                <w:lang w:eastAsia="ru-RU"/>
              </w:rPr>
              <w:t>-85 300,83</w:t>
            </w:r>
          </w:p>
        </w:tc>
        <w:tc>
          <w:tcPr>
            <w:tcW w:w="1298" w:type="dxa"/>
            <w:tcBorders>
              <w:top w:val="nil"/>
              <w:left w:val="nil"/>
              <w:bottom w:val="single" w:sz="4" w:space="0" w:color="auto"/>
              <w:right w:val="single" w:sz="4" w:space="0" w:color="auto"/>
            </w:tcBorders>
            <w:shd w:val="clear" w:color="000000" w:fill="FFFFFF"/>
            <w:vAlign w:val="center"/>
            <w:hideMark/>
          </w:tcPr>
          <w:p w14:paraId="48D02BED" w14:textId="77777777" w:rsidR="00876D32" w:rsidRPr="0057391D" w:rsidRDefault="00876D32" w:rsidP="00D2208F">
            <w:pPr>
              <w:jc w:val="center"/>
              <w:rPr>
                <w:rFonts w:ascii="Myriad Pro" w:hAnsi="Myriad Pro"/>
                <w:b/>
                <w:bCs/>
                <w:color w:val="000000"/>
                <w:sz w:val="20"/>
                <w:szCs w:val="20"/>
                <w:lang w:eastAsia="ru-RU"/>
              </w:rPr>
            </w:pPr>
            <w:r w:rsidRPr="0057391D">
              <w:rPr>
                <w:rFonts w:ascii="Myriad Pro" w:hAnsi="Myriad Pro"/>
                <w:b/>
                <w:bCs/>
                <w:color w:val="000000"/>
                <w:sz w:val="20"/>
                <w:szCs w:val="20"/>
                <w:lang w:eastAsia="ru-RU"/>
              </w:rPr>
              <w:t>-115,8%</w:t>
            </w:r>
          </w:p>
        </w:tc>
        <w:tc>
          <w:tcPr>
            <w:tcW w:w="1418" w:type="dxa"/>
            <w:tcBorders>
              <w:top w:val="nil"/>
              <w:left w:val="nil"/>
              <w:bottom w:val="single" w:sz="4" w:space="0" w:color="auto"/>
              <w:right w:val="single" w:sz="4" w:space="0" w:color="auto"/>
            </w:tcBorders>
            <w:shd w:val="clear" w:color="000000" w:fill="FFFFFF"/>
            <w:vAlign w:val="center"/>
            <w:hideMark/>
          </w:tcPr>
          <w:p w14:paraId="75320387" w14:textId="481CDB3C" w:rsidR="00876D32" w:rsidRPr="0057391D" w:rsidRDefault="0038711A">
            <w:pPr>
              <w:jc w:val="center"/>
              <w:rPr>
                <w:rFonts w:ascii="Myriad Pro" w:hAnsi="Myriad Pro"/>
                <w:b/>
                <w:bCs/>
                <w:color w:val="000000"/>
                <w:sz w:val="20"/>
                <w:szCs w:val="20"/>
                <w:lang w:eastAsia="ru-RU"/>
              </w:rPr>
            </w:pPr>
            <w:r>
              <w:rPr>
                <w:rFonts w:ascii="Myriad Pro" w:hAnsi="Myriad Pro"/>
                <w:b/>
                <w:bCs/>
                <w:color w:val="000000"/>
                <w:sz w:val="20"/>
                <w:szCs w:val="20"/>
                <w:lang w:eastAsia="ru-RU"/>
              </w:rPr>
              <w:t>377 950,52</w:t>
            </w:r>
          </w:p>
        </w:tc>
        <w:tc>
          <w:tcPr>
            <w:tcW w:w="2542" w:type="dxa"/>
            <w:tcBorders>
              <w:top w:val="nil"/>
              <w:left w:val="nil"/>
              <w:bottom w:val="single" w:sz="4" w:space="0" w:color="auto"/>
              <w:right w:val="single" w:sz="4" w:space="0" w:color="auto"/>
            </w:tcBorders>
            <w:shd w:val="clear" w:color="000000" w:fill="FFFFFF"/>
            <w:vAlign w:val="center"/>
            <w:hideMark/>
          </w:tcPr>
          <w:p w14:paraId="1ABE497B" w14:textId="05A2BE2B" w:rsidR="00876D32" w:rsidRPr="0057391D" w:rsidRDefault="00876D32" w:rsidP="00DB609E">
            <w:pPr>
              <w:rPr>
                <w:rFonts w:ascii="Myriad Pro" w:hAnsi="Myriad Pro"/>
                <w:color w:val="000000"/>
                <w:sz w:val="20"/>
                <w:szCs w:val="20"/>
                <w:lang w:eastAsia="ru-RU"/>
              </w:rPr>
            </w:pPr>
            <w:r w:rsidRPr="0057391D">
              <w:rPr>
                <w:rFonts w:ascii="Myriad Pro" w:hAnsi="Myriad Pro"/>
                <w:color w:val="000000"/>
                <w:sz w:val="20"/>
                <w:szCs w:val="20"/>
                <w:lang w:eastAsia="ru-RU"/>
              </w:rPr>
              <w:t>корректировка по исполнению ИП, корректировка по надежности и качеству</w:t>
            </w:r>
            <w:r w:rsidR="00390521">
              <w:rPr>
                <w:rFonts w:ascii="Myriad Pro" w:hAnsi="Myriad Pro"/>
                <w:color w:val="000000"/>
                <w:sz w:val="20"/>
                <w:szCs w:val="20"/>
                <w:lang w:eastAsia="ru-RU"/>
              </w:rPr>
              <w:t>, итоги прошлых периодов</w:t>
            </w:r>
          </w:p>
        </w:tc>
        <w:tc>
          <w:tcPr>
            <w:tcW w:w="1825" w:type="dxa"/>
            <w:tcBorders>
              <w:top w:val="nil"/>
              <w:left w:val="nil"/>
              <w:bottom w:val="single" w:sz="4" w:space="0" w:color="auto"/>
              <w:right w:val="single" w:sz="4" w:space="0" w:color="auto"/>
            </w:tcBorders>
            <w:shd w:val="clear" w:color="000000" w:fill="FFFFFF"/>
            <w:vAlign w:val="center"/>
          </w:tcPr>
          <w:p w14:paraId="1115BBD8" w14:textId="4FAC7446" w:rsidR="00876D32" w:rsidRPr="0057391D" w:rsidRDefault="004D6CB9">
            <w:pPr>
              <w:jc w:val="center"/>
              <w:rPr>
                <w:rFonts w:ascii="Myriad Pro" w:hAnsi="Myriad Pro"/>
                <w:b/>
                <w:bCs/>
                <w:color w:val="000000"/>
                <w:sz w:val="20"/>
                <w:szCs w:val="20"/>
                <w:lang w:eastAsia="ru-RU"/>
              </w:rPr>
            </w:pPr>
            <w:r>
              <w:rPr>
                <w:rFonts w:ascii="Myriad Pro" w:hAnsi="Myriad Pro"/>
                <w:b/>
                <w:bCs/>
                <w:color w:val="000000"/>
                <w:sz w:val="20"/>
                <w:szCs w:val="20"/>
              </w:rPr>
              <w:t>280 924,64</w:t>
            </w:r>
          </w:p>
        </w:tc>
      </w:tr>
      <w:tr w:rsidR="004942AE" w:rsidRPr="0057391D" w14:paraId="3EE4D25A" w14:textId="77777777" w:rsidTr="00D20A5D">
        <w:trPr>
          <w:gridAfter w:val="1"/>
          <w:wAfter w:w="14" w:type="dxa"/>
          <w:trHeight w:val="240"/>
          <w:jc w:val="center"/>
        </w:trPr>
        <w:tc>
          <w:tcPr>
            <w:tcW w:w="3823" w:type="dxa"/>
            <w:tcBorders>
              <w:top w:val="nil"/>
              <w:left w:val="single" w:sz="4" w:space="0" w:color="auto"/>
              <w:bottom w:val="single" w:sz="4" w:space="0" w:color="auto"/>
              <w:right w:val="single" w:sz="4" w:space="0" w:color="auto"/>
            </w:tcBorders>
            <w:shd w:val="clear" w:color="auto" w:fill="auto"/>
            <w:vAlign w:val="center"/>
            <w:hideMark/>
          </w:tcPr>
          <w:p w14:paraId="24BF3AE4" w14:textId="77777777" w:rsidR="00876D32" w:rsidRPr="0057391D" w:rsidRDefault="00876D32" w:rsidP="00CB6CC1">
            <w:pPr>
              <w:rPr>
                <w:rFonts w:ascii="Myriad Pro" w:hAnsi="Myriad Pro"/>
                <w:b/>
                <w:bCs/>
                <w:color w:val="000000"/>
                <w:sz w:val="20"/>
                <w:szCs w:val="20"/>
                <w:lang w:eastAsia="ru-RU"/>
              </w:rPr>
            </w:pPr>
            <w:r w:rsidRPr="0057391D">
              <w:rPr>
                <w:rFonts w:ascii="Myriad Pro" w:hAnsi="Myriad Pro"/>
                <w:b/>
                <w:bCs/>
                <w:color w:val="000000"/>
                <w:sz w:val="20"/>
                <w:szCs w:val="20"/>
                <w:lang w:eastAsia="ru-RU"/>
              </w:rPr>
              <w:t xml:space="preserve">НВВ на содержание*) </w:t>
            </w:r>
          </w:p>
        </w:tc>
        <w:tc>
          <w:tcPr>
            <w:tcW w:w="1523" w:type="dxa"/>
            <w:tcBorders>
              <w:top w:val="nil"/>
              <w:left w:val="nil"/>
              <w:bottom w:val="single" w:sz="4" w:space="0" w:color="auto"/>
              <w:right w:val="single" w:sz="4" w:space="0" w:color="auto"/>
            </w:tcBorders>
            <w:shd w:val="clear" w:color="000000" w:fill="FFFFFF"/>
            <w:vAlign w:val="center"/>
            <w:hideMark/>
          </w:tcPr>
          <w:p w14:paraId="5742FF5D" w14:textId="77777777" w:rsidR="00876D32" w:rsidRPr="0057391D" w:rsidRDefault="00876D32" w:rsidP="00CB6CC1">
            <w:pPr>
              <w:jc w:val="right"/>
              <w:rPr>
                <w:rFonts w:ascii="Myriad Pro" w:hAnsi="Myriad Pro"/>
                <w:b/>
                <w:bCs/>
                <w:color w:val="000000"/>
                <w:sz w:val="20"/>
                <w:szCs w:val="20"/>
                <w:lang w:eastAsia="ru-RU"/>
              </w:rPr>
            </w:pPr>
            <w:r w:rsidRPr="0057391D">
              <w:rPr>
                <w:rFonts w:ascii="Myriad Pro" w:hAnsi="Myriad Pro"/>
                <w:b/>
                <w:bCs/>
                <w:color w:val="000000"/>
                <w:sz w:val="20"/>
                <w:szCs w:val="20"/>
                <w:lang w:eastAsia="ru-RU"/>
              </w:rPr>
              <w:t>5 131 314,48</w:t>
            </w:r>
          </w:p>
        </w:tc>
        <w:tc>
          <w:tcPr>
            <w:tcW w:w="1390" w:type="dxa"/>
            <w:tcBorders>
              <w:top w:val="nil"/>
              <w:left w:val="nil"/>
              <w:bottom w:val="single" w:sz="4" w:space="0" w:color="auto"/>
              <w:right w:val="single" w:sz="4" w:space="0" w:color="auto"/>
            </w:tcBorders>
            <w:shd w:val="clear" w:color="000000" w:fill="FFFFFF"/>
            <w:vAlign w:val="center"/>
            <w:hideMark/>
          </w:tcPr>
          <w:p w14:paraId="404B7803" w14:textId="77777777" w:rsidR="00876D32" w:rsidRPr="0057391D" w:rsidRDefault="00876D32" w:rsidP="00CB6CC1">
            <w:pPr>
              <w:jc w:val="right"/>
              <w:rPr>
                <w:rFonts w:ascii="Myriad Pro" w:hAnsi="Myriad Pro"/>
                <w:b/>
                <w:bCs/>
                <w:color w:val="000000"/>
                <w:sz w:val="20"/>
                <w:szCs w:val="20"/>
                <w:lang w:eastAsia="ru-RU"/>
              </w:rPr>
            </w:pPr>
            <w:r w:rsidRPr="0057391D">
              <w:rPr>
                <w:rFonts w:ascii="Myriad Pro" w:hAnsi="Myriad Pro"/>
                <w:b/>
                <w:bCs/>
                <w:color w:val="000000"/>
                <w:sz w:val="20"/>
                <w:szCs w:val="20"/>
                <w:lang w:eastAsia="ru-RU"/>
              </w:rPr>
              <w:t>5 003 018,56</w:t>
            </w:r>
          </w:p>
        </w:tc>
        <w:tc>
          <w:tcPr>
            <w:tcW w:w="1432" w:type="dxa"/>
            <w:tcBorders>
              <w:top w:val="nil"/>
              <w:left w:val="nil"/>
              <w:bottom w:val="single" w:sz="4" w:space="0" w:color="auto"/>
              <w:right w:val="single" w:sz="4" w:space="0" w:color="auto"/>
            </w:tcBorders>
            <w:shd w:val="clear" w:color="000000" w:fill="FFFFFF"/>
            <w:vAlign w:val="center"/>
            <w:hideMark/>
          </w:tcPr>
          <w:p w14:paraId="2A47F424" w14:textId="77777777" w:rsidR="00876D32" w:rsidRPr="0057391D" w:rsidRDefault="00876D32" w:rsidP="00CB6CC1">
            <w:pPr>
              <w:jc w:val="right"/>
              <w:rPr>
                <w:rFonts w:ascii="Myriad Pro" w:hAnsi="Myriad Pro"/>
                <w:b/>
                <w:bCs/>
                <w:color w:val="000000"/>
                <w:sz w:val="20"/>
                <w:szCs w:val="20"/>
                <w:lang w:eastAsia="ru-RU"/>
              </w:rPr>
            </w:pPr>
            <w:r w:rsidRPr="0057391D">
              <w:rPr>
                <w:rFonts w:ascii="Myriad Pro" w:hAnsi="Myriad Pro"/>
                <w:b/>
                <w:bCs/>
                <w:color w:val="000000"/>
                <w:sz w:val="20"/>
                <w:szCs w:val="20"/>
                <w:lang w:eastAsia="ru-RU"/>
              </w:rPr>
              <w:t>-128 295,92</w:t>
            </w:r>
          </w:p>
        </w:tc>
        <w:tc>
          <w:tcPr>
            <w:tcW w:w="1298" w:type="dxa"/>
            <w:tcBorders>
              <w:top w:val="nil"/>
              <w:left w:val="nil"/>
              <w:bottom w:val="single" w:sz="4" w:space="0" w:color="auto"/>
              <w:right w:val="single" w:sz="4" w:space="0" w:color="auto"/>
            </w:tcBorders>
            <w:shd w:val="clear" w:color="000000" w:fill="FFFFFF"/>
            <w:vAlign w:val="center"/>
            <w:hideMark/>
          </w:tcPr>
          <w:p w14:paraId="256DD5E2" w14:textId="77777777" w:rsidR="00876D32" w:rsidRPr="0057391D" w:rsidRDefault="00876D32" w:rsidP="00D2208F">
            <w:pPr>
              <w:jc w:val="center"/>
              <w:rPr>
                <w:rFonts w:ascii="Myriad Pro" w:hAnsi="Myriad Pro"/>
                <w:b/>
                <w:bCs/>
                <w:color w:val="000000"/>
                <w:sz w:val="20"/>
                <w:szCs w:val="20"/>
                <w:lang w:eastAsia="ru-RU"/>
              </w:rPr>
            </w:pPr>
            <w:r w:rsidRPr="0057391D">
              <w:rPr>
                <w:rFonts w:ascii="Myriad Pro" w:hAnsi="Myriad Pro"/>
                <w:b/>
                <w:bCs/>
                <w:color w:val="000000"/>
                <w:sz w:val="20"/>
                <w:szCs w:val="20"/>
                <w:lang w:eastAsia="ru-RU"/>
              </w:rPr>
              <w:t>-2,5%</w:t>
            </w:r>
          </w:p>
        </w:tc>
        <w:tc>
          <w:tcPr>
            <w:tcW w:w="1418" w:type="dxa"/>
            <w:tcBorders>
              <w:top w:val="nil"/>
              <w:left w:val="nil"/>
              <w:bottom w:val="single" w:sz="4" w:space="0" w:color="auto"/>
              <w:right w:val="single" w:sz="4" w:space="0" w:color="auto"/>
            </w:tcBorders>
            <w:shd w:val="clear" w:color="000000" w:fill="FFFFFF"/>
            <w:vAlign w:val="center"/>
            <w:hideMark/>
          </w:tcPr>
          <w:p w14:paraId="01B2F98D" w14:textId="77777777" w:rsidR="00876D32" w:rsidRPr="0057391D" w:rsidRDefault="00876D32" w:rsidP="00CB6CC1">
            <w:pPr>
              <w:jc w:val="center"/>
              <w:rPr>
                <w:rFonts w:ascii="Myriad Pro" w:hAnsi="Myriad Pro"/>
                <w:b/>
                <w:bCs/>
                <w:color w:val="000000"/>
                <w:sz w:val="20"/>
                <w:szCs w:val="20"/>
                <w:lang w:eastAsia="ru-RU"/>
              </w:rPr>
            </w:pPr>
            <w:r w:rsidRPr="0057391D">
              <w:rPr>
                <w:rFonts w:ascii="Myriad Pro" w:hAnsi="Myriad Pro"/>
                <w:b/>
                <w:bCs/>
                <w:color w:val="000000"/>
                <w:sz w:val="20"/>
                <w:szCs w:val="20"/>
                <w:lang w:eastAsia="ru-RU"/>
              </w:rPr>
              <w:t>0,00</w:t>
            </w:r>
          </w:p>
        </w:tc>
        <w:tc>
          <w:tcPr>
            <w:tcW w:w="2542" w:type="dxa"/>
            <w:tcBorders>
              <w:top w:val="nil"/>
              <w:left w:val="nil"/>
              <w:bottom w:val="single" w:sz="4" w:space="0" w:color="auto"/>
              <w:right w:val="single" w:sz="4" w:space="0" w:color="auto"/>
            </w:tcBorders>
            <w:shd w:val="clear" w:color="000000" w:fill="FFFFFF"/>
            <w:vAlign w:val="center"/>
            <w:hideMark/>
          </w:tcPr>
          <w:p w14:paraId="4A1C3D69" w14:textId="77777777" w:rsidR="00876D32" w:rsidRPr="0057391D" w:rsidRDefault="00876D32" w:rsidP="00CB6CC1">
            <w:pPr>
              <w:rPr>
                <w:rFonts w:ascii="Myriad Pro" w:hAnsi="Myriad Pro"/>
                <w:color w:val="000000"/>
                <w:sz w:val="20"/>
                <w:szCs w:val="20"/>
                <w:lang w:eastAsia="ru-RU"/>
              </w:rPr>
            </w:pPr>
            <w:r w:rsidRPr="0057391D">
              <w:rPr>
                <w:rFonts w:ascii="Myriad Pro" w:hAnsi="Myriad Pro"/>
                <w:color w:val="000000"/>
                <w:sz w:val="20"/>
                <w:szCs w:val="20"/>
                <w:lang w:eastAsia="ru-RU"/>
              </w:rPr>
              <w:t xml:space="preserve">корректировка по доходам </w:t>
            </w:r>
          </w:p>
        </w:tc>
        <w:tc>
          <w:tcPr>
            <w:tcW w:w="1825" w:type="dxa"/>
            <w:tcBorders>
              <w:top w:val="nil"/>
              <w:left w:val="nil"/>
              <w:bottom w:val="single" w:sz="4" w:space="0" w:color="auto"/>
              <w:right w:val="single" w:sz="4" w:space="0" w:color="auto"/>
            </w:tcBorders>
            <w:shd w:val="clear" w:color="000000" w:fill="FFFFFF"/>
            <w:vAlign w:val="center"/>
          </w:tcPr>
          <w:p w14:paraId="386CBEE9" w14:textId="77777777" w:rsidR="00876D32" w:rsidRPr="0057391D" w:rsidRDefault="00876D32" w:rsidP="00CB6CC1">
            <w:pPr>
              <w:jc w:val="center"/>
              <w:rPr>
                <w:rFonts w:ascii="Myriad Pro" w:hAnsi="Myriad Pro"/>
                <w:b/>
                <w:bCs/>
                <w:color w:val="000000"/>
                <w:sz w:val="20"/>
                <w:szCs w:val="20"/>
                <w:lang w:eastAsia="ru-RU"/>
              </w:rPr>
            </w:pPr>
            <w:r w:rsidRPr="0057391D">
              <w:rPr>
                <w:rFonts w:ascii="Myriad Pro" w:hAnsi="Myriad Pro"/>
                <w:b/>
                <w:bCs/>
                <w:color w:val="000000"/>
                <w:sz w:val="20"/>
                <w:szCs w:val="20"/>
              </w:rPr>
              <w:t>0,00</w:t>
            </w:r>
          </w:p>
        </w:tc>
      </w:tr>
      <w:tr w:rsidR="004942AE" w:rsidRPr="0057391D" w14:paraId="16FF81A8" w14:textId="77777777" w:rsidTr="00D20A5D">
        <w:trPr>
          <w:gridAfter w:val="1"/>
          <w:wAfter w:w="14" w:type="dxa"/>
          <w:trHeight w:val="240"/>
          <w:jc w:val="center"/>
        </w:trPr>
        <w:tc>
          <w:tcPr>
            <w:tcW w:w="3823" w:type="dxa"/>
            <w:tcBorders>
              <w:top w:val="nil"/>
              <w:left w:val="single" w:sz="4" w:space="0" w:color="auto"/>
              <w:bottom w:val="single" w:sz="4" w:space="0" w:color="auto"/>
              <w:right w:val="single" w:sz="4" w:space="0" w:color="auto"/>
            </w:tcBorders>
            <w:shd w:val="clear" w:color="000000" w:fill="FFFFFF"/>
            <w:vAlign w:val="center"/>
            <w:hideMark/>
          </w:tcPr>
          <w:p w14:paraId="6B669B23" w14:textId="77777777" w:rsidR="00876D32" w:rsidRPr="0057391D" w:rsidRDefault="00876D32" w:rsidP="00CB6CC1">
            <w:pPr>
              <w:rPr>
                <w:rFonts w:ascii="Myriad Pro" w:hAnsi="Myriad Pro"/>
                <w:color w:val="000000"/>
                <w:sz w:val="20"/>
                <w:szCs w:val="20"/>
                <w:lang w:eastAsia="ru-RU"/>
              </w:rPr>
            </w:pPr>
            <w:r w:rsidRPr="0057391D">
              <w:rPr>
                <w:rFonts w:ascii="Myriad Pro" w:hAnsi="Myriad Pro"/>
                <w:color w:val="000000"/>
                <w:sz w:val="20"/>
                <w:szCs w:val="20"/>
                <w:lang w:eastAsia="ru-RU"/>
              </w:rPr>
              <w:t>Поступление в сеть, млн. кВтч</w:t>
            </w:r>
          </w:p>
        </w:tc>
        <w:tc>
          <w:tcPr>
            <w:tcW w:w="1523" w:type="dxa"/>
            <w:tcBorders>
              <w:top w:val="nil"/>
              <w:left w:val="nil"/>
              <w:bottom w:val="single" w:sz="4" w:space="0" w:color="auto"/>
              <w:right w:val="single" w:sz="4" w:space="0" w:color="auto"/>
            </w:tcBorders>
            <w:shd w:val="clear" w:color="000000" w:fill="FFFFFF"/>
            <w:vAlign w:val="center"/>
            <w:hideMark/>
          </w:tcPr>
          <w:p w14:paraId="5A5A82C0" w14:textId="77777777" w:rsidR="00876D32" w:rsidRPr="0057391D" w:rsidRDefault="00876D32" w:rsidP="00CB6CC1">
            <w:pPr>
              <w:jc w:val="right"/>
              <w:rPr>
                <w:rFonts w:ascii="Myriad Pro" w:hAnsi="Myriad Pro"/>
                <w:color w:val="000000"/>
                <w:sz w:val="20"/>
                <w:szCs w:val="20"/>
                <w:lang w:eastAsia="ru-RU"/>
              </w:rPr>
            </w:pPr>
            <w:r w:rsidRPr="0057391D">
              <w:rPr>
                <w:rFonts w:ascii="Myriad Pro" w:hAnsi="Myriad Pro"/>
                <w:color w:val="000000"/>
                <w:sz w:val="20"/>
                <w:szCs w:val="20"/>
                <w:lang w:eastAsia="ru-RU"/>
              </w:rPr>
              <w:t>8 951,61</w:t>
            </w:r>
          </w:p>
        </w:tc>
        <w:tc>
          <w:tcPr>
            <w:tcW w:w="1390" w:type="dxa"/>
            <w:tcBorders>
              <w:top w:val="nil"/>
              <w:left w:val="nil"/>
              <w:bottom w:val="single" w:sz="4" w:space="0" w:color="auto"/>
              <w:right w:val="single" w:sz="4" w:space="0" w:color="auto"/>
            </w:tcBorders>
            <w:shd w:val="clear" w:color="000000" w:fill="FFFFFF"/>
            <w:vAlign w:val="center"/>
            <w:hideMark/>
          </w:tcPr>
          <w:p w14:paraId="5D56F576" w14:textId="77777777" w:rsidR="00876D32" w:rsidRPr="0057391D" w:rsidRDefault="00876D32" w:rsidP="00CB6CC1">
            <w:pPr>
              <w:jc w:val="right"/>
              <w:rPr>
                <w:rFonts w:ascii="Myriad Pro" w:hAnsi="Myriad Pro"/>
                <w:color w:val="000000"/>
                <w:sz w:val="20"/>
                <w:szCs w:val="20"/>
                <w:lang w:eastAsia="ru-RU"/>
              </w:rPr>
            </w:pPr>
            <w:r w:rsidRPr="0057391D">
              <w:rPr>
                <w:rFonts w:ascii="Myriad Pro" w:hAnsi="Myriad Pro"/>
                <w:color w:val="000000"/>
                <w:sz w:val="20"/>
                <w:szCs w:val="20"/>
                <w:lang w:eastAsia="ru-RU"/>
              </w:rPr>
              <w:t>8 531,14</w:t>
            </w:r>
          </w:p>
        </w:tc>
        <w:tc>
          <w:tcPr>
            <w:tcW w:w="1432" w:type="dxa"/>
            <w:tcBorders>
              <w:top w:val="nil"/>
              <w:left w:val="nil"/>
              <w:bottom w:val="single" w:sz="4" w:space="0" w:color="auto"/>
              <w:right w:val="single" w:sz="4" w:space="0" w:color="auto"/>
            </w:tcBorders>
            <w:shd w:val="clear" w:color="000000" w:fill="FFFFFF"/>
            <w:vAlign w:val="center"/>
            <w:hideMark/>
          </w:tcPr>
          <w:p w14:paraId="6C13976A" w14:textId="77777777" w:rsidR="00876D32" w:rsidRPr="0057391D" w:rsidRDefault="00876D32" w:rsidP="00CB6CC1">
            <w:pPr>
              <w:jc w:val="right"/>
              <w:rPr>
                <w:rFonts w:ascii="Myriad Pro" w:hAnsi="Myriad Pro"/>
                <w:color w:val="000000"/>
                <w:sz w:val="20"/>
                <w:szCs w:val="20"/>
                <w:lang w:eastAsia="ru-RU"/>
              </w:rPr>
            </w:pPr>
            <w:r w:rsidRPr="0057391D">
              <w:rPr>
                <w:rFonts w:ascii="Myriad Pro" w:hAnsi="Myriad Pro"/>
                <w:color w:val="000000"/>
                <w:sz w:val="20"/>
                <w:szCs w:val="20"/>
                <w:lang w:eastAsia="ru-RU"/>
              </w:rPr>
              <w:t>-420,47</w:t>
            </w:r>
          </w:p>
        </w:tc>
        <w:tc>
          <w:tcPr>
            <w:tcW w:w="1298" w:type="dxa"/>
            <w:tcBorders>
              <w:top w:val="nil"/>
              <w:left w:val="nil"/>
              <w:bottom w:val="single" w:sz="4" w:space="0" w:color="auto"/>
              <w:right w:val="single" w:sz="4" w:space="0" w:color="auto"/>
            </w:tcBorders>
            <w:shd w:val="clear" w:color="000000" w:fill="FFFFFF"/>
            <w:vAlign w:val="center"/>
            <w:hideMark/>
          </w:tcPr>
          <w:p w14:paraId="46A4BEC2" w14:textId="77777777" w:rsidR="00876D32" w:rsidRPr="0057391D" w:rsidRDefault="00876D32" w:rsidP="00D2208F">
            <w:pPr>
              <w:jc w:val="center"/>
              <w:rPr>
                <w:rFonts w:ascii="Myriad Pro" w:hAnsi="Myriad Pro"/>
                <w:color w:val="000000"/>
                <w:sz w:val="20"/>
                <w:szCs w:val="20"/>
                <w:lang w:eastAsia="ru-RU"/>
              </w:rPr>
            </w:pPr>
            <w:r w:rsidRPr="0057391D">
              <w:rPr>
                <w:rFonts w:ascii="Myriad Pro" w:hAnsi="Myriad Pro"/>
                <w:color w:val="000000"/>
                <w:sz w:val="20"/>
                <w:szCs w:val="20"/>
                <w:lang w:eastAsia="ru-RU"/>
              </w:rPr>
              <w:t>-4,7%</w:t>
            </w:r>
          </w:p>
        </w:tc>
        <w:tc>
          <w:tcPr>
            <w:tcW w:w="1418" w:type="dxa"/>
            <w:tcBorders>
              <w:top w:val="nil"/>
              <w:left w:val="nil"/>
              <w:bottom w:val="single" w:sz="4" w:space="0" w:color="auto"/>
              <w:right w:val="single" w:sz="4" w:space="0" w:color="auto"/>
            </w:tcBorders>
            <w:shd w:val="clear" w:color="000000" w:fill="FFFFFF"/>
            <w:vAlign w:val="center"/>
            <w:hideMark/>
          </w:tcPr>
          <w:p w14:paraId="3936FF0E" w14:textId="77777777" w:rsidR="00876D32" w:rsidRPr="0057391D" w:rsidRDefault="00876D32" w:rsidP="00CB6CC1">
            <w:pPr>
              <w:jc w:val="center"/>
              <w:rPr>
                <w:rFonts w:ascii="Myriad Pro" w:hAnsi="Myriad Pro"/>
                <w:b/>
                <w:bCs/>
                <w:color w:val="000000"/>
                <w:sz w:val="20"/>
                <w:szCs w:val="20"/>
                <w:lang w:eastAsia="ru-RU"/>
              </w:rPr>
            </w:pPr>
            <w:r w:rsidRPr="0057391D">
              <w:rPr>
                <w:rFonts w:ascii="Myriad Pro" w:hAnsi="Myriad Pro"/>
                <w:b/>
                <w:bCs/>
                <w:color w:val="000000"/>
                <w:sz w:val="20"/>
                <w:szCs w:val="20"/>
                <w:lang w:eastAsia="ru-RU"/>
              </w:rPr>
              <w:t> </w:t>
            </w:r>
          </w:p>
        </w:tc>
        <w:tc>
          <w:tcPr>
            <w:tcW w:w="2542" w:type="dxa"/>
            <w:tcBorders>
              <w:top w:val="nil"/>
              <w:left w:val="nil"/>
              <w:bottom w:val="single" w:sz="4" w:space="0" w:color="auto"/>
              <w:right w:val="single" w:sz="4" w:space="0" w:color="auto"/>
            </w:tcBorders>
            <w:shd w:val="clear" w:color="000000" w:fill="FFFFFF"/>
            <w:vAlign w:val="center"/>
            <w:hideMark/>
          </w:tcPr>
          <w:p w14:paraId="0DE3891E" w14:textId="77777777" w:rsidR="00876D32" w:rsidRPr="0057391D" w:rsidRDefault="00876D32" w:rsidP="00CB6CC1">
            <w:pPr>
              <w:rPr>
                <w:rFonts w:ascii="Myriad Pro" w:hAnsi="Myriad Pro"/>
                <w:color w:val="000000"/>
                <w:sz w:val="20"/>
                <w:szCs w:val="20"/>
                <w:lang w:eastAsia="ru-RU"/>
              </w:rPr>
            </w:pPr>
            <w:r w:rsidRPr="0057391D">
              <w:rPr>
                <w:rFonts w:ascii="Myriad Pro" w:hAnsi="Myriad Pro"/>
                <w:color w:val="000000"/>
                <w:sz w:val="20"/>
                <w:szCs w:val="20"/>
                <w:lang w:eastAsia="ru-RU"/>
              </w:rPr>
              <w:t> </w:t>
            </w:r>
          </w:p>
        </w:tc>
        <w:tc>
          <w:tcPr>
            <w:tcW w:w="1825" w:type="dxa"/>
            <w:tcBorders>
              <w:top w:val="nil"/>
              <w:left w:val="nil"/>
              <w:bottom w:val="single" w:sz="4" w:space="0" w:color="auto"/>
              <w:right w:val="single" w:sz="4" w:space="0" w:color="auto"/>
            </w:tcBorders>
            <w:shd w:val="clear" w:color="000000" w:fill="FFFFFF"/>
            <w:vAlign w:val="center"/>
          </w:tcPr>
          <w:p w14:paraId="6D0FECE2" w14:textId="77777777" w:rsidR="00876D32" w:rsidRPr="0057391D" w:rsidRDefault="00876D32" w:rsidP="00CB6CC1">
            <w:pPr>
              <w:jc w:val="center"/>
              <w:rPr>
                <w:rFonts w:ascii="Myriad Pro" w:hAnsi="Myriad Pro"/>
                <w:b/>
                <w:bCs/>
                <w:color w:val="000000"/>
                <w:sz w:val="20"/>
                <w:szCs w:val="20"/>
                <w:lang w:eastAsia="ru-RU"/>
              </w:rPr>
            </w:pPr>
            <w:r w:rsidRPr="0057391D">
              <w:rPr>
                <w:rFonts w:ascii="Myriad Pro" w:hAnsi="Myriad Pro"/>
                <w:b/>
                <w:bCs/>
                <w:color w:val="000000"/>
                <w:sz w:val="20"/>
                <w:szCs w:val="20"/>
              </w:rPr>
              <w:t> </w:t>
            </w:r>
          </w:p>
        </w:tc>
      </w:tr>
      <w:tr w:rsidR="004942AE" w:rsidRPr="0057391D" w14:paraId="20DEEE1A" w14:textId="77777777" w:rsidTr="00D20A5D">
        <w:trPr>
          <w:gridAfter w:val="1"/>
          <w:wAfter w:w="14" w:type="dxa"/>
          <w:trHeight w:val="480"/>
          <w:jc w:val="center"/>
        </w:trPr>
        <w:tc>
          <w:tcPr>
            <w:tcW w:w="3823" w:type="dxa"/>
            <w:tcBorders>
              <w:top w:val="nil"/>
              <w:left w:val="single" w:sz="4" w:space="0" w:color="auto"/>
              <w:bottom w:val="single" w:sz="4" w:space="0" w:color="auto"/>
              <w:right w:val="single" w:sz="4" w:space="0" w:color="auto"/>
            </w:tcBorders>
            <w:shd w:val="clear" w:color="000000" w:fill="FFFFFF"/>
            <w:vAlign w:val="center"/>
            <w:hideMark/>
          </w:tcPr>
          <w:p w14:paraId="631DBEB4" w14:textId="77777777" w:rsidR="00876D32" w:rsidRPr="0057391D" w:rsidRDefault="00876D32" w:rsidP="00CB6CC1">
            <w:pPr>
              <w:rPr>
                <w:rFonts w:ascii="Myriad Pro" w:hAnsi="Myriad Pro"/>
                <w:color w:val="000000"/>
                <w:sz w:val="20"/>
                <w:szCs w:val="20"/>
                <w:lang w:eastAsia="ru-RU"/>
              </w:rPr>
            </w:pPr>
            <w:r w:rsidRPr="0057391D">
              <w:rPr>
                <w:rFonts w:ascii="Myriad Pro" w:hAnsi="Myriad Pro"/>
                <w:color w:val="000000"/>
                <w:sz w:val="20"/>
                <w:szCs w:val="20"/>
                <w:lang w:eastAsia="ru-RU"/>
              </w:rPr>
              <w:t>Величина технологического расхода (потерь) электроэнергии, млн. кВтч</w:t>
            </w:r>
          </w:p>
        </w:tc>
        <w:tc>
          <w:tcPr>
            <w:tcW w:w="1523" w:type="dxa"/>
            <w:tcBorders>
              <w:top w:val="nil"/>
              <w:left w:val="nil"/>
              <w:bottom w:val="single" w:sz="4" w:space="0" w:color="auto"/>
              <w:right w:val="single" w:sz="4" w:space="0" w:color="auto"/>
            </w:tcBorders>
            <w:shd w:val="clear" w:color="000000" w:fill="FFFFFF"/>
            <w:vAlign w:val="center"/>
            <w:hideMark/>
          </w:tcPr>
          <w:p w14:paraId="0729F3D5" w14:textId="77777777" w:rsidR="00876D32" w:rsidRPr="0057391D" w:rsidRDefault="00876D32" w:rsidP="00CB6CC1">
            <w:pPr>
              <w:jc w:val="right"/>
              <w:rPr>
                <w:rFonts w:ascii="Myriad Pro" w:hAnsi="Myriad Pro"/>
                <w:color w:val="000000"/>
                <w:sz w:val="20"/>
                <w:szCs w:val="20"/>
                <w:lang w:eastAsia="ru-RU"/>
              </w:rPr>
            </w:pPr>
            <w:r w:rsidRPr="0057391D">
              <w:rPr>
                <w:rFonts w:ascii="Myriad Pro" w:hAnsi="Myriad Pro"/>
                <w:color w:val="000000"/>
                <w:sz w:val="20"/>
                <w:szCs w:val="20"/>
                <w:lang w:eastAsia="ru-RU"/>
              </w:rPr>
              <w:t>695,54</w:t>
            </w:r>
          </w:p>
        </w:tc>
        <w:tc>
          <w:tcPr>
            <w:tcW w:w="1390" w:type="dxa"/>
            <w:tcBorders>
              <w:top w:val="nil"/>
              <w:left w:val="nil"/>
              <w:bottom w:val="single" w:sz="4" w:space="0" w:color="auto"/>
              <w:right w:val="single" w:sz="4" w:space="0" w:color="auto"/>
            </w:tcBorders>
            <w:shd w:val="clear" w:color="000000" w:fill="FFFFFF"/>
            <w:vAlign w:val="center"/>
            <w:hideMark/>
          </w:tcPr>
          <w:p w14:paraId="6F7BF031" w14:textId="77777777" w:rsidR="00876D32" w:rsidRPr="0057391D" w:rsidRDefault="00876D32" w:rsidP="00CB6CC1">
            <w:pPr>
              <w:jc w:val="right"/>
              <w:rPr>
                <w:rFonts w:ascii="Myriad Pro" w:hAnsi="Myriad Pro"/>
                <w:color w:val="000000"/>
                <w:sz w:val="20"/>
                <w:szCs w:val="20"/>
                <w:lang w:eastAsia="ru-RU"/>
              </w:rPr>
            </w:pPr>
            <w:r w:rsidRPr="0057391D">
              <w:rPr>
                <w:rFonts w:ascii="Myriad Pro" w:hAnsi="Myriad Pro"/>
                <w:color w:val="000000"/>
                <w:sz w:val="20"/>
                <w:szCs w:val="20"/>
                <w:lang w:eastAsia="ru-RU"/>
              </w:rPr>
              <w:t>618,457</w:t>
            </w:r>
          </w:p>
        </w:tc>
        <w:tc>
          <w:tcPr>
            <w:tcW w:w="1432" w:type="dxa"/>
            <w:tcBorders>
              <w:top w:val="nil"/>
              <w:left w:val="nil"/>
              <w:bottom w:val="single" w:sz="4" w:space="0" w:color="auto"/>
              <w:right w:val="single" w:sz="4" w:space="0" w:color="auto"/>
            </w:tcBorders>
            <w:shd w:val="clear" w:color="000000" w:fill="FFFFFF"/>
            <w:vAlign w:val="center"/>
            <w:hideMark/>
          </w:tcPr>
          <w:p w14:paraId="00BA8263" w14:textId="77777777" w:rsidR="00876D32" w:rsidRPr="0057391D" w:rsidRDefault="00876D32" w:rsidP="00CB6CC1">
            <w:pPr>
              <w:jc w:val="right"/>
              <w:rPr>
                <w:rFonts w:ascii="Myriad Pro" w:hAnsi="Myriad Pro"/>
                <w:color w:val="000000"/>
                <w:sz w:val="20"/>
                <w:szCs w:val="20"/>
                <w:lang w:eastAsia="ru-RU"/>
              </w:rPr>
            </w:pPr>
            <w:r w:rsidRPr="0057391D">
              <w:rPr>
                <w:rFonts w:ascii="Myriad Pro" w:hAnsi="Myriad Pro"/>
                <w:color w:val="000000"/>
                <w:sz w:val="20"/>
                <w:szCs w:val="20"/>
                <w:lang w:eastAsia="ru-RU"/>
              </w:rPr>
              <w:t>-77,08</w:t>
            </w:r>
          </w:p>
        </w:tc>
        <w:tc>
          <w:tcPr>
            <w:tcW w:w="1298" w:type="dxa"/>
            <w:tcBorders>
              <w:top w:val="nil"/>
              <w:left w:val="nil"/>
              <w:bottom w:val="single" w:sz="4" w:space="0" w:color="auto"/>
              <w:right w:val="single" w:sz="4" w:space="0" w:color="auto"/>
            </w:tcBorders>
            <w:shd w:val="clear" w:color="000000" w:fill="FFFFFF"/>
            <w:vAlign w:val="center"/>
            <w:hideMark/>
          </w:tcPr>
          <w:p w14:paraId="0E28C9BD" w14:textId="77777777" w:rsidR="00876D32" w:rsidRPr="0057391D" w:rsidRDefault="00876D32" w:rsidP="00D2208F">
            <w:pPr>
              <w:jc w:val="center"/>
              <w:rPr>
                <w:rFonts w:ascii="Myriad Pro" w:hAnsi="Myriad Pro"/>
                <w:color w:val="000000"/>
                <w:sz w:val="20"/>
                <w:szCs w:val="20"/>
                <w:lang w:eastAsia="ru-RU"/>
              </w:rPr>
            </w:pPr>
            <w:r w:rsidRPr="0057391D">
              <w:rPr>
                <w:rFonts w:ascii="Myriad Pro" w:hAnsi="Myriad Pro"/>
                <w:color w:val="000000"/>
                <w:sz w:val="20"/>
                <w:szCs w:val="20"/>
                <w:lang w:eastAsia="ru-RU"/>
              </w:rPr>
              <w:t>-11,1%</w:t>
            </w:r>
          </w:p>
        </w:tc>
        <w:tc>
          <w:tcPr>
            <w:tcW w:w="1418" w:type="dxa"/>
            <w:tcBorders>
              <w:top w:val="nil"/>
              <w:left w:val="nil"/>
              <w:bottom w:val="single" w:sz="4" w:space="0" w:color="auto"/>
              <w:right w:val="single" w:sz="4" w:space="0" w:color="auto"/>
            </w:tcBorders>
            <w:shd w:val="clear" w:color="000000" w:fill="FFFFFF"/>
            <w:vAlign w:val="center"/>
            <w:hideMark/>
          </w:tcPr>
          <w:p w14:paraId="4DD00CDC" w14:textId="77777777" w:rsidR="00876D32" w:rsidRPr="0057391D" w:rsidRDefault="00876D32" w:rsidP="00CB6CC1">
            <w:pPr>
              <w:jc w:val="center"/>
              <w:rPr>
                <w:rFonts w:ascii="Myriad Pro" w:hAnsi="Myriad Pro"/>
                <w:b/>
                <w:bCs/>
                <w:color w:val="000000"/>
                <w:sz w:val="20"/>
                <w:szCs w:val="20"/>
                <w:lang w:eastAsia="ru-RU"/>
              </w:rPr>
            </w:pPr>
            <w:r w:rsidRPr="0057391D">
              <w:rPr>
                <w:rFonts w:ascii="Myriad Pro" w:hAnsi="Myriad Pro"/>
                <w:b/>
                <w:bCs/>
                <w:color w:val="000000"/>
                <w:sz w:val="20"/>
                <w:szCs w:val="20"/>
                <w:lang w:eastAsia="ru-RU"/>
              </w:rPr>
              <w:t> </w:t>
            </w:r>
          </w:p>
        </w:tc>
        <w:tc>
          <w:tcPr>
            <w:tcW w:w="2542" w:type="dxa"/>
            <w:tcBorders>
              <w:top w:val="nil"/>
              <w:left w:val="nil"/>
              <w:bottom w:val="single" w:sz="4" w:space="0" w:color="auto"/>
              <w:right w:val="single" w:sz="4" w:space="0" w:color="auto"/>
            </w:tcBorders>
            <w:shd w:val="clear" w:color="000000" w:fill="FFFFFF"/>
            <w:vAlign w:val="center"/>
            <w:hideMark/>
          </w:tcPr>
          <w:p w14:paraId="418A37EA" w14:textId="77777777" w:rsidR="00876D32" w:rsidRPr="0057391D" w:rsidRDefault="00876D32" w:rsidP="00CB6CC1">
            <w:pPr>
              <w:rPr>
                <w:rFonts w:ascii="Myriad Pro" w:hAnsi="Myriad Pro"/>
                <w:color w:val="000000"/>
                <w:sz w:val="20"/>
                <w:szCs w:val="20"/>
                <w:lang w:eastAsia="ru-RU"/>
              </w:rPr>
            </w:pPr>
            <w:r w:rsidRPr="0057391D">
              <w:rPr>
                <w:rFonts w:ascii="Myriad Pro" w:hAnsi="Myriad Pro"/>
                <w:color w:val="000000"/>
                <w:sz w:val="20"/>
                <w:szCs w:val="20"/>
                <w:lang w:eastAsia="ru-RU"/>
              </w:rPr>
              <w:t> </w:t>
            </w:r>
          </w:p>
        </w:tc>
        <w:tc>
          <w:tcPr>
            <w:tcW w:w="1825" w:type="dxa"/>
            <w:tcBorders>
              <w:top w:val="nil"/>
              <w:left w:val="nil"/>
              <w:bottom w:val="single" w:sz="4" w:space="0" w:color="auto"/>
              <w:right w:val="single" w:sz="4" w:space="0" w:color="auto"/>
            </w:tcBorders>
            <w:shd w:val="clear" w:color="000000" w:fill="FFFFFF"/>
            <w:vAlign w:val="center"/>
          </w:tcPr>
          <w:p w14:paraId="6E8FE206" w14:textId="77777777" w:rsidR="00876D32" w:rsidRPr="0057391D" w:rsidRDefault="00876D32" w:rsidP="00CB6CC1">
            <w:pPr>
              <w:jc w:val="center"/>
              <w:rPr>
                <w:rFonts w:ascii="Myriad Pro" w:hAnsi="Myriad Pro"/>
                <w:b/>
                <w:bCs/>
                <w:color w:val="000000"/>
                <w:sz w:val="20"/>
                <w:szCs w:val="20"/>
                <w:lang w:eastAsia="ru-RU"/>
              </w:rPr>
            </w:pPr>
            <w:r w:rsidRPr="0057391D">
              <w:rPr>
                <w:rFonts w:ascii="Myriad Pro" w:hAnsi="Myriad Pro"/>
                <w:b/>
                <w:bCs/>
                <w:color w:val="000000"/>
                <w:sz w:val="20"/>
                <w:szCs w:val="20"/>
              </w:rPr>
              <w:t> </w:t>
            </w:r>
          </w:p>
        </w:tc>
      </w:tr>
      <w:tr w:rsidR="004942AE" w:rsidRPr="0057391D" w14:paraId="2DCFB654" w14:textId="77777777" w:rsidTr="00D20A5D">
        <w:trPr>
          <w:gridAfter w:val="1"/>
          <w:wAfter w:w="14" w:type="dxa"/>
          <w:trHeight w:val="240"/>
          <w:jc w:val="center"/>
        </w:trPr>
        <w:tc>
          <w:tcPr>
            <w:tcW w:w="3823" w:type="dxa"/>
            <w:tcBorders>
              <w:top w:val="nil"/>
              <w:left w:val="single" w:sz="4" w:space="0" w:color="auto"/>
              <w:bottom w:val="single" w:sz="4" w:space="0" w:color="auto"/>
              <w:right w:val="single" w:sz="4" w:space="0" w:color="auto"/>
            </w:tcBorders>
            <w:shd w:val="clear" w:color="000000" w:fill="FFFFFF"/>
            <w:vAlign w:val="center"/>
            <w:hideMark/>
          </w:tcPr>
          <w:p w14:paraId="236120E8" w14:textId="77777777" w:rsidR="00876D32" w:rsidRPr="0057391D" w:rsidRDefault="00876D32" w:rsidP="00CB6CC1">
            <w:pPr>
              <w:rPr>
                <w:rFonts w:ascii="Myriad Pro" w:hAnsi="Myriad Pro"/>
                <w:color w:val="000000"/>
                <w:sz w:val="20"/>
                <w:szCs w:val="20"/>
                <w:lang w:eastAsia="ru-RU"/>
              </w:rPr>
            </w:pPr>
            <w:r w:rsidRPr="0057391D">
              <w:rPr>
                <w:rFonts w:ascii="Myriad Pro" w:hAnsi="Myriad Pro"/>
                <w:color w:val="000000"/>
                <w:sz w:val="20"/>
                <w:szCs w:val="20"/>
                <w:lang w:eastAsia="ru-RU"/>
              </w:rPr>
              <w:t>Цена покупки потерь, руб./МВтч</w:t>
            </w:r>
          </w:p>
        </w:tc>
        <w:tc>
          <w:tcPr>
            <w:tcW w:w="1523" w:type="dxa"/>
            <w:tcBorders>
              <w:top w:val="nil"/>
              <w:left w:val="nil"/>
              <w:bottom w:val="single" w:sz="4" w:space="0" w:color="auto"/>
              <w:right w:val="single" w:sz="4" w:space="0" w:color="auto"/>
            </w:tcBorders>
            <w:shd w:val="clear" w:color="000000" w:fill="FFFFFF"/>
            <w:vAlign w:val="center"/>
            <w:hideMark/>
          </w:tcPr>
          <w:p w14:paraId="6038265E" w14:textId="77777777" w:rsidR="00876D32" w:rsidRPr="0057391D" w:rsidRDefault="00876D32" w:rsidP="00CB6CC1">
            <w:pPr>
              <w:jc w:val="right"/>
              <w:rPr>
                <w:rFonts w:ascii="Myriad Pro" w:hAnsi="Myriad Pro"/>
                <w:color w:val="000000"/>
                <w:sz w:val="20"/>
                <w:szCs w:val="20"/>
                <w:lang w:eastAsia="ru-RU"/>
              </w:rPr>
            </w:pPr>
            <w:r w:rsidRPr="0057391D">
              <w:rPr>
                <w:rFonts w:ascii="Myriad Pro" w:hAnsi="Myriad Pro"/>
                <w:color w:val="000000"/>
                <w:sz w:val="20"/>
                <w:szCs w:val="20"/>
                <w:lang w:eastAsia="ru-RU"/>
              </w:rPr>
              <w:t>1 960,98</w:t>
            </w:r>
          </w:p>
        </w:tc>
        <w:tc>
          <w:tcPr>
            <w:tcW w:w="1390" w:type="dxa"/>
            <w:tcBorders>
              <w:top w:val="nil"/>
              <w:left w:val="nil"/>
              <w:bottom w:val="single" w:sz="4" w:space="0" w:color="auto"/>
              <w:right w:val="single" w:sz="4" w:space="0" w:color="auto"/>
            </w:tcBorders>
            <w:shd w:val="clear" w:color="000000" w:fill="FFFFFF"/>
            <w:vAlign w:val="center"/>
            <w:hideMark/>
          </w:tcPr>
          <w:p w14:paraId="6524C5EE" w14:textId="77777777" w:rsidR="00876D32" w:rsidRPr="0057391D" w:rsidRDefault="00876D32" w:rsidP="00CB6CC1">
            <w:pPr>
              <w:jc w:val="right"/>
              <w:rPr>
                <w:rFonts w:ascii="Myriad Pro" w:hAnsi="Myriad Pro"/>
                <w:color w:val="000000"/>
                <w:sz w:val="20"/>
                <w:szCs w:val="20"/>
                <w:lang w:eastAsia="ru-RU"/>
              </w:rPr>
            </w:pPr>
            <w:r w:rsidRPr="0057391D">
              <w:rPr>
                <w:rFonts w:ascii="Myriad Pro" w:hAnsi="Myriad Pro"/>
                <w:color w:val="000000"/>
                <w:sz w:val="20"/>
                <w:szCs w:val="20"/>
                <w:lang w:eastAsia="ru-RU"/>
              </w:rPr>
              <w:t>1 851,02</w:t>
            </w:r>
          </w:p>
        </w:tc>
        <w:tc>
          <w:tcPr>
            <w:tcW w:w="1432" w:type="dxa"/>
            <w:tcBorders>
              <w:top w:val="nil"/>
              <w:left w:val="nil"/>
              <w:bottom w:val="single" w:sz="4" w:space="0" w:color="auto"/>
              <w:right w:val="single" w:sz="4" w:space="0" w:color="auto"/>
            </w:tcBorders>
            <w:shd w:val="clear" w:color="000000" w:fill="FFFFFF"/>
            <w:vAlign w:val="center"/>
            <w:hideMark/>
          </w:tcPr>
          <w:p w14:paraId="4ECA16DF" w14:textId="77777777" w:rsidR="00876D32" w:rsidRPr="0057391D" w:rsidRDefault="00876D32" w:rsidP="00CB6CC1">
            <w:pPr>
              <w:jc w:val="right"/>
              <w:rPr>
                <w:rFonts w:ascii="Myriad Pro" w:hAnsi="Myriad Pro"/>
                <w:color w:val="000000"/>
                <w:sz w:val="20"/>
                <w:szCs w:val="20"/>
                <w:lang w:eastAsia="ru-RU"/>
              </w:rPr>
            </w:pPr>
            <w:r w:rsidRPr="0057391D">
              <w:rPr>
                <w:rFonts w:ascii="Myriad Pro" w:hAnsi="Myriad Pro"/>
                <w:color w:val="000000"/>
                <w:sz w:val="20"/>
                <w:szCs w:val="20"/>
                <w:lang w:eastAsia="ru-RU"/>
              </w:rPr>
              <w:t>-109,96</w:t>
            </w:r>
          </w:p>
        </w:tc>
        <w:tc>
          <w:tcPr>
            <w:tcW w:w="1298" w:type="dxa"/>
            <w:tcBorders>
              <w:top w:val="nil"/>
              <w:left w:val="nil"/>
              <w:bottom w:val="single" w:sz="4" w:space="0" w:color="auto"/>
              <w:right w:val="single" w:sz="4" w:space="0" w:color="auto"/>
            </w:tcBorders>
            <w:shd w:val="clear" w:color="000000" w:fill="FFFFFF"/>
            <w:vAlign w:val="center"/>
            <w:hideMark/>
          </w:tcPr>
          <w:p w14:paraId="39DC59EE" w14:textId="77777777" w:rsidR="00876D32" w:rsidRPr="0057391D" w:rsidRDefault="00876D32" w:rsidP="00D2208F">
            <w:pPr>
              <w:jc w:val="center"/>
              <w:rPr>
                <w:rFonts w:ascii="Myriad Pro" w:hAnsi="Myriad Pro"/>
                <w:color w:val="000000"/>
                <w:sz w:val="20"/>
                <w:szCs w:val="20"/>
                <w:lang w:eastAsia="ru-RU"/>
              </w:rPr>
            </w:pPr>
            <w:r w:rsidRPr="0057391D">
              <w:rPr>
                <w:rFonts w:ascii="Myriad Pro" w:hAnsi="Myriad Pro"/>
                <w:color w:val="000000"/>
                <w:sz w:val="20"/>
                <w:szCs w:val="20"/>
                <w:lang w:eastAsia="ru-RU"/>
              </w:rPr>
              <w:t>-5,6%</w:t>
            </w:r>
          </w:p>
        </w:tc>
        <w:tc>
          <w:tcPr>
            <w:tcW w:w="1418" w:type="dxa"/>
            <w:tcBorders>
              <w:top w:val="nil"/>
              <w:left w:val="nil"/>
              <w:bottom w:val="single" w:sz="4" w:space="0" w:color="auto"/>
              <w:right w:val="single" w:sz="4" w:space="0" w:color="auto"/>
            </w:tcBorders>
            <w:shd w:val="clear" w:color="000000" w:fill="FFFFFF"/>
            <w:vAlign w:val="center"/>
            <w:hideMark/>
          </w:tcPr>
          <w:p w14:paraId="5572CF09" w14:textId="77777777" w:rsidR="00876D32" w:rsidRPr="0057391D" w:rsidRDefault="00876D32" w:rsidP="00CB6CC1">
            <w:pPr>
              <w:jc w:val="center"/>
              <w:rPr>
                <w:rFonts w:ascii="Myriad Pro" w:hAnsi="Myriad Pro"/>
                <w:b/>
                <w:bCs/>
                <w:color w:val="000000"/>
                <w:sz w:val="20"/>
                <w:szCs w:val="20"/>
                <w:lang w:eastAsia="ru-RU"/>
              </w:rPr>
            </w:pPr>
            <w:r w:rsidRPr="0057391D">
              <w:rPr>
                <w:rFonts w:ascii="Myriad Pro" w:hAnsi="Myriad Pro"/>
                <w:b/>
                <w:bCs/>
                <w:color w:val="000000"/>
                <w:sz w:val="20"/>
                <w:szCs w:val="20"/>
                <w:lang w:eastAsia="ru-RU"/>
              </w:rPr>
              <w:t> </w:t>
            </w:r>
          </w:p>
        </w:tc>
        <w:tc>
          <w:tcPr>
            <w:tcW w:w="2542" w:type="dxa"/>
            <w:tcBorders>
              <w:top w:val="nil"/>
              <w:left w:val="nil"/>
              <w:bottom w:val="single" w:sz="4" w:space="0" w:color="auto"/>
              <w:right w:val="single" w:sz="4" w:space="0" w:color="auto"/>
            </w:tcBorders>
            <w:shd w:val="clear" w:color="000000" w:fill="FFFFFF"/>
            <w:vAlign w:val="center"/>
            <w:hideMark/>
          </w:tcPr>
          <w:p w14:paraId="307D625D" w14:textId="77777777" w:rsidR="00876D32" w:rsidRPr="0057391D" w:rsidRDefault="00876D32" w:rsidP="00CB6CC1">
            <w:pPr>
              <w:rPr>
                <w:rFonts w:ascii="Myriad Pro" w:hAnsi="Myriad Pro"/>
                <w:color w:val="000000"/>
                <w:sz w:val="20"/>
                <w:szCs w:val="20"/>
                <w:lang w:eastAsia="ru-RU"/>
              </w:rPr>
            </w:pPr>
            <w:r w:rsidRPr="0057391D">
              <w:rPr>
                <w:rFonts w:ascii="Myriad Pro" w:hAnsi="Myriad Pro"/>
                <w:color w:val="000000"/>
                <w:sz w:val="20"/>
                <w:szCs w:val="20"/>
                <w:lang w:eastAsia="ru-RU"/>
              </w:rPr>
              <w:t> </w:t>
            </w:r>
          </w:p>
        </w:tc>
        <w:tc>
          <w:tcPr>
            <w:tcW w:w="1825" w:type="dxa"/>
            <w:tcBorders>
              <w:top w:val="nil"/>
              <w:left w:val="nil"/>
              <w:bottom w:val="single" w:sz="4" w:space="0" w:color="auto"/>
              <w:right w:val="single" w:sz="4" w:space="0" w:color="auto"/>
            </w:tcBorders>
            <w:shd w:val="clear" w:color="000000" w:fill="FFFFFF"/>
            <w:vAlign w:val="center"/>
          </w:tcPr>
          <w:p w14:paraId="5533584F" w14:textId="77777777" w:rsidR="00876D32" w:rsidRPr="0057391D" w:rsidRDefault="00876D32" w:rsidP="00CB6CC1">
            <w:pPr>
              <w:jc w:val="center"/>
              <w:rPr>
                <w:rFonts w:ascii="Myriad Pro" w:hAnsi="Myriad Pro"/>
                <w:b/>
                <w:bCs/>
                <w:color w:val="000000"/>
                <w:sz w:val="20"/>
                <w:szCs w:val="20"/>
                <w:lang w:eastAsia="ru-RU"/>
              </w:rPr>
            </w:pPr>
            <w:r w:rsidRPr="0057391D">
              <w:rPr>
                <w:rFonts w:ascii="Myriad Pro" w:hAnsi="Myriad Pro"/>
                <w:b/>
                <w:bCs/>
                <w:color w:val="000000"/>
                <w:sz w:val="20"/>
                <w:szCs w:val="20"/>
              </w:rPr>
              <w:t> </w:t>
            </w:r>
          </w:p>
        </w:tc>
      </w:tr>
      <w:tr w:rsidR="004942AE" w:rsidRPr="0057391D" w14:paraId="7DFE8788" w14:textId="77777777" w:rsidTr="00D20A5D">
        <w:trPr>
          <w:gridAfter w:val="1"/>
          <w:wAfter w:w="14" w:type="dxa"/>
          <w:trHeight w:val="720"/>
          <w:jc w:val="center"/>
        </w:trPr>
        <w:tc>
          <w:tcPr>
            <w:tcW w:w="3823" w:type="dxa"/>
            <w:tcBorders>
              <w:top w:val="nil"/>
              <w:left w:val="single" w:sz="4" w:space="0" w:color="auto"/>
              <w:bottom w:val="single" w:sz="4" w:space="0" w:color="auto"/>
              <w:right w:val="single" w:sz="4" w:space="0" w:color="auto"/>
            </w:tcBorders>
            <w:shd w:val="clear" w:color="000000" w:fill="FFFFFF"/>
            <w:vAlign w:val="center"/>
            <w:hideMark/>
          </w:tcPr>
          <w:p w14:paraId="14927003" w14:textId="77777777" w:rsidR="00876D32" w:rsidRPr="0057391D" w:rsidRDefault="00876D32" w:rsidP="00CB6CC1">
            <w:pPr>
              <w:rPr>
                <w:rFonts w:ascii="Myriad Pro" w:hAnsi="Myriad Pro"/>
                <w:color w:val="000000"/>
                <w:sz w:val="20"/>
                <w:szCs w:val="20"/>
                <w:lang w:eastAsia="ru-RU"/>
              </w:rPr>
            </w:pPr>
            <w:r w:rsidRPr="0057391D">
              <w:rPr>
                <w:rFonts w:ascii="Myriad Pro" w:hAnsi="Myriad Pro"/>
                <w:color w:val="000000"/>
                <w:sz w:val="20"/>
                <w:szCs w:val="20"/>
                <w:lang w:eastAsia="ru-RU"/>
              </w:rPr>
              <w:t>Затраты на покупную электроэнергию, приобретаемую в целях компенсации потерь, тыс. руб.</w:t>
            </w:r>
          </w:p>
        </w:tc>
        <w:tc>
          <w:tcPr>
            <w:tcW w:w="1523" w:type="dxa"/>
            <w:tcBorders>
              <w:top w:val="nil"/>
              <w:left w:val="nil"/>
              <w:bottom w:val="single" w:sz="4" w:space="0" w:color="auto"/>
              <w:right w:val="single" w:sz="4" w:space="0" w:color="auto"/>
            </w:tcBorders>
            <w:shd w:val="clear" w:color="000000" w:fill="FFFFFF"/>
            <w:vAlign w:val="center"/>
            <w:hideMark/>
          </w:tcPr>
          <w:p w14:paraId="50DFDF1B" w14:textId="77777777" w:rsidR="00876D32" w:rsidRPr="0057391D" w:rsidRDefault="00876D32" w:rsidP="00CB6CC1">
            <w:pPr>
              <w:jc w:val="right"/>
              <w:rPr>
                <w:rFonts w:ascii="Myriad Pro" w:hAnsi="Myriad Pro"/>
                <w:color w:val="000000"/>
                <w:sz w:val="20"/>
                <w:szCs w:val="20"/>
                <w:lang w:eastAsia="ru-RU"/>
              </w:rPr>
            </w:pPr>
            <w:r w:rsidRPr="0057391D">
              <w:rPr>
                <w:rFonts w:ascii="Myriad Pro" w:hAnsi="Myriad Pro"/>
                <w:color w:val="000000"/>
                <w:sz w:val="20"/>
                <w:szCs w:val="20"/>
                <w:lang w:eastAsia="ru-RU"/>
              </w:rPr>
              <w:t>1 363 936,83</w:t>
            </w:r>
          </w:p>
        </w:tc>
        <w:tc>
          <w:tcPr>
            <w:tcW w:w="1390" w:type="dxa"/>
            <w:tcBorders>
              <w:top w:val="nil"/>
              <w:left w:val="nil"/>
              <w:bottom w:val="single" w:sz="4" w:space="0" w:color="auto"/>
              <w:right w:val="single" w:sz="4" w:space="0" w:color="auto"/>
            </w:tcBorders>
            <w:shd w:val="clear" w:color="000000" w:fill="FFFFFF"/>
            <w:vAlign w:val="center"/>
            <w:hideMark/>
          </w:tcPr>
          <w:p w14:paraId="377EFB9B" w14:textId="77777777" w:rsidR="00876D32" w:rsidRPr="0057391D" w:rsidRDefault="00876D32" w:rsidP="00CB6CC1">
            <w:pPr>
              <w:jc w:val="right"/>
              <w:rPr>
                <w:rFonts w:ascii="Myriad Pro" w:hAnsi="Myriad Pro"/>
                <w:color w:val="000000"/>
                <w:sz w:val="20"/>
                <w:szCs w:val="20"/>
                <w:lang w:eastAsia="ru-RU"/>
              </w:rPr>
            </w:pPr>
            <w:r w:rsidRPr="0057391D">
              <w:rPr>
                <w:rFonts w:ascii="Myriad Pro" w:hAnsi="Myriad Pro"/>
                <w:color w:val="000000"/>
                <w:sz w:val="20"/>
                <w:szCs w:val="20"/>
                <w:lang w:eastAsia="ru-RU"/>
              </w:rPr>
              <w:t>1 144 773,44</w:t>
            </w:r>
          </w:p>
        </w:tc>
        <w:tc>
          <w:tcPr>
            <w:tcW w:w="1432" w:type="dxa"/>
            <w:tcBorders>
              <w:top w:val="nil"/>
              <w:left w:val="nil"/>
              <w:bottom w:val="single" w:sz="4" w:space="0" w:color="auto"/>
              <w:right w:val="single" w:sz="4" w:space="0" w:color="auto"/>
            </w:tcBorders>
            <w:shd w:val="clear" w:color="000000" w:fill="FFFFFF"/>
            <w:vAlign w:val="center"/>
            <w:hideMark/>
          </w:tcPr>
          <w:p w14:paraId="1D873942" w14:textId="77777777" w:rsidR="00876D32" w:rsidRPr="0057391D" w:rsidRDefault="00876D32" w:rsidP="00CB6CC1">
            <w:pPr>
              <w:jc w:val="right"/>
              <w:rPr>
                <w:rFonts w:ascii="Myriad Pro" w:hAnsi="Myriad Pro"/>
                <w:color w:val="000000"/>
                <w:sz w:val="20"/>
                <w:szCs w:val="20"/>
                <w:lang w:eastAsia="ru-RU"/>
              </w:rPr>
            </w:pPr>
            <w:r w:rsidRPr="0057391D">
              <w:rPr>
                <w:rFonts w:ascii="Myriad Pro" w:hAnsi="Myriad Pro"/>
                <w:color w:val="000000"/>
                <w:sz w:val="20"/>
                <w:szCs w:val="20"/>
                <w:lang w:eastAsia="ru-RU"/>
              </w:rPr>
              <w:t>-219 163,39</w:t>
            </w:r>
          </w:p>
        </w:tc>
        <w:tc>
          <w:tcPr>
            <w:tcW w:w="1298" w:type="dxa"/>
            <w:tcBorders>
              <w:top w:val="nil"/>
              <w:left w:val="nil"/>
              <w:bottom w:val="single" w:sz="4" w:space="0" w:color="auto"/>
              <w:right w:val="single" w:sz="4" w:space="0" w:color="auto"/>
            </w:tcBorders>
            <w:shd w:val="clear" w:color="000000" w:fill="FFFFFF"/>
            <w:vAlign w:val="center"/>
            <w:hideMark/>
          </w:tcPr>
          <w:p w14:paraId="67AC6B8C" w14:textId="77777777" w:rsidR="00876D32" w:rsidRPr="0057391D" w:rsidRDefault="00876D32" w:rsidP="00D2208F">
            <w:pPr>
              <w:jc w:val="center"/>
              <w:rPr>
                <w:rFonts w:ascii="Myriad Pro" w:hAnsi="Myriad Pro"/>
                <w:color w:val="000000"/>
                <w:sz w:val="20"/>
                <w:szCs w:val="20"/>
                <w:lang w:eastAsia="ru-RU"/>
              </w:rPr>
            </w:pPr>
            <w:r w:rsidRPr="0057391D">
              <w:rPr>
                <w:rFonts w:ascii="Myriad Pro" w:hAnsi="Myriad Pro"/>
                <w:color w:val="000000"/>
                <w:sz w:val="20"/>
                <w:szCs w:val="20"/>
                <w:lang w:eastAsia="ru-RU"/>
              </w:rPr>
              <w:t>-16,1%</w:t>
            </w:r>
          </w:p>
        </w:tc>
        <w:tc>
          <w:tcPr>
            <w:tcW w:w="1418" w:type="dxa"/>
            <w:tcBorders>
              <w:top w:val="nil"/>
              <w:left w:val="nil"/>
              <w:bottom w:val="single" w:sz="4" w:space="0" w:color="auto"/>
              <w:right w:val="single" w:sz="4" w:space="0" w:color="auto"/>
            </w:tcBorders>
            <w:shd w:val="clear" w:color="000000" w:fill="FFFFFF"/>
            <w:vAlign w:val="center"/>
            <w:hideMark/>
          </w:tcPr>
          <w:p w14:paraId="5CA6BA24" w14:textId="77777777" w:rsidR="00876D32" w:rsidRPr="0057391D" w:rsidRDefault="00876D32" w:rsidP="00CB6CC1">
            <w:pPr>
              <w:jc w:val="center"/>
              <w:rPr>
                <w:rFonts w:ascii="Myriad Pro" w:hAnsi="Myriad Pro"/>
                <w:b/>
                <w:bCs/>
                <w:color w:val="000000"/>
                <w:sz w:val="20"/>
                <w:szCs w:val="20"/>
                <w:lang w:eastAsia="ru-RU"/>
              </w:rPr>
            </w:pPr>
            <w:r w:rsidRPr="0057391D">
              <w:rPr>
                <w:rFonts w:ascii="Myriad Pro" w:hAnsi="Myriad Pro"/>
                <w:b/>
                <w:bCs/>
                <w:color w:val="000000"/>
                <w:sz w:val="20"/>
                <w:szCs w:val="20"/>
                <w:lang w:eastAsia="ru-RU"/>
              </w:rPr>
              <w:t>-136 961,01</w:t>
            </w:r>
          </w:p>
        </w:tc>
        <w:tc>
          <w:tcPr>
            <w:tcW w:w="2542" w:type="dxa"/>
            <w:tcBorders>
              <w:top w:val="nil"/>
              <w:left w:val="nil"/>
              <w:bottom w:val="single" w:sz="4" w:space="0" w:color="auto"/>
              <w:right w:val="single" w:sz="4" w:space="0" w:color="auto"/>
            </w:tcBorders>
            <w:shd w:val="clear" w:color="000000" w:fill="FFFFFF"/>
            <w:vAlign w:val="center"/>
            <w:hideMark/>
          </w:tcPr>
          <w:p w14:paraId="033FE095" w14:textId="77777777" w:rsidR="00876D32" w:rsidRPr="0057391D" w:rsidRDefault="00876D32" w:rsidP="00CB6CC1">
            <w:pPr>
              <w:rPr>
                <w:rFonts w:ascii="Myriad Pro" w:hAnsi="Myriad Pro"/>
                <w:color w:val="000000"/>
                <w:sz w:val="20"/>
                <w:szCs w:val="20"/>
                <w:lang w:eastAsia="ru-RU"/>
              </w:rPr>
            </w:pPr>
            <w:r w:rsidRPr="0057391D">
              <w:rPr>
                <w:rFonts w:ascii="Myriad Pro" w:hAnsi="Myriad Pro"/>
                <w:color w:val="000000"/>
                <w:sz w:val="20"/>
                <w:szCs w:val="20"/>
                <w:lang w:eastAsia="ru-RU"/>
              </w:rPr>
              <w:t>корректировка по полезному отпуску и ценам</w:t>
            </w:r>
          </w:p>
        </w:tc>
        <w:tc>
          <w:tcPr>
            <w:tcW w:w="1825" w:type="dxa"/>
            <w:tcBorders>
              <w:top w:val="nil"/>
              <w:left w:val="nil"/>
              <w:bottom w:val="single" w:sz="4" w:space="0" w:color="auto"/>
              <w:right w:val="single" w:sz="4" w:space="0" w:color="auto"/>
            </w:tcBorders>
            <w:shd w:val="clear" w:color="000000" w:fill="FFFFFF"/>
            <w:vAlign w:val="center"/>
          </w:tcPr>
          <w:p w14:paraId="44975E04" w14:textId="77777777" w:rsidR="00876D32" w:rsidRPr="0057391D" w:rsidRDefault="00876D32" w:rsidP="00CB6CC1">
            <w:pPr>
              <w:jc w:val="center"/>
              <w:rPr>
                <w:rFonts w:ascii="Myriad Pro" w:hAnsi="Myriad Pro"/>
                <w:b/>
                <w:bCs/>
                <w:color w:val="000000"/>
                <w:sz w:val="20"/>
                <w:szCs w:val="20"/>
                <w:lang w:eastAsia="ru-RU"/>
              </w:rPr>
            </w:pPr>
            <w:r w:rsidRPr="0057391D">
              <w:rPr>
                <w:rFonts w:ascii="Myriad Pro" w:hAnsi="Myriad Pro"/>
                <w:b/>
                <w:bCs/>
                <w:color w:val="000000"/>
                <w:sz w:val="20"/>
                <w:szCs w:val="20"/>
              </w:rPr>
              <w:t>-131 777,36</w:t>
            </w:r>
          </w:p>
        </w:tc>
      </w:tr>
      <w:tr w:rsidR="004942AE" w:rsidRPr="0057391D" w14:paraId="35A4835F" w14:textId="77777777" w:rsidTr="00D20A5D">
        <w:trPr>
          <w:gridAfter w:val="1"/>
          <w:wAfter w:w="14" w:type="dxa"/>
          <w:trHeight w:val="240"/>
          <w:jc w:val="center"/>
        </w:trPr>
        <w:tc>
          <w:tcPr>
            <w:tcW w:w="3823" w:type="dxa"/>
            <w:tcBorders>
              <w:top w:val="nil"/>
              <w:left w:val="single" w:sz="4" w:space="0" w:color="auto"/>
              <w:bottom w:val="single" w:sz="4" w:space="0" w:color="auto"/>
              <w:right w:val="single" w:sz="4" w:space="0" w:color="auto"/>
            </w:tcBorders>
            <w:shd w:val="clear" w:color="auto" w:fill="auto"/>
            <w:vAlign w:val="center"/>
            <w:hideMark/>
          </w:tcPr>
          <w:p w14:paraId="28A27993" w14:textId="77777777" w:rsidR="00876D32" w:rsidRPr="0057391D" w:rsidRDefault="00876D32" w:rsidP="00CB6CC1">
            <w:pPr>
              <w:rPr>
                <w:rFonts w:ascii="Myriad Pro" w:hAnsi="Myriad Pro"/>
                <w:b/>
                <w:bCs/>
                <w:color w:val="000000"/>
                <w:sz w:val="20"/>
                <w:szCs w:val="20"/>
                <w:lang w:eastAsia="ru-RU"/>
              </w:rPr>
            </w:pPr>
            <w:r w:rsidRPr="0057391D">
              <w:rPr>
                <w:rFonts w:ascii="Myriad Pro" w:hAnsi="Myriad Pro"/>
                <w:b/>
                <w:bCs/>
                <w:color w:val="000000"/>
                <w:sz w:val="20"/>
                <w:szCs w:val="20"/>
                <w:lang w:eastAsia="ru-RU"/>
              </w:rPr>
              <w:t>НВВ собственная (без ТСО)</w:t>
            </w:r>
          </w:p>
        </w:tc>
        <w:tc>
          <w:tcPr>
            <w:tcW w:w="1523" w:type="dxa"/>
            <w:tcBorders>
              <w:top w:val="nil"/>
              <w:left w:val="nil"/>
              <w:bottom w:val="single" w:sz="4" w:space="0" w:color="auto"/>
              <w:right w:val="single" w:sz="4" w:space="0" w:color="auto"/>
            </w:tcBorders>
            <w:shd w:val="clear" w:color="000000" w:fill="FFFFFF"/>
            <w:vAlign w:val="center"/>
            <w:hideMark/>
          </w:tcPr>
          <w:p w14:paraId="7C1EB7F8" w14:textId="77777777" w:rsidR="00876D32" w:rsidRPr="0057391D" w:rsidRDefault="00876D32" w:rsidP="00CB6CC1">
            <w:pPr>
              <w:jc w:val="right"/>
              <w:rPr>
                <w:rFonts w:ascii="Myriad Pro" w:hAnsi="Myriad Pro"/>
                <w:b/>
                <w:bCs/>
                <w:color w:val="000000"/>
                <w:sz w:val="20"/>
                <w:szCs w:val="20"/>
                <w:lang w:eastAsia="ru-RU"/>
              </w:rPr>
            </w:pPr>
            <w:r w:rsidRPr="0057391D">
              <w:rPr>
                <w:rFonts w:ascii="Myriad Pro" w:hAnsi="Myriad Pro"/>
                <w:b/>
                <w:bCs/>
                <w:color w:val="000000"/>
                <w:sz w:val="20"/>
                <w:szCs w:val="20"/>
                <w:lang w:eastAsia="ru-RU"/>
              </w:rPr>
              <w:t>6 495 251,31</w:t>
            </w:r>
          </w:p>
        </w:tc>
        <w:tc>
          <w:tcPr>
            <w:tcW w:w="1390" w:type="dxa"/>
            <w:tcBorders>
              <w:top w:val="nil"/>
              <w:left w:val="nil"/>
              <w:bottom w:val="single" w:sz="4" w:space="0" w:color="auto"/>
              <w:right w:val="single" w:sz="4" w:space="0" w:color="auto"/>
            </w:tcBorders>
            <w:shd w:val="clear" w:color="000000" w:fill="FFFFFF"/>
            <w:vAlign w:val="center"/>
            <w:hideMark/>
          </w:tcPr>
          <w:p w14:paraId="41848E71" w14:textId="77777777" w:rsidR="00876D32" w:rsidRPr="0057391D" w:rsidRDefault="00876D32" w:rsidP="00CB6CC1">
            <w:pPr>
              <w:jc w:val="right"/>
              <w:rPr>
                <w:rFonts w:ascii="Myriad Pro" w:hAnsi="Myriad Pro"/>
                <w:b/>
                <w:bCs/>
                <w:color w:val="000000"/>
                <w:sz w:val="20"/>
                <w:szCs w:val="20"/>
                <w:lang w:eastAsia="ru-RU"/>
              </w:rPr>
            </w:pPr>
            <w:r w:rsidRPr="0057391D">
              <w:rPr>
                <w:rFonts w:ascii="Myriad Pro" w:hAnsi="Myriad Pro"/>
                <w:b/>
                <w:bCs/>
                <w:color w:val="000000"/>
                <w:sz w:val="20"/>
                <w:szCs w:val="20"/>
                <w:lang w:eastAsia="ru-RU"/>
              </w:rPr>
              <w:t>6 147 792,00</w:t>
            </w:r>
          </w:p>
        </w:tc>
        <w:tc>
          <w:tcPr>
            <w:tcW w:w="1432" w:type="dxa"/>
            <w:tcBorders>
              <w:top w:val="nil"/>
              <w:left w:val="nil"/>
              <w:bottom w:val="single" w:sz="4" w:space="0" w:color="auto"/>
              <w:right w:val="single" w:sz="4" w:space="0" w:color="auto"/>
            </w:tcBorders>
            <w:shd w:val="clear" w:color="000000" w:fill="FFFFFF"/>
            <w:vAlign w:val="center"/>
            <w:hideMark/>
          </w:tcPr>
          <w:p w14:paraId="15596DE1" w14:textId="77777777" w:rsidR="00876D32" w:rsidRPr="0057391D" w:rsidRDefault="00876D32" w:rsidP="00CB6CC1">
            <w:pPr>
              <w:jc w:val="right"/>
              <w:rPr>
                <w:rFonts w:ascii="Myriad Pro" w:hAnsi="Myriad Pro"/>
                <w:b/>
                <w:bCs/>
                <w:color w:val="000000"/>
                <w:sz w:val="20"/>
                <w:szCs w:val="20"/>
                <w:lang w:eastAsia="ru-RU"/>
              </w:rPr>
            </w:pPr>
            <w:r w:rsidRPr="0057391D">
              <w:rPr>
                <w:rFonts w:ascii="Myriad Pro" w:hAnsi="Myriad Pro"/>
                <w:b/>
                <w:bCs/>
                <w:color w:val="000000"/>
                <w:sz w:val="20"/>
                <w:szCs w:val="20"/>
                <w:lang w:eastAsia="ru-RU"/>
              </w:rPr>
              <w:t>-347 459,31</w:t>
            </w:r>
          </w:p>
        </w:tc>
        <w:tc>
          <w:tcPr>
            <w:tcW w:w="1298" w:type="dxa"/>
            <w:tcBorders>
              <w:top w:val="nil"/>
              <w:left w:val="nil"/>
              <w:bottom w:val="single" w:sz="4" w:space="0" w:color="auto"/>
              <w:right w:val="single" w:sz="4" w:space="0" w:color="auto"/>
            </w:tcBorders>
            <w:shd w:val="clear" w:color="000000" w:fill="FFFFFF"/>
            <w:vAlign w:val="center"/>
            <w:hideMark/>
          </w:tcPr>
          <w:p w14:paraId="22D908A3" w14:textId="77777777" w:rsidR="00876D32" w:rsidRPr="0057391D" w:rsidRDefault="00876D32" w:rsidP="00D2208F">
            <w:pPr>
              <w:jc w:val="center"/>
              <w:rPr>
                <w:rFonts w:ascii="Myriad Pro" w:hAnsi="Myriad Pro"/>
                <w:b/>
                <w:bCs/>
                <w:color w:val="000000"/>
                <w:sz w:val="20"/>
                <w:szCs w:val="20"/>
                <w:lang w:eastAsia="ru-RU"/>
              </w:rPr>
            </w:pPr>
            <w:r w:rsidRPr="0057391D">
              <w:rPr>
                <w:rFonts w:ascii="Myriad Pro" w:hAnsi="Myriad Pro"/>
                <w:b/>
                <w:bCs/>
                <w:color w:val="000000"/>
                <w:sz w:val="20"/>
                <w:szCs w:val="20"/>
                <w:lang w:eastAsia="ru-RU"/>
              </w:rPr>
              <w:t>-5,3%</w:t>
            </w:r>
          </w:p>
        </w:tc>
        <w:tc>
          <w:tcPr>
            <w:tcW w:w="1418" w:type="dxa"/>
            <w:tcBorders>
              <w:top w:val="nil"/>
              <w:left w:val="nil"/>
              <w:bottom w:val="single" w:sz="4" w:space="0" w:color="auto"/>
              <w:right w:val="single" w:sz="4" w:space="0" w:color="auto"/>
            </w:tcBorders>
            <w:shd w:val="clear" w:color="000000" w:fill="FFFFFF"/>
            <w:vAlign w:val="center"/>
            <w:hideMark/>
          </w:tcPr>
          <w:p w14:paraId="7B2D1C05" w14:textId="51F2A062" w:rsidR="00876D32" w:rsidRPr="0057391D" w:rsidRDefault="0038711A">
            <w:pPr>
              <w:jc w:val="center"/>
              <w:rPr>
                <w:rFonts w:ascii="Myriad Pro" w:hAnsi="Myriad Pro"/>
                <w:b/>
                <w:bCs/>
                <w:color w:val="000000"/>
                <w:sz w:val="20"/>
                <w:szCs w:val="20"/>
                <w:lang w:eastAsia="ru-RU"/>
              </w:rPr>
            </w:pPr>
            <w:r>
              <w:rPr>
                <w:rFonts w:ascii="Myriad Pro" w:hAnsi="Myriad Pro"/>
                <w:b/>
                <w:bCs/>
                <w:color w:val="000000"/>
                <w:sz w:val="20"/>
                <w:szCs w:val="20"/>
                <w:lang w:eastAsia="ru-RU"/>
              </w:rPr>
              <w:t>-4 532,43</w:t>
            </w:r>
          </w:p>
        </w:tc>
        <w:tc>
          <w:tcPr>
            <w:tcW w:w="2542" w:type="dxa"/>
            <w:tcBorders>
              <w:top w:val="nil"/>
              <w:left w:val="nil"/>
              <w:bottom w:val="single" w:sz="4" w:space="0" w:color="auto"/>
              <w:right w:val="single" w:sz="4" w:space="0" w:color="auto"/>
            </w:tcBorders>
            <w:shd w:val="clear" w:color="000000" w:fill="FFFFFF"/>
            <w:vAlign w:val="center"/>
            <w:hideMark/>
          </w:tcPr>
          <w:p w14:paraId="0C98DE9C" w14:textId="77777777" w:rsidR="00876D32" w:rsidRPr="0057391D" w:rsidRDefault="00876D32" w:rsidP="00CB6CC1">
            <w:pPr>
              <w:rPr>
                <w:rFonts w:ascii="Myriad Pro" w:hAnsi="Myriad Pro"/>
                <w:color w:val="000000"/>
                <w:sz w:val="20"/>
                <w:szCs w:val="20"/>
                <w:lang w:eastAsia="ru-RU"/>
              </w:rPr>
            </w:pPr>
            <w:r w:rsidRPr="0057391D">
              <w:rPr>
                <w:rFonts w:ascii="Myriad Pro" w:hAnsi="Myriad Pro"/>
                <w:color w:val="000000"/>
                <w:sz w:val="20"/>
                <w:szCs w:val="20"/>
                <w:lang w:eastAsia="ru-RU"/>
              </w:rPr>
              <w:t> </w:t>
            </w:r>
          </w:p>
        </w:tc>
        <w:tc>
          <w:tcPr>
            <w:tcW w:w="1825" w:type="dxa"/>
            <w:tcBorders>
              <w:top w:val="nil"/>
              <w:left w:val="nil"/>
              <w:bottom w:val="single" w:sz="4" w:space="0" w:color="auto"/>
              <w:right w:val="single" w:sz="4" w:space="0" w:color="auto"/>
            </w:tcBorders>
            <w:shd w:val="clear" w:color="000000" w:fill="FFFFFF"/>
            <w:vAlign w:val="center"/>
          </w:tcPr>
          <w:p w14:paraId="5FA0C4A3" w14:textId="64A903AA" w:rsidR="00876D32" w:rsidRPr="0057391D" w:rsidRDefault="004D6CB9" w:rsidP="00D2208F">
            <w:pPr>
              <w:jc w:val="center"/>
              <w:rPr>
                <w:rFonts w:ascii="Myriad Pro" w:hAnsi="Myriad Pro"/>
                <w:b/>
                <w:bCs/>
                <w:color w:val="000000"/>
                <w:sz w:val="20"/>
                <w:szCs w:val="20"/>
                <w:lang w:eastAsia="ru-RU"/>
              </w:rPr>
            </w:pPr>
            <w:r>
              <w:rPr>
                <w:rFonts w:ascii="Myriad Pro" w:hAnsi="Myriad Pro"/>
                <w:b/>
                <w:bCs/>
                <w:color w:val="000000"/>
                <w:sz w:val="20"/>
                <w:szCs w:val="20"/>
              </w:rPr>
              <w:t>-108 504,65</w:t>
            </w:r>
          </w:p>
        </w:tc>
      </w:tr>
      <w:tr w:rsidR="004942AE" w:rsidRPr="0057391D" w14:paraId="19889F90" w14:textId="77777777" w:rsidTr="00D20A5D">
        <w:trPr>
          <w:gridAfter w:val="1"/>
          <w:wAfter w:w="14" w:type="dxa"/>
          <w:trHeight w:val="240"/>
          <w:jc w:val="center"/>
        </w:trPr>
        <w:tc>
          <w:tcPr>
            <w:tcW w:w="3823" w:type="dxa"/>
            <w:tcBorders>
              <w:top w:val="nil"/>
              <w:left w:val="single" w:sz="4" w:space="0" w:color="auto"/>
              <w:bottom w:val="single" w:sz="4" w:space="0" w:color="auto"/>
              <w:right w:val="single" w:sz="4" w:space="0" w:color="auto"/>
            </w:tcBorders>
            <w:shd w:val="clear" w:color="auto" w:fill="auto"/>
            <w:vAlign w:val="center"/>
            <w:hideMark/>
          </w:tcPr>
          <w:p w14:paraId="0350AB68" w14:textId="77777777" w:rsidR="00876D32" w:rsidRPr="0057391D" w:rsidRDefault="00876D32" w:rsidP="00CB6CC1">
            <w:pPr>
              <w:rPr>
                <w:rFonts w:ascii="Myriad Pro" w:hAnsi="Myriad Pro"/>
                <w:color w:val="000000"/>
                <w:sz w:val="20"/>
                <w:szCs w:val="20"/>
                <w:lang w:eastAsia="ru-RU"/>
              </w:rPr>
            </w:pPr>
            <w:r w:rsidRPr="0057391D">
              <w:rPr>
                <w:rFonts w:ascii="Myriad Pro" w:hAnsi="Myriad Pro"/>
                <w:color w:val="000000"/>
                <w:sz w:val="20"/>
                <w:szCs w:val="20"/>
                <w:lang w:eastAsia="ru-RU"/>
              </w:rPr>
              <w:t>Расходы на оплату услуг ТСО</w:t>
            </w:r>
          </w:p>
        </w:tc>
        <w:tc>
          <w:tcPr>
            <w:tcW w:w="1523" w:type="dxa"/>
            <w:tcBorders>
              <w:top w:val="nil"/>
              <w:left w:val="nil"/>
              <w:bottom w:val="single" w:sz="4" w:space="0" w:color="auto"/>
              <w:right w:val="single" w:sz="4" w:space="0" w:color="auto"/>
            </w:tcBorders>
            <w:shd w:val="clear" w:color="000000" w:fill="FFFFFF"/>
            <w:vAlign w:val="center"/>
            <w:hideMark/>
          </w:tcPr>
          <w:p w14:paraId="48CC6ABB" w14:textId="77777777" w:rsidR="00876D32" w:rsidRPr="0057391D" w:rsidRDefault="00876D32" w:rsidP="00CB6CC1">
            <w:pPr>
              <w:jc w:val="right"/>
              <w:rPr>
                <w:rFonts w:ascii="Myriad Pro" w:hAnsi="Myriad Pro"/>
                <w:color w:val="000000"/>
                <w:sz w:val="20"/>
                <w:szCs w:val="20"/>
                <w:lang w:eastAsia="ru-RU"/>
              </w:rPr>
            </w:pPr>
            <w:r w:rsidRPr="0057391D">
              <w:rPr>
                <w:rFonts w:ascii="Myriad Pro" w:hAnsi="Myriad Pro"/>
                <w:color w:val="000000"/>
                <w:sz w:val="20"/>
                <w:szCs w:val="20"/>
                <w:lang w:eastAsia="ru-RU"/>
              </w:rPr>
              <w:t>270 461,48</w:t>
            </w:r>
          </w:p>
        </w:tc>
        <w:tc>
          <w:tcPr>
            <w:tcW w:w="1390" w:type="dxa"/>
            <w:tcBorders>
              <w:top w:val="nil"/>
              <w:left w:val="nil"/>
              <w:bottom w:val="single" w:sz="4" w:space="0" w:color="auto"/>
              <w:right w:val="single" w:sz="4" w:space="0" w:color="auto"/>
            </w:tcBorders>
            <w:shd w:val="clear" w:color="000000" w:fill="FFFFFF"/>
            <w:vAlign w:val="center"/>
            <w:hideMark/>
          </w:tcPr>
          <w:p w14:paraId="65275962" w14:textId="77777777" w:rsidR="00876D32" w:rsidRPr="0057391D" w:rsidRDefault="00876D32" w:rsidP="00CB6CC1">
            <w:pPr>
              <w:jc w:val="right"/>
              <w:rPr>
                <w:rFonts w:ascii="Myriad Pro" w:hAnsi="Myriad Pro"/>
                <w:color w:val="000000"/>
                <w:sz w:val="20"/>
                <w:szCs w:val="20"/>
                <w:lang w:eastAsia="ru-RU"/>
              </w:rPr>
            </w:pPr>
            <w:r w:rsidRPr="0057391D">
              <w:rPr>
                <w:rFonts w:ascii="Myriad Pro" w:hAnsi="Myriad Pro"/>
                <w:color w:val="000000"/>
                <w:sz w:val="20"/>
                <w:szCs w:val="20"/>
                <w:lang w:eastAsia="ru-RU"/>
              </w:rPr>
              <w:t>276 913,87</w:t>
            </w:r>
          </w:p>
        </w:tc>
        <w:tc>
          <w:tcPr>
            <w:tcW w:w="1432" w:type="dxa"/>
            <w:tcBorders>
              <w:top w:val="nil"/>
              <w:left w:val="nil"/>
              <w:bottom w:val="single" w:sz="4" w:space="0" w:color="auto"/>
              <w:right w:val="single" w:sz="4" w:space="0" w:color="auto"/>
            </w:tcBorders>
            <w:shd w:val="clear" w:color="000000" w:fill="FFFFFF"/>
            <w:vAlign w:val="center"/>
            <w:hideMark/>
          </w:tcPr>
          <w:p w14:paraId="319CE017" w14:textId="77777777" w:rsidR="00876D32" w:rsidRPr="0057391D" w:rsidRDefault="00876D32" w:rsidP="00CB6CC1">
            <w:pPr>
              <w:jc w:val="right"/>
              <w:rPr>
                <w:rFonts w:ascii="Myriad Pro" w:hAnsi="Myriad Pro"/>
                <w:color w:val="000000"/>
                <w:sz w:val="20"/>
                <w:szCs w:val="20"/>
                <w:lang w:eastAsia="ru-RU"/>
              </w:rPr>
            </w:pPr>
            <w:r w:rsidRPr="0057391D">
              <w:rPr>
                <w:rFonts w:ascii="Myriad Pro" w:hAnsi="Myriad Pro"/>
                <w:color w:val="000000"/>
                <w:sz w:val="20"/>
                <w:szCs w:val="20"/>
                <w:lang w:eastAsia="ru-RU"/>
              </w:rPr>
              <w:t>6 452,39</w:t>
            </w:r>
          </w:p>
        </w:tc>
        <w:tc>
          <w:tcPr>
            <w:tcW w:w="1298" w:type="dxa"/>
            <w:tcBorders>
              <w:top w:val="nil"/>
              <w:left w:val="nil"/>
              <w:bottom w:val="single" w:sz="4" w:space="0" w:color="auto"/>
              <w:right w:val="single" w:sz="4" w:space="0" w:color="auto"/>
            </w:tcBorders>
            <w:shd w:val="clear" w:color="000000" w:fill="FFFFFF"/>
            <w:vAlign w:val="center"/>
            <w:hideMark/>
          </w:tcPr>
          <w:p w14:paraId="6A4DA3E0" w14:textId="77777777" w:rsidR="00876D32" w:rsidRPr="0057391D" w:rsidRDefault="00876D32" w:rsidP="00D2208F">
            <w:pPr>
              <w:jc w:val="center"/>
              <w:rPr>
                <w:rFonts w:ascii="Myriad Pro" w:hAnsi="Myriad Pro"/>
                <w:color w:val="000000"/>
                <w:sz w:val="20"/>
                <w:szCs w:val="20"/>
                <w:lang w:eastAsia="ru-RU"/>
              </w:rPr>
            </w:pPr>
            <w:r w:rsidRPr="0057391D">
              <w:rPr>
                <w:rFonts w:ascii="Myriad Pro" w:hAnsi="Myriad Pro"/>
                <w:color w:val="000000"/>
                <w:sz w:val="20"/>
                <w:szCs w:val="20"/>
                <w:lang w:eastAsia="ru-RU"/>
              </w:rPr>
              <w:t>2,4%</w:t>
            </w:r>
          </w:p>
        </w:tc>
        <w:tc>
          <w:tcPr>
            <w:tcW w:w="1418" w:type="dxa"/>
            <w:tcBorders>
              <w:top w:val="nil"/>
              <w:left w:val="nil"/>
              <w:bottom w:val="single" w:sz="4" w:space="0" w:color="auto"/>
              <w:right w:val="single" w:sz="4" w:space="0" w:color="auto"/>
            </w:tcBorders>
            <w:shd w:val="clear" w:color="000000" w:fill="FFFFFF"/>
            <w:vAlign w:val="center"/>
            <w:hideMark/>
          </w:tcPr>
          <w:p w14:paraId="3F94BA31" w14:textId="77777777" w:rsidR="00876D32" w:rsidRPr="0057391D" w:rsidRDefault="00876D32" w:rsidP="00CB6CC1">
            <w:pPr>
              <w:jc w:val="center"/>
              <w:rPr>
                <w:rFonts w:ascii="Myriad Pro" w:hAnsi="Myriad Pro"/>
                <w:b/>
                <w:bCs/>
                <w:color w:val="000000"/>
                <w:sz w:val="20"/>
                <w:szCs w:val="20"/>
                <w:lang w:eastAsia="ru-RU"/>
              </w:rPr>
            </w:pPr>
            <w:r w:rsidRPr="0057391D">
              <w:rPr>
                <w:rFonts w:ascii="Myriad Pro" w:hAnsi="Myriad Pro"/>
                <w:b/>
                <w:bCs/>
                <w:color w:val="000000"/>
                <w:sz w:val="20"/>
                <w:szCs w:val="20"/>
                <w:lang w:eastAsia="ru-RU"/>
              </w:rPr>
              <w:t> </w:t>
            </w:r>
          </w:p>
        </w:tc>
        <w:tc>
          <w:tcPr>
            <w:tcW w:w="2542" w:type="dxa"/>
            <w:tcBorders>
              <w:top w:val="nil"/>
              <w:left w:val="nil"/>
              <w:bottom w:val="single" w:sz="4" w:space="0" w:color="auto"/>
              <w:right w:val="single" w:sz="4" w:space="0" w:color="auto"/>
            </w:tcBorders>
            <w:shd w:val="clear" w:color="000000" w:fill="FFFFFF"/>
            <w:vAlign w:val="center"/>
            <w:hideMark/>
          </w:tcPr>
          <w:p w14:paraId="47B7C045" w14:textId="77777777" w:rsidR="00876D32" w:rsidRPr="0057391D" w:rsidRDefault="00876D32" w:rsidP="00CB6CC1">
            <w:pPr>
              <w:rPr>
                <w:rFonts w:ascii="Myriad Pro" w:hAnsi="Myriad Pro"/>
                <w:color w:val="000000"/>
                <w:sz w:val="20"/>
                <w:szCs w:val="20"/>
                <w:lang w:eastAsia="ru-RU"/>
              </w:rPr>
            </w:pPr>
            <w:r w:rsidRPr="0057391D">
              <w:rPr>
                <w:rFonts w:ascii="Myriad Pro" w:hAnsi="Myriad Pro"/>
                <w:color w:val="000000"/>
                <w:sz w:val="20"/>
                <w:szCs w:val="20"/>
                <w:lang w:eastAsia="ru-RU"/>
              </w:rPr>
              <w:t> </w:t>
            </w:r>
          </w:p>
        </w:tc>
        <w:tc>
          <w:tcPr>
            <w:tcW w:w="1825" w:type="dxa"/>
            <w:tcBorders>
              <w:top w:val="nil"/>
              <w:left w:val="nil"/>
              <w:bottom w:val="single" w:sz="4" w:space="0" w:color="auto"/>
              <w:right w:val="single" w:sz="4" w:space="0" w:color="auto"/>
            </w:tcBorders>
            <w:shd w:val="clear" w:color="000000" w:fill="FFFFFF"/>
            <w:vAlign w:val="center"/>
          </w:tcPr>
          <w:p w14:paraId="6F57E211" w14:textId="77777777" w:rsidR="00876D32" w:rsidRPr="0057391D" w:rsidRDefault="00876D32" w:rsidP="00CB6CC1">
            <w:pPr>
              <w:jc w:val="center"/>
              <w:rPr>
                <w:rFonts w:ascii="Myriad Pro" w:hAnsi="Myriad Pro"/>
                <w:b/>
                <w:bCs/>
                <w:color w:val="000000"/>
                <w:sz w:val="20"/>
                <w:szCs w:val="20"/>
                <w:lang w:eastAsia="ru-RU"/>
              </w:rPr>
            </w:pPr>
          </w:p>
        </w:tc>
      </w:tr>
      <w:tr w:rsidR="004942AE" w:rsidRPr="0057391D" w14:paraId="116A7AC8" w14:textId="77777777" w:rsidTr="00D20A5D">
        <w:trPr>
          <w:gridAfter w:val="1"/>
          <w:wAfter w:w="14" w:type="dxa"/>
          <w:trHeight w:val="240"/>
          <w:jc w:val="center"/>
        </w:trPr>
        <w:tc>
          <w:tcPr>
            <w:tcW w:w="3823" w:type="dxa"/>
            <w:tcBorders>
              <w:top w:val="nil"/>
              <w:left w:val="single" w:sz="4" w:space="0" w:color="auto"/>
              <w:bottom w:val="single" w:sz="4" w:space="0" w:color="auto"/>
              <w:right w:val="single" w:sz="4" w:space="0" w:color="auto"/>
            </w:tcBorders>
            <w:shd w:val="clear" w:color="auto" w:fill="auto"/>
            <w:vAlign w:val="center"/>
            <w:hideMark/>
          </w:tcPr>
          <w:p w14:paraId="295E14AE" w14:textId="77777777" w:rsidR="00876D32" w:rsidRPr="0057391D" w:rsidRDefault="00876D32" w:rsidP="00CB6CC1">
            <w:pPr>
              <w:rPr>
                <w:rFonts w:ascii="Myriad Pro" w:hAnsi="Myriad Pro"/>
                <w:b/>
                <w:bCs/>
                <w:color w:val="000000"/>
                <w:sz w:val="20"/>
                <w:szCs w:val="20"/>
                <w:lang w:eastAsia="ru-RU"/>
              </w:rPr>
            </w:pPr>
            <w:r w:rsidRPr="0057391D">
              <w:rPr>
                <w:rFonts w:ascii="Myriad Pro" w:hAnsi="Myriad Pro"/>
                <w:b/>
                <w:bCs/>
                <w:color w:val="000000"/>
                <w:sz w:val="20"/>
                <w:szCs w:val="20"/>
                <w:lang w:eastAsia="ru-RU"/>
              </w:rPr>
              <w:t>НВВ котловая (расчетная)</w:t>
            </w:r>
          </w:p>
        </w:tc>
        <w:tc>
          <w:tcPr>
            <w:tcW w:w="1523" w:type="dxa"/>
            <w:tcBorders>
              <w:top w:val="nil"/>
              <w:left w:val="nil"/>
              <w:bottom w:val="single" w:sz="4" w:space="0" w:color="auto"/>
              <w:right w:val="single" w:sz="4" w:space="0" w:color="auto"/>
            </w:tcBorders>
            <w:shd w:val="clear" w:color="000000" w:fill="FFFFFF"/>
            <w:vAlign w:val="center"/>
            <w:hideMark/>
          </w:tcPr>
          <w:p w14:paraId="194C27FC" w14:textId="77777777" w:rsidR="00876D32" w:rsidRPr="0057391D" w:rsidRDefault="00876D32" w:rsidP="00CB6CC1">
            <w:pPr>
              <w:jc w:val="right"/>
              <w:rPr>
                <w:rFonts w:ascii="Myriad Pro" w:hAnsi="Myriad Pro"/>
                <w:b/>
                <w:bCs/>
                <w:color w:val="000000"/>
                <w:sz w:val="20"/>
                <w:szCs w:val="20"/>
                <w:lang w:eastAsia="ru-RU"/>
              </w:rPr>
            </w:pPr>
            <w:r w:rsidRPr="0057391D">
              <w:rPr>
                <w:rFonts w:ascii="Myriad Pro" w:hAnsi="Myriad Pro"/>
                <w:b/>
                <w:bCs/>
                <w:color w:val="000000"/>
                <w:sz w:val="20"/>
                <w:szCs w:val="20"/>
                <w:lang w:eastAsia="ru-RU"/>
              </w:rPr>
              <w:t>6 765 712,79</w:t>
            </w:r>
          </w:p>
        </w:tc>
        <w:tc>
          <w:tcPr>
            <w:tcW w:w="1390" w:type="dxa"/>
            <w:tcBorders>
              <w:top w:val="nil"/>
              <w:left w:val="nil"/>
              <w:bottom w:val="single" w:sz="4" w:space="0" w:color="auto"/>
              <w:right w:val="single" w:sz="4" w:space="0" w:color="auto"/>
            </w:tcBorders>
            <w:shd w:val="clear" w:color="000000" w:fill="FFFFFF"/>
            <w:vAlign w:val="center"/>
            <w:hideMark/>
          </w:tcPr>
          <w:p w14:paraId="19A6C10C" w14:textId="77777777" w:rsidR="00876D32" w:rsidRPr="0057391D" w:rsidRDefault="00876D32" w:rsidP="00CB6CC1">
            <w:pPr>
              <w:jc w:val="right"/>
              <w:rPr>
                <w:rFonts w:ascii="Myriad Pro" w:hAnsi="Myriad Pro"/>
                <w:b/>
                <w:bCs/>
                <w:color w:val="000000"/>
                <w:sz w:val="20"/>
                <w:szCs w:val="20"/>
                <w:lang w:eastAsia="ru-RU"/>
              </w:rPr>
            </w:pPr>
            <w:r w:rsidRPr="0057391D">
              <w:rPr>
                <w:rFonts w:ascii="Myriad Pro" w:hAnsi="Myriad Pro"/>
                <w:b/>
                <w:bCs/>
                <w:color w:val="000000"/>
                <w:sz w:val="20"/>
                <w:szCs w:val="20"/>
                <w:lang w:eastAsia="ru-RU"/>
              </w:rPr>
              <w:t>6 424 705,87</w:t>
            </w:r>
          </w:p>
        </w:tc>
        <w:tc>
          <w:tcPr>
            <w:tcW w:w="1432" w:type="dxa"/>
            <w:tcBorders>
              <w:top w:val="nil"/>
              <w:left w:val="nil"/>
              <w:bottom w:val="single" w:sz="4" w:space="0" w:color="auto"/>
              <w:right w:val="single" w:sz="4" w:space="0" w:color="auto"/>
            </w:tcBorders>
            <w:shd w:val="clear" w:color="000000" w:fill="FFFFFF"/>
            <w:vAlign w:val="center"/>
            <w:hideMark/>
          </w:tcPr>
          <w:p w14:paraId="2D489C50" w14:textId="77777777" w:rsidR="00876D32" w:rsidRPr="0057391D" w:rsidRDefault="00876D32" w:rsidP="00CB6CC1">
            <w:pPr>
              <w:jc w:val="right"/>
              <w:rPr>
                <w:rFonts w:ascii="Myriad Pro" w:hAnsi="Myriad Pro"/>
                <w:b/>
                <w:bCs/>
                <w:color w:val="000000"/>
                <w:sz w:val="20"/>
                <w:szCs w:val="20"/>
                <w:lang w:eastAsia="ru-RU"/>
              </w:rPr>
            </w:pPr>
            <w:r w:rsidRPr="0057391D">
              <w:rPr>
                <w:rFonts w:ascii="Myriad Pro" w:hAnsi="Myriad Pro"/>
                <w:b/>
                <w:bCs/>
                <w:color w:val="000000"/>
                <w:sz w:val="20"/>
                <w:szCs w:val="20"/>
                <w:lang w:eastAsia="ru-RU"/>
              </w:rPr>
              <w:t>-341 006,92</w:t>
            </w:r>
          </w:p>
        </w:tc>
        <w:tc>
          <w:tcPr>
            <w:tcW w:w="1298" w:type="dxa"/>
            <w:tcBorders>
              <w:top w:val="nil"/>
              <w:left w:val="nil"/>
              <w:bottom w:val="single" w:sz="4" w:space="0" w:color="auto"/>
              <w:right w:val="single" w:sz="4" w:space="0" w:color="auto"/>
            </w:tcBorders>
            <w:shd w:val="clear" w:color="000000" w:fill="FFFFFF"/>
            <w:vAlign w:val="center"/>
            <w:hideMark/>
          </w:tcPr>
          <w:p w14:paraId="55A17051" w14:textId="77777777" w:rsidR="00876D32" w:rsidRPr="0057391D" w:rsidRDefault="00876D32" w:rsidP="00D2208F">
            <w:pPr>
              <w:jc w:val="center"/>
              <w:rPr>
                <w:rFonts w:ascii="Myriad Pro" w:hAnsi="Myriad Pro"/>
                <w:b/>
                <w:bCs/>
                <w:color w:val="000000"/>
                <w:sz w:val="20"/>
                <w:szCs w:val="20"/>
                <w:lang w:eastAsia="ru-RU"/>
              </w:rPr>
            </w:pPr>
            <w:r w:rsidRPr="0057391D">
              <w:rPr>
                <w:rFonts w:ascii="Myriad Pro" w:hAnsi="Myriad Pro"/>
                <w:b/>
                <w:bCs/>
                <w:color w:val="000000"/>
                <w:sz w:val="20"/>
                <w:szCs w:val="20"/>
                <w:lang w:eastAsia="ru-RU"/>
              </w:rPr>
              <w:t>-5,0%</w:t>
            </w:r>
          </w:p>
        </w:tc>
        <w:tc>
          <w:tcPr>
            <w:tcW w:w="1418" w:type="dxa"/>
            <w:tcBorders>
              <w:top w:val="nil"/>
              <w:left w:val="nil"/>
              <w:bottom w:val="single" w:sz="4" w:space="0" w:color="auto"/>
              <w:right w:val="single" w:sz="4" w:space="0" w:color="auto"/>
            </w:tcBorders>
            <w:shd w:val="clear" w:color="000000" w:fill="FFFFFF"/>
            <w:vAlign w:val="center"/>
            <w:hideMark/>
          </w:tcPr>
          <w:p w14:paraId="2D5EC9AA" w14:textId="77777777" w:rsidR="00876D32" w:rsidRPr="0057391D" w:rsidRDefault="00876D32" w:rsidP="00CB6CC1">
            <w:pPr>
              <w:jc w:val="center"/>
              <w:rPr>
                <w:rFonts w:ascii="Myriad Pro" w:hAnsi="Myriad Pro"/>
                <w:b/>
                <w:bCs/>
                <w:color w:val="000000"/>
                <w:sz w:val="20"/>
                <w:szCs w:val="20"/>
                <w:lang w:eastAsia="ru-RU"/>
              </w:rPr>
            </w:pPr>
            <w:r w:rsidRPr="0057391D">
              <w:rPr>
                <w:rFonts w:ascii="Myriad Pro" w:hAnsi="Myriad Pro"/>
                <w:b/>
                <w:bCs/>
                <w:color w:val="000000"/>
                <w:sz w:val="20"/>
                <w:szCs w:val="20"/>
                <w:lang w:eastAsia="ru-RU"/>
              </w:rPr>
              <w:t> </w:t>
            </w:r>
          </w:p>
        </w:tc>
        <w:tc>
          <w:tcPr>
            <w:tcW w:w="2542" w:type="dxa"/>
            <w:tcBorders>
              <w:top w:val="nil"/>
              <w:left w:val="nil"/>
              <w:bottom w:val="single" w:sz="4" w:space="0" w:color="auto"/>
              <w:right w:val="single" w:sz="4" w:space="0" w:color="auto"/>
            </w:tcBorders>
            <w:shd w:val="clear" w:color="000000" w:fill="FFFFFF"/>
            <w:vAlign w:val="center"/>
            <w:hideMark/>
          </w:tcPr>
          <w:p w14:paraId="286B4A5D" w14:textId="77777777" w:rsidR="00876D32" w:rsidRPr="0057391D" w:rsidRDefault="00876D32" w:rsidP="00CB6CC1">
            <w:pPr>
              <w:rPr>
                <w:rFonts w:ascii="Myriad Pro" w:hAnsi="Myriad Pro"/>
                <w:color w:val="000000"/>
                <w:sz w:val="20"/>
                <w:szCs w:val="20"/>
                <w:lang w:eastAsia="ru-RU"/>
              </w:rPr>
            </w:pPr>
            <w:r w:rsidRPr="0057391D">
              <w:rPr>
                <w:rFonts w:ascii="Myriad Pro" w:hAnsi="Myriad Pro"/>
                <w:color w:val="000000"/>
                <w:sz w:val="20"/>
                <w:szCs w:val="20"/>
                <w:lang w:eastAsia="ru-RU"/>
              </w:rPr>
              <w:t> </w:t>
            </w:r>
          </w:p>
        </w:tc>
        <w:tc>
          <w:tcPr>
            <w:tcW w:w="1825" w:type="dxa"/>
            <w:tcBorders>
              <w:top w:val="nil"/>
              <w:left w:val="nil"/>
              <w:bottom w:val="single" w:sz="4" w:space="0" w:color="auto"/>
              <w:right w:val="single" w:sz="4" w:space="0" w:color="auto"/>
            </w:tcBorders>
            <w:shd w:val="clear" w:color="000000" w:fill="FFFFFF"/>
            <w:vAlign w:val="center"/>
            <w:hideMark/>
          </w:tcPr>
          <w:p w14:paraId="37108FD4" w14:textId="77777777" w:rsidR="00876D32" w:rsidRPr="0057391D" w:rsidRDefault="00876D32" w:rsidP="00CB6CC1">
            <w:pPr>
              <w:jc w:val="center"/>
              <w:rPr>
                <w:rFonts w:ascii="Myriad Pro" w:hAnsi="Myriad Pro"/>
                <w:b/>
                <w:bCs/>
                <w:color w:val="000000"/>
                <w:sz w:val="20"/>
                <w:szCs w:val="20"/>
                <w:lang w:eastAsia="ru-RU"/>
              </w:rPr>
            </w:pPr>
            <w:r w:rsidRPr="0057391D">
              <w:rPr>
                <w:rFonts w:ascii="Myriad Pro" w:hAnsi="Myriad Pro"/>
                <w:b/>
                <w:bCs/>
                <w:color w:val="000000"/>
                <w:sz w:val="20"/>
                <w:szCs w:val="20"/>
                <w:lang w:eastAsia="ru-RU"/>
              </w:rPr>
              <w:t> </w:t>
            </w:r>
          </w:p>
        </w:tc>
      </w:tr>
      <w:tr w:rsidR="004942AE" w:rsidRPr="0057391D" w14:paraId="46E5B9C1" w14:textId="77777777" w:rsidTr="00D20A5D">
        <w:trPr>
          <w:gridAfter w:val="1"/>
          <w:wAfter w:w="14" w:type="dxa"/>
          <w:trHeight w:val="240"/>
          <w:jc w:val="center"/>
        </w:trPr>
        <w:tc>
          <w:tcPr>
            <w:tcW w:w="3823" w:type="dxa"/>
            <w:tcBorders>
              <w:top w:val="nil"/>
              <w:left w:val="single" w:sz="4" w:space="0" w:color="auto"/>
              <w:bottom w:val="single" w:sz="4" w:space="0" w:color="auto"/>
              <w:right w:val="single" w:sz="4" w:space="0" w:color="auto"/>
            </w:tcBorders>
            <w:shd w:val="clear" w:color="auto" w:fill="auto"/>
            <w:vAlign w:val="center"/>
            <w:hideMark/>
          </w:tcPr>
          <w:p w14:paraId="3CF4F810" w14:textId="77777777" w:rsidR="00876D32" w:rsidRPr="0057391D" w:rsidRDefault="00876D32" w:rsidP="00CB6CC1">
            <w:pPr>
              <w:rPr>
                <w:rFonts w:ascii="Myriad Pro" w:hAnsi="Myriad Pro"/>
                <w:b/>
                <w:bCs/>
                <w:color w:val="000000"/>
                <w:sz w:val="20"/>
                <w:szCs w:val="20"/>
                <w:lang w:eastAsia="ru-RU"/>
              </w:rPr>
            </w:pPr>
            <w:r w:rsidRPr="0057391D">
              <w:rPr>
                <w:rFonts w:ascii="Myriad Pro" w:hAnsi="Myriad Pro"/>
                <w:b/>
                <w:bCs/>
                <w:color w:val="000000"/>
                <w:sz w:val="20"/>
                <w:szCs w:val="20"/>
                <w:lang w:eastAsia="ru-RU"/>
              </w:rPr>
              <w:t>Товарная (котловая) выручка</w:t>
            </w:r>
          </w:p>
        </w:tc>
        <w:tc>
          <w:tcPr>
            <w:tcW w:w="1523" w:type="dxa"/>
            <w:tcBorders>
              <w:top w:val="nil"/>
              <w:left w:val="nil"/>
              <w:bottom w:val="single" w:sz="4" w:space="0" w:color="auto"/>
              <w:right w:val="single" w:sz="4" w:space="0" w:color="auto"/>
            </w:tcBorders>
            <w:shd w:val="clear" w:color="000000" w:fill="FFFFFF"/>
            <w:vAlign w:val="center"/>
            <w:hideMark/>
          </w:tcPr>
          <w:p w14:paraId="1CDD5A80" w14:textId="77777777" w:rsidR="00876D32" w:rsidRPr="0057391D" w:rsidRDefault="00876D32" w:rsidP="00CB6CC1">
            <w:pPr>
              <w:jc w:val="right"/>
              <w:rPr>
                <w:rFonts w:ascii="Myriad Pro" w:hAnsi="Myriad Pro"/>
                <w:b/>
                <w:bCs/>
                <w:color w:val="000000"/>
                <w:sz w:val="20"/>
                <w:szCs w:val="20"/>
                <w:lang w:eastAsia="ru-RU"/>
              </w:rPr>
            </w:pPr>
            <w:r w:rsidRPr="0057391D">
              <w:rPr>
                <w:rFonts w:ascii="Myriad Pro" w:hAnsi="Myriad Pro"/>
                <w:b/>
                <w:bCs/>
                <w:color w:val="000000"/>
                <w:sz w:val="20"/>
                <w:szCs w:val="20"/>
                <w:lang w:eastAsia="ru-RU"/>
              </w:rPr>
              <w:t>6 765 712,79</w:t>
            </w:r>
          </w:p>
        </w:tc>
        <w:tc>
          <w:tcPr>
            <w:tcW w:w="1390" w:type="dxa"/>
            <w:tcBorders>
              <w:top w:val="nil"/>
              <w:left w:val="nil"/>
              <w:bottom w:val="single" w:sz="4" w:space="0" w:color="auto"/>
              <w:right w:val="single" w:sz="4" w:space="0" w:color="auto"/>
            </w:tcBorders>
            <w:shd w:val="clear" w:color="000000" w:fill="FFFFFF"/>
            <w:vAlign w:val="center"/>
            <w:hideMark/>
          </w:tcPr>
          <w:p w14:paraId="72E5AE6C" w14:textId="77777777" w:rsidR="00876D32" w:rsidRPr="0057391D" w:rsidRDefault="00876D32" w:rsidP="00CB6CC1">
            <w:pPr>
              <w:jc w:val="right"/>
              <w:rPr>
                <w:rFonts w:ascii="Myriad Pro" w:hAnsi="Myriad Pro"/>
                <w:b/>
                <w:bCs/>
                <w:color w:val="000000"/>
                <w:sz w:val="20"/>
                <w:szCs w:val="20"/>
                <w:lang w:eastAsia="ru-RU"/>
              </w:rPr>
            </w:pPr>
            <w:r w:rsidRPr="0057391D">
              <w:rPr>
                <w:rFonts w:ascii="Myriad Pro" w:hAnsi="Myriad Pro"/>
                <w:b/>
                <w:bCs/>
                <w:color w:val="000000"/>
                <w:sz w:val="20"/>
                <w:szCs w:val="20"/>
                <w:lang w:eastAsia="ru-RU"/>
              </w:rPr>
              <w:t>6 433 284,09</w:t>
            </w:r>
          </w:p>
        </w:tc>
        <w:tc>
          <w:tcPr>
            <w:tcW w:w="1432" w:type="dxa"/>
            <w:tcBorders>
              <w:top w:val="nil"/>
              <w:left w:val="nil"/>
              <w:bottom w:val="single" w:sz="4" w:space="0" w:color="auto"/>
              <w:right w:val="single" w:sz="4" w:space="0" w:color="auto"/>
            </w:tcBorders>
            <w:shd w:val="clear" w:color="000000" w:fill="FFFFFF"/>
            <w:vAlign w:val="center"/>
            <w:hideMark/>
          </w:tcPr>
          <w:p w14:paraId="706161D6" w14:textId="77777777" w:rsidR="00876D32" w:rsidRPr="0057391D" w:rsidRDefault="00876D32" w:rsidP="00CB6CC1">
            <w:pPr>
              <w:jc w:val="right"/>
              <w:rPr>
                <w:rFonts w:ascii="Myriad Pro" w:hAnsi="Myriad Pro"/>
                <w:b/>
                <w:bCs/>
                <w:color w:val="000000"/>
                <w:sz w:val="20"/>
                <w:szCs w:val="20"/>
                <w:lang w:eastAsia="ru-RU"/>
              </w:rPr>
            </w:pPr>
            <w:r w:rsidRPr="0057391D">
              <w:rPr>
                <w:rFonts w:ascii="Myriad Pro" w:hAnsi="Myriad Pro"/>
                <w:b/>
                <w:bCs/>
                <w:color w:val="000000"/>
                <w:sz w:val="20"/>
                <w:szCs w:val="20"/>
                <w:lang w:eastAsia="ru-RU"/>
              </w:rPr>
              <w:t>-332 428,70</w:t>
            </w:r>
          </w:p>
        </w:tc>
        <w:tc>
          <w:tcPr>
            <w:tcW w:w="1298" w:type="dxa"/>
            <w:tcBorders>
              <w:top w:val="nil"/>
              <w:left w:val="nil"/>
              <w:bottom w:val="single" w:sz="4" w:space="0" w:color="auto"/>
              <w:right w:val="single" w:sz="4" w:space="0" w:color="auto"/>
            </w:tcBorders>
            <w:shd w:val="clear" w:color="000000" w:fill="FFFFFF"/>
            <w:vAlign w:val="center"/>
            <w:hideMark/>
          </w:tcPr>
          <w:p w14:paraId="62F351A4" w14:textId="77777777" w:rsidR="00876D32" w:rsidRPr="0057391D" w:rsidRDefault="00876D32" w:rsidP="00D2208F">
            <w:pPr>
              <w:jc w:val="center"/>
              <w:rPr>
                <w:rFonts w:ascii="Myriad Pro" w:hAnsi="Myriad Pro"/>
                <w:b/>
                <w:bCs/>
                <w:color w:val="000000"/>
                <w:sz w:val="20"/>
                <w:szCs w:val="20"/>
                <w:lang w:eastAsia="ru-RU"/>
              </w:rPr>
            </w:pPr>
            <w:r w:rsidRPr="0057391D">
              <w:rPr>
                <w:rFonts w:ascii="Myriad Pro" w:hAnsi="Myriad Pro"/>
                <w:b/>
                <w:bCs/>
                <w:color w:val="000000"/>
                <w:sz w:val="20"/>
                <w:szCs w:val="20"/>
                <w:lang w:eastAsia="ru-RU"/>
              </w:rPr>
              <w:t>-4,9%</w:t>
            </w:r>
          </w:p>
        </w:tc>
        <w:tc>
          <w:tcPr>
            <w:tcW w:w="1418" w:type="dxa"/>
            <w:tcBorders>
              <w:top w:val="nil"/>
              <w:left w:val="nil"/>
              <w:bottom w:val="single" w:sz="4" w:space="0" w:color="auto"/>
              <w:right w:val="single" w:sz="4" w:space="0" w:color="auto"/>
            </w:tcBorders>
            <w:shd w:val="clear" w:color="000000" w:fill="FFFFFF"/>
            <w:vAlign w:val="center"/>
            <w:hideMark/>
          </w:tcPr>
          <w:p w14:paraId="2B8FE702" w14:textId="77777777" w:rsidR="00876D32" w:rsidRPr="0057391D" w:rsidRDefault="00876D32" w:rsidP="00CB6CC1">
            <w:pPr>
              <w:jc w:val="center"/>
              <w:rPr>
                <w:rFonts w:ascii="Myriad Pro" w:hAnsi="Myriad Pro"/>
                <w:b/>
                <w:bCs/>
                <w:color w:val="000000"/>
                <w:sz w:val="20"/>
                <w:szCs w:val="20"/>
                <w:lang w:eastAsia="ru-RU"/>
              </w:rPr>
            </w:pPr>
            <w:r w:rsidRPr="0057391D">
              <w:rPr>
                <w:rFonts w:ascii="Myriad Pro" w:hAnsi="Myriad Pro"/>
                <w:b/>
                <w:bCs/>
                <w:color w:val="000000"/>
                <w:sz w:val="20"/>
                <w:szCs w:val="20"/>
                <w:lang w:eastAsia="ru-RU"/>
              </w:rPr>
              <w:t> </w:t>
            </w:r>
          </w:p>
        </w:tc>
        <w:tc>
          <w:tcPr>
            <w:tcW w:w="2542" w:type="dxa"/>
            <w:tcBorders>
              <w:top w:val="nil"/>
              <w:left w:val="nil"/>
              <w:bottom w:val="single" w:sz="4" w:space="0" w:color="auto"/>
              <w:right w:val="single" w:sz="4" w:space="0" w:color="auto"/>
            </w:tcBorders>
            <w:shd w:val="clear" w:color="000000" w:fill="FFFFFF"/>
            <w:vAlign w:val="center"/>
            <w:hideMark/>
          </w:tcPr>
          <w:p w14:paraId="4A9DF6D1" w14:textId="77777777" w:rsidR="00876D32" w:rsidRPr="0057391D" w:rsidRDefault="00876D32" w:rsidP="00CB6CC1">
            <w:pPr>
              <w:rPr>
                <w:rFonts w:ascii="Myriad Pro" w:hAnsi="Myriad Pro"/>
                <w:color w:val="000000"/>
                <w:sz w:val="20"/>
                <w:szCs w:val="20"/>
                <w:lang w:eastAsia="ru-RU"/>
              </w:rPr>
            </w:pPr>
            <w:r w:rsidRPr="0057391D">
              <w:rPr>
                <w:rFonts w:ascii="Myriad Pro" w:hAnsi="Myriad Pro"/>
                <w:color w:val="000000"/>
                <w:sz w:val="20"/>
                <w:szCs w:val="20"/>
                <w:lang w:eastAsia="ru-RU"/>
              </w:rPr>
              <w:t> </w:t>
            </w:r>
          </w:p>
        </w:tc>
        <w:tc>
          <w:tcPr>
            <w:tcW w:w="1825" w:type="dxa"/>
            <w:tcBorders>
              <w:top w:val="nil"/>
              <w:left w:val="nil"/>
              <w:bottom w:val="single" w:sz="4" w:space="0" w:color="auto"/>
              <w:right w:val="single" w:sz="4" w:space="0" w:color="auto"/>
            </w:tcBorders>
            <w:shd w:val="clear" w:color="000000" w:fill="FFFFFF"/>
            <w:vAlign w:val="center"/>
            <w:hideMark/>
          </w:tcPr>
          <w:p w14:paraId="29128785" w14:textId="77777777" w:rsidR="00876D32" w:rsidRPr="0057391D" w:rsidRDefault="00876D32" w:rsidP="00CB6CC1">
            <w:pPr>
              <w:jc w:val="center"/>
              <w:rPr>
                <w:rFonts w:ascii="Myriad Pro" w:hAnsi="Myriad Pro"/>
                <w:b/>
                <w:bCs/>
                <w:color w:val="000000"/>
                <w:sz w:val="20"/>
                <w:szCs w:val="20"/>
                <w:lang w:eastAsia="ru-RU"/>
              </w:rPr>
            </w:pPr>
            <w:r w:rsidRPr="0057391D">
              <w:rPr>
                <w:rFonts w:ascii="Myriad Pro" w:hAnsi="Myriad Pro"/>
                <w:b/>
                <w:bCs/>
                <w:color w:val="000000"/>
                <w:sz w:val="20"/>
                <w:szCs w:val="20"/>
                <w:lang w:eastAsia="ru-RU"/>
              </w:rPr>
              <w:t> </w:t>
            </w:r>
          </w:p>
        </w:tc>
      </w:tr>
      <w:tr w:rsidR="004942AE" w:rsidRPr="0057391D" w14:paraId="51CD378E" w14:textId="77777777" w:rsidTr="00D20A5D">
        <w:trPr>
          <w:gridAfter w:val="1"/>
          <w:wAfter w:w="14" w:type="dxa"/>
          <w:trHeight w:val="240"/>
          <w:jc w:val="center"/>
        </w:trPr>
        <w:tc>
          <w:tcPr>
            <w:tcW w:w="3823" w:type="dxa"/>
            <w:tcBorders>
              <w:top w:val="nil"/>
              <w:left w:val="single" w:sz="4" w:space="0" w:color="auto"/>
              <w:bottom w:val="single" w:sz="4" w:space="0" w:color="auto"/>
              <w:right w:val="single" w:sz="4" w:space="0" w:color="auto"/>
            </w:tcBorders>
            <w:shd w:val="clear" w:color="auto" w:fill="auto"/>
            <w:vAlign w:val="center"/>
            <w:hideMark/>
          </w:tcPr>
          <w:p w14:paraId="7614030B" w14:textId="77777777" w:rsidR="00876D32" w:rsidRPr="0057391D" w:rsidRDefault="00876D32" w:rsidP="00CB6CC1">
            <w:pPr>
              <w:rPr>
                <w:rFonts w:ascii="Myriad Pro" w:hAnsi="Myriad Pro"/>
                <w:color w:val="000000"/>
                <w:sz w:val="20"/>
                <w:szCs w:val="20"/>
                <w:lang w:eastAsia="ru-RU"/>
              </w:rPr>
            </w:pPr>
            <w:r w:rsidRPr="0057391D">
              <w:rPr>
                <w:rFonts w:ascii="Myriad Pro" w:hAnsi="Myriad Pro"/>
                <w:color w:val="000000"/>
                <w:sz w:val="20"/>
                <w:szCs w:val="20"/>
                <w:lang w:eastAsia="ru-RU"/>
              </w:rPr>
              <w:t>Полезный отпуск, млн. кВтч</w:t>
            </w:r>
          </w:p>
        </w:tc>
        <w:tc>
          <w:tcPr>
            <w:tcW w:w="1523" w:type="dxa"/>
            <w:tcBorders>
              <w:top w:val="nil"/>
              <w:left w:val="nil"/>
              <w:bottom w:val="single" w:sz="4" w:space="0" w:color="auto"/>
              <w:right w:val="single" w:sz="4" w:space="0" w:color="auto"/>
            </w:tcBorders>
            <w:shd w:val="clear" w:color="000000" w:fill="FFFFFF"/>
            <w:vAlign w:val="center"/>
            <w:hideMark/>
          </w:tcPr>
          <w:p w14:paraId="78C5A658" w14:textId="77777777" w:rsidR="00876D32" w:rsidRPr="0057391D" w:rsidRDefault="00876D32" w:rsidP="00CB6CC1">
            <w:pPr>
              <w:jc w:val="right"/>
              <w:rPr>
                <w:rFonts w:ascii="Myriad Pro" w:hAnsi="Myriad Pro"/>
                <w:color w:val="000000"/>
                <w:sz w:val="20"/>
                <w:szCs w:val="20"/>
                <w:lang w:eastAsia="ru-RU"/>
              </w:rPr>
            </w:pPr>
            <w:r w:rsidRPr="0057391D">
              <w:rPr>
                <w:rFonts w:ascii="Myriad Pro" w:hAnsi="Myriad Pro"/>
                <w:color w:val="000000"/>
                <w:sz w:val="20"/>
                <w:szCs w:val="20"/>
                <w:lang w:eastAsia="ru-RU"/>
              </w:rPr>
              <w:t>7 742,00</w:t>
            </w:r>
          </w:p>
        </w:tc>
        <w:tc>
          <w:tcPr>
            <w:tcW w:w="1390" w:type="dxa"/>
            <w:tcBorders>
              <w:top w:val="nil"/>
              <w:left w:val="nil"/>
              <w:bottom w:val="single" w:sz="4" w:space="0" w:color="auto"/>
              <w:right w:val="single" w:sz="4" w:space="0" w:color="auto"/>
            </w:tcBorders>
            <w:shd w:val="clear" w:color="000000" w:fill="FFFFFF"/>
            <w:vAlign w:val="center"/>
            <w:hideMark/>
          </w:tcPr>
          <w:p w14:paraId="518B66CB" w14:textId="77777777" w:rsidR="00876D32" w:rsidRPr="0057391D" w:rsidRDefault="00876D32" w:rsidP="00CB6CC1">
            <w:pPr>
              <w:jc w:val="right"/>
              <w:rPr>
                <w:rFonts w:ascii="Myriad Pro" w:hAnsi="Myriad Pro"/>
                <w:color w:val="000000"/>
                <w:sz w:val="20"/>
                <w:szCs w:val="20"/>
                <w:lang w:eastAsia="ru-RU"/>
              </w:rPr>
            </w:pPr>
            <w:r w:rsidRPr="0057391D">
              <w:rPr>
                <w:rFonts w:ascii="Myriad Pro" w:hAnsi="Myriad Pro"/>
                <w:color w:val="000000"/>
                <w:sz w:val="20"/>
                <w:szCs w:val="20"/>
                <w:lang w:eastAsia="ru-RU"/>
              </w:rPr>
              <w:t>7 557,35</w:t>
            </w:r>
          </w:p>
        </w:tc>
        <w:tc>
          <w:tcPr>
            <w:tcW w:w="1432" w:type="dxa"/>
            <w:tcBorders>
              <w:top w:val="nil"/>
              <w:left w:val="nil"/>
              <w:bottom w:val="single" w:sz="4" w:space="0" w:color="auto"/>
              <w:right w:val="single" w:sz="4" w:space="0" w:color="auto"/>
            </w:tcBorders>
            <w:shd w:val="clear" w:color="000000" w:fill="FFFFFF"/>
            <w:vAlign w:val="center"/>
            <w:hideMark/>
          </w:tcPr>
          <w:p w14:paraId="6BF35814" w14:textId="77777777" w:rsidR="00876D32" w:rsidRPr="0057391D" w:rsidRDefault="00876D32" w:rsidP="00CB6CC1">
            <w:pPr>
              <w:jc w:val="right"/>
              <w:rPr>
                <w:rFonts w:ascii="Myriad Pro" w:hAnsi="Myriad Pro"/>
                <w:b/>
                <w:bCs/>
                <w:color w:val="000000"/>
                <w:sz w:val="20"/>
                <w:szCs w:val="20"/>
                <w:lang w:eastAsia="ru-RU"/>
              </w:rPr>
            </w:pPr>
            <w:r w:rsidRPr="0057391D">
              <w:rPr>
                <w:rFonts w:ascii="Myriad Pro" w:hAnsi="Myriad Pro"/>
                <w:b/>
                <w:bCs/>
                <w:color w:val="000000"/>
                <w:sz w:val="20"/>
                <w:szCs w:val="20"/>
                <w:lang w:eastAsia="ru-RU"/>
              </w:rPr>
              <w:t>-184,65</w:t>
            </w:r>
          </w:p>
        </w:tc>
        <w:tc>
          <w:tcPr>
            <w:tcW w:w="1298" w:type="dxa"/>
            <w:tcBorders>
              <w:top w:val="nil"/>
              <w:left w:val="nil"/>
              <w:bottom w:val="single" w:sz="4" w:space="0" w:color="auto"/>
              <w:right w:val="single" w:sz="4" w:space="0" w:color="auto"/>
            </w:tcBorders>
            <w:shd w:val="clear" w:color="000000" w:fill="FFFFFF"/>
            <w:vAlign w:val="center"/>
            <w:hideMark/>
          </w:tcPr>
          <w:p w14:paraId="7186EB67" w14:textId="77777777" w:rsidR="00876D32" w:rsidRPr="0057391D" w:rsidRDefault="00876D32" w:rsidP="00D2208F">
            <w:pPr>
              <w:jc w:val="center"/>
              <w:rPr>
                <w:rFonts w:ascii="Myriad Pro" w:hAnsi="Myriad Pro"/>
                <w:b/>
                <w:bCs/>
                <w:color w:val="000000"/>
                <w:sz w:val="20"/>
                <w:szCs w:val="20"/>
                <w:lang w:eastAsia="ru-RU"/>
              </w:rPr>
            </w:pPr>
            <w:r w:rsidRPr="0057391D">
              <w:rPr>
                <w:rFonts w:ascii="Myriad Pro" w:hAnsi="Myriad Pro"/>
                <w:b/>
                <w:bCs/>
                <w:color w:val="000000"/>
                <w:sz w:val="20"/>
                <w:szCs w:val="20"/>
                <w:lang w:eastAsia="ru-RU"/>
              </w:rPr>
              <w:t>-2,4%</w:t>
            </w:r>
          </w:p>
        </w:tc>
        <w:tc>
          <w:tcPr>
            <w:tcW w:w="1418" w:type="dxa"/>
            <w:tcBorders>
              <w:top w:val="nil"/>
              <w:left w:val="nil"/>
              <w:bottom w:val="single" w:sz="4" w:space="0" w:color="auto"/>
              <w:right w:val="single" w:sz="4" w:space="0" w:color="auto"/>
            </w:tcBorders>
            <w:shd w:val="clear" w:color="000000" w:fill="FFFFFF"/>
            <w:vAlign w:val="center"/>
            <w:hideMark/>
          </w:tcPr>
          <w:p w14:paraId="6001BD3C" w14:textId="77777777" w:rsidR="00876D32" w:rsidRPr="0057391D" w:rsidRDefault="00876D32" w:rsidP="00CB6CC1">
            <w:pPr>
              <w:jc w:val="center"/>
              <w:rPr>
                <w:rFonts w:ascii="Myriad Pro" w:hAnsi="Myriad Pro"/>
                <w:b/>
                <w:bCs/>
                <w:color w:val="000000"/>
                <w:sz w:val="20"/>
                <w:szCs w:val="20"/>
                <w:lang w:eastAsia="ru-RU"/>
              </w:rPr>
            </w:pPr>
            <w:r w:rsidRPr="0057391D">
              <w:rPr>
                <w:rFonts w:ascii="Myriad Pro" w:hAnsi="Myriad Pro"/>
                <w:b/>
                <w:bCs/>
                <w:color w:val="000000"/>
                <w:sz w:val="20"/>
                <w:szCs w:val="20"/>
                <w:lang w:eastAsia="ru-RU"/>
              </w:rPr>
              <w:t> </w:t>
            </w:r>
          </w:p>
        </w:tc>
        <w:tc>
          <w:tcPr>
            <w:tcW w:w="2542" w:type="dxa"/>
            <w:tcBorders>
              <w:top w:val="nil"/>
              <w:left w:val="nil"/>
              <w:bottom w:val="single" w:sz="4" w:space="0" w:color="auto"/>
              <w:right w:val="single" w:sz="4" w:space="0" w:color="auto"/>
            </w:tcBorders>
            <w:shd w:val="clear" w:color="000000" w:fill="FFFFFF"/>
            <w:vAlign w:val="center"/>
            <w:hideMark/>
          </w:tcPr>
          <w:p w14:paraId="3DC59983" w14:textId="77777777" w:rsidR="00876D32" w:rsidRPr="0057391D" w:rsidRDefault="00876D32" w:rsidP="00CB6CC1">
            <w:pPr>
              <w:rPr>
                <w:rFonts w:ascii="Myriad Pro" w:hAnsi="Myriad Pro"/>
                <w:color w:val="000000"/>
                <w:sz w:val="20"/>
                <w:szCs w:val="20"/>
                <w:lang w:eastAsia="ru-RU"/>
              </w:rPr>
            </w:pPr>
            <w:r w:rsidRPr="0057391D">
              <w:rPr>
                <w:rFonts w:ascii="Myriad Pro" w:hAnsi="Myriad Pro"/>
                <w:color w:val="000000"/>
                <w:sz w:val="20"/>
                <w:szCs w:val="20"/>
                <w:lang w:eastAsia="ru-RU"/>
              </w:rPr>
              <w:t> </w:t>
            </w:r>
          </w:p>
        </w:tc>
        <w:tc>
          <w:tcPr>
            <w:tcW w:w="1825" w:type="dxa"/>
            <w:tcBorders>
              <w:top w:val="nil"/>
              <w:left w:val="nil"/>
              <w:bottom w:val="single" w:sz="4" w:space="0" w:color="auto"/>
              <w:right w:val="single" w:sz="4" w:space="0" w:color="auto"/>
            </w:tcBorders>
            <w:shd w:val="clear" w:color="000000" w:fill="FFFFFF"/>
            <w:vAlign w:val="center"/>
            <w:hideMark/>
          </w:tcPr>
          <w:p w14:paraId="609F13F3" w14:textId="77777777" w:rsidR="00876D32" w:rsidRPr="0057391D" w:rsidRDefault="00876D32" w:rsidP="00CB6CC1">
            <w:pPr>
              <w:jc w:val="center"/>
              <w:rPr>
                <w:rFonts w:ascii="Myriad Pro" w:hAnsi="Myriad Pro"/>
                <w:b/>
                <w:bCs/>
                <w:color w:val="000000"/>
                <w:sz w:val="20"/>
                <w:szCs w:val="20"/>
                <w:lang w:eastAsia="ru-RU"/>
              </w:rPr>
            </w:pPr>
            <w:r w:rsidRPr="0057391D">
              <w:rPr>
                <w:rFonts w:ascii="Myriad Pro" w:hAnsi="Myriad Pro"/>
                <w:b/>
                <w:bCs/>
                <w:color w:val="000000"/>
                <w:sz w:val="20"/>
                <w:szCs w:val="20"/>
                <w:lang w:eastAsia="ru-RU"/>
              </w:rPr>
              <w:t> </w:t>
            </w:r>
          </w:p>
        </w:tc>
      </w:tr>
      <w:tr w:rsidR="004942AE" w:rsidRPr="0057391D" w14:paraId="103C88FD" w14:textId="77777777" w:rsidTr="00D20A5D">
        <w:trPr>
          <w:gridAfter w:val="1"/>
          <w:wAfter w:w="14" w:type="dxa"/>
          <w:trHeight w:val="240"/>
          <w:jc w:val="center"/>
        </w:trPr>
        <w:tc>
          <w:tcPr>
            <w:tcW w:w="3823" w:type="dxa"/>
            <w:tcBorders>
              <w:top w:val="nil"/>
              <w:left w:val="single" w:sz="4" w:space="0" w:color="auto"/>
              <w:bottom w:val="single" w:sz="4" w:space="0" w:color="auto"/>
              <w:right w:val="single" w:sz="4" w:space="0" w:color="auto"/>
            </w:tcBorders>
            <w:shd w:val="clear" w:color="auto" w:fill="auto"/>
            <w:vAlign w:val="center"/>
            <w:hideMark/>
          </w:tcPr>
          <w:p w14:paraId="48D91A1A" w14:textId="77777777" w:rsidR="00876D32" w:rsidRPr="0057391D" w:rsidRDefault="00876D32" w:rsidP="00CB6CC1">
            <w:pPr>
              <w:rPr>
                <w:rFonts w:ascii="Myriad Pro" w:hAnsi="Myriad Pro"/>
                <w:color w:val="000000"/>
                <w:sz w:val="20"/>
                <w:szCs w:val="20"/>
                <w:lang w:eastAsia="ru-RU"/>
              </w:rPr>
            </w:pPr>
            <w:r w:rsidRPr="0057391D">
              <w:rPr>
                <w:rFonts w:ascii="Myriad Pro" w:hAnsi="Myriad Pro"/>
                <w:color w:val="000000"/>
                <w:sz w:val="20"/>
                <w:szCs w:val="20"/>
                <w:lang w:eastAsia="ru-RU"/>
              </w:rPr>
              <w:t>Средний тариф, руб/МВтч</w:t>
            </w:r>
          </w:p>
        </w:tc>
        <w:tc>
          <w:tcPr>
            <w:tcW w:w="1523" w:type="dxa"/>
            <w:tcBorders>
              <w:top w:val="nil"/>
              <w:left w:val="nil"/>
              <w:bottom w:val="single" w:sz="4" w:space="0" w:color="auto"/>
              <w:right w:val="single" w:sz="4" w:space="0" w:color="auto"/>
            </w:tcBorders>
            <w:shd w:val="clear" w:color="000000" w:fill="FFFFFF"/>
            <w:vAlign w:val="center"/>
            <w:hideMark/>
          </w:tcPr>
          <w:p w14:paraId="4BCB3747" w14:textId="77777777" w:rsidR="00876D32" w:rsidRPr="0057391D" w:rsidRDefault="00876D32" w:rsidP="00CB6CC1">
            <w:pPr>
              <w:jc w:val="right"/>
              <w:rPr>
                <w:rFonts w:ascii="Myriad Pro" w:hAnsi="Myriad Pro"/>
                <w:color w:val="000000"/>
                <w:sz w:val="20"/>
                <w:szCs w:val="20"/>
                <w:lang w:eastAsia="ru-RU"/>
              </w:rPr>
            </w:pPr>
            <w:r w:rsidRPr="0057391D">
              <w:rPr>
                <w:rFonts w:ascii="Myriad Pro" w:hAnsi="Myriad Pro"/>
                <w:color w:val="000000"/>
                <w:sz w:val="20"/>
                <w:szCs w:val="20"/>
                <w:lang w:eastAsia="ru-RU"/>
              </w:rPr>
              <w:t>873,898</w:t>
            </w:r>
          </w:p>
        </w:tc>
        <w:tc>
          <w:tcPr>
            <w:tcW w:w="1390" w:type="dxa"/>
            <w:tcBorders>
              <w:top w:val="nil"/>
              <w:left w:val="nil"/>
              <w:bottom w:val="single" w:sz="4" w:space="0" w:color="auto"/>
              <w:right w:val="single" w:sz="4" w:space="0" w:color="auto"/>
            </w:tcBorders>
            <w:shd w:val="clear" w:color="000000" w:fill="FFFFFF"/>
            <w:vAlign w:val="center"/>
            <w:hideMark/>
          </w:tcPr>
          <w:p w14:paraId="4E1484D8" w14:textId="77777777" w:rsidR="00876D32" w:rsidRPr="0057391D" w:rsidRDefault="00876D32" w:rsidP="00CB6CC1">
            <w:pPr>
              <w:jc w:val="right"/>
              <w:rPr>
                <w:rFonts w:ascii="Myriad Pro" w:hAnsi="Myriad Pro"/>
                <w:color w:val="000000"/>
                <w:sz w:val="20"/>
                <w:szCs w:val="20"/>
                <w:lang w:eastAsia="ru-RU"/>
              </w:rPr>
            </w:pPr>
            <w:r w:rsidRPr="0057391D">
              <w:rPr>
                <w:rFonts w:ascii="Myriad Pro" w:hAnsi="Myriad Pro"/>
                <w:color w:val="000000"/>
                <w:sz w:val="20"/>
                <w:szCs w:val="20"/>
                <w:lang w:eastAsia="ru-RU"/>
              </w:rPr>
              <w:t>851,262</w:t>
            </w:r>
          </w:p>
        </w:tc>
        <w:tc>
          <w:tcPr>
            <w:tcW w:w="1432" w:type="dxa"/>
            <w:tcBorders>
              <w:top w:val="nil"/>
              <w:left w:val="nil"/>
              <w:bottom w:val="single" w:sz="4" w:space="0" w:color="auto"/>
              <w:right w:val="single" w:sz="4" w:space="0" w:color="auto"/>
            </w:tcBorders>
            <w:shd w:val="clear" w:color="000000" w:fill="FFFFFF"/>
            <w:vAlign w:val="center"/>
            <w:hideMark/>
          </w:tcPr>
          <w:p w14:paraId="04393B72" w14:textId="77777777" w:rsidR="00876D32" w:rsidRPr="0057391D" w:rsidRDefault="00876D32" w:rsidP="00CB6CC1">
            <w:pPr>
              <w:jc w:val="right"/>
              <w:rPr>
                <w:rFonts w:ascii="Myriad Pro" w:hAnsi="Myriad Pro"/>
                <w:b/>
                <w:bCs/>
                <w:color w:val="000000"/>
                <w:sz w:val="20"/>
                <w:szCs w:val="20"/>
                <w:lang w:eastAsia="ru-RU"/>
              </w:rPr>
            </w:pPr>
            <w:r w:rsidRPr="0057391D">
              <w:rPr>
                <w:rFonts w:ascii="Myriad Pro" w:hAnsi="Myriad Pro"/>
                <w:b/>
                <w:bCs/>
                <w:color w:val="000000"/>
                <w:sz w:val="20"/>
                <w:szCs w:val="20"/>
                <w:lang w:eastAsia="ru-RU"/>
              </w:rPr>
              <w:t>-22,64</w:t>
            </w:r>
          </w:p>
        </w:tc>
        <w:tc>
          <w:tcPr>
            <w:tcW w:w="1298" w:type="dxa"/>
            <w:tcBorders>
              <w:top w:val="nil"/>
              <w:left w:val="nil"/>
              <w:bottom w:val="single" w:sz="4" w:space="0" w:color="auto"/>
              <w:right w:val="single" w:sz="4" w:space="0" w:color="auto"/>
            </w:tcBorders>
            <w:shd w:val="clear" w:color="000000" w:fill="FFFFFF"/>
            <w:vAlign w:val="center"/>
            <w:hideMark/>
          </w:tcPr>
          <w:p w14:paraId="22AA4A40" w14:textId="77777777" w:rsidR="00876D32" w:rsidRPr="0057391D" w:rsidRDefault="00876D32" w:rsidP="00D2208F">
            <w:pPr>
              <w:jc w:val="center"/>
              <w:rPr>
                <w:rFonts w:ascii="Myriad Pro" w:hAnsi="Myriad Pro"/>
                <w:b/>
                <w:bCs/>
                <w:color w:val="000000"/>
                <w:sz w:val="20"/>
                <w:szCs w:val="20"/>
                <w:lang w:eastAsia="ru-RU"/>
              </w:rPr>
            </w:pPr>
            <w:r w:rsidRPr="0057391D">
              <w:rPr>
                <w:rFonts w:ascii="Myriad Pro" w:hAnsi="Myriad Pro"/>
                <w:b/>
                <w:bCs/>
                <w:color w:val="000000"/>
                <w:sz w:val="20"/>
                <w:szCs w:val="20"/>
                <w:lang w:eastAsia="ru-RU"/>
              </w:rPr>
              <w:t>-2,6%</w:t>
            </w:r>
          </w:p>
        </w:tc>
        <w:tc>
          <w:tcPr>
            <w:tcW w:w="1418" w:type="dxa"/>
            <w:tcBorders>
              <w:top w:val="nil"/>
              <w:left w:val="nil"/>
              <w:bottom w:val="single" w:sz="4" w:space="0" w:color="auto"/>
              <w:right w:val="single" w:sz="4" w:space="0" w:color="auto"/>
            </w:tcBorders>
            <w:shd w:val="clear" w:color="000000" w:fill="FFFFFF"/>
            <w:vAlign w:val="center"/>
            <w:hideMark/>
          </w:tcPr>
          <w:p w14:paraId="79EF37D0" w14:textId="77777777" w:rsidR="00876D32" w:rsidRPr="0057391D" w:rsidRDefault="00876D32" w:rsidP="00CB6CC1">
            <w:pPr>
              <w:jc w:val="center"/>
              <w:rPr>
                <w:rFonts w:ascii="Myriad Pro" w:hAnsi="Myriad Pro"/>
                <w:b/>
                <w:bCs/>
                <w:color w:val="000000"/>
                <w:sz w:val="20"/>
                <w:szCs w:val="20"/>
                <w:lang w:eastAsia="ru-RU"/>
              </w:rPr>
            </w:pPr>
            <w:r w:rsidRPr="0057391D">
              <w:rPr>
                <w:rFonts w:ascii="Myriad Pro" w:hAnsi="Myriad Pro"/>
                <w:b/>
                <w:bCs/>
                <w:color w:val="000000"/>
                <w:sz w:val="20"/>
                <w:szCs w:val="20"/>
                <w:lang w:eastAsia="ru-RU"/>
              </w:rPr>
              <w:t> </w:t>
            </w:r>
          </w:p>
        </w:tc>
        <w:tc>
          <w:tcPr>
            <w:tcW w:w="2542" w:type="dxa"/>
            <w:tcBorders>
              <w:top w:val="nil"/>
              <w:left w:val="nil"/>
              <w:bottom w:val="single" w:sz="4" w:space="0" w:color="auto"/>
              <w:right w:val="single" w:sz="4" w:space="0" w:color="auto"/>
            </w:tcBorders>
            <w:shd w:val="clear" w:color="000000" w:fill="FFFFFF"/>
            <w:vAlign w:val="center"/>
            <w:hideMark/>
          </w:tcPr>
          <w:p w14:paraId="693D1A1A" w14:textId="77777777" w:rsidR="00876D32" w:rsidRPr="0057391D" w:rsidRDefault="00876D32" w:rsidP="00CB6CC1">
            <w:pPr>
              <w:rPr>
                <w:rFonts w:ascii="Myriad Pro" w:hAnsi="Myriad Pro"/>
                <w:color w:val="000000"/>
                <w:sz w:val="20"/>
                <w:szCs w:val="20"/>
                <w:lang w:eastAsia="ru-RU"/>
              </w:rPr>
            </w:pPr>
            <w:r w:rsidRPr="0057391D">
              <w:rPr>
                <w:rFonts w:ascii="Myriad Pro" w:hAnsi="Myriad Pro"/>
                <w:color w:val="000000"/>
                <w:sz w:val="20"/>
                <w:szCs w:val="20"/>
                <w:lang w:eastAsia="ru-RU"/>
              </w:rPr>
              <w:t> </w:t>
            </w:r>
          </w:p>
        </w:tc>
        <w:tc>
          <w:tcPr>
            <w:tcW w:w="1825" w:type="dxa"/>
            <w:tcBorders>
              <w:top w:val="nil"/>
              <w:left w:val="nil"/>
              <w:bottom w:val="single" w:sz="4" w:space="0" w:color="auto"/>
              <w:right w:val="single" w:sz="4" w:space="0" w:color="auto"/>
            </w:tcBorders>
            <w:shd w:val="clear" w:color="000000" w:fill="FFFFFF"/>
            <w:vAlign w:val="center"/>
            <w:hideMark/>
          </w:tcPr>
          <w:p w14:paraId="681F34E1" w14:textId="77777777" w:rsidR="00876D32" w:rsidRPr="0057391D" w:rsidRDefault="00876D32" w:rsidP="00CB6CC1">
            <w:pPr>
              <w:jc w:val="center"/>
              <w:rPr>
                <w:rFonts w:ascii="Myriad Pro" w:hAnsi="Myriad Pro"/>
                <w:b/>
                <w:bCs/>
                <w:color w:val="000000"/>
                <w:sz w:val="20"/>
                <w:szCs w:val="20"/>
                <w:lang w:eastAsia="ru-RU"/>
              </w:rPr>
            </w:pPr>
            <w:r w:rsidRPr="0057391D">
              <w:rPr>
                <w:rFonts w:ascii="Myriad Pro" w:hAnsi="Myriad Pro"/>
                <w:b/>
                <w:bCs/>
                <w:color w:val="000000"/>
                <w:sz w:val="20"/>
                <w:szCs w:val="20"/>
                <w:lang w:eastAsia="ru-RU"/>
              </w:rPr>
              <w:t> </w:t>
            </w:r>
          </w:p>
        </w:tc>
      </w:tr>
    </w:tbl>
    <w:p w14:paraId="7D5FFEF0" w14:textId="77777777" w:rsidR="00294281" w:rsidRPr="00066594" w:rsidRDefault="00294281" w:rsidP="00294281">
      <w:pPr>
        <w:keepNext/>
        <w:autoSpaceDE w:val="0"/>
        <w:autoSpaceDN w:val="0"/>
        <w:adjustRightInd w:val="0"/>
        <w:spacing w:line="360" w:lineRule="auto"/>
        <w:ind w:firstLine="567"/>
        <w:jc w:val="both"/>
        <w:rPr>
          <w:rFonts w:ascii="Myriad Pro" w:hAnsi="Myriad Pro" w:cs="Myriad Pro"/>
          <w:sz w:val="26"/>
          <w:szCs w:val="26"/>
        </w:rPr>
        <w:sectPr w:rsidR="00294281" w:rsidRPr="00066594" w:rsidSect="00D20A5D">
          <w:pgSz w:w="16838" w:h="11906" w:orient="landscape"/>
          <w:pgMar w:top="1701" w:right="851" w:bottom="851" w:left="851" w:header="1247" w:footer="709" w:gutter="0"/>
          <w:cols w:space="708"/>
          <w:docGrid w:linePitch="360"/>
        </w:sectPr>
      </w:pPr>
    </w:p>
    <w:p w14:paraId="66C443C2" w14:textId="77777777" w:rsidR="00A3247B" w:rsidRPr="0057391D" w:rsidRDefault="00A3247B" w:rsidP="0057391D">
      <w:pPr>
        <w:pStyle w:val="2f0"/>
      </w:pPr>
      <w:r w:rsidRPr="0057391D">
        <w:lastRenderedPageBreak/>
        <w:t>В 201</w:t>
      </w:r>
      <w:r w:rsidR="001B5BD6" w:rsidRPr="0057391D">
        <w:t>6</w:t>
      </w:r>
      <w:r w:rsidRPr="0057391D">
        <w:t xml:space="preserve"> году наблюдается </w:t>
      </w:r>
      <w:r w:rsidR="001B5BD6" w:rsidRPr="0057391D">
        <w:t xml:space="preserve">снижение </w:t>
      </w:r>
      <w:r w:rsidRPr="0057391D">
        <w:t>фактических подконтрольных расходов относительно утвержденных на 2</w:t>
      </w:r>
      <w:r w:rsidR="001B5BD6" w:rsidRPr="0057391D">
        <w:t>,5 %. При этом наблюдается рост р</w:t>
      </w:r>
      <w:r w:rsidRPr="0057391D">
        <w:t>асход</w:t>
      </w:r>
      <w:r w:rsidR="001B5BD6" w:rsidRPr="0057391D">
        <w:t>ов</w:t>
      </w:r>
      <w:r w:rsidR="00B50D41">
        <w:t xml:space="preserve"> </w:t>
      </w:r>
      <w:r w:rsidRPr="0057391D">
        <w:t xml:space="preserve">на оплату труда </w:t>
      </w:r>
      <w:r w:rsidR="001B5BD6" w:rsidRPr="0057391D">
        <w:t>на 2,3 %.</w:t>
      </w:r>
      <w:r w:rsidRPr="0057391D">
        <w:t xml:space="preserve"> </w:t>
      </w:r>
    </w:p>
    <w:p w14:paraId="12684C03" w14:textId="77777777" w:rsidR="00A3247B" w:rsidRPr="0057391D" w:rsidRDefault="00A3247B" w:rsidP="0057391D">
      <w:pPr>
        <w:pStyle w:val="2f0"/>
      </w:pPr>
      <w:r w:rsidRPr="0057391D">
        <w:t>Корректировка подконтрольных расходов в соответствии с действующим законодательством не предусматривает учет фактически сложившихся расходов,</w:t>
      </w:r>
      <w:r w:rsidR="00B50D41">
        <w:t xml:space="preserve"> </w:t>
      </w:r>
      <w:r w:rsidRPr="0057391D">
        <w:t>а определяется с учетом отклонения по условным единицам и индексам потребительских цен, соответственно, компенсация превышения расходов</w:t>
      </w:r>
      <w:r w:rsidR="00B50D41">
        <w:t xml:space="preserve"> </w:t>
      </w:r>
      <w:r w:rsidRPr="0057391D">
        <w:t>по оплате труда происходит за счет экономии по другим статьям расходов.</w:t>
      </w:r>
    </w:p>
    <w:p w14:paraId="4638BD19" w14:textId="77777777" w:rsidR="00A3247B" w:rsidRPr="0057391D" w:rsidRDefault="00A3247B" w:rsidP="0057391D">
      <w:pPr>
        <w:pStyle w:val="2f0"/>
      </w:pPr>
      <w:r w:rsidRPr="0057391D">
        <w:t>Фактические неподконтрольные расходы 201</w:t>
      </w:r>
      <w:r w:rsidR="001B5BD6" w:rsidRPr="0057391D">
        <w:t>6</w:t>
      </w:r>
      <w:r w:rsidRPr="0057391D">
        <w:t xml:space="preserve"> года </w:t>
      </w:r>
      <w:r w:rsidR="001B5BD6" w:rsidRPr="0057391D">
        <w:t>выше утвержденного показателя на 0,</w:t>
      </w:r>
      <w:r w:rsidRPr="0057391D">
        <w:t>2</w:t>
      </w:r>
      <w:r w:rsidR="001B5BD6" w:rsidRPr="0057391D">
        <w:t xml:space="preserve"> </w:t>
      </w:r>
      <w:r w:rsidRPr="0057391D">
        <w:t xml:space="preserve">%, и обусловлены, в основном, экономией по выпадающим доходам от технологического присоединения льготных категорий потребителей (п. 87 Основ ценообразования </w:t>
      </w:r>
      <w:r w:rsidR="00BA0DDB">
        <w:t>№ </w:t>
      </w:r>
      <w:r w:rsidRPr="0057391D">
        <w:t>1178).</w:t>
      </w:r>
    </w:p>
    <w:p w14:paraId="09BB2FCB" w14:textId="77777777" w:rsidR="00A3247B" w:rsidRPr="0057391D" w:rsidRDefault="00A3247B" w:rsidP="0057391D">
      <w:pPr>
        <w:pStyle w:val="2f0"/>
      </w:pPr>
      <w:r w:rsidRPr="0057391D">
        <w:t>Позиция Исполнителя по формированию и расчету плановых и фактических выпадающих доходов филиала «Омскэнерго» по п. 87 Основ ценообразования</w:t>
      </w:r>
      <w:r w:rsidR="00B50D41">
        <w:t xml:space="preserve"> </w:t>
      </w:r>
      <w:r w:rsidR="00BA0DDB">
        <w:t>№ </w:t>
      </w:r>
      <w:r w:rsidRPr="0057391D">
        <w:t>1178, отражена в разделах «Экспертиза обоснованности расчетов регулирующего органа по статьям неподконтрольных расходов на 201</w:t>
      </w:r>
      <w:r w:rsidR="001B5BD6" w:rsidRPr="0057391D">
        <w:t>8</w:t>
      </w:r>
      <w:r w:rsidRPr="0057391D">
        <w:t xml:space="preserve"> год»</w:t>
      </w:r>
      <w:r w:rsidR="00B50D41">
        <w:t xml:space="preserve"> </w:t>
      </w:r>
      <w:r w:rsidRPr="0057391D">
        <w:t>и «Экспертиза обоснованности корректировки неподконтрольных расходов».</w:t>
      </w:r>
    </w:p>
    <w:p w14:paraId="6D252BB3" w14:textId="77777777" w:rsidR="00A3247B" w:rsidRPr="0057391D" w:rsidRDefault="00A3247B" w:rsidP="0057391D">
      <w:pPr>
        <w:pStyle w:val="2f0"/>
      </w:pPr>
      <w:r w:rsidRPr="0057391D">
        <w:t>Расчетная фактическая собственная выручка на содержание (сумма</w:t>
      </w:r>
      <w:r w:rsidR="00B50D41">
        <w:t xml:space="preserve"> </w:t>
      </w:r>
      <w:r w:rsidRPr="0057391D">
        <w:t>по расходам) сложилась 201</w:t>
      </w:r>
      <w:r w:rsidR="001B5BD6" w:rsidRPr="0057391D">
        <w:t>6</w:t>
      </w:r>
      <w:r w:rsidRPr="0057391D">
        <w:t xml:space="preserve"> году на </w:t>
      </w:r>
      <w:r w:rsidR="001B5BD6" w:rsidRPr="0057391D">
        <w:t xml:space="preserve">347 459,31 </w:t>
      </w:r>
      <w:r w:rsidRPr="0057391D">
        <w:t>тыс. руб</w:t>
      </w:r>
      <w:r w:rsidR="00F46075" w:rsidRPr="0057391D">
        <w:t>.</w:t>
      </w:r>
      <w:r w:rsidRPr="0057391D">
        <w:t xml:space="preserve"> ниже утвержденной величины. </w:t>
      </w:r>
    </w:p>
    <w:p w14:paraId="460A71A1" w14:textId="77777777" w:rsidR="00A3247B" w:rsidRPr="0057391D" w:rsidRDefault="00A3247B" w:rsidP="0057391D">
      <w:pPr>
        <w:pStyle w:val="2f0"/>
      </w:pPr>
      <w:r w:rsidRPr="0057391D">
        <w:t>Величина недополученной товарной выручки за 201</w:t>
      </w:r>
      <w:r w:rsidR="00F46075" w:rsidRPr="0057391D">
        <w:t>6</w:t>
      </w:r>
      <w:r w:rsidRPr="0057391D">
        <w:t xml:space="preserve"> год, составила </w:t>
      </w:r>
      <w:r w:rsidR="00F46075" w:rsidRPr="0057391D">
        <w:t xml:space="preserve">332 428,70 </w:t>
      </w:r>
      <w:r w:rsidRPr="0057391D">
        <w:t>тыс. руб</w:t>
      </w:r>
      <w:r w:rsidR="00F46075" w:rsidRPr="0057391D">
        <w:t>.</w:t>
      </w:r>
      <w:r w:rsidRPr="0057391D">
        <w:t xml:space="preserve"> (отклонение между утвержденной котловой выручкой</w:t>
      </w:r>
      <w:r w:rsidR="00B50D41">
        <w:t xml:space="preserve"> </w:t>
      </w:r>
      <w:r w:rsidRPr="0057391D">
        <w:t>и фактически начисленной выручкой (без учета нагрузочных потерь)).</w:t>
      </w:r>
    </w:p>
    <w:p w14:paraId="19B61438" w14:textId="77777777" w:rsidR="00A3247B" w:rsidRPr="0057391D" w:rsidRDefault="00A3247B" w:rsidP="0057391D">
      <w:pPr>
        <w:pStyle w:val="2f0"/>
      </w:pPr>
      <w:r w:rsidRPr="0057391D">
        <w:t>Данная величина определена как разница между плановой товарной выручкой на 201</w:t>
      </w:r>
      <w:r w:rsidR="00F46075" w:rsidRPr="0057391D">
        <w:t>6</w:t>
      </w:r>
      <w:r w:rsidRPr="0057391D">
        <w:t xml:space="preserve"> год, рассчитанной как произведение утвержденных единых (котловых), а также индивидуальных тарифов на услуги по передаче электрической по сетям Омской области и балансовых показателей по величине полезного отпуска, принятых РЭК Омской области для расчета тарифов на услуги по передаче на 201</w:t>
      </w:r>
      <w:r w:rsidR="00F46075" w:rsidRPr="0057391D">
        <w:t>6</w:t>
      </w:r>
      <w:r w:rsidRPr="0057391D">
        <w:t xml:space="preserve"> год, и фактической выручкой филиала за 201</w:t>
      </w:r>
      <w:r w:rsidR="00F46075" w:rsidRPr="0057391D">
        <w:t>6</w:t>
      </w:r>
      <w:r w:rsidRPr="0057391D">
        <w:t xml:space="preserve"> год, определенной Исполнителем на основании утвержденных на 201</w:t>
      </w:r>
      <w:r w:rsidR="00F46075" w:rsidRPr="0057391D">
        <w:t>6</w:t>
      </w:r>
      <w:r w:rsidRPr="0057391D">
        <w:t xml:space="preserve"> год единых (котловых), а также </w:t>
      </w:r>
      <w:r w:rsidRPr="0057391D">
        <w:lastRenderedPageBreak/>
        <w:t>индивидуальных тарифов на услуги по передаче и фактического полезного отпуска по группам потребителей (на основании ак</w:t>
      </w:r>
      <w:r w:rsidR="00F46075" w:rsidRPr="0057391D">
        <w:t>тов оказанных услуг по передаче)</w:t>
      </w:r>
      <w:r w:rsidRPr="0057391D">
        <w:t xml:space="preserve">. </w:t>
      </w:r>
    </w:p>
    <w:p w14:paraId="79325CF1" w14:textId="77777777" w:rsidR="00B85AA1" w:rsidRPr="0057391D" w:rsidRDefault="00A3247B" w:rsidP="0057391D">
      <w:pPr>
        <w:pStyle w:val="2f0"/>
      </w:pPr>
      <w:r w:rsidRPr="0057391D">
        <w:t>Величина недополученной выручки за 2017 год сформировалась в результате снижения объемов передачи электрической энергии относительно учтенных в ТБР 201</w:t>
      </w:r>
      <w:r w:rsidR="00F46075" w:rsidRPr="0057391D">
        <w:t>6</w:t>
      </w:r>
      <w:r w:rsidRPr="0057391D">
        <w:t xml:space="preserve"> года</w:t>
      </w:r>
      <w:r w:rsidR="00F46075" w:rsidRPr="0057391D">
        <w:t xml:space="preserve"> на 184,65 млн. кВтч.</w:t>
      </w:r>
    </w:p>
    <w:p w14:paraId="1C247706" w14:textId="77777777" w:rsidR="00C41657" w:rsidRPr="0057391D" w:rsidRDefault="00A3247B" w:rsidP="0057391D">
      <w:pPr>
        <w:pStyle w:val="2f0"/>
        <w:sectPr w:rsidR="00C41657" w:rsidRPr="0057391D" w:rsidSect="0058527E">
          <w:pgSz w:w="11906" w:h="16838"/>
          <w:pgMar w:top="709" w:right="707" w:bottom="1134" w:left="1701" w:header="708" w:footer="708" w:gutter="0"/>
          <w:cols w:space="708"/>
          <w:docGrid w:linePitch="360"/>
        </w:sectPr>
      </w:pPr>
      <w:r w:rsidRPr="0057391D">
        <w:t xml:space="preserve"> </w:t>
      </w:r>
    </w:p>
    <w:tbl>
      <w:tblPr>
        <w:tblW w:w="5001" w:type="pct"/>
        <w:tblLayout w:type="fixed"/>
        <w:tblLook w:val="04A0" w:firstRow="1" w:lastRow="0" w:firstColumn="1" w:lastColumn="0" w:noHBand="0" w:noVBand="1"/>
      </w:tblPr>
      <w:tblGrid>
        <w:gridCol w:w="84"/>
        <w:gridCol w:w="2027"/>
        <w:gridCol w:w="1369"/>
        <w:gridCol w:w="1247"/>
        <w:gridCol w:w="1247"/>
        <w:gridCol w:w="1386"/>
        <w:gridCol w:w="1386"/>
        <w:gridCol w:w="1247"/>
        <w:gridCol w:w="970"/>
        <w:gridCol w:w="970"/>
        <w:gridCol w:w="1386"/>
        <w:gridCol w:w="1244"/>
      </w:tblGrid>
      <w:tr w:rsidR="00885803" w:rsidRPr="0057391D" w14:paraId="0EB8E864" w14:textId="77777777" w:rsidTr="0057391D">
        <w:trPr>
          <w:trHeight w:val="240"/>
        </w:trPr>
        <w:tc>
          <w:tcPr>
            <w:tcW w:w="725" w:type="pct"/>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3DF6E331" w14:textId="77777777" w:rsidR="00885803" w:rsidRPr="0057391D" w:rsidRDefault="00885803" w:rsidP="0057391D">
            <w:pPr>
              <w:ind w:left="-57" w:right="-57"/>
              <w:jc w:val="center"/>
              <w:rPr>
                <w:rFonts w:ascii="Myriad Pro" w:hAnsi="Myriad Pro"/>
                <w:b/>
                <w:bCs/>
                <w:color w:val="FFFFFF"/>
                <w:sz w:val="20"/>
                <w:szCs w:val="20"/>
                <w:lang w:eastAsia="ru-RU"/>
              </w:rPr>
            </w:pPr>
            <w:r w:rsidRPr="0057391D">
              <w:rPr>
                <w:rFonts w:ascii="Myriad Pro" w:hAnsi="Myriad Pro"/>
                <w:b/>
                <w:bCs/>
                <w:color w:val="FFFFFF"/>
                <w:sz w:val="20"/>
                <w:szCs w:val="20"/>
                <w:lang w:eastAsia="ru-RU"/>
              </w:rPr>
              <w:lastRenderedPageBreak/>
              <w:t> Наименование показателя </w:t>
            </w:r>
          </w:p>
        </w:tc>
        <w:tc>
          <w:tcPr>
            <w:tcW w:w="1326" w:type="pct"/>
            <w:gridSpan w:val="3"/>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376A99D" w14:textId="77777777" w:rsidR="00885803" w:rsidRPr="0057391D" w:rsidRDefault="00885803" w:rsidP="0057391D">
            <w:pPr>
              <w:ind w:left="-57" w:right="-57"/>
              <w:jc w:val="center"/>
              <w:rPr>
                <w:rFonts w:ascii="Myriad Pro" w:hAnsi="Myriad Pro"/>
                <w:b/>
                <w:bCs/>
                <w:color w:val="FFFFFF"/>
                <w:sz w:val="20"/>
                <w:szCs w:val="20"/>
                <w:lang w:eastAsia="ru-RU"/>
              </w:rPr>
            </w:pPr>
            <w:r w:rsidRPr="0057391D">
              <w:rPr>
                <w:rFonts w:ascii="Myriad Pro" w:hAnsi="Myriad Pro"/>
                <w:b/>
                <w:bCs/>
                <w:color w:val="FFFFFF"/>
                <w:sz w:val="20"/>
                <w:szCs w:val="20"/>
                <w:lang w:eastAsia="ru-RU"/>
              </w:rPr>
              <w:t>201</w:t>
            </w:r>
            <w:r w:rsidR="001554CE" w:rsidRPr="0057391D">
              <w:rPr>
                <w:rFonts w:ascii="Myriad Pro" w:hAnsi="Myriad Pro"/>
                <w:b/>
                <w:bCs/>
                <w:color w:val="FFFFFF"/>
                <w:sz w:val="20"/>
                <w:szCs w:val="20"/>
                <w:lang w:eastAsia="ru-RU"/>
              </w:rPr>
              <w:t>6</w:t>
            </w:r>
            <w:r w:rsidRPr="0057391D">
              <w:rPr>
                <w:rFonts w:ascii="Myriad Pro" w:hAnsi="Myriad Pro"/>
                <w:b/>
                <w:bCs/>
                <w:color w:val="FFFFFF"/>
                <w:sz w:val="20"/>
                <w:szCs w:val="20"/>
                <w:lang w:eastAsia="ru-RU"/>
              </w:rPr>
              <w:t xml:space="preserve"> год - натуральные показатели по отпуску</w:t>
            </w:r>
          </w:p>
        </w:tc>
        <w:tc>
          <w:tcPr>
            <w:tcW w:w="1380" w:type="pct"/>
            <w:gridSpan w:val="3"/>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3A55CB92" w14:textId="77777777" w:rsidR="00885803" w:rsidRPr="0057391D" w:rsidRDefault="00885803" w:rsidP="0057391D">
            <w:pPr>
              <w:ind w:left="-57" w:right="-57"/>
              <w:jc w:val="center"/>
              <w:rPr>
                <w:rFonts w:ascii="Myriad Pro" w:hAnsi="Myriad Pro"/>
                <w:b/>
                <w:bCs/>
                <w:color w:val="FFFFFF"/>
                <w:sz w:val="20"/>
                <w:szCs w:val="20"/>
                <w:lang w:eastAsia="ru-RU"/>
              </w:rPr>
            </w:pPr>
            <w:r w:rsidRPr="0057391D">
              <w:rPr>
                <w:rFonts w:ascii="Myriad Pro" w:hAnsi="Myriad Pro"/>
                <w:b/>
                <w:bCs/>
                <w:color w:val="FFFFFF"/>
                <w:sz w:val="20"/>
                <w:szCs w:val="20"/>
                <w:lang w:eastAsia="ru-RU"/>
              </w:rPr>
              <w:t>Выручка 201</w:t>
            </w:r>
            <w:r w:rsidR="001554CE" w:rsidRPr="0057391D">
              <w:rPr>
                <w:rFonts w:ascii="Myriad Pro" w:hAnsi="Myriad Pro"/>
                <w:b/>
                <w:bCs/>
                <w:color w:val="FFFFFF"/>
                <w:sz w:val="20"/>
                <w:szCs w:val="20"/>
                <w:lang w:eastAsia="ru-RU"/>
              </w:rPr>
              <w:t>6</w:t>
            </w:r>
            <w:r w:rsidRPr="0057391D">
              <w:rPr>
                <w:rFonts w:ascii="Myriad Pro" w:hAnsi="Myriad Pro"/>
                <w:b/>
                <w:bCs/>
                <w:color w:val="FFFFFF"/>
                <w:sz w:val="20"/>
                <w:szCs w:val="20"/>
                <w:lang w:eastAsia="ru-RU"/>
              </w:rPr>
              <w:t xml:space="preserve"> ТБР, тыс. руб.</w:t>
            </w:r>
          </w:p>
        </w:tc>
        <w:tc>
          <w:tcPr>
            <w:tcW w:w="1142" w:type="pct"/>
            <w:gridSpan w:val="3"/>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086F6A39" w14:textId="77777777" w:rsidR="00885803" w:rsidRPr="0057391D" w:rsidRDefault="00885803" w:rsidP="0057391D">
            <w:pPr>
              <w:ind w:left="-57" w:right="-57"/>
              <w:jc w:val="center"/>
              <w:rPr>
                <w:rFonts w:ascii="Myriad Pro" w:hAnsi="Myriad Pro"/>
                <w:b/>
                <w:bCs/>
                <w:color w:val="FFFFFF"/>
                <w:sz w:val="20"/>
                <w:szCs w:val="20"/>
                <w:lang w:eastAsia="ru-RU"/>
              </w:rPr>
            </w:pPr>
            <w:r w:rsidRPr="0057391D">
              <w:rPr>
                <w:rFonts w:ascii="Myriad Pro" w:hAnsi="Myriad Pro"/>
                <w:b/>
                <w:bCs/>
                <w:color w:val="FFFFFF"/>
                <w:sz w:val="20"/>
                <w:szCs w:val="20"/>
                <w:lang w:eastAsia="ru-RU"/>
              </w:rPr>
              <w:t>Выручка 201</w:t>
            </w:r>
            <w:r w:rsidR="001554CE" w:rsidRPr="0057391D">
              <w:rPr>
                <w:rFonts w:ascii="Myriad Pro" w:hAnsi="Myriad Pro"/>
                <w:b/>
                <w:bCs/>
                <w:color w:val="FFFFFF"/>
                <w:sz w:val="20"/>
                <w:szCs w:val="20"/>
                <w:lang w:eastAsia="ru-RU"/>
              </w:rPr>
              <w:t>6</w:t>
            </w:r>
            <w:r w:rsidRPr="0057391D">
              <w:rPr>
                <w:rFonts w:ascii="Myriad Pro" w:hAnsi="Myriad Pro"/>
                <w:b/>
                <w:bCs/>
                <w:color w:val="FFFFFF"/>
                <w:sz w:val="20"/>
                <w:szCs w:val="20"/>
                <w:lang w:eastAsia="ru-RU"/>
              </w:rPr>
              <w:t xml:space="preserve"> факт, тыс. руб.</w:t>
            </w:r>
          </w:p>
        </w:tc>
        <w:tc>
          <w:tcPr>
            <w:tcW w:w="4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354AB971" w14:textId="77777777" w:rsidR="00885803" w:rsidRPr="0057391D" w:rsidRDefault="00885803" w:rsidP="0057391D">
            <w:pPr>
              <w:ind w:left="-57" w:right="-57"/>
              <w:jc w:val="center"/>
              <w:rPr>
                <w:rFonts w:ascii="Myriad Pro" w:hAnsi="Myriad Pro"/>
                <w:b/>
                <w:bCs/>
                <w:color w:val="FFFFFF"/>
                <w:sz w:val="20"/>
                <w:szCs w:val="20"/>
                <w:lang w:eastAsia="ru-RU"/>
              </w:rPr>
            </w:pPr>
            <w:r w:rsidRPr="0057391D">
              <w:rPr>
                <w:rFonts w:ascii="Myriad Pro" w:hAnsi="Myriad Pro"/>
                <w:b/>
                <w:bCs/>
                <w:color w:val="FFFFFF"/>
                <w:sz w:val="20"/>
                <w:szCs w:val="20"/>
                <w:lang w:eastAsia="ru-RU"/>
              </w:rPr>
              <w:t>Отклонение</w:t>
            </w:r>
          </w:p>
        </w:tc>
      </w:tr>
      <w:tr w:rsidR="00B85AA1" w:rsidRPr="0057391D" w14:paraId="055DA730" w14:textId="77777777" w:rsidTr="0057391D">
        <w:trPr>
          <w:trHeight w:val="240"/>
        </w:trPr>
        <w:tc>
          <w:tcPr>
            <w:tcW w:w="725" w:type="pct"/>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6B7EA9D" w14:textId="77777777" w:rsidR="00885803" w:rsidRPr="0057391D" w:rsidRDefault="00885803" w:rsidP="0057391D">
            <w:pPr>
              <w:ind w:left="-57" w:right="-57"/>
              <w:rPr>
                <w:rFonts w:ascii="Myriad Pro" w:hAnsi="Myriad Pro"/>
                <w:b/>
                <w:bCs/>
                <w:color w:val="FFFFFF"/>
                <w:sz w:val="20"/>
                <w:szCs w:val="20"/>
                <w:lang w:eastAsia="ru-RU"/>
              </w:rPr>
            </w:pPr>
          </w:p>
        </w:tc>
        <w:tc>
          <w:tcPr>
            <w:tcW w:w="1326" w:type="pct"/>
            <w:gridSpan w:val="3"/>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8B08245" w14:textId="77777777" w:rsidR="00885803" w:rsidRPr="0057391D" w:rsidRDefault="00885803" w:rsidP="0057391D">
            <w:pPr>
              <w:ind w:left="-57" w:right="-57"/>
              <w:rPr>
                <w:rFonts w:ascii="Myriad Pro" w:hAnsi="Myriad Pro"/>
                <w:b/>
                <w:bCs/>
                <w:color w:val="FFFFFF"/>
                <w:sz w:val="20"/>
                <w:szCs w:val="20"/>
                <w:lang w:eastAsia="ru-RU"/>
              </w:rPr>
            </w:pPr>
          </w:p>
        </w:tc>
        <w:tc>
          <w:tcPr>
            <w:tcW w:w="1380" w:type="pct"/>
            <w:gridSpan w:val="3"/>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68266DB" w14:textId="77777777" w:rsidR="00885803" w:rsidRPr="0057391D" w:rsidRDefault="00885803" w:rsidP="0057391D">
            <w:pPr>
              <w:ind w:left="-57" w:right="-57"/>
              <w:rPr>
                <w:rFonts w:ascii="Myriad Pro" w:hAnsi="Myriad Pro"/>
                <w:b/>
                <w:bCs/>
                <w:color w:val="FFFFFF"/>
                <w:sz w:val="20"/>
                <w:szCs w:val="20"/>
                <w:lang w:eastAsia="ru-RU"/>
              </w:rPr>
            </w:pPr>
          </w:p>
        </w:tc>
        <w:tc>
          <w:tcPr>
            <w:tcW w:w="1142" w:type="pct"/>
            <w:gridSpan w:val="3"/>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3B0DEF0" w14:textId="77777777" w:rsidR="00885803" w:rsidRPr="0057391D" w:rsidRDefault="00885803" w:rsidP="0057391D">
            <w:pPr>
              <w:ind w:left="-57" w:right="-57"/>
              <w:rPr>
                <w:rFonts w:ascii="Myriad Pro" w:hAnsi="Myriad Pro"/>
                <w:b/>
                <w:bCs/>
                <w:color w:val="FFFFFF"/>
                <w:sz w:val="20"/>
                <w:szCs w:val="20"/>
                <w:lang w:eastAsia="ru-RU"/>
              </w:rPr>
            </w:pPr>
          </w:p>
        </w:tc>
        <w:tc>
          <w:tcPr>
            <w:tcW w:w="4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3656EF0" w14:textId="77777777" w:rsidR="00885803" w:rsidRPr="0057391D" w:rsidRDefault="00885803" w:rsidP="0057391D">
            <w:pPr>
              <w:ind w:left="-57" w:right="-57"/>
              <w:jc w:val="center"/>
              <w:rPr>
                <w:rFonts w:ascii="Myriad Pro" w:hAnsi="Myriad Pro"/>
                <w:b/>
                <w:bCs/>
                <w:color w:val="FFFFFF"/>
                <w:sz w:val="20"/>
                <w:szCs w:val="20"/>
                <w:lang w:eastAsia="ru-RU"/>
              </w:rPr>
            </w:pPr>
            <w:r w:rsidRPr="0057391D">
              <w:rPr>
                <w:rFonts w:ascii="Myriad Pro" w:hAnsi="Myriad Pro"/>
                <w:b/>
                <w:bCs/>
                <w:color w:val="FFFFFF"/>
                <w:sz w:val="20"/>
                <w:szCs w:val="20"/>
                <w:lang w:eastAsia="ru-RU"/>
              </w:rPr>
              <w:t xml:space="preserve">(факт – ТБР), </w:t>
            </w:r>
          </w:p>
        </w:tc>
      </w:tr>
      <w:tr w:rsidR="00885803" w:rsidRPr="0057391D" w14:paraId="2E01298C" w14:textId="77777777" w:rsidTr="0057391D">
        <w:trPr>
          <w:trHeight w:val="480"/>
        </w:trPr>
        <w:tc>
          <w:tcPr>
            <w:tcW w:w="725" w:type="pct"/>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4E3802D" w14:textId="77777777" w:rsidR="00885803" w:rsidRPr="0057391D" w:rsidRDefault="00885803" w:rsidP="0057391D">
            <w:pPr>
              <w:ind w:left="-57" w:right="-57"/>
              <w:rPr>
                <w:rFonts w:ascii="Myriad Pro" w:hAnsi="Myriad Pro"/>
                <w:b/>
                <w:bCs/>
                <w:color w:val="FFFFFF"/>
                <w:sz w:val="20"/>
                <w:szCs w:val="20"/>
                <w:lang w:eastAsia="ru-RU"/>
              </w:rPr>
            </w:pPr>
          </w:p>
        </w:tc>
        <w:tc>
          <w:tcPr>
            <w:tcW w:w="4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6B930D6" w14:textId="77777777" w:rsidR="00885803" w:rsidRPr="0057391D" w:rsidRDefault="00885803" w:rsidP="0057391D">
            <w:pPr>
              <w:ind w:left="-57" w:right="-57"/>
              <w:jc w:val="center"/>
              <w:rPr>
                <w:rFonts w:ascii="Myriad Pro" w:hAnsi="Myriad Pro"/>
                <w:b/>
                <w:bCs/>
                <w:color w:val="FFFFFF"/>
                <w:sz w:val="20"/>
                <w:szCs w:val="20"/>
                <w:lang w:eastAsia="ru-RU"/>
              </w:rPr>
            </w:pPr>
            <w:r w:rsidRPr="0057391D">
              <w:rPr>
                <w:rFonts w:ascii="Myriad Pro" w:hAnsi="Myriad Pro"/>
                <w:b/>
                <w:bCs/>
                <w:color w:val="FFFFFF"/>
                <w:sz w:val="20"/>
                <w:szCs w:val="20"/>
                <w:lang w:eastAsia="ru-RU"/>
              </w:rPr>
              <w:t>план - млн. кВтч</w:t>
            </w:r>
          </w:p>
        </w:tc>
        <w:tc>
          <w:tcPr>
            <w:tcW w:w="4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9937090" w14:textId="77777777" w:rsidR="00885803" w:rsidRPr="0057391D" w:rsidRDefault="00885803" w:rsidP="0057391D">
            <w:pPr>
              <w:ind w:left="-57" w:right="-57"/>
              <w:jc w:val="center"/>
              <w:rPr>
                <w:rFonts w:ascii="Myriad Pro" w:hAnsi="Myriad Pro"/>
                <w:b/>
                <w:bCs/>
                <w:color w:val="FFFFFF"/>
                <w:sz w:val="20"/>
                <w:szCs w:val="20"/>
                <w:lang w:eastAsia="ru-RU"/>
              </w:rPr>
            </w:pPr>
            <w:r w:rsidRPr="0057391D">
              <w:rPr>
                <w:rFonts w:ascii="Myriad Pro" w:hAnsi="Myriad Pro"/>
                <w:b/>
                <w:bCs/>
                <w:color w:val="FFFFFF"/>
                <w:sz w:val="20"/>
                <w:szCs w:val="20"/>
                <w:lang w:eastAsia="ru-RU"/>
              </w:rPr>
              <w:t>факт - млн. кВтч</w:t>
            </w:r>
          </w:p>
        </w:tc>
        <w:tc>
          <w:tcPr>
            <w:tcW w:w="4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8521097" w14:textId="77777777" w:rsidR="00885803" w:rsidRPr="0057391D" w:rsidRDefault="00885803" w:rsidP="0057391D">
            <w:pPr>
              <w:ind w:left="-57" w:right="-57"/>
              <w:jc w:val="center"/>
              <w:rPr>
                <w:rFonts w:ascii="Myriad Pro" w:hAnsi="Myriad Pro"/>
                <w:b/>
                <w:bCs/>
                <w:color w:val="FFFFFF"/>
                <w:sz w:val="20"/>
                <w:szCs w:val="20"/>
                <w:lang w:eastAsia="ru-RU"/>
              </w:rPr>
            </w:pPr>
            <w:r w:rsidRPr="0057391D">
              <w:rPr>
                <w:rFonts w:ascii="Myriad Pro" w:hAnsi="Myriad Pro"/>
                <w:b/>
                <w:bCs/>
                <w:color w:val="FFFFFF"/>
                <w:sz w:val="20"/>
                <w:szCs w:val="20"/>
                <w:lang w:eastAsia="ru-RU"/>
              </w:rPr>
              <w:t>откл. млн. КВтч</w:t>
            </w:r>
          </w:p>
        </w:tc>
        <w:tc>
          <w:tcPr>
            <w:tcW w:w="4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F534740" w14:textId="77777777" w:rsidR="00885803" w:rsidRPr="0057391D" w:rsidRDefault="00885803" w:rsidP="0057391D">
            <w:pPr>
              <w:ind w:left="-57" w:right="-57"/>
              <w:jc w:val="center"/>
              <w:rPr>
                <w:rFonts w:ascii="Myriad Pro" w:hAnsi="Myriad Pro"/>
                <w:b/>
                <w:bCs/>
                <w:color w:val="FFFFFF"/>
                <w:sz w:val="20"/>
                <w:szCs w:val="20"/>
                <w:lang w:eastAsia="ru-RU"/>
              </w:rPr>
            </w:pPr>
            <w:r w:rsidRPr="0057391D">
              <w:rPr>
                <w:rFonts w:ascii="Myriad Pro" w:hAnsi="Myriad Pro"/>
                <w:b/>
                <w:bCs/>
                <w:color w:val="FFFFFF"/>
                <w:sz w:val="20"/>
                <w:szCs w:val="20"/>
                <w:lang w:eastAsia="ru-RU"/>
              </w:rPr>
              <w:t>1 полугодие 201</w:t>
            </w:r>
            <w:r w:rsidR="004D5F32" w:rsidRPr="0057391D">
              <w:rPr>
                <w:rFonts w:ascii="Myriad Pro" w:hAnsi="Myriad Pro"/>
                <w:b/>
                <w:bCs/>
                <w:color w:val="FFFFFF"/>
                <w:sz w:val="20"/>
                <w:szCs w:val="20"/>
                <w:lang w:eastAsia="ru-RU"/>
              </w:rPr>
              <w:t>6</w:t>
            </w:r>
          </w:p>
        </w:tc>
        <w:tc>
          <w:tcPr>
            <w:tcW w:w="4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8E1264A" w14:textId="77777777" w:rsidR="00885803" w:rsidRPr="0057391D" w:rsidRDefault="00885803" w:rsidP="0057391D">
            <w:pPr>
              <w:ind w:left="-57" w:right="-57"/>
              <w:jc w:val="center"/>
              <w:rPr>
                <w:rFonts w:ascii="Myriad Pro" w:hAnsi="Myriad Pro"/>
                <w:b/>
                <w:bCs/>
                <w:color w:val="FFFFFF"/>
                <w:sz w:val="20"/>
                <w:szCs w:val="20"/>
                <w:lang w:eastAsia="ru-RU"/>
              </w:rPr>
            </w:pPr>
            <w:r w:rsidRPr="0057391D">
              <w:rPr>
                <w:rFonts w:ascii="Myriad Pro" w:hAnsi="Myriad Pro"/>
                <w:b/>
                <w:bCs/>
                <w:color w:val="FFFFFF"/>
                <w:sz w:val="20"/>
                <w:szCs w:val="20"/>
                <w:lang w:eastAsia="ru-RU"/>
              </w:rPr>
              <w:t>2 полугодие 201</w:t>
            </w:r>
            <w:r w:rsidR="004D5F32" w:rsidRPr="0057391D">
              <w:rPr>
                <w:rFonts w:ascii="Myriad Pro" w:hAnsi="Myriad Pro"/>
                <w:b/>
                <w:bCs/>
                <w:color w:val="FFFFFF"/>
                <w:sz w:val="20"/>
                <w:szCs w:val="20"/>
                <w:lang w:eastAsia="ru-RU"/>
              </w:rPr>
              <w:t>6</w:t>
            </w:r>
          </w:p>
        </w:tc>
        <w:tc>
          <w:tcPr>
            <w:tcW w:w="4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408695A9" w14:textId="77777777" w:rsidR="00885803" w:rsidRPr="0057391D" w:rsidRDefault="00885803" w:rsidP="0057391D">
            <w:pPr>
              <w:ind w:left="-57" w:right="-57"/>
              <w:jc w:val="center"/>
              <w:rPr>
                <w:rFonts w:ascii="Myriad Pro" w:hAnsi="Myriad Pro"/>
                <w:b/>
                <w:bCs/>
                <w:color w:val="FFFFFF"/>
                <w:sz w:val="20"/>
                <w:szCs w:val="20"/>
                <w:lang w:eastAsia="ru-RU"/>
              </w:rPr>
            </w:pPr>
            <w:r w:rsidRPr="0057391D">
              <w:rPr>
                <w:rFonts w:ascii="Myriad Pro" w:hAnsi="Myriad Pro"/>
                <w:b/>
                <w:bCs/>
                <w:color w:val="FFFFFF"/>
                <w:sz w:val="20"/>
                <w:szCs w:val="20"/>
                <w:lang w:eastAsia="ru-RU"/>
              </w:rPr>
              <w:t>Год</w:t>
            </w:r>
          </w:p>
        </w:tc>
        <w:tc>
          <w:tcPr>
            <w:tcW w:w="3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62857C1" w14:textId="77777777" w:rsidR="00885803" w:rsidRPr="0057391D" w:rsidRDefault="00885803" w:rsidP="0057391D">
            <w:pPr>
              <w:ind w:left="-57" w:right="-57"/>
              <w:jc w:val="center"/>
              <w:rPr>
                <w:rFonts w:ascii="Myriad Pro" w:hAnsi="Myriad Pro"/>
                <w:b/>
                <w:bCs/>
                <w:color w:val="FFFFFF"/>
                <w:sz w:val="20"/>
                <w:szCs w:val="20"/>
                <w:lang w:eastAsia="ru-RU"/>
              </w:rPr>
            </w:pPr>
            <w:r w:rsidRPr="0057391D">
              <w:rPr>
                <w:rFonts w:ascii="Myriad Pro" w:hAnsi="Myriad Pro"/>
                <w:b/>
                <w:bCs/>
                <w:color w:val="FFFFFF"/>
                <w:sz w:val="20"/>
                <w:szCs w:val="20"/>
                <w:lang w:eastAsia="ru-RU"/>
              </w:rPr>
              <w:t>1 полугодие 201</w:t>
            </w:r>
            <w:r w:rsidR="004D5F32" w:rsidRPr="0057391D">
              <w:rPr>
                <w:rFonts w:ascii="Myriad Pro" w:hAnsi="Myriad Pro"/>
                <w:b/>
                <w:bCs/>
                <w:color w:val="FFFFFF"/>
                <w:sz w:val="20"/>
                <w:szCs w:val="20"/>
                <w:lang w:eastAsia="ru-RU"/>
              </w:rPr>
              <w:t>6</w:t>
            </w:r>
          </w:p>
        </w:tc>
        <w:tc>
          <w:tcPr>
            <w:tcW w:w="3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4BB350B" w14:textId="77777777" w:rsidR="00885803" w:rsidRPr="0057391D" w:rsidRDefault="00885803" w:rsidP="0057391D">
            <w:pPr>
              <w:ind w:left="-57" w:right="-57"/>
              <w:jc w:val="center"/>
              <w:rPr>
                <w:rFonts w:ascii="Myriad Pro" w:hAnsi="Myriad Pro"/>
                <w:b/>
                <w:bCs/>
                <w:color w:val="FFFFFF"/>
                <w:sz w:val="20"/>
                <w:szCs w:val="20"/>
                <w:lang w:eastAsia="ru-RU"/>
              </w:rPr>
            </w:pPr>
            <w:r w:rsidRPr="0057391D">
              <w:rPr>
                <w:rFonts w:ascii="Myriad Pro" w:hAnsi="Myriad Pro"/>
                <w:b/>
                <w:bCs/>
                <w:color w:val="FFFFFF"/>
                <w:sz w:val="20"/>
                <w:szCs w:val="20"/>
                <w:lang w:eastAsia="ru-RU"/>
              </w:rPr>
              <w:t>2 полугодие 201</w:t>
            </w:r>
            <w:r w:rsidR="004D5F32" w:rsidRPr="0057391D">
              <w:rPr>
                <w:rFonts w:ascii="Myriad Pro" w:hAnsi="Myriad Pro"/>
                <w:b/>
                <w:bCs/>
                <w:color w:val="FFFFFF"/>
                <w:sz w:val="20"/>
                <w:szCs w:val="20"/>
                <w:lang w:eastAsia="ru-RU"/>
              </w:rPr>
              <w:t>6</w:t>
            </w:r>
          </w:p>
        </w:tc>
        <w:tc>
          <w:tcPr>
            <w:tcW w:w="4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2CEECE19" w14:textId="77777777" w:rsidR="00885803" w:rsidRPr="0057391D" w:rsidRDefault="00885803" w:rsidP="0057391D">
            <w:pPr>
              <w:ind w:left="-57" w:right="-57"/>
              <w:jc w:val="center"/>
              <w:rPr>
                <w:rFonts w:ascii="Myriad Pro" w:hAnsi="Myriad Pro"/>
                <w:b/>
                <w:bCs/>
                <w:color w:val="FFFFFF"/>
                <w:sz w:val="20"/>
                <w:szCs w:val="20"/>
                <w:lang w:eastAsia="ru-RU"/>
              </w:rPr>
            </w:pPr>
            <w:r w:rsidRPr="0057391D">
              <w:rPr>
                <w:rFonts w:ascii="Myriad Pro" w:hAnsi="Myriad Pro"/>
                <w:b/>
                <w:bCs/>
                <w:color w:val="FFFFFF"/>
                <w:sz w:val="20"/>
                <w:szCs w:val="20"/>
                <w:lang w:eastAsia="ru-RU"/>
              </w:rPr>
              <w:t>Год</w:t>
            </w:r>
          </w:p>
        </w:tc>
        <w:tc>
          <w:tcPr>
            <w:tcW w:w="4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0656C86" w14:textId="77777777" w:rsidR="00885803" w:rsidRPr="0057391D" w:rsidRDefault="00885803" w:rsidP="0057391D">
            <w:pPr>
              <w:ind w:left="-57" w:right="-57"/>
              <w:jc w:val="center"/>
              <w:rPr>
                <w:rFonts w:ascii="Myriad Pro" w:hAnsi="Myriad Pro"/>
                <w:b/>
                <w:bCs/>
                <w:color w:val="FFFFFF"/>
                <w:sz w:val="20"/>
                <w:szCs w:val="20"/>
                <w:lang w:eastAsia="ru-RU"/>
              </w:rPr>
            </w:pPr>
            <w:r w:rsidRPr="0057391D">
              <w:rPr>
                <w:rFonts w:ascii="Myriad Pro" w:hAnsi="Myriad Pro"/>
                <w:b/>
                <w:bCs/>
                <w:color w:val="FFFFFF"/>
                <w:sz w:val="20"/>
                <w:szCs w:val="20"/>
                <w:lang w:eastAsia="ru-RU"/>
              </w:rPr>
              <w:t>тыс. руб.</w:t>
            </w:r>
          </w:p>
        </w:tc>
      </w:tr>
      <w:tr w:rsidR="001554CE" w:rsidRPr="0057391D" w14:paraId="40808B18" w14:textId="77777777" w:rsidTr="0057391D">
        <w:trPr>
          <w:trHeight w:val="240"/>
        </w:trPr>
        <w:tc>
          <w:tcPr>
            <w:tcW w:w="725" w:type="pct"/>
            <w:gridSpan w:val="2"/>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7DA3A3AB" w14:textId="77777777" w:rsidR="001554CE" w:rsidRPr="0057391D" w:rsidRDefault="001554CE" w:rsidP="0057391D">
            <w:pPr>
              <w:ind w:left="-57" w:right="-57"/>
              <w:rPr>
                <w:rFonts w:ascii="Myriad Pro" w:hAnsi="Myriad Pro"/>
                <w:b/>
                <w:bCs/>
                <w:color w:val="000000"/>
                <w:sz w:val="20"/>
                <w:szCs w:val="20"/>
                <w:lang w:eastAsia="ru-RU"/>
              </w:rPr>
            </w:pPr>
            <w:r w:rsidRPr="0057391D">
              <w:rPr>
                <w:rFonts w:ascii="Myriad Pro" w:hAnsi="Myriad Pro"/>
                <w:b/>
                <w:bCs/>
                <w:color w:val="000000"/>
                <w:sz w:val="20"/>
                <w:szCs w:val="20"/>
                <w:lang w:eastAsia="ru-RU"/>
              </w:rPr>
              <w:t>Всего</w:t>
            </w:r>
          </w:p>
        </w:tc>
        <w:tc>
          <w:tcPr>
            <w:tcW w:w="470" w:type="pct"/>
            <w:tcBorders>
              <w:top w:val="single" w:sz="4" w:space="0" w:color="FFFFFF" w:themeColor="background1"/>
              <w:left w:val="nil"/>
              <w:bottom w:val="single" w:sz="4" w:space="0" w:color="auto"/>
              <w:right w:val="single" w:sz="4" w:space="0" w:color="auto"/>
            </w:tcBorders>
            <w:shd w:val="clear" w:color="000000" w:fill="FFFFFF"/>
            <w:vAlign w:val="center"/>
          </w:tcPr>
          <w:p w14:paraId="09CABFBA" w14:textId="77777777" w:rsidR="001554CE" w:rsidRPr="0057391D" w:rsidRDefault="001554CE" w:rsidP="0057391D">
            <w:pPr>
              <w:ind w:left="-57" w:right="-57"/>
              <w:jc w:val="center"/>
              <w:rPr>
                <w:rFonts w:ascii="Myriad Pro" w:hAnsi="Myriad Pro"/>
                <w:b/>
                <w:bCs/>
                <w:color w:val="000000"/>
                <w:sz w:val="20"/>
                <w:szCs w:val="20"/>
                <w:lang w:eastAsia="ru-RU"/>
              </w:rPr>
            </w:pPr>
            <w:r w:rsidRPr="0057391D">
              <w:rPr>
                <w:rFonts w:ascii="Myriad Pro" w:hAnsi="Myriad Pro"/>
                <w:b/>
                <w:bCs/>
                <w:color w:val="000000"/>
                <w:sz w:val="20"/>
                <w:szCs w:val="20"/>
              </w:rPr>
              <w:t>7 741 995,66</w:t>
            </w:r>
          </w:p>
        </w:tc>
        <w:tc>
          <w:tcPr>
            <w:tcW w:w="428" w:type="pct"/>
            <w:tcBorders>
              <w:top w:val="single" w:sz="4" w:space="0" w:color="FFFFFF" w:themeColor="background1"/>
              <w:left w:val="nil"/>
              <w:bottom w:val="single" w:sz="4" w:space="0" w:color="auto"/>
              <w:right w:val="single" w:sz="4" w:space="0" w:color="auto"/>
            </w:tcBorders>
            <w:shd w:val="clear" w:color="000000" w:fill="FFFFFF"/>
            <w:vAlign w:val="center"/>
          </w:tcPr>
          <w:p w14:paraId="4229E590" w14:textId="77777777" w:rsidR="001554CE" w:rsidRPr="0057391D" w:rsidRDefault="001554CE" w:rsidP="0057391D">
            <w:pPr>
              <w:ind w:left="-57" w:right="-57"/>
              <w:jc w:val="center"/>
              <w:rPr>
                <w:rFonts w:ascii="Myriad Pro" w:hAnsi="Myriad Pro"/>
                <w:b/>
                <w:bCs/>
                <w:color w:val="000000"/>
                <w:sz w:val="20"/>
                <w:szCs w:val="20"/>
                <w:lang w:val="en-US" w:eastAsia="ru-RU"/>
              </w:rPr>
            </w:pPr>
            <w:r w:rsidRPr="0057391D">
              <w:rPr>
                <w:rFonts w:ascii="Myriad Pro" w:hAnsi="Myriad Pro"/>
                <w:b/>
                <w:bCs/>
                <w:color w:val="000000"/>
                <w:sz w:val="20"/>
                <w:szCs w:val="20"/>
              </w:rPr>
              <w:t>7 557 350,00</w:t>
            </w:r>
          </w:p>
        </w:tc>
        <w:tc>
          <w:tcPr>
            <w:tcW w:w="428" w:type="pct"/>
            <w:tcBorders>
              <w:top w:val="single" w:sz="4" w:space="0" w:color="FFFFFF" w:themeColor="background1"/>
              <w:left w:val="nil"/>
              <w:bottom w:val="single" w:sz="4" w:space="0" w:color="auto"/>
              <w:right w:val="single" w:sz="4" w:space="0" w:color="auto"/>
            </w:tcBorders>
            <w:shd w:val="clear" w:color="000000" w:fill="FFFFFF"/>
            <w:vAlign w:val="center"/>
          </w:tcPr>
          <w:p w14:paraId="5C58987B" w14:textId="77777777" w:rsidR="001554CE" w:rsidRPr="0057391D" w:rsidRDefault="001554CE" w:rsidP="0057391D">
            <w:pPr>
              <w:ind w:left="-57" w:right="-57"/>
              <w:jc w:val="center"/>
              <w:rPr>
                <w:rFonts w:ascii="Myriad Pro" w:hAnsi="Myriad Pro"/>
                <w:b/>
                <w:bCs/>
                <w:color w:val="000000"/>
                <w:sz w:val="20"/>
                <w:szCs w:val="20"/>
                <w:lang w:eastAsia="ru-RU"/>
              </w:rPr>
            </w:pPr>
            <w:r w:rsidRPr="0057391D">
              <w:rPr>
                <w:rFonts w:ascii="Myriad Pro" w:hAnsi="Myriad Pro"/>
                <w:b/>
                <w:bCs/>
                <w:color w:val="000000"/>
                <w:sz w:val="20"/>
                <w:szCs w:val="20"/>
              </w:rPr>
              <w:t>-184 645,66</w:t>
            </w:r>
          </w:p>
        </w:tc>
        <w:tc>
          <w:tcPr>
            <w:tcW w:w="476" w:type="pct"/>
            <w:tcBorders>
              <w:top w:val="single" w:sz="4" w:space="0" w:color="FFFFFF" w:themeColor="background1"/>
              <w:left w:val="nil"/>
              <w:bottom w:val="single" w:sz="4" w:space="0" w:color="auto"/>
              <w:right w:val="single" w:sz="4" w:space="0" w:color="auto"/>
            </w:tcBorders>
            <w:shd w:val="clear" w:color="000000" w:fill="FFFFFF"/>
            <w:vAlign w:val="center"/>
          </w:tcPr>
          <w:p w14:paraId="4DDE9859" w14:textId="77777777" w:rsidR="001554CE" w:rsidRPr="0057391D" w:rsidRDefault="001554CE" w:rsidP="0057391D">
            <w:pPr>
              <w:ind w:left="-57" w:right="-57"/>
              <w:jc w:val="center"/>
              <w:rPr>
                <w:rFonts w:ascii="Myriad Pro" w:hAnsi="Myriad Pro"/>
                <w:b/>
                <w:bCs/>
                <w:color w:val="000000"/>
                <w:sz w:val="20"/>
                <w:szCs w:val="20"/>
                <w:lang w:eastAsia="ru-RU"/>
              </w:rPr>
            </w:pPr>
            <w:r w:rsidRPr="0057391D">
              <w:rPr>
                <w:rFonts w:ascii="Myriad Pro" w:hAnsi="Myriad Pro"/>
                <w:b/>
                <w:bCs/>
                <w:color w:val="000000"/>
                <w:sz w:val="20"/>
                <w:szCs w:val="20"/>
              </w:rPr>
              <w:t>3 352 719,42</w:t>
            </w:r>
          </w:p>
        </w:tc>
        <w:tc>
          <w:tcPr>
            <w:tcW w:w="476" w:type="pct"/>
            <w:tcBorders>
              <w:top w:val="single" w:sz="4" w:space="0" w:color="FFFFFF" w:themeColor="background1"/>
              <w:left w:val="nil"/>
              <w:bottom w:val="single" w:sz="4" w:space="0" w:color="auto"/>
              <w:right w:val="single" w:sz="4" w:space="0" w:color="auto"/>
            </w:tcBorders>
            <w:shd w:val="clear" w:color="000000" w:fill="FFFFFF"/>
            <w:vAlign w:val="center"/>
          </w:tcPr>
          <w:p w14:paraId="6F877D39" w14:textId="77777777" w:rsidR="001554CE" w:rsidRPr="0057391D" w:rsidRDefault="001554CE" w:rsidP="0057391D">
            <w:pPr>
              <w:ind w:left="-57" w:right="-57"/>
              <w:jc w:val="center"/>
              <w:rPr>
                <w:rFonts w:ascii="Myriad Pro" w:hAnsi="Myriad Pro"/>
                <w:b/>
                <w:bCs/>
                <w:color w:val="000000"/>
                <w:sz w:val="20"/>
                <w:szCs w:val="20"/>
                <w:lang w:eastAsia="ru-RU"/>
              </w:rPr>
            </w:pPr>
            <w:r w:rsidRPr="0057391D">
              <w:rPr>
                <w:rFonts w:ascii="Myriad Pro" w:hAnsi="Myriad Pro"/>
                <w:b/>
                <w:bCs/>
                <w:color w:val="000000"/>
                <w:sz w:val="20"/>
                <w:szCs w:val="20"/>
              </w:rPr>
              <w:t>3 412 993,37</w:t>
            </w:r>
          </w:p>
        </w:tc>
        <w:tc>
          <w:tcPr>
            <w:tcW w:w="428" w:type="pct"/>
            <w:tcBorders>
              <w:top w:val="single" w:sz="4" w:space="0" w:color="FFFFFF" w:themeColor="background1"/>
              <w:left w:val="nil"/>
              <w:bottom w:val="single" w:sz="4" w:space="0" w:color="auto"/>
              <w:right w:val="single" w:sz="4" w:space="0" w:color="auto"/>
            </w:tcBorders>
            <w:shd w:val="clear" w:color="000000" w:fill="FFFFFF"/>
            <w:vAlign w:val="center"/>
          </w:tcPr>
          <w:p w14:paraId="3BDBED51" w14:textId="77777777" w:rsidR="001554CE" w:rsidRPr="0057391D" w:rsidRDefault="001554CE" w:rsidP="0057391D">
            <w:pPr>
              <w:ind w:left="-57" w:right="-57"/>
              <w:jc w:val="center"/>
              <w:rPr>
                <w:rFonts w:ascii="Myriad Pro" w:hAnsi="Myriad Pro"/>
                <w:b/>
                <w:bCs/>
                <w:color w:val="000000"/>
                <w:sz w:val="20"/>
                <w:szCs w:val="20"/>
                <w:lang w:eastAsia="ru-RU"/>
              </w:rPr>
            </w:pPr>
            <w:r w:rsidRPr="0057391D">
              <w:rPr>
                <w:rFonts w:ascii="Myriad Pro" w:hAnsi="Myriad Pro"/>
                <w:b/>
                <w:bCs/>
                <w:color w:val="000000"/>
                <w:sz w:val="20"/>
                <w:szCs w:val="20"/>
              </w:rPr>
              <w:t>6 765 712,79</w:t>
            </w:r>
          </w:p>
        </w:tc>
        <w:tc>
          <w:tcPr>
            <w:tcW w:w="333" w:type="pct"/>
            <w:tcBorders>
              <w:top w:val="single" w:sz="4" w:space="0" w:color="FFFFFF" w:themeColor="background1"/>
              <w:left w:val="nil"/>
              <w:bottom w:val="single" w:sz="4" w:space="0" w:color="auto"/>
              <w:right w:val="single" w:sz="4" w:space="0" w:color="auto"/>
            </w:tcBorders>
            <w:shd w:val="clear" w:color="000000" w:fill="FFFFFF"/>
            <w:vAlign w:val="center"/>
          </w:tcPr>
          <w:p w14:paraId="7F2C0EC5" w14:textId="77777777" w:rsidR="001554CE" w:rsidRPr="0057391D" w:rsidRDefault="001554CE" w:rsidP="0057391D">
            <w:pPr>
              <w:ind w:left="-57" w:right="-57"/>
              <w:jc w:val="center"/>
              <w:rPr>
                <w:rFonts w:ascii="Myriad Pro" w:hAnsi="Myriad Pro"/>
                <w:b/>
                <w:bCs/>
                <w:color w:val="000000"/>
                <w:sz w:val="20"/>
                <w:szCs w:val="20"/>
                <w:lang w:eastAsia="ru-RU"/>
              </w:rPr>
            </w:pPr>
            <w:r w:rsidRPr="0057391D">
              <w:rPr>
                <w:rFonts w:ascii="Myriad Pro" w:hAnsi="Myriad Pro"/>
                <w:b/>
                <w:bCs/>
                <w:color w:val="000000"/>
                <w:sz w:val="20"/>
                <w:szCs w:val="20"/>
              </w:rPr>
              <w:t>0,00</w:t>
            </w:r>
          </w:p>
        </w:tc>
        <w:tc>
          <w:tcPr>
            <w:tcW w:w="333" w:type="pct"/>
            <w:tcBorders>
              <w:top w:val="single" w:sz="4" w:space="0" w:color="FFFFFF" w:themeColor="background1"/>
              <w:left w:val="nil"/>
              <w:bottom w:val="single" w:sz="4" w:space="0" w:color="auto"/>
              <w:right w:val="single" w:sz="4" w:space="0" w:color="auto"/>
            </w:tcBorders>
            <w:shd w:val="clear" w:color="000000" w:fill="FFFFFF"/>
            <w:vAlign w:val="center"/>
          </w:tcPr>
          <w:p w14:paraId="583F8D4E" w14:textId="77777777" w:rsidR="001554CE" w:rsidRPr="0057391D" w:rsidRDefault="001554CE" w:rsidP="0057391D">
            <w:pPr>
              <w:ind w:left="-57" w:right="-57"/>
              <w:jc w:val="center"/>
              <w:rPr>
                <w:rFonts w:ascii="Myriad Pro" w:hAnsi="Myriad Pro"/>
                <w:b/>
                <w:bCs/>
                <w:color w:val="000000"/>
                <w:sz w:val="20"/>
                <w:szCs w:val="20"/>
                <w:lang w:eastAsia="ru-RU"/>
              </w:rPr>
            </w:pPr>
            <w:r w:rsidRPr="0057391D">
              <w:rPr>
                <w:rFonts w:ascii="Myriad Pro" w:hAnsi="Myriad Pro"/>
                <w:b/>
                <w:bCs/>
                <w:color w:val="000000"/>
                <w:sz w:val="20"/>
                <w:szCs w:val="20"/>
              </w:rPr>
              <w:t>0,00</w:t>
            </w:r>
          </w:p>
        </w:tc>
        <w:tc>
          <w:tcPr>
            <w:tcW w:w="476" w:type="pct"/>
            <w:tcBorders>
              <w:top w:val="single" w:sz="4" w:space="0" w:color="FFFFFF" w:themeColor="background1"/>
              <w:left w:val="nil"/>
              <w:bottom w:val="single" w:sz="4" w:space="0" w:color="auto"/>
              <w:right w:val="single" w:sz="4" w:space="0" w:color="auto"/>
            </w:tcBorders>
            <w:shd w:val="clear" w:color="000000" w:fill="FFFFFF"/>
            <w:vAlign w:val="center"/>
          </w:tcPr>
          <w:p w14:paraId="191CDF5A" w14:textId="77777777" w:rsidR="001554CE" w:rsidRPr="0057391D" w:rsidRDefault="001554CE" w:rsidP="0057391D">
            <w:pPr>
              <w:ind w:left="-57" w:right="-57"/>
              <w:jc w:val="center"/>
              <w:rPr>
                <w:rFonts w:ascii="Myriad Pro" w:hAnsi="Myriad Pro"/>
                <w:b/>
                <w:bCs/>
                <w:color w:val="000000"/>
                <w:sz w:val="20"/>
                <w:szCs w:val="20"/>
                <w:lang w:eastAsia="ru-RU"/>
              </w:rPr>
            </w:pPr>
            <w:r w:rsidRPr="0057391D">
              <w:rPr>
                <w:rFonts w:ascii="Myriad Pro" w:hAnsi="Myriad Pro"/>
                <w:b/>
                <w:bCs/>
                <w:color w:val="000000"/>
                <w:sz w:val="20"/>
                <w:szCs w:val="20"/>
              </w:rPr>
              <w:t>6 433 284,09</w:t>
            </w:r>
          </w:p>
        </w:tc>
        <w:tc>
          <w:tcPr>
            <w:tcW w:w="427" w:type="pct"/>
            <w:tcBorders>
              <w:top w:val="single" w:sz="4" w:space="0" w:color="FFFFFF" w:themeColor="background1"/>
              <w:left w:val="nil"/>
              <w:bottom w:val="single" w:sz="4" w:space="0" w:color="auto"/>
              <w:right w:val="single" w:sz="4" w:space="0" w:color="auto"/>
            </w:tcBorders>
            <w:shd w:val="clear" w:color="000000" w:fill="FFFFFF"/>
            <w:vAlign w:val="center"/>
          </w:tcPr>
          <w:p w14:paraId="03B13666" w14:textId="77777777" w:rsidR="001554CE" w:rsidRPr="0057391D" w:rsidRDefault="001554CE" w:rsidP="0057391D">
            <w:pPr>
              <w:ind w:left="-57" w:right="-57"/>
              <w:jc w:val="center"/>
              <w:rPr>
                <w:rFonts w:ascii="Myriad Pro" w:hAnsi="Myriad Pro"/>
                <w:b/>
                <w:bCs/>
                <w:color w:val="000000"/>
                <w:sz w:val="20"/>
                <w:szCs w:val="20"/>
                <w:lang w:eastAsia="ru-RU"/>
              </w:rPr>
            </w:pPr>
            <w:r w:rsidRPr="0057391D">
              <w:rPr>
                <w:rFonts w:ascii="Myriad Pro" w:hAnsi="Myriad Pro"/>
                <w:b/>
                <w:bCs/>
                <w:color w:val="000000"/>
                <w:sz w:val="20"/>
                <w:szCs w:val="20"/>
              </w:rPr>
              <w:t>-332 428,70</w:t>
            </w:r>
          </w:p>
        </w:tc>
      </w:tr>
      <w:tr w:rsidR="001554CE" w:rsidRPr="0057391D" w14:paraId="15350330" w14:textId="77777777" w:rsidTr="0057391D">
        <w:trPr>
          <w:trHeight w:val="240"/>
        </w:trPr>
        <w:tc>
          <w:tcPr>
            <w:tcW w:w="725" w:type="pct"/>
            <w:gridSpan w:val="2"/>
            <w:tcBorders>
              <w:top w:val="nil"/>
              <w:left w:val="single" w:sz="4" w:space="0" w:color="auto"/>
              <w:bottom w:val="single" w:sz="4" w:space="0" w:color="auto"/>
              <w:right w:val="single" w:sz="4" w:space="0" w:color="auto"/>
            </w:tcBorders>
            <w:shd w:val="clear" w:color="000000" w:fill="FFFFFF"/>
            <w:noWrap/>
            <w:vAlign w:val="center"/>
            <w:hideMark/>
          </w:tcPr>
          <w:p w14:paraId="1E64FFB9" w14:textId="77777777" w:rsidR="001554CE" w:rsidRPr="0057391D" w:rsidRDefault="001554CE" w:rsidP="0057391D">
            <w:pPr>
              <w:ind w:left="-57" w:right="-57"/>
              <w:rPr>
                <w:rFonts w:ascii="Myriad Pro" w:hAnsi="Myriad Pro"/>
                <w:color w:val="000000"/>
                <w:sz w:val="20"/>
                <w:szCs w:val="20"/>
                <w:lang w:eastAsia="ru-RU"/>
              </w:rPr>
            </w:pPr>
            <w:r w:rsidRPr="0057391D">
              <w:rPr>
                <w:rFonts w:ascii="Myriad Pro" w:hAnsi="Myriad Pro"/>
                <w:color w:val="000000"/>
                <w:sz w:val="20"/>
                <w:szCs w:val="20"/>
                <w:lang w:eastAsia="ru-RU"/>
              </w:rPr>
              <w:t>Прочие потребители</w:t>
            </w:r>
          </w:p>
        </w:tc>
        <w:tc>
          <w:tcPr>
            <w:tcW w:w="470" w:type="pct"/>
            <w:tcBorders>
              <w:top w:val="nil"/>
              <w:left w:val="nil"/>
              <w:bottom w:val="single" w:sz="4" w:space="0" w:color="auto"/>
              <w:right w:val="single" w:sz="4" w:space="0" w:color="auto"/>
            </w:tcBorders>
            <w:shd w:val="clear" w:color="000000" w:fill="FFFFFF"/>
            <w:vAlign w:val="center"/>
          </w:tcPr>
          <w:p w14:paraId="23B3142E" w14:textId="77777777" w:rsidR="001554CE" w:rsidRPr="0057391D" w:rsidRDefault="001554C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rPr>
              <w:t>4 631 381,27</w:t>
            </w:r>
          </w:p>
        </w:tc>
        <w:tc>
          <w:tcPr>
            <w:tcW w:w="428" w:type="pct"/>
            <w:tcBorders>
              <w:top w:val="nil"/>
              <w:left w:val="nil"/>
              <w:bottom w:val="single" w:sz="4" w:space="0" w:color="auto"/>
              <w:right w:val="single" w:sz="4" w:space="0" w:color="auto"/>
            </w:tcBorders>
            <w:shd w:val="clear" w:color="000000" w:fill="FFFFFF"/>
            <w:vAlign w:val="center"/>
          </w:tcPr>
          <w:p w14:paraId="2819F67D" w14:textId="77777777" w:rsidR="001554CE" w:rsidRPr="0057391D" w:rsidRDefault="001554C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rPr>
              <w:t>0,00</w:t>
            </w:r>
          </w:p>
        </w:tc>
        <w:tc>
          <w:tcPr>
            <w:tcW w:w="428" w:type="pct"/>
            <w:tcBorders>
              <w:top w:val="nil"/>
              <w:left w:val="nil"/>
              <w:bottom w:val="single" w:sz="4" w:space="0" w:color="auto"/>
              <w:right w:val="single" w:sz="4" w:space="0" w:color="auto"/>
            </w:tcBorders>
            <w:shd w:val="clear" w:color="000000" w:fill="FFFFFF"/>
            <w:vAlign w:val="center"/>
          </w:tcPr>
          <w:p w14:paraId="0711E1B8" w14:textId="77777777" w:rsidR="001554CE" w:rsidRPr="0057391D" w:rsidRDefault="001554C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rPr>
              <w:t> </w:t>
            </w:r>
          </w:p>
        </w:tc>
        <w:tc>
          <w:tcPr>
            <w:tcW w:w="476" w:type="pct"/>
            <w:tcBorders>
              <w:top w:val="nil"/>
              <w:left w:val="nil"/>
              <w:bottom w:val="single" w:sz="4" w:space="0" w:color="auto"/>
              <w:right w:val="single" w:sz="4" w:space="0" w:color="auto"/>
            </w:tcBorders>
            <w:shd w:val="clear" w:color="000000" w:fill="FFFFFF"/>
            <w:vAlign w:val="center"/>
          </w:tcPr>
          <w:p w14:paraId="540D0E2F" w14:textId="77777777" w:rsidR="001554CE" w:rsidRPr="0057391D" w:rsidRDefault="001554C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rPr>
              <w:t>2 323 693,87</w:t>
            </w:r>
          </w:p>
        </w:tc>
        <w:tc>
          <w:tcPr>
            <w:tcW w:w="476" w:type="pct"/>
            <w:tcBorders>
              <w:top w:val="nil"/>
              <w:left w:val="nil"/>
              <w:bottom w:val="single" w:sz="4" w:space="0" w:color="auto"/>
              <w:right w:val="single" w:sz="4" w:space="0" w:color="auto"/>
            </w:tcBorders>
            <w:shd w:val="clear" w:color="000000" w:fill="FFFFFF"/>
            <w:vAlign w:val="center"/>
          </w:tcPr>
          <w:p w14:paraId="13E5FFB6" w14:textId="77777777" w:rsidR="001554CE" w:rsidRPr="0057391D" w:rsidRDefault="001554C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rPr>
              <w:t>2 411 380,19</w:t>
            </w:r>
          </w:p>
        </w:tc>
        <w:tc>
          <w:tcPr>
            <w:tcW w:w="428" w:type="pct"/>
            <w:tcBorders>
              <w:top w:val="nil"/>
              <w:left w:val="nil"/>
              <w:bottom w:val="single" w:sz="4" w:space="0" w:color="auto"/>
              <w:right w:val="single" w:sz="4" w:space="0" w:color="auto"/>
            </w:tcBorders>
            <w:shd w:val="clear" w:color="000000" w:fill="FFFFFF"/>
            <w:vAlign w:val="center"/>
          </w:tcPr>
          <w:p w14:paraId="798FAC66" w14:textId="77777777" w:rsidR="001554CE" w:rsidRPr="0057391D" w:rsidRDefault="001554C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rPr>
              <w:t>4 735 074,06</w:t>
            </w:r>
          </w:p>
        </w:tc>
        <w:tc>
          <w:tcPr>
            <w:tcW w:w="333" w:type="pct"/>
            <w:tcBorders>
              <w:top w:val="nil"/>
              <w:left w:val="nil"/>
              <w:bottom w:val="single" w:sz="4" w:space="0" w:color="auto"/>
              <w:right w:val="single" w:sz="4" w:space="0" w:color="auto"/>
            </w:tcBorders>
            <w:shd w:val="clear" w:color="000000" w:fill="FFFFFF"/>
            <w:vAlign w:val="center"/>
          </w:tcPr>
          <w:p w14:paraId="17D5C99B" w14:textId="77777777" w:rsidR="001554CE" w:rsidRPr="0057391D" w:rsidRDefault="001554C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rPr>
              <w:t>0,00</w:t>
            </w:r>
          </w:p>
        </w:tc>
        <w:tc>
          <w:tcPr>
            <w:tcW w:w="333" w:type="pct"/>
            <w:tcBorders>
              <w:top w:val="nil"/>
              <w:left w:val="nil"/>
              <w:bottom w:val="single" w:sz="4" w:space="0" w:color="auto"/>
              <w:right w:val="single" w:sz="4" w:space="0" w:color="auto"/>
            </w:tcBorders>
            <w:shd w:val="clear" w:color="000000" w:fill="FFFFFF"/>
            <w:vAlign w:val="center"/>
          </w:tcPr>
          <w:p w14:paraId="7FA3FF38" w14:textId="77777777" w:rsidR="001554CE" w:rsidRPr="0057391D" w:rsidRDefault="001554C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rPr>
              <w:t>0,00</w:t>
            </w:r>
          </w:p>
        </w:tc>
        <w:tc>
          <w:tcPr>
            <w:tcW w:w="476" w:type="pct"/>
            <w:tcBorders>
              <w:top w:val="nil"/>
              <w:left w:val="nil"/>
              <w:bottom w:val="single" w:sz="4" w:space="0" w:color="auto"/>
              <w:right w:val="single" w:sz="4" w:space="0" w:color="auto"/>
            </w:tcBorders>
            <w:shd w:val="clear" w:color="000000" w:fill="FFFFFF"/>
            <w:vAlign w:val="center"/>
          </w:tcPr>
          <w:p w14:paraId="51830539" w14:textId="77777777" w:rsidR="001554CE" w:rsidRPr="0057391D" w:rsidRDefault="001554C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rPr>
              <w:t>0,00</w:t>
            </w:r>
          </w:p>
        </w:tc>
        <w:tc>
          <w:tcPr>
            <w:tcW w:w="427" w:type="pct"/>
            <w:tcBorders>
              <w:top w:val="nil"/>
              <w:left w:val="nil"/>
              <w:bottom w:val="single" w:sz="4" w:space="0" w:color="auto"/>
              <w:right w:val="single" w:sz="4" w:space="0" w:color="auto"/>
            </w:tcBorders>
            <w:shd w:val="clear" w:color="000000" w:fill="FFFFFF"/>
            <w:vAlign w:val="center"/>
          </w:tcPr>
          <w:p w14:paraId="2A6C3B8B" w14:textId="77777777" w:rsidR="001554CE" w:rsidRPr="0057391D" w:rsidRDefault="001554C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rPr>
              <w:t>0,00</w:t>
            </w:r>
          </w:p>
        </w:tc>
      </w:tr>
      <w:tr w:rsidR="001554CE" w:rsidRPr="0057391D" w14:paraId="044B36FC" w14:textId="77777777" w:rsidTr="0057391D">
        <w:trPr>
          <w:trHeight w:val="240"/>
        </w:trPr>
        <w:tc>
          <w:tcPr>
            <w:tcW w:w="725" w:type="pct"/>
            <w:gridSpan w:val="2"/>
            <w:tcBorders>
              <w:top w:val="nil"/>
              <w:left w:val="single" w:sz="4" w:space="0" w:color="auto"/>
              <w:bottom w:val="single" w:sz="4" w:space="0" w:color="auto"/>
              <w:right w:val="single" w:sz="4" w:space="0" w:color="auto"/>
            </w:tcBorders>
            <w:shd w:val="clear" w:color="000000" w:fill="FFFFFF"/>
            <w:noWrap/>
            <w:vAlign w:val="center"/>
            <w:hideMark/>
          </w:tcPr>
          <w:p w14:paraId="2DC80B0D" w14:textId="77777777" w:rsidR="001554CE" w:rsidRPr="0057391D" w:rsidRDefault="001554CE" w:rsidP="0057391D">
            <w:pPr>
              <w:ind w:left="-57" w:right="-57"/>
              <w:rPr>
                <w:rFonts w:ascii="Myriad Pro" w:hAnsi="Myriad Pro"/>
                <w:i/>
                <w:iCs/>
                <w:color w:val="000000"/>
                <w:sz w:val="20"/>
                <w:szCs w:val="20"/>
                <w:lang w:eastAsia="ru-RU"/>
              </w:rPr>
            </w:pPr>
            <w:r w:rsidRPr="0057391D">
              <w:rPr>
                <w:rFonts w:ascii="Myriad Pro" w:hAnsi="Myriad Pro"/>
                <w:i/>
                <w:iCs/>
                <w:color w:val="000000"/>
                <w:sz w:val="20"/>
                <w:szCs w:val="20"/>
                <w:lang w:eastAsia="ru-RU"/>
              </w:rPr>
              <w:t>ВН</w:t>
            </w:r>
          </w:p>
        </w:tc>
        <w:tc>
          <w:tcPr>
            <w:tcW w:w="470" w:type="pct"/>
            <w:tcBorders>
              <w:top w:val="nil"/>
              <w:left w:val="nil"/>
              <w:bottom w:val="single" w:sz="4" w:space="0" w:color="auto"/>
              <w:right w:val="single" w:sz="4" w:space="0" w:color="auto"/>
            </w:tcBorders>
            <w:shd w:val="clear" w:color="000000" w:fill="FFFFFF"/>
            <w:vAlign w:val="center"/>
          </w:tcPr>
          <w:p w14:paraId="6E5CB78E" w14:textId="77777777" w:rsidR="001554CE" w:rsidRPr="0057391D" w:rsidRDefault="001554CE" w:rsidP="0057391D">
            <w:pPr>
              <w:ind w:left="-57" w:right="-57"/>
              <w:jc w:val="center"/>
              <w:rPr>
                <w:rFonts w:ascii="Myriad Pro" w:hAnsi="Myriad Pro"/>
                <w:i/>
                <w:iCs/>
                <w:color w:val="000000"/>
                <w:sz w:val="20"/>
                <w:szCs w:val="20"/>
                <w:lang w:eastAsia="ru-RU"/>
              </w:rPr>
            </w:pPr>
            <w:r w:rsidRPr="0057391D">
              <w:rPr>
                <w:rFonts w:ascii="Myriad Pro" w:hAnsi="Myriad Pro"/>
                <w:i/>
                <w:iCs/>
                <w:color w:val="000000"/>
                <w:sz w:val="20"/>
                <w:szCs w:val="20"/>
              </w:rPr>
              <w:t>3 246 843,10</w:t>
            </w:r>
          </w:p>
        </w:tc>
        <w:tc>
          <w:tcPr>
            <w:tcW w:w="428" w:type="pct"/>
            <w:tcBorders>
              <w:top w:val="nil"/>
              <w:left w:val="nil"/>
              <w:bottom w:val="single" w:sz="4" w:space="0" w:color="auto"/>
              <w:right w:val="single" w:sz="4" w:space="0" w:color="auto"/>
            </w:tcBorders>
            <w:shd w:val="clear" w:color="000000" w:fill="FFFFFF"/>
            <w:vAlign w:val="center"/>
          </w:tcPr>
          <w:p w14:paraId="75FAA783" w14:textId="77777777" w:rsidR="001554CE" w:rsidRPr="0057391D" w:rsidRDefault="001554CE" w:rsidP="0057391D">
            <w:pPr>
              <w:ind w:left="-57" w:right="-57"/>
              <w:jc w:val="center"/>
              <w:rPr>
                <w:rFonts w:ascii="Myriad Pro" w:hAnsi="Myriad Pro"/>
                <w:i/>
                <w:iCs/>
                <w:color w:val="000000"/>
                <w:sz w:val="20"/>
                <w:szCs w:val="20"/>
                <w:lang w:eastAsia="ru-RU"/>
              </w:rPr>
            </w:pPr>
            <w:r w:rsidRPr="0057391D">
              <w:rPr>
                <w:rFonts w:ascii="Myriad Pro" w:hAnsi="Myriad Pro"/>
                <w:i/>
                <w:iCs/>
                <w:color w:val="000000"/>
                <w:sz w:val="20"/>
                <w:szCs w:val="20"/>
              </w:rPr>
              <w:t> </w:t>
            </w:r>
          </w:p>
        </w:tc>
        <w:tc>
          <w:tcPr>
            <w:tcW w:w="428" w:type="pct"/>
            <w:tcBorders>
              <w:top w:val="nil"/>
              <w:left w:val="nil"/>
              <w:bottom w:val="single" w:sz="4" w:space="0" w:color="auto"/>
              <w:right w:val="single" w:sz="4" w:space="0" w:color="auto"/>
            </w:tcBorders>
            <w:shd w:val="clear" w:color="000000" w:fill="FFFFFF"/>
            <w:vAlign w:val="center"/>
          </w:tcPr>
          <w:p w14:paraId="2BF94035" w14:textId="77777777" w:rsidR="001554CE" w:rsidRPr="0057391D" w:rsidRDefault="001554CE" w:rsidP="0057391D">
            <w:pPr>
              <w:ind w:left="-57" w:right="-57"/>
              <w:jc w:val="center"/>
              <w:rPr>
                <w:rFonts w:ascii="Myriad Pro" w:hAnsi="Myriad Pro"/>
                <w:i/>
                <w:iCs/>
                <w:color w:val="000000"/>
                <w:sz w:val="20"/>
                <w:szCs w:val="20"/>
                <w:lang w:eastAsia="ru-RU"/>
              </w:rPr>
            </w:pPr>
            <w:r w:rsidRPr="0057391D">
              <w:rPr>
                <w:rFonts w:ascii="Myriad Pro" w:hAnsi="Myriad Pro"/>
                <w:i/>
                <w:iCs/>
                <w:color w:val="000000"/>
                <w:sz w:val="20"/>
                <w:szCs w:val="20"/>
              </w:rPr>
              <w:t> </w:t>
            </w:r>
          </w:p>
        </w:tc>
        <w:tc>
          <w:tcPr>
            <w:tcW w:w="476" w:type="pct"/>
            <w:tcBorders>
              <w:top w:val="nil"/>
              <w:left w:val="nil"/>
              <w:bottom w:val="single" w:sz="4" w:space="0" w:color="auto"/>
              <w:right w:val="single" w:sz="4" w:space="0" w:color="auto"/>
            </w:tcBorders>
            <w:shd w:val="clear" w:color="000000" w:fill="FFFFFF"/>
            <w:vAlign w:val="center"/>
          </w:tcPr>
          <w:p w14:paraId="1420EF39" w14:textId="77777777" w:rsidR="001554CE" w:rsidRPr="0057391D" w:rsidRDefault="001554CE" w:rsidP="0057391D">
            <w:pPr>
              <w:ind w:left="-57" w:right="-57"/>
              <w:jc w:val="center"/>
              <w:rPr>
                <w:rFonts w:ascii="Myriad Pro" w:hAnsi="Myriad Pro"/>
                <w:i/>
                <w:iCs/>
                <w:color w:val="000000"/>
                <w:sz w:val="20"/>
                <w:szCs w:val="20"/>
                <w:lang w:eastAsia="ru-RU"/>
              </w:rPr>
            </w:pPr>
            <w:r w:rsidRPr="0057391D">
              <w:rPr>
                <w:rFonts w:ascii="Myriad Pro" w:hAnsi="Myriad Pro"/>
                <w:i/>
                <w:iCs/>
                <w:color w:val="000000"/>
                <w:sz w:val="20"/>
                <w:szCs w:val="20"/>
              </w:rPr>
              <w:t>1 321 962,41</w:t>
            </w:r>
          </w:p>
        </w:tc>
        <w:tc>
          <w:tcPr>
            <w:tcW w:w="476" w:type="pct"/>
            <w:tcBorders>
              <w:top w:val="nil"/>
              <w:left w:val="nil"/>
              <w:bottom w:val="single" w:sz="4" w:space="0" w:color="auto"/>
              <w:right w:val="single" w:sz="4" w:space="0" w:color="auto"/>
            </w:tcBorders>
            <w:shd w:val="clear" w:color="000000" w:fill="FFFFFF"/>
            <w:vAlign w:val="center"/>
          </w:tcPr>
          <w:p w14:paraId="4E861980" w14:textId="77777777" w:rsidR="001554CE" w:rsidRPr="0057391D" w:rsidRDefault="001554CE" w:rsidP="0057391D">
            <w:pPr>
              <w:ind w:left="-57" w:right="-57"/>
              <w:jc w:val="center"/>
              <w:rPr>
                <w:rFonts w:ascii="Myriad Pro" w:hAnsi="Myriad Pro"/>
                <w:i/>
                <w:iCs/>
                <w:color w:val="000000"/>
                <w:sz w:val="20"/>
                <w:szCs w:val="20"/>
                <w:lang w:eastAsia="ru-RU"/>
              </w:rPr>
            </w:pPr>
            <w:r w:rsidRPr="0057391D">
              <w:rPr>
                <w:rFonts w:ascii="Myriad Pro" w:hAnsi="Myriad Pro"/>
                <w:i/>
                <w:iCs/>
                <w:color w:val="000000"/>
                <w:sz w:val="20"/>
                <w:szCs w:val="20"/>
              </w:rPr>
              <w:t>1 405 778,72</w:t>
            </w:r>
          </w:p>
        </w:tc>
        <w:tc>
          <w:tcPr>
            <w:tcW w:w="428" w:type="pct"/>
            <w:tcBorders>
              <w:top w:val="nil"/>
              <w:left w:val="nil"/>
              <w:bottom w:val="single" w:sz="4" w:space="0" w:color="auto"/>
              <w:right w:val="single" w:sz="4" w:space="0" w:color="auto"/>
            </w:tcBorders>
            <w:shd w:val="clear" w:color="000000" w:fill="FFFFFF"/>
            <w:vAlign w:val="center"/>
          </w:tcPr>
          <w:p w14:paraId="098D1B65" w14:textId="77777777" w:rsidR="001554CE" w:rsidRPr="0057391D" w:rsidRDefault="001554CE" w:rsidP="0057391D">
            <w:pPr>
              <w:ind w:left="-57" w:right="-57"/>
              <w:jc w:val="center"/>
              <w:rPr>
                <w:rFonts w:ascii="Myriad Pro" w:hAnsi="Myriad Pro"/>
                <w:i/>
                <w:iCs/>
                <w:color w:val="000000"/>
                <w:sz w:val="20"/>
                <w:szCs w:val="20"/>
                <w:lang w:eastAsia="ru-RU"/>
              </w:rPr>
            </w:pPr>
            <w:r w:rsidRPr="0057391D">
              <w:rPr>
                <w:rFonts w:ascii="Myriad Pro" w:hAnsi="Myriad Pro"/>
                <w:i/>
                <w:iCs/>
                <w:color w:val="000000"/>
                <w:sz w:val="20"/>
                <w:szCs w:val="20"/>
              </w:rPr>
              <w:t>2 727 741,13</w:t>
            </w:r>
          </w:p>
        </w:tc>
        <w:tc>
          <w:tcPr>
            <w:tcW w:w="333" w:type="pct"/>
            <w:tcBorders>
              <w:top w:val="nil"/>
              <w:left w:val="nil"/>
              <w:bottom w:val="single" w:sz="4" w:space="0" w:color="auto"/>
              <w:right w:val="single" w:sz="4" w:space="0" w:color="auto"/>
            </w:tcBorders>
            <w:shd w:val="clear" w:color="000000" w:fill="FFFFFF"/>
            <w:vAlign w:val="center"/>
          </w:tcPr>
          <w:p w14:paraId="0560A7A5" w14:textId="77777777" w:rsidR="001554CE" w:rsidRPr="0057391D" w:rsidRDefault="001554CE" w:rsidP="0057391D">
            <w:pPr>
              <w:ind w:left="-57" w:right="-57"/>
              <w:jc w:val="center"/>
              <w:rPr>
                <w:rFonts w:ascii="Myriad Pro" w:hAnsi="Myriad Pro"/>
                <w:i/>
                <w:iCs/>
                <w:color w:val="000000"/>
                <w:sz w:val="20"/>
                <w:szCs w:val="20"/>
                <w:lang w:eastAsia="ru-RU"/>
              </w:rPr>
            </w:pPr>
            <w:r w:rsidRPr="0057391D">
              <w:rPr>
                <w:rFonts w:ascii="Myriad Pro" w:hAnsi="Myriad Pro"/>
                <w:i/>
                <w:iCs/>
                <w:color w:val="000000"/>
                <w:sz w:val="20"/>
                <w:szCs w:val="20"/>
              </w:rPr>
              <w:t> </w:t>
            </w:r>
          </w:p>
        </w:tc>
        <w:tc>
          <w:tcPr>
            <w:tcW w:w="333" w:type="pct"/>
            <w:tcBorders>
              <w:top w:val="nil"/>
              <w:left w:val="nil"/>
              <w:bottom w:val="single" w:sz="4" w:space="0" w:color="auto"/>
              <w:right w:val="single" w:sz="4" w:space="0" w:color="auto"/>
            </w:tcBorders>
            <w:shd w:val="clear" w:color="000000" w:fill="FFFFFF"/>
            <w:vAlign w:val="center"/>
          </w:tcPr>
          <w:p w14:paraId="680C1006" w14:textId="77777777" w:rsidR="001554CE" w:rsidRPr="0057391D" w:rsidRDefault="001554CE" w:rsidP="0057391D">
            <w:pPr>
              <w:ind w:left="-57" w:right="-57"/>
              <w:jc w:val="center"/>
              <w:rPr>
                <w:rFonts w:ascii="Myriad Pro" w:hAnsi="Myriad Pro"/>
                <w:i/>
                <w:iCs/>
                <w:color w:val="000000"/>
                <w:sz w:val="20"/>
                <w:szCs w:val="20"/>
                <w:lang w:eastAsia="ru-RU"/>
              </w:rPr>
            </w:pPr>
            <w:r w:rsidRPr="0057391D">
              <w:rPr>
                <w:rFonts w:ascii="Myriad Pro" w:hAnsi="Myriad Pro"/>
                <w:i/>
                <w:iCs/>
                <w:color w:val="000000"/>
                <w:sz w:val="20"/>
                <w:szCs w:val="20"/>
              </w:rPr>
              <w:t> </w:t>
            </w:r>
          </w:p>
        </w:tc>
        <w:tc>
          <w:tcPr>
            <w:tcW w:w="476" w:type="pct"/>
            <w:tcBorders>
              <w:top w:val="nil"/>
              <w:left w:val="nil"/>
              <w:bottom w:val="single" w:sz="4" w:space="0" w:color="auto"/>
              <w:right w:val="single" w:sz="4" w:space="0" w:color="auto"/>
            </w:tcBorders>
            <w:shd w:val="clear" w:color="000000" w:fill="FFFFFF"/>
            <w:vAlign w:val="center"/>
          </w:tcPr>
          <w:p w14:paraId="31CFA107" w14:textId="77777777" w:rsidR="001554CE" w:rsidRPr="0057391D" w:rsidRDefault="001554CE" w:rsidP="0057391D">
            <w:pPr>
              <w:ind w:left="-57" w:right="-57"/>
              <w:jc w:val="center"/>
              <w:rPr>
                <w:rFonts w:ascii="Myriad Pro" w:hAnsi="Myriad Pro"/>
                <w:i/>
                <w:iCs/>
                <w:color w:val="000000"/>
                <w:sz w:val="20"/>
                <w:szCs w:val="20"/>
                <w:lang w:eastAsia="ru-RU"/>
              </w:rPr>
            </w:pPr>
            <w:r w:rsidRPr="0057391D">
              <w:rPr>
                <w:rFonts w:ascii="Myriad Pro" w:hAnsi="Myriad Pro"/>
                <w:i/>
                <w:iCs/>
                <w:color w:val="000000"/>
                <w:sz w:val="20"/>
                <w:szCs w:val="20"/>
              </w:rPr>
              <w:t>0,00</w:t>
            </w:r>
          </w:p>
        </w:tc>
        <w:tc>
          <w:tcPr>
            <w:tcW w:w="427" w:type="pct"/>
            <w:tcBorders>
              <w:top w:val="nil"/>
              <w:left w:val="nil"/>
              <w:bottom w:val="single" w:sz="4" w:space="0" w:color="auto"/>
              <w:right w:val="single" w:sz="4" w:space="0" w:color="auto"/>
            </w:tcBorders>
            <w:shd w:val="clear" w:color="000000" w:fill="FFFFFF"/>
            <w:vAlign w:val="center"/>
          </w:tcPr>
          <w:p w14:paraId="05616423" w14:textId="77777777" w:rsidR="001554CE" w:rsidRPr="0057391D" w:rsidRDefault="001554CE" w:rsidP="0057391D">
            <w:pPr>
              <w:ind w:left="-57" w:right="-57"/>
              <w:jc w:val="center"/>
              <w:rPr>
                <w:rFonts w:ascii="Myriad Pro" w:hAnsi="Myriad Pro"/>
                <w:i/>
                <w:iCs/>
                <w:color w:val="000000"/>
                <w:sz w:val="20"/>
                <w:szCs w:val="20"/>
                <w:lang w:eastAsia="ru-RU"/>
              </w:rPr>
            </w:pPr>
            <w:r w:rsidRPr="0057391D">
              <w:rPr>
                <w:rFonts w:ascii="Myriad Pro" w:hAnsi="Myriad Pro"/>
                <w:i/>
                <w:iCs/>
                <w:color w:val="000000"/>
                <w:sz w:val="20"/>
                <w:szCs w:val="20"/>
              </w:rPr>
              <w:t>0,00</w:t>
            </w:r>
          </w:p>
        </w:tc>
      </w:tr>
      <w:tr w:rsidR="001554CE" w:rsidRPr="0057391D" w14:paraId="5EA0F542" w14:textId="77777777" w:rsidTr="0057391D">
        <w:trPr>
          <w:trHeight w:val="240"/>
        </w:trPr>
        <w:tc>
          <w:tcPr>
            <w:tcW w:w="725" w:type="pct"/>
            <w:gridSpan w:val="2"/>
            <w:tcBorders>
              <w:top w:val="nil"/>
              <w:left w:val="single" w:sz="4" w:space="0" w:color="auto"/>
              <w:bottom w:val="single" w:sz="4" w:space="0" w:color="auto"/>
              <w:right w:val="single" w:sz="4" w:space="0" w:color="auto"/>
            </w:tcBorders>
            <w:shd w:val="clear" w:color="000000" w:fill="FFFFFF"/>
            <w:noWrap/>
            <w:vAlign w:val="center"/>
            <w:hideMark/>
          </w:tcPr>
          <w:p w14:paraId="548911BA" w14:textId="77777777" w:rsidR="001554CE" w:rsidRPr="0057391D" w:rsidRDefault="001554CE" w:rsidP="0057391D">
            <w:pPr>
              <w:ind w:left="-57" w:right="-57"/>
              <w:rPr>
                <w:rFonts w:ascii="Myriad Pro" w:hAnsi="Myriad Pro"/>
                <w:i/>
                <w:iCs/>
                <w:color w:val="000000"/>
                <w:sz w:val="20"/>
                <w:szCs w:val="20"/>
                <w:lang w:eastAsia="ru-RU"/>
              </w:rPr>
            </w:pPr>
            <w:r w:rsidRPr="0057391D">
              <w:rPr>
                <w:rFonts w:ascii="Myriad Pro" w:hAnsi="Myriad Pro"/>
                <w:i/>
                <w:iCs/>
                <w:color w:val="000000"/>
                <w:sz w:val="20"/>
                <w:szCs w:val="20"/>
                <w:lang w:eastAsia="ru-RU"/>
              </w:rPr>
              <w:t>СН1</w:t>
            </w:r>
          </w:p>
        </w:tc>
        <w:tc>
          <w:tcPr>
            <w:tcW w:w="470" w:type="pct"/>
            <w:tcBorders>
              <w:top w:val="nil"/>
              <w:left w:val="nil"/>
              <w:bottom w:val="single" w:sz="4" w:space="0" w:color="auto"/>
              <w:right w:val="single" w:sz="4" w:space="0" w:color="auto"/>
            </w:tcBorders>
            <w:shd w:val="clear" w:color="000000" w:fill="FFFFFF"/>
            <w:vAlign w:val="center"/>
          </w:tcPr>
          <w:p w14:paraId="2979DE8B" w14:textId="77777777" w:rsidR="001554CE" w:rsidRPr="0057391D" w:rsidRDefault="001554CE" w:rsidP="0057391D">
            <w:pPr>
              <w:ind w:left="-57" w:right="-57"/>
              <w:jc w:val="center"/>
              <w:rPr>
                <w:rFonts w:ascii="Myriad Pro" w:hAnsi="Myriad Pro"/>
                <w:i/>
                <w:iCs/>
                <w:color w:val="000000"/>
                <w:sz w:val="20"/>
                <w:szCs w:val="20"/>
                <w:lang w:eastAsia="ru-RU"/>
              </w:rPr>
            </w:pPr>
            <w:r w:rsidRPr="0057391D">
              <w:rPr>
                <w:rFonts w:ascii="Myriad Pro" w:hAnsi="Myriad Pro"/>
                <w:i/>
                <w:iCs/>
                <w:color w:val="000000"/>
                <w:sz w:val="20"/>
                <w:szCs w:val="20"/>
              </w:rPr>
              <w:t>127 570,00</w:t>
            </w:r>
          </w:p>
        </w:tc>
        <w:tc>
          <w:tcPr>
            <w:tcW w:w="428" w:type="pct"/>
            <w:tcBorders>
              <w:top w:val="nil"/>
              <w:left w:val="nil"/>
              <w:bottom w:val="single" w:sz="4" w:space="0" w:color="auto"/>
              <w:right w:val="single" w:sz="4" w:space="0" w:color="auto"/>
            </w:tcBorders>
            <w:shd w:val="clear" w:color="000000" w:fill="FFFFFF"/>
            <w:vAlign w:val="center"/>
          </w:tcPr>
          <w:p w14:paraId="435B4965" w14:textId="77777777" w:rsidR="001554CE" w:rsidRPr="0057391D" w:rsidRDefault="001554CE" w:rsidP="0057391D">
            <w:pPr>
              <w:ind w:left="-57" w:right="-57"/>
              <w:jc w:val="center"/>
              <w:rPr>
                <w:rFonts w:ascii="Myriad Pro" w:hAnsi="Myriad Pro"/>
                <w:i/>
                <w:iCs/>
                <w:color w:val="000000"/>
                <w:sz w:val="20"/>
                <w:szCs w:val="20"/>
                <w:lang w:eastAsia="ru-RU"/>
              </w:rPr>
            </w:pPr>
            <w:r w:rsidRPr="0057391D">
              <w:rPr>
                <w:rFonts w:ascii="Myriad Pro" w:hAnsi="Myriad Pro"/>
                <w:i/>
                <w:iCs/>
                <w:color w:val="000000"/>
                <w:sz w:val="20"/>
                <w:szCs w:val="20"/>
              </w:rPr>
              <w:t> </w:t>
            </w:r>
          </w:p>
        </w:tc>
        <w:tc>
          <w:tcPr>
            <w:tcW w:w="428" w:type="pct"/>
            <w:tcBorders>
              <w:top w:val="nil"/>
              <w:left w:val="nil"/>
              <w:bottom w:val="single" w:sz="4" w:space="0" w:color="auto"/>
              <w:right w:val="single" w:sz="4" w:space="0" w:color="auto"/>
            </w:tcBorders>
            <w:shd w:val="clear" w:color="000000" w:fill="FFFFFF"/>
            <w:vAlign w:val="center"/>
          </w:tcPr>
          <w:p w14:paraId="201B8BCC" w14:textId="77777777" w:rsidR="001554CE" w:rsidRPr="0057391D" w:rsidRDefault="001554CE" w:rsidP="0057391D">
            <w:pPr>
              <w:ind w:left="-57" w:right="-57"/>
              <w:jc w:val="center"/>
              <w:rPr>
                <w:rFonts w:ascii="Myriad Pro" w:hAnsi="Myriad Pro"/>
                <w:i/>
                <w:iCs/>
                <w:color w:val="000000"/>
                <w:sz w:val="20"/>
                <w:szCs w:val="20"/>
                <w:lang w:eastAsia="ru-RU"/>
              </w:rPr>
            </w:pPr>
            <w:r w:rsidRPr="0057391D">
              <w:rPr>
                <w:rFonts w:ascii="Myriad Pro" w:hAnsi="Myriad Pro"/>
                <w:i/>
                <w:iCs/>
                <w:color w:val="000000"/>
                <w:sz w:val="20"/>
                <w:szCs w:val="20"/>
              </w:rPr>
              <w:t> </w:t>
            </w:r>
          </w:p>
        </w:tc>
        <w:tc>
          <w:tcPr>
            <w:tcW w:w="476" w:type="pct"/>
            <w:tcBorders>
              <w:top w:val="nil"/>
              <w:left w:val="nil"/>
              <w:bottom w:val="single" w:sz="4" w:space="0" w:color="auto"/>
              <w:right w:val="single" w:sz="4" w:space="0" w:color="auto"/>
            </w:tcBorders>
            <w:shd w:val="clear" w:color="000000" w:fill="FFFFFF"/>
            <w:vAlign w:val="center"/>
          </w:tcPr>
          <w:p w14:paraId="5BCEDE5C" w14:textId="77777777" w:rsidR="001554CE" w:rsidRPr="0057391D" w:rsidRDefault="001554CE" w:rsidP="0057391D">
            <w:pPr>
              <w:ind w:left="-57" w:right="-57"/>
              <w:jc w:val="center"/>
              <w:rPr>
                <w:rFonts w:ascii="Myriad Pro" w:hAnsi="Myriad Pro"/>
                <w:i/>
                <w:iCs/>
                <w:color w:val="000000"/>
                <w:sz w:val="20"/>
                <w:szCs w:val="20"/>
                <w:lang w:eastAsia="ru-RU"/>
              </w:rPr>
            </w:pPr>
            <w:r w:rsidRPr="0057391D">
              <w:rPr>
                <w:rFonts w:ascii="Myriad Pro" w:hAnsi="Myriad Pro"/>
                <w:i/>
                <w:iCs/>
                <w:color w:val="000000"/>
                <w:sz w:val="20"/>
                <w:szCs w:val="20"/>
              </w:rPr>
              <w:t>50 211,75</w:t>
            </w:r>
          </w:p>
        </w:tc>
        <w:tc>
          <w:tcPr>
            <w:tcW w:w="476" w:type="pct"/>
            <w:tcBorders>
              <w:top w:val="nil"/>
              <w:left w:val="nil"/>
              <w:bottom w:val="single" w:sz="4" w:space="0" w:color="auto"/>
              <w:right w:val="single" w:sz="4" w:space="0" w:color="auto"/>
            </w:tcBorders>
            <w:shd w:val="clear" w:color="000000" w:fill="FFFFFF"/>
            <w:vAlign w:val="center"/>
          </w:tcPr>
          <w:p w14:paraId="2A3553AD" w14:textId="77777777" w:rsidR="001554CE" w:rsidRPr="0057391D" w:rsidRDefault="001554CE" w:rsidP="0057391D">
            <w:pPr>
              <w:ind w:left="-57" w:right="-57"/>
              <w:jc w:val="center"/>
              <w:rPr>
                <w:rFonts w:ascii="Myriad Pro" w:hAnsi="Myriad Pro"/>
                <w:i/>
                <w:iCs/>
                <w:color w:val="000000"/>
                <w:sz w:val="20"/>
                <w:szCs w:val="20"/>
                <w:lang w:eastAsia="ru-RU"/>
              </w:rPr>
            </w:pPr>
            <w:r w:rsidRPr="0057391D">
              <w:rPr>
                <w:rFonts w:ascii="Myriad Pro" w:hAnsi="Myriad Pro"/>
                <w:i/>
                <w:iCs/>
                <w:color w:val="000000"/>
                <w:sz w:val="20"/>
                <w:szCs w:val="20"/>
              </w:rPr>
              <w:t>52 427,07</w:t>
            </w:r>
          </w:p>
        </w:tc>
        <w:tc>
          <w:tcPr>
            <w:tcW w:w="428" w:type="pct"/>
            <w:tcBorders>
              <w:top w:val="nil"/>
              <w:left w:val="nil"/>
              <w:bottom w:val="single" w:sz="4" w:space="0" w:color="auto"/>
              <w:right w:val="single" w:sz="4" w:space="0" w:color="auto"/>
            </w:tcBorders>
            <w:shd w:val="clear" w:color="000000" w:fill="FFFFFF"/>
            <w:vAlign w:val="center"/>
          </w:tcPr>
          <w:p w14:paraId="5AD7EF09" w14:textId="77777777" w:rsidR="001554CE" w:rsidRPr="0057391D" w:rsidRDefault="001554CE" w:rsidP="0057391D">
            <w:pPr>
              <w:ind w:left="-57" w:right="-57"/>
              <w:jc w:val="center"/>
              <w:rPr>
                <w:rFonts w:ascii="Myriad Pro" w:hAnsi="Myriad Pro"/>
                <w:i/>
                <w:iCs/>
                <w:color w:val="000000"/>
                <w:sz w:val="20"/>
                <w:szCs w:val="20"/>
                <w:lang w:eastAsia="ru-RU"/>
              </w:rPr>
            </w:pPr>
            <w:r w:rsidRPr="0057391D">
              <w:rPr>
                <w:rFonts w:ascii="Myriad Pro" w:hAnsi="Myriad Pro"/>
                <w:i/>
                <w:iCs/>
                <w:color w:val="000000"/>
                <w:sz w:val="20"/>
                <w:szCs w:val="20"/>
              </w:rPr>
              <w:t>102 638,82</w:t>
            </w:r>
          </w:p>
        </w:tc>
        <w:tc>
          <w:tcPr>
            <w:tcW w:w="333" w:type="pct"/>
            <w:tcBorders>
              <w:top w:val="nil"/>
              <w:left w:val="nil"/>
              <w:bottom w:val="single" w:sz="4" w:space="0" w:color="auto"/>
              <w:right w:val="single" w:sz="4" w:space="0" w:color="auto"/>
            </w:tcBorders>
            <w:shd w:val="clear" w:color="000000" w:fill="FFFFFF"/>
            <w:vAlign w:val="center"/>
          </w:tcPr>
          <w:p w14:paraId="28FA0849" w14:textId="77777777" w:rsidR="001554CE" w:rsidRPr="0057391D" w:rsidRDefault="001554CE" w:rsidP="0057391D">
            <w:pPr>
              <w:ind w:left="-57" w:right="-57"/>
              <w:jc w:val="center"/>
              <w:rPr>
                <w:rFonts w:ascii="Myriad Pro" w:hAnsi="Myriad Pro"/>
                <w:i/>
                <w:iCs/>
                <w:color w:val="000000"/>
                <w:sz w:val="20"/>
                <w:szCs w:val="20"/>
                <w:lang w:eastAsia="ru-RU"/>
              </w:rPr>
            </w:pPr>
            <w:r w:rsidRPr="0057391D">
              <w:rPr>
                <w:rFonts w:ascii="Myriad Pro" w:hAnsi="Myriad Pro"/>
                <w:i/>
                <w:iCs/>
                <w:color w:val="000000"/>
                <w:sz w:val="20"/>
                <w:szCs w:val="20"/>
              </w:rPr>
              <w:t> </w:t>
            </w:r>
          </w:p>
        </w:tc>
        <w:tc>
          <w:tcPr>
            <w:tcW w:w="333" w:type="pct"/>
            <w:tcBorders>
              <w:top w:val="nil"/>
              <w:left w:val="nil"/>
              <w:bottom w:val="single" w:sz="4" w:space="0" w:color="auto"/>
              <w:right w:val="single" w:sz="4" w:space="0" w:color="auto"/>
            </w:tcBorders>
            <w:shd w:val="clear" w:color="000000" w:fill="FFFFFF"/>
            <w:vAlign w:val="center"/>
          </w:tcPr>
          <w:p w14:paraId="1B1C8E19" w14:textId="77777777" w:rsidR="001554CE" w:rsidRPr="0057391D" w:rsidRDefault="001554CE" w:rsidP="0057391D">
            <w:pPr>
              <w:ind w:left="-57" w:right="-57"/>
              <w:jc w:val="center"/>
              <w:rPr>
                <w:rFonts w:ascii="Myriad Pro" w:hAnsi="Myriad Pro"/>
                <w:i/>
                <w:iCs/>
                <w:color w:val="000000"/>
                <w:sz w:val="20"/>
                <w:szCs w:val="20"/>
                <w:lang w:eastAsia="ru-RU"/>
              </w:rPr>
            </w:pPr>
            <w:r w:rsidRPr="0057391D">
              <w:rPr>
                <w:rFonts w:ascii="Myriad Pro" w:hAnsi="Myriad Pro"/>
                <w:i/>
                <w:iCs/>
                <w:color w:val="000000"/>
                <w:sz w:val="20"/>
                <w:szCs w:val="20"/>
              </w:rPr>
              <w:t> </w:t>
            </w:r>
          </w:p>
        </w:tc>
        <w:tc>
          <w:tcPr>
            <w:tcW w:w="476" w:type="pct"/>
            <w:tcBorders>
              <w:top w:val="nil"/>
              <w:left w:val="nil"/>
              <w:bottom w:val="single" w:sz="4" w:space="0" w:color="auto"/>
              <w:right w:val="single" w:sz="4" w:space="0" w:color="auto"/>
            </w:tcBorders>
            <w:shd w:val="clear" w:color="000000" w:fill="FFFFFF"/>
            <w:vAlign w:val="center"/>
          </w:tcPr>
          <w:p w14:paraId="318403B0" w14:textId="77777777" w:rsidR="001554CE" w:rsidRPr="0057391D" w:rsidRDefault="001554CE" w:rsidP="0057391D">
            <w:pPr>
              <w:ind w:left="-57" w:right="-57"/>
              <w:jc w:val="center"/>
              <w:rPr>
                <w:rFonts w:ascii="Myriad Pro" w:hAnsi="Myriad Pro"/>
                <w:i/>
                <w:iCs/>
                <w:color w:val="000000"/>
                <w:sz w:val="20"/>
                <w:szCs w:val="20"/>
                <w:lang w:eastAsia="ru-RU"/>
              </w:rPr>
            </w:pPr>
            <w:r w:rsidRPr="0057391D">
              <w:rPr>
                <w:rFonts w:ascii="Myriad Pro" w:hAnsi="Myriad Pro"/>
                <w:i/>
                <w:iCs/>
                <w:color w:val="000000"/>
                <w:sz w:val="20"/>
                <w:szCs w:val="20"/>
              </w:rPr>
              <w:t>0,00</w:t>
            </w:r>
          </w:p>
        </w:tc>
        <w:tc>
          <w:tcPr>
            <w:tcW w:w="427" w:type="pct"/>
            <w:tcBorders>
              <w:top w:val="nil"/>
              <w:left w:val="nil"/>
              <w:bottom w:val="single" w:sz="4" w:space="0" w:color="auto"/>
              <w:right w:val="single" w:sz="4" w:space="0" w:color="auto"/>
            </w:tcBorders>
            <w:shd w:val="clear" w:color="000000" w:fill="FFFFFF"/>
            <w:vAlign w:val="center"/>
          </w:tcPr>
          <w:p w14:paraId="308E5007" w14:textId="77777777" w:rsidR="001554CE" w:rsidRPr="0057391D" w:rsidRDefault="001554CE" w:rsidP="0057391D">
            <w:pPr>
              <w:ind w:left="-57" w:right="-57"/>
              <w:jc w:val="center"/>
              <w:rPr>
                <w:rFonts w:ascii="Myriad Pro" w:hAnsi="Myriad Pro"/>
                <w:i/>
                <w:iCs/>
                <w:color w:val="000000"/>
                <w:sz w:val="20"/>
                <w:szCs w:val="20"/>
                <w:lang w:eastAsia="ru-RU"/>
              </w:rPr>
            </w:pPr>
            <w:r w:rsidRPr="0057391D">
              <w:rPr>
                <w:rFonts w:ascii="Myriad Pro" w:hAnsi="Myriad Pro"/>
                <w:i/>
                <w:iCs/>
                <w:color w:val="000000"/>
                <w:sz w:val="20"/>
                <w:szCs w:val="20"/>
              </w:rPr>
              <w:t>0,00</w:t>
            </w:r>
          </w:p>
        </w:tc>
      </w:tr>
      <w:tr w:rsidR="001554CE" w:rsidRPr="0057391D" w14:paraId="302CC4DE" w14:textId="77777777" w:rsidTr="0057391D">
        <w:trPr>
          <w:trHeight w:val="240"/>
        </w:trPr>
        <w:tc>
          <w:tcPr>
            <w:tcW w:w="725" w:type="pct"/>
            <w:gridSpan w:val="2"/>
            <w:tcBorders>
              <w:top w:val="nil"/>
              <w:left w:val="single" w:sz="4" w:space="0" w:color="auto"/>
              <w:bottom w:val="single" w:sz="4" w:space="0" w:color="auto"/>
              <w:right w:val="single" w:sz="4" w:space="0" w:color="auto"/>
            </w:tcBorders>
            <w:shd w:val="clear" w:color="000000" w:fill="FFFFFF"/>
            <w:noWrap/>
            <w:vAlign w:val="center"/>
            <w:hideMark/>
          </w:tcPr>
          <w:p w14:paraId="5FEDC136" w14:textId="77777777" w:rsidR="001554CE" w:rsidRPr="0057391D" w:rsidRDefault="001554CE" w:rsidP="0057391D">
            <w:pPr>
              <w:ind w:left="-57" w:right="-57"/>
              <w:rPr>
                <w:rFonts w:ascii="Myriad Pro" w:hAnsi="Myriad Pro"/>
                <w:i/>
                <w:iCs/>
                <w:color w:val="000000"/>
                <w:sz w:val="20"/>
                <w:szCs w:val="20"/>
                <w:lang w:eastAsia="ru-RU"/>
              </w:rPr>
            </w:pPr>
            <w:r w:rsidRPr="0057391D">
              <w:rPr>
                <w:rFonts w:ascii="Myriad Pro" w:hAnsi="Myriad Pro"/>
                <w:i/>
                <w:iCs/>
                <w:color w:val="000000"/>
                <w:sz w:val="20"/>
                <w:szCs w:val="20"/>
                <w:lang w:eastAsia="ru-RU"/>
              </w:rPr>
              <w:t>СН2</w:t>
            </w:r>
          </w:p>
        </w:tc>
        <w:tc>
          <w:tcPr>
            <w:tcW w:w="470" w:type="pct"/>
            <w:tcBorders>
              <w:top w:val="nil"/>
              <w:left w:val="nil"/>
              <w:bottom w:val="single" w:sz="4" w:space="0" w:color="auto"/>
              <w:right w:val="single" w:sz="4" w:space="0" w:color="auto"/>
            </w:tcBorders>
            <w:shd w:val="clear" w:color="000000" w:fill="FFFFFF"/>
            <w:vAlign w:val="center"/>
          </w:tcPr>
          <w:p w14:paraId="3F1A2576" w14:textId="77777777" w:rsidR="001554CE" w:rsidRPr="0057391D" w:rsidRDefault="001554CE" w:rsidP="0057391D">
            <w:pPr>
              <w:ind w:left="-57" w:right="-57"/>
              <w:jc w:val="center"/>
              <w:rPr>
                <w:rFonts w:ascii="Myriad Pro" w:hAnsi="Myriad Pro"/>
                <w:i/>
                <w:iCs/>
                <w:color w:val="000000"/>
                <w:sz w:val="20"/>
                <w:szCs w:val="20"/>
                <w:lang w:eastAsia="ru-RU"/>
              </w:rPr>
            </w:pPr>
            <w:r w:rsidRPr="0057391D">
              <w:rPr>
                <w:rFonts w:ascii="Myriad Pro" w:hAnsi="Myriad Pro"/>
                <w:i/>
                <w:iCs/>
                <w:color w:val="000000"/>
                <w:sz w:val="20"/>
                <w:szCs w:val="20"/>
              </w:rPr>
              <w:t>884 254,81</w:t>
            </w:r>
          </w:p>
        </w:tc>
        <w:tc>
          <w:tcPr>
            <w:tcW w:w="428" w:type="pct"/>
            <w:tcBorders>
              <w:top w:val="nil"/>
              <w:left w:val="nil"/>
              <w:bottom w:val="single" w:sz="4" w:space="0" w:color="auto"/>
              <w:right w:val="single" w:sz="4" w:space="0" w:color="auto"/>
            </w:tcBorders>
            <w:shd w:val="clear" w:color="000000" w:fill="FFFFFF"/>
            <w:vAlign w:val="center"/>
          </w:tcPr>
          <w:p w14:paraId="691BE878" w14:textId="77777777" w:rsidR="001554CE" w:rsidRPr="0057391D" w:rsidRDefault="001554CE" w:rsidP="0057391D">
            <w:pPr>
              <w:ind w:left="-57" w:right="-57"/>
              <w:jc w:val="center"/>
              <w:rPr>
                <w:rFonts w:ascii="Myriad Pro" w:hAnsi="Myriad Pro"/>
                <w:i/>
                <w:iCs/>
                <w:color w:val="000000"/>
                <w:sz w:val="20"/>
                <w:szCs w:val="20"/>
                <w:lang w:eastAsia="ru-RU"/>
              </w:rPr>
            </w:pPr>
            <w:r w:rsidRPr="0057391D">
              <w:rPr>
                <w:rFonts w:ascii="Myriad Pro" w:hAnsi="Myriad Pro"/>
                <w:i/>
                <w:iCs/>
                <w:color w:val="000000"/>
                <w:sz w:val="20"/>
                <w:szCs w:val="20"/>
              </w:rPr>
              <w:t> </w:t>
            </w:r>
          </w:p>
        </w:tc>
        <w:tc>
          <w:tcPr>
            <w:tcW w:w="428" w:type="pct"/>
            <w:tcBorders>
              <w:top w:val="nil"/>
              <w:left w:val="nil"/>
              <w:bottom w:val="single" w:sz="4" w:space="0" w:color="auto"/>
              <w:right w:val="single" w:sz="4" w:space="0" w:color="auto"/>
            </w:tcBorders>
            <w:shd w:val="clear" w:color="000000" w:fill="FFFFFF"/>
            <w:vAlign w:val="center"/>
          </w:tcPr>
          <w:p w14:paraId="6EB2442B" w14:textId="77777777" w:rsidR="001554CE" w:rsidRPr="0057391D" w:rsidRDefault="001554CE" w:rsidP="0057391D">
            <w:pPr>
              <w:ind w:left="-57" w:right="-57"/>
              <w:jc w:val="center"/>
              <w:rPr>
                <w:rFonts w:ascii="Myriad Pro" w:hAnsi="Myriad Pro"/>
                <w:i/>
                <w:iCs/>
                <w:color w:val="000000"/>
                <w:sz w:val="20"/>
                <w:szCs w:val="20"/>
                <w:lang w:eastAsia="ru-RU"/>
              </w:rPr>
            </w:pPr>
            <w:r w:rsidRPr="0057391D">
              <w:rPr>
                <w:rFonts w:ascii="Myriad Pro" w:hAnsi="Myriad Pro"/>
                <w:i/>
                <w:iCs/>
                <w:color w:val="000000"/>
                <w:sz w:val="20"/>
                <w:szCs w:val="20"/>
              </w:rPr>
              <w:t> </w:t>
            </w:r>
          </w:p>
        </w:tc>
        <w:tc>
          <w:tcPr>
            <w:tcW w:w="476" w:type="pct"/>
            <w:tcBorders>
              <w:top w:val="nil"/>
              <w:left w:val="nil"/>
              <w:bottom w:val="single" w:sz="4" w:space="0" w:color="auto"/>
              <w:right w:val="single" w:sz="4" w:space="0" w:color="auto"/>
            </w:tcBorders>
            <w:shd w:val="clear" w:color="000000" w:fill="FFFFFF"/>
            <w:vAlign w:val="center"/>
          </w:tcPr>
          <w:p w14:paraId="47EE1A22" w14:textId="77777777" w:rsidR="001554CE" w:rsidRPr="0057391D" w:rsidRDefault="001554CE" w:rsidP="0057391D">
            <w:pPr>
              <w:ind w:left="-57" w:right="-57"/>
              <w:jc w:val="center"/>
              <w:rPr>
                <w:rFonts w:ascii="Myriad Pro" w:hAnsi="Myriad Pro"/>
                <w:i/>
                <w:iCs/>
                <w:color w:val="000000"/>
                <w:sz w:val="20"/>
                <w:szCs w:val="20"/>
                <w:lang w:eastAsia="ru-RU"/>
              </w:rPr>
            </w:pPr>
            <w:r w:rsidRPr="0057391D">
              <w:rPr>
                <w:rFonts w:ascii="Myriad Pro" w:hAnsi="Myriad Pro"/>
                <w:i/>
                <w:iCs/>
                <w:color w:val="000000"/>
                <w:sz w:val="20"/>
                <w:szCs w:val="20"/>
              </w:rPr>
              <w:t>571 014,49</w:t>
            </w:r>
          </w:p>
        </w:tc>
        <w:tc>
          <w:tcPr>
            <w:tcW w:w="476" w:type="pct"/>
            <w:tcBorders>
              <w:top w:val="nil"/>
              <w:left w:val="nil"/>
              <w:bottom w:val="single" w:sz="4" w:space="0" w:color="auto"/>
              <w:right w:val="single" w:sz="4" w:space="0" w:color="auto"/>
            </w:tcBorders>
            <w:shd w:val="clear" w:color="000000" w:fill="FFFFFF"/>
            <w:vAlign w:val="center"/>
          </w:tcPr>
          <w:p w14:paraId="146D7594" w14:textId="77777777" w:rsidR="001554CE" w:rsidRPr="0057391D" w:rsidRDefault="001554CE" w:rsidP="0057391D">
            <w:pPr>
              <w:ind w:left="-57" w:right="-57"/>
              <w:jc w:val="center"/>
              <w:rPr>
                <w:rFonts w:ascii="Myriad Pro" w:hAnsi="Myriad Pro"/>
                <w:i/>
                <w:iCs/>
                <w:color w:val="000000"/>
                <w:sz w:val="20"/>
                <w:szCs w:val="20"/>
                <w:lang w:eastAsia="ru-RU"/>
              </w:rPr>
            </w:pPr>
            <w:r w:rsidRPr="0057391D">
              <w:rPr>
                <w:rFonts w:ascii="Myriad Pro" w:hAnsi="Myriad Pro"/>
                <w:i/>
                <w:iCs/>
                <w:color w:val="000000"/>
                <w:sz w:val="20"/>
                <w:szCs w:val="20"/>
              </w:rPr>
              <w:t>602 482,55</w:t>
            </w:r>
          </w:p>
        </w:tc>
        <w:tc>
          <w:tcPr>
            <w:tcW w:w="428" w:type="pct"/>
            <w:tcBorders>
              <w:top w:val="nil"/>
              <w:left w:val="nil"/>
              <w:bottom w:val="single" w:sz="4" w:space="0" w:color="auto"/>
              <w:right w:val="single" w:sz="4" w:space="0" w:color="auto"/>
            </w:tcBorders>
            <w:shd w:val="clear" w:color="000000" w:fill="FFFFFF"/>
            <w:vAlign w:val="center"/>
          </w:tcPr>
          <w:p w14:paraId="46445F78" w14:textId="77777777" w:rsidR="001554CE" w:rsidRPr="0057391D" w:rsidRDefault="001554CE" w:rsidP="0057391D">
            <w:pPr>
              <w:ind w:left="-57" w:right="-57"/>
              <w:jc w:val="center"/>
              <w:rPr>
                <w:rFonts w:ascii="Myriad Pro" w:hAnsi="Myriad Pro"/>
                <w:i/>
                <w:iCs/>
                <w:color w:val="000000"/>
                <w:sz w:val="20"/>
                <w:szCs w:val="20"/>
                <w:lang w:eastAsia="ru-RU"/>
              </w:rPr>
            </w:pPr>
            <w:r w:rsidRPr="0057391D">
              <w:rPr>
                <w:rFonts w:ascii="Myriad Pro" w:hAnsi="Myriad Pro"/>
                <w:i/>
                <w:iCs/>
                <w:color w:val="000000"/>
                <w:sz w:val="20"/>
                <w:szCs w:val="20"/>
              </w:rPr>
              <w:t>1 173 497,04</w:t>
            </w:r>
          </w:p>
        </w:tc>
        <w:tc>
          <w:tcPr>
            <w:tcW w:w="333" w:type="pct"/>
            <w:tcBorders>
              <w:top w:val="nil"/>
              <w:left w:val="nil"/>
              <w:bottom w:val="single" w:sz="4" w:space="0" w:color="auto"/>
              <w:right w:val="single" w:sz="4" w:space="0" w:color="auto"/>
            </w:tcBorders>
            <w:shd w:val="clear" w:color="000000" w:fill="FFFFFF"/>
            <w:vAlign w:val="center"/>
          </w:tcPr>
          <w:p w14:paraId="480F5AFB" w14:textId="77777777" w:rsidR="001554CE" w:rsidRPr="0057391D" w:rsidRDefault="001554CE" w:rsidP="0057391D">
            <w:pPr>
              <w:ind w:left="-57" w:right="-57"/>
              <w:jc w:val="center"/>
              <w:rPr>
                <w:rFonts w:ascii="Myriad Pro" w:hAnsi="Myriad Pro"/>
                <w:i/>
                <w:iCs/>
                <w:color w:val="000000"/>
                <w:sz w:val="20"/>
                <w:szCs w:val="20"/>
                <w:lang w:eastAsia="ru-RU"/>
              </w:rPr>
            </w:pPr>
            <w:r w:rsidRPr="0057391D">
              <w:rPr>
                <w:rFonts w:ascii="Myriad Pro" w:hAnsi="Myriad Pro"/>
                <w:i/>
                <w:iCs/>
                <w:color w:val="000000"/>
                <w:sz w:val="20"/>
                <w:szCs w:val="20"/>
              </w:rPr>
              <w:t> </w:t>
            </w:r>
          </w:p>
        </w:tc>
        <w:tc>
          <w:tcPr>
            <w:tcW w:w="333" w:type="pct"/>
            <w:tcBorders>
              <w:top w:val="nil"/>
              <w:left w:val="nil"/>
              <w:bottom w:val="single" w:sz="4" w:space="0" w:color="auto"/>
              <w:right w:val="single" w:sz="4" w:space="0" w:color="auto"/>
            </w:tcBorders>
            <w:shd w:val="clear" w:color="000000" w:fill="FFFFFF"/>
            <w:vAlign w:val="center"/>
          </w:tcPr>
          <w:p w14:paraId="1022279A" w14:textId="77777777" w:rsidR="001554CE" w:rsidRPr="0057391D" w:rsidRDefault="001554CE" w:rsidP="0057391D">
            <w:pPr>
              <w:ind w:left="-57" w:right="-57"/>
              <w:jc w:val="center"/>
              <w:rPr>
                <w:rFonts w:ascii="Myriad Pro" w:hAnsi="Myriad Pro"/>
                <w:i/>
                <w:iCs/>
                <w:color w:val="000000"/>
                <w:sz w:val="20"/>
                <w:szCs w:val="20"/>
                <w:lang w:eastAsia="ru-RU"/>
              </w:rPr>
            </w:pPr>
            <w:r w:rsidRPr="0057391D">
              <w:rPr>
                <w:rFonts w:ascii="Myriad Pro" w:hAnsi="Myriad Pro"/>
                <w:i/>
                <w:iCs/>
                <w:color w:val="000000"/>
                <w:sz w:val="20"/>
                <w:szCs w:val="20"/>
              </w:rPr>
              <w:t> </w:t>
            </w:r>
          </w:p>
        </w:tc>
        <w:tc>
          <w:tcPr>
            <w:tcW w:w="476" w:type="pct"/>
            <w:tcBorders>
              <w:top w:val="nil"/>
              <w:left w:val="nil"/>
              <w:bottom w:val="single" w:sz="4" w:space="0" w:color="auto"/>
              <w:right w:val="single" w:sz="4" w:space="0" w:color="auto"/>
            </w:tcBorders>
            <w:shd w:val="clear" w:color="000000" w:fill="FFFFFF"/>
            <w:vAlign w:val="center"/>
          </w:tcPr>
          <w:p w14:paraId="0955FF50" w14:textId="77777777" w:rsidR="001554CE" w:rsidRPr="0057391D" w:rsidRDefault="001554CE" w:rsidP="0057391D">
            <w:pPr>
              <w:ind w:left="-57" w:right="-57"/>
              <w:jc w:val="center"/>
              <w:rPr>
                <w:rFonts w:ascii="Myriad Pro" w:hAnsi="Myriad Pro"/>
                <w:i/>
                <w:iCs/>
                <w:color w:val="000000"/>
                <w:sz w:val="20"/>
                <w:szCs w:val="20"/>
                <w:lang w:eastAsia="ru-RU"/>
              </w:rPr>
            </w:pPr>
            <w:r w:rsidRPr="0057391D">
              <w:rPr>
                <w:rFonts w:ascii="Myriad Pro" w:hAnsi="Myriad Pro"/>
                <w:i/>
                <w:iCs/>
                <w:color w:val="000000"/>
                <w:sz w:val="20"/>
                <w:szCs w:val="20"/>
              </w:rPr>
              <w:t>0,00</w:t>
            </w:r>
          </w:p>
        </w:tc>
        <w:tc>
          <w:tcPr>
            <w:tcW w:w="427" w:type="pct"/>
            <w:tcBorders>
              <w:top w:val="nil"/>
              <w:left w:val="nil"/>
              <w:bottom w:val="single" w:sz="4" w:space="0" w:color="auto"/>
              <w:right w:val="single" w:sz="4" w:space="0" w:color="auto"/>
            </w:tcBorders>
            <w:shd w:val="clear" w:color="000000" w:fill="FFFFFF"/>
            <w:vAlign w:val="center"/>
          </w:tcPr>
          <w:p w14:paraId="433054AA" w14:textId="77777777" w:rsidR="001554CE" w:rsidRPr="0057391D" w:rsidRDefault="001554CE" w:rsidP="0057391D">
            <w:pPr>
              <w:ind w:left="-57" w:right="-57"/>
              <w:jc w:val="center"/>
              <w:rPr>
                <w:rFonts w:ascii="Myriad Pro" w:hAnsi="Myriad Pro"/>
                <w:i/>
                <w:iCs/>
                <w:color w:val="000000"/>
                <w:sz w:val="20"/>
                <w:szCs w:val="20"/>
                <w:lang w:eastAsia="ru-RU"/>
              </w:rPr>
            </w:pPr>
            <w:r w:rsidRPr="0057391D">
              <w:rPr>
                <w:rFonts w:ascii="Myriad Pro" w:hAnsi="Myriad Pro"/>
                <w:i/>
                <w:iCs/>
                <w:color w:val="000000"/>
                <w:sz w:val="20"/>
                <w:szCs w:val="20"/>
              </w:rPr>
              <w:t>0,00</w:t>
            </w:r>
          </w:p>
        </w:tc>
      </w:tr>
      <w:tr w:rsidR="001554CE" w:rsidRPr="0057391D" w14:paraId="5BEC5A78" w14:textId="77777777" w:rsidTr="0057391D">
        <w:trPr>
          <w:trHeight w:val="240"/>
        </w:trPr>
        <w:tc>
          <w:tcPr>
            <w:tcW w:w="725" w:type="pct"/>
            <w:gridSpan w:val="2"/>
            <w:tcBorders>
              <w:top w:val="nil"/>
              <w:left w:val="single" w:sz="4" w:space="0" w:color="auto"/>
              <w:bottom w:val="single" w:sz="4" w:space="0" w:color="auto"/>
              <w:right w:val="single" w:sz="4" w:space="0" w:color="auto"/>
            </w:tcBorders>
            <w:shd w:val="clear" w:color="000000" w:fill="FFFFFF"/>
            <w:noWrap/>
            <w:vAlign w:val="center"/>
            <w:hideMark/>
          </w:tcPr>
          <w:p w14:paraId="40893A96" w14:textId="77777777" w:rsidR="001554CE" w:rsidRPr="0057391D" w:rsidRDefault="001554CE" w:rsidP="0057391D">
            <w:pPr>
              <w:ind w:left="-57" w:right="-57"/>
              <w:rPr>
                <w:rFonts w:ascii="Myriad Pro" w:hAnsi="Myriad Pro"/>
                <w:i/>
                <w:iCs/>
                <w:color w:val="000000"/>
                <w:sz w:val="20"/>
                <w:szCs w:val="20"/>
                <w:lang w:eastAsia="ru-RU"/>
              </w:rPr>
            </w:pPr>
            <w:r w:rsidRPr="0057391D">
              <w:rPr>
                <w:rFonts w:ascii="Myriad Pro" w:hAnsi="Myriad Pro"/>
                <w:i/>
                <w:iCs/>
                <w:color w:val="000000"/>
                <w:sz w:val="20"/>
                <w:szCs w:val="20"/>
                <w:lang w:eastAsia="ru-RU"/>
              </w:rPr>
              <w:t>НН</w:t>
            </w:r>
          </w:p>
        </w:tc>
        <w:tc>
          <w:tcPr>
            <w:tcW w:w="470" w:type="pct"/>
            <w:tcBorders>
              <w:top w:val="nil"/>
              <w:left w:val="nil"/>
              <w:bottom w:val="single" w:sz="4" w:space="0" w:color="auto"/>
              <w:right w:val="single" w:sz="4" w:space="0" w:color="auto"/>
            </w:tcBorders>
            <w:shd w:val="clear" w:color="000000" w:fill="FFFFFF"/>
            <w:vAlign w:val="center"/>
          </w:tcPr>
          <w:p w14:paraId="6B996056" w14:textId="77777777" w:rsidR="001554CE" w:rsidRPr="0057391D" w:rsidRDefault="001554CE" w:rsidP="0057391D">
            <w:pPr>
              <w:ind w:left="-57" w:right="-57"/>
              <w:jc w:val="center"/>
              <w:rPr>
                <w:rFonts w:ascii="Myriad Pro" w:hAnsi="Myriad Pro"/>
                <w:i/>
                <w:iCs/>
                <w:color w:val="000000"/>
                <w:sz w:val="20"/>
                <w:szCs w:val="20"/>
                <w:lang w:eastAsia="ru-RU"/>
              </w:rPr>
            </w:pPr>
            <w:r w:rsidRPr="0057391D">
              <w:rPr>
                <w:rFonts w:ascii="Myriad Pro" w:hAnsi="Myriad Pro"/>
                <w:i/>
                <w:iCs/>
                <w:color w:val="000000"/>
                <w:sz w:val="20"/>
                <w:szCs w:val="20"/>
              </w:rPr>
              <w:t>372 713,36</w:t>
            </w:r>
          </w:p>
        </w:tc>
        <w:tc>
          <w:tcPr>
            <w:tcW w:w="428" w:type="pct"/>
            <w:tcBorders>
              <w:top w:val="nil"/>
              <w:left w:val="nil"/>
              <w:bottom w:val="single" w:sz="4" w:space="0" w:color="auto"/>
              <w:right w:val="single" w:sz="4" w:space="0" w:color="auto"/>
            </w:tcBorders>
            <w:shd w:val="clear" w:color="000000" w:fill="FFFFFF"/>
            <w:vAlign w:val="center"/>
          </w:tcPr>
          <w:p w14:paraId="7611A6E5" w14:textId="77777777" w:rsidR="001554CE" w:rsidRPr="0057391D" w:rsidRDefault="001554CE" w:rsidP="0057391D">
            <w:pPr>
              <w:ind w:left="-57" w:right="-57"/>
              <w:jc w:val="center"/>
              <w:rPr>
                <w:rFonts w:ascii="Myriad Pro" w:hAnsi="Myriad Pro"/>
                <w:i/>
                <w:iCs/>
                <w:color w:val="000000"/>
                <w:sz w:val="20"/>
                <w:szCs w:val="20"/>
                <w:lang w:eastAsia="ru-RU"/>
              </w:rPr>
            </w:pPr>
            <w:r w:rsidRPr="0057391D">
              <w:rPr>
                <w:rFonts w:ascii="Myriad Pro" w:hAnsi="Myriad Pro"/>
                <w:i/>
                <w:iCs/>
                <w:color w:val="000000"/>
                <w:sz w:val="20"/>
                <w:szCs w:val="20"/>
              </w:rPr>
              <w:t> </w:t>
            </w:r>
          </w:p>
        </w:tc>
        <w:tc>
          <w:tcPr>
            <w:tcW w:w="428" w:type="pct"/>
            <w:tcBorders>
              <w:top w:val="nil"/>
              <w:left w:val="nil"/>
              <w:bottom w:val="single" w:sz="4" w:space="0" w:color="auto"/>
              <w:right w:val="single" w:sz="4" w:space="0" w:color="auto"/>
            </w:tcBorders>
            <w:shd w:val="clear" w:color="000000" w:fill="FFFFFF"/>
            <w:vAlign w:val="center"/>
          </w:tcPr>
          <w:p w14:paraId="1E3C8F83" w14:textId="77777777" w:rsidR="001554CE" w:rsidRPr="0057391D" w:rsidRDefault="001554CE" w:rsidP="0057391D">
            <w:pPr>
              <w:ind w:left="-57" w:right="-57"/>
              <w:jc w:val="center"/>
              <w:rPr>
                <w:rFonts w:ascii="Myriad Pro" w:hAnsi="Myriad Pro"/>
                <w:i/>
                <w:iCs/>
                <w:color w:val="000000"/>
                <w:sz w:val="20"/>
                <w:szCs w:val="20"/>
                <w:lang w:eastAsia="ru-RU"/>
              </w:rPr>
            </w:pPr>
            <w:r w:rsidRPr="0057391D">
              <w:rPr>
                <w:rFonts w:ascii="Myriad Pro" w:hAnsi="Myriad Pro"/>
                <w:i/>
                <w:iCs/>
                <w:color w:val="000000"/>
                <w:sz w:val="20"/>
                <w:szCs w:val="20"/>
              </w:rPr>
              <w:t> </w:t>
            </w:r>
          </w:p>
        </w:tc>
        <w:tc>
          <w:tcPr>
            <w:tcW w:w="476" w:type="pct"/>
            <w:tcBorders>
              <w:top w:val="nil"/>
              <w:left w:val="nil"/>
              <w:bottom w:val="single" w:sz="4" w:space="0" w:color="auto"/>
              <w:right w:val="single" w:sz="4" w:space="0" w:color="auto"/>
            </w:tcBorders>
            <w:shd w:val="clear" w:color="000000" w:fill="FFFFFF"/>
            <w:vAlign w:val="center"/>
          </w:tcPr>
          <w:p w14:paraId="145A52DC" w14:textId="77777777" w:rsidR="001554CE" w:rsidRPr="0057391D" w:rsidRDefault="001554CE" w:rsidP="0057391D">
            <w:pPr>
              <w:ind w:left="-57" w:right="-57"/>
              <w:jc w:val="center"/>
              <w:rPr>
                <w:rFonts w:ascii="Myriad Pro" w:hAnsi="Myriad Pro"/>
                <w:i/>
                <w:iCs/>
                <w:color w:val="000000"/>
                <w:sz w:val="20"/>
                <w:szCs w:val="20"/>
                <w:lang w:eastAsia="ru-RU"/>
              </w:rPr>
            </w:pPr>
            <w:r w:rsidRPr="0057391D">
              <w:rPr>
                <w:rFonts w:ascii="Myriad Pro" w:hAnsi="Myriad Pro"/>
                <w:i/>
                <w:iCs/>
                <w:color w:val="000000"/>
                <w:sz w:val="20"/>
                <w:szCs w:val="20"/>
              </w:rPr>
              <w:t>380 505,22</w:t>
            </w:r>
          </w:p>
        </w:tc>
        <w:tc>
          <w:tcPr>
            <w:tcW w:w="476" w:type="pct"/>
            <w:tcBorders>
              <w:top w:val="nil"/>
              <w:left w:val="nil"/>
              <w:bottom w:val="single" w:sz="4" w:space="0" w:color="auto"/>
              <w:right w:val="single" w:sz="4" w:space="0" w:color="auto"/>
            </w:tcBorders>
            <w:shd w:val="clear" w:color="000000" w:fill="FFFFFF"/>
            <w:vAlign w:val="center"/>
          </w:tcPr>
          <w:p w14:paraId="68297339" w14:textId="77777777" w:rsidR="001554CE" w:rsidRPr="0057391D" w:rsidRDefault="001554CE" w:rsidP="0057391D">
            <w:pPr>
              <w:ind w:left="-57" w:right="-57"/>
              <w:jc w:val="center"/>
              <w:rPr>
                <w:rFonts w:ascii="Myriad Pro" w:hAnsi="Myriad Pro"/>
                <w:i/>
                <w:iCs/>
                <w:color w:val="000000"/>
                <w:sz w:val="20"/>
                <w:szCs w:val="20"/>
                <w:lang w:eastAsia="ru-RU"/>
              </w:rPr>
            </w:pPr>
            <w:r w:rsidRPr="0057391D">
              <w:rPr>
                <w:rFonts w:ascii="Myriad Pro" w:hAnsi="Myriad Pro"/>
                <w:i/>
                <w:iCs/>
                <w:color w:val="000000"/>
                <w:sz w:val="20"/>
                <w:szCs w:val="20"/>
              </w:rPr>
              <w:t>350 691,85</w:t>
            </w:r>
          </w:p>
        </w:tc>
        <w:tc>
          <w:tcPr>
            <w:tcW w:w="428" w:type="pct"/>
            <w:tcBorders>
              <w:top w:val="nil"/>
              <w:left w:val="nil"/>
              <w:bottom w:val="single" w:sz="4" w:space="0" w:color="auto"/>
              <w:right w:val="single" w:sz="4" w:space="0" w:color="auto"/>
            </w:tcBorders>
            <w:shd w:val="clear" w:color="000000" w:fill="FFFFFF"/>
            <w:vAlign w:val="center"/>
          </w:tcPr>
          <w:p w14:paraId="19363F7B" w14:textId="77777777" w:rsidR="001554CE" w:rsidRPr="0057391D" w:rsidRDefault="001554CE" w:rsidP="0057391D">
            <w:pPr>
              <w:ind w:left="-57" w:right="-57"/>
              <w:jc w:val="center"/>
              <w:rPr>
                <w:rFonts w:ascii="Myriad Pro" w:hAnsi="Myriad Pro"/>
                <w:i/>
                <w:iCs/>
                <w:color w:val="000000"/>
                <w:sz w:val="20"/>
                <w:szCs w:val="20"/>
                <w:lang w:eastAsia="ru-RU"/>
              </w:rPr>
            </w:pPr>
            <w:r w:rsidRPr="0057391D">
              <w:rPr>
                <w:rFonts w:ascii="Myriad Pro" w:hAnsi="Myriad Pro"/>
                <w:i/>
                <w:iCs/>
                <w:color w:val="000000"/>
                <w:sz w:val="20"/>
                <w:szCs w:val="20"/>
              </w:rPr>
              <w:t>731 197,07</w:t>
            </w:r>
          </w:p>
        </w:tc>
        <w:tc>
          <w:tcPr>
            <w:tcW w:w="333" w:type="pct"/>
            <w:tcBorders>
              <w:top w:val="nil"/>
              <w:left w:val="nil"/>
              <w:bottom w:val="single" w:sz="4" w:space="0" w:color="auto"/>
              <w:right w:val="single" w:sz="4" w:space="0" w:color="auto"/>
            </w:tcBorders>
            <w:shd w:val="clear" w:color="000000" w:fill="FFFFFF"/>
            <w:vAlign w:val="center"/>
          </w:tcPr>
          <w:p w14:paraId="512E0921" w14:textId="77777777" w:rsidR="001554CE" w:rsidRPr="0057391D" w:rsidRDefault="001554CE" w:rsidP="0057391D">
            <w:pPr>
              <w:ind w:left="-57" w:right="-57"/>
              <w:jc w:val="center"/>
              <w:rPr>
                <w:rFonts w:ascii="Myriad Pro" w:hAnsi="Myriad Pro"/>
                <w:i/>
                <w:iCs/>
                <w:color w:val="000000"/>
                <w:sz w:val="20"/>
                <w:szCs w:val="20"/>
                <w:lang w:eastAsia="ru-RU"/>
              </w:rPr>
            </w:pPr>
            <w:r w:rsidRPr="0057391D">
              <w:rPr>
                <w:rFonts w:ascii="Myriad Pro" w:hAnsi="Myriad Pro"/>
                <w:i/>
                <w:iCs/>
                <w:color w:val="000000"/>
                <w:sz w:val="20"/>
                <w:szCs w:val="20"/>
              </w:rPr>
              <w:t> </w:t>
            </w:r>
          </w:p>
        </w:tc>
        <w:tc>
          <w:tcPr>
            <w:tcW w:w="333" w:type="pct"/>
            <w:tcBorders>
              <w:top w:val="nil"/>
              <w:left w:val="nil"/>
              <w:bottom w:val="single" w:sz="4" w:space="0" w:color="auto"/>
              <w:right w:val="single" w:sz="4" w:space="0" w:color="auto"/>
            </w:tcBorders>
            <w:shd w:val="clear" w:color="000000" w:fill="FFFFFF"/>
            <w:vAlign w:val="center"/>
          </w:tcPr>
          <w:p w14:paraId="6E2120B6" w14:textId="77777777" w:rsidR="001554CE" w:rsidRPr="0057391D" w:rsidRDefault="001554CE" w:rsidP="0057391D">
            <w:pPr>
              <w:ind w:left="-57" w:right="-57"/>
              <w:jc w:val="center"/>
              <w:rPr>
                <w:rFonts w:ascii="Myriad Pro" w:hAnsi="Myriad Pro"/>
                <w:i/>
                <w:iCs/>
                <w:color w:val="000000"/>
                <w:sz w:val="20"/>
                <w:szCs w:val="20"/>
                <w:lang w:eastAsia="ru-RU"/>
              </w:rPr>
            </w:pPr>
            <w:r w:rsidRPr="0057391D">
              <w:rPr>
                <w:rFonts w:ascii="Myriad Pro" w:hAnsi="Myriad Pro"/>
                <w:i/>
                <w:iCs/>
                <w:color w:val="000000"/>
                <w:sz w:val="20"/>
                <w:szCs w:val="20"/>
              </w:rPr>
              <w:t> </w:t>
            </w:r>
          </w:p>
        </w:tc>
        <w:tc>
          <w:tcPr>
            <w:tcW w:w="476" w:type="pct"/>
            <w:tcBorders>
              <w:top w:val="nil"/>
              <w:left w:val="nil"/>
              <w:bottom w:val="single" w:sz="4" w:space="0" w:color="auto"/>
              <w:right w:val="single" w:sz="4" w:space="0" w:color="auto"/>
            </w:tcBorders>
            <w:shd w:val="clear" w:color="000000" w:fill="FFFFFF"/>
            <w:vAlign w:val="center"/>
          </w:tcPr>
          <w:p w14:paraId="07F0CB46" w14:textId="77777777" w:rsidR="001554CE" w:rsidRPr="0057391D" w:rsidRDefault="001554CE" w:rsidP="0057391D">
            <w:pPr>
              <w:ind w:left="-57" w:right="-57"/>
              <w:jc w:val="center"/>
              <w:rPr>
                <w:rFonts w:ascii="Myriad Pro" w:hAnsi="Myriad Pro"/>
                <w:i/>
                <w:iCs/>
                <w:color w:val="000000"/>
                <w:sz w:val="20"/>
                <w:szCs w:val="20"/>
                <w:lang w:eastAsia="ru-RU"/>
              </w:rPr>
            </w:pPr>
            <w:r w:rsidRPr="0057391D">
              <w:rPr>
                <w:rFonts w:ascii="Myriad Pro" w:hAnsi="Myriad Pro"/>
                <w:i/>
                <w:iCs/>
                <w:color w:val="000000"/>
                <w:sz w:val="20"/>
                <w:szCs w:val="20"/>
              </w:rPr>
              <w:t>0,00</w:t>
            </w:r>
          </w:p>
        </w:tc>
        <w:tc>
          <w:tcPr>
            <w:tcW w:w="427" w:type="pct"/>
            <w:tcBorders>
              <w:top w:val="nil"/>
              <w:left w:val="nil"/>
              <w:bottom w:val="single" w:sz="4" w:space="0" w:color="auto"/>
              <w:right w:val="single" w:sz="4" w:space="0" w:color="auto"/>
            </w:tcBorders>
            <w:shd w:val="clear" w:color="000000" w:fill="FFFFFF"/>
            <w:vAlign w:val="center"/>
          </w:tcPr>
          <w:p w14:paraId="3BB2F84C" w14:textId="77777777" w:rsidR="001554CE" w:rsidRPr="0057391D" w:rsidRDefault="001554CE" w:rsidP="0057391D">
            <w:pPr>
              <w:ind w:left="-57" w:right="-57"/>
              <w:jc w:val="center"/>
              <w:rPr>
                <w:rFonts w:ascii="Myriad Pro" w:hAnsi="Myriad Pro"/>
                <w:i/>
                <w:iCs/>
                <w:color w:val="000000"/>
                <w:sz w:val="20"/>
                <w:szCs w:val="20"/>
                <w:lang w:eastAsia="ru-RU"/>
              </w:rPr>
            </w:pPr>
            <w:r w:rsidRPr="0057391D">
              <w:rPr>
                <w:rFonts w:ascii="Myriad Pro" w:hAnsi="Myriad Pro"/>
                <w:i/>
                <w:iCs/>
                <w:color w:val="000000"/>
                <w:sz w:val="20"/>
                <w:szCs w:val="20"/>
              </w:rPr>
              <w:t>0,00</w:t>
            </w:r>
          </w:p>
        </w:tc>
      </w:tr>
      <w:tr w:rsidR="001554CE" w:rsidRPr="0057391D" w14:paraId="1BFA9043" w14:textId="77777777" w:rsidTr="0057391D">
        <w:trPr>
          <w:trHeight w:val="240"/>
        </w:trPr>
        <w:tc>
          <w:tcPr>
            <w:tcW w:w="725" w:type="pct"/>
            <w:gridSpan w:val="2"/>
            <w:tcBorders>
              <w:top w:val="nil"/>
              <w:left w:val="single" w:sz="4" w:space="0" w:color="auto"/>
              <w:bottom w:val="single" w:sz="4" w:space="0" w:color="auto"/>
              <w:right w:val="single" w:sz="4" w:space="0" w:color="auto"/>
            </w:tcBorders>
            <w:shd w:val="clear" w:color="000000" w:fill="FFFFFF"/>
            <w:noWrap/>
            <w:vAlign w:val="center"/>
            <w:hideMark/>
          </w:tcPr>
          <w:p w14:paraId="155785CA" w14:textId="77777777" w:rsidR="001554CE" w:rsidRPr="0057391D" w:rsidRDefault="001554CE" w:rsidP="0057391D">
            <w:pPr>
              <w:ind w:left="-57" w:right="-57"/>
              <w:rPr>
                <w:rFonts w:ascii="Myriad Pro" w:hAnsi="Myriad Pro"/>
                <w:color w:val="000000"/>
                <w:sz w:val="20"/>
                <w:szCs w:val="20"/>
                <w:lang w:eastAsia="ru-RU"/>
              </w:rPr>
            </w:pPr>
            <w:r w:rsidRPr="0057391D">
              <w:rPr>
                <w:rFonts w:ascii="Myriad Pro" w:hAnsi="Myriad Pro"/>
                <w:color w:val="000000"/>
                <w:sz w:val="20"/>
                <w:szCs w:val="20"/>
                <w:lang w:eastAsia="ru-RU"/>
              </w:rPr>
              <w:t>Население</w:t>
            </w:r>
          </w:p>
        </w:tc>
        <w:tc>
          <w:tcPr>
            <w:tcW w:w="470" w:type="pct"/>
            <w:tcBorders>
              <w:top w:val="nil"/>
              <w:left w:val="nil"/>
              <w:bottom w:val="single" w:sz="4" w:space="0" w:color="auto"/>
              <w:right w:val="single" w:sz="4" w:space="0" w:color="auto"/>
            </w:tcBorders>
            <w:shd w:val="clear" w:color="000000" w:fill="FFFFFF"/>
            <w:vAlign w:val="center"/>
          </w:tcPr>
          <w:p w14:paraId="59B441D7" w14:textId="77777777" w:rsidR="001554CE" w:rsidRPr="0057391D" w:rsidRDefault="001554C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rPr>
              <w:t>828 684,39</w:t>
            </w:r>
          </w:p>
        </w:tc>
        <w:tc>
          <w:tcPr>
            <w:tcW w:w="428" w:type="pct"/>
            <w:tcBorders>
              <w:top w:val="nil"/>
              <w:left w:val="nil"/>
              <w:bottom w:val="single" w:sz="4" w:space="0" w:color="auto"/>
              <w:right w:val="single" w:sz="4" w:space="0" w:color="auto"/>
            </w:tcBorders>
            <w:shd w:val="clear" w:color="000000" w:fill="FFFFFF"/>
            <w:vAlign w:val="center"/>
          </w:tcPr>
          <w:p w14:paraId="734EBC6E" w14:textId="77777777" w:rsidR="001554CE" w:rsidRPr="0057391D" w:rsidRDefault="001554C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rPr>
              <w:t> </w:t>
            </w:r>
          </w:p>
        </w:tc>
        <w:tc>
          <w:tcPr>
            <w:tcW w:w="428" w:type="pct"/>
            <w:tcBorders>
              <w:top w:val="nil"/>
              <w:left w:val="nil"/>
              <w:bottom w:val="single" w:sz="4" w:space="0" w:color="auto"/>
              <w:right w:val="single" w:sz="4" w:space="0" w:color="auto"/>
            </w:tcBorders>
            <w:shd w:val="clear" w:color="000000" w:fill="FFFFFF"/>
            <w:vAlign w:val="center"/>
          </w:tcPr>
          <w:p w14:paraId="2E9FB44F" w14:textId="77777777" w:rsidR="001554CE" w:rsidRPr="0057391D" w:rsidRDefault="001554C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rPr>
              <w:t> </w:t>
            </w:r>
          </w:p>
        </w:tc>
        <w:tc>
          <w:tcPr>
            <w:tcW w:w="476" w:type="pct"/>
            <w:tcBorders>
              <w:top w:val="nil"/>
              <w:left w:val="nil"/>
              <w:bottom w:val="single" w:sz="4" w:space="0" w:color="auto"/>
              <w:right w:val="single" w:sz="4" w:space="0" w:color="auto"/>
            </w:tcBorders>
            <w:shd w:val="clear" w:color="000000" w:fill="FFFFFF"/>
            <w:vAlign w:val="center"/>
          </w:tcPr>
          <w:p w14:paraId="3FD5075A" w14:textId="77777777" w:rsidR="001554CE" w:rsidRPr="0057391D" w:rsidRDefault="001554C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rPr>
              <w:t>443 155,72</w:t>
            </w:r>
          </w:p>
        </w:tc>
        <w:tc>
          <w:tcPr>
            <w:tcW w:w="476" w:type="pct"/>
            <w:tcBorders>
              <w:top w:val="nil"/>
              <w:left w:val="nil"/>
              <w:bottom w:val="single" w:sz="4" w:space="0" w:color="auto"/>
              <w:right w:val="single" w:sz="4" w:space="0" w:color="auto"/>
            </w:tcBorders>
            <w:shd w:val="clear" w:color="000000" w:fill="FFFFFF"/>
            <w:vAlign w:val="center"/>
          </w:tcPr>
          <w:p w14:paraId="6A87DA90" w14:textId="77777777" w:rsidR="001554CE" w:rsidRPr="0057391D" w:rsidRDefault="001554C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rPr>
              <w:t>423 150,16</w:t>
            </w:r>
          </w:p>
        </w:tc>
        <w:tc>
          <w:tcPr>
            <w:tcW w:w="428" w:type="pct"/>
            <w:tcBorders>
              <w:top w:val="nil"/>
              <w:left w:val="nil"/>
              <w:bottom w:val="single" w:sz="4" w:space="0" w:color="auto"/>
              <w:right w:val="single" w:sz="4" w:space="0" w:color="auto"/>
            </w:tcBorders>
            <w:shd w:val="clear" w:color="000000" w:fill="FFFFFF"/>
            <w:vAlign w:val="center"/>
          </w:tcPr>
          <w:p w14:paraId="78D8C277" w14:textId="77777777" w:rsidR="001554CE" w:rsidRPr="0057391D" w:rsidRDefault="001554C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rPr>
              <w:t>866 305,88</w:t>
            </w:r>
          </w:p>
        </w:tc>
        <w:tc>
          <w:tcPr>
            <w:tcW w:w="333" w:type="pct"/>
            <w:tcBorders>
              <w:top w:val="nil"/>
              <w:left w:val="nil"/>
              <w:bottom w:val="single" w:sz="4" w:space="0" w:color="auto"/>
              <w:right w:val="single" w:sz="4" w:space="0" w:color="auto"/>
            </w:tcBorders>
            <w:shd w:val="clear" w:color="000000" w:fill="FFFFFF"/>
            <w:vAlign w:val="center"/>
          </w:tcPr>
          <w:p w14:paraId="2EA94E9C" w14:textId="77777777" w:rsidR="001554CE" w:rsidRPr="0057391D" w:rsidRDefault="001554C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rPr>
              <w:t> </w:t>
            </w:r>
          </w:p>
        </w:tc>
        <w:tc>
          <w:tcPr>
            <w:tcW w:w="333" w:type="pct"/>
            <w:tcBorders>
              <w:top w:val="nil"/>
              <w:left w:val="nil"/>
              <w:bottom w:val="single" w:sz="4" w:space="0" w:color="auto"/>
              <w:right w:val="single" w:sz="4" w:space="0" w:color="auto"/>
            </w:tcBorders>
            <w:shd w:val="clear" w:color="000000" w:fill="FFFFFF"/>
            <w:vAlign w:val="center"/>
          </w:tcPr>
          <w:p w14:paraId="3039886C" w14:textId="77777777" w:rsidR="001554CE" w:rsidRPr="0057391D" w:rsidRDefault="001554C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rPr>
              <w:t> </w:t>
            </w:r>
          </w:p>
        </w:tc>
        <w:tc>
          <w:tcPr>
            <w:tcW w:w="476" w:type="pct"/>
            <w:tcBorders>
              <w:top w:val="nil"/>
              <w:left w:val="nil"/>
              <w:bottom w:val="single" w:sz="4" w:space="0" w:color="auto"/>
              <w:right w:val="single" w:sz="4" w:space="0" w:color="auto"/>
            </w:tcBorders>
            <w:shd w:val="clear" w:color="000000" w:fill="FFFFFF"/>
            <w:vAlign w:val="center"/>
          </w:tcPr>
          <w:p w14:paraId="2A33513B" w14:textId="77777777" w:rsidR="001554CE" w:rsidRPr="0057391D" w:rsidRDefault="001554C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rPr>
              <w:t>0,00</w:t>
            </w:r>
          </w:p>
        </w:tc>
        <w:tc>
          <w:tcPr>
            <w:tcW w:w="427" w:type="pct"/>
            <w:tcBorders>
              <w:top w:val="nil"/>
              <w:left w:val="nil"/>
              <w:bottom w:val="single" w:sz="4" w:space="0" w:color="auto"/>
              <w:right w:val="single" w:sz="4" w:space="0" w:color="auto"/>
            </w:tcBorders>
            <w:shd w:val="clear" w:color="000000" w:fill="FFFFFF"/>
            <w:vAlign w:val="center"/>
          </w:tcPr>
          <w:p w14:paraId="0DC00E8B" w14:textId="77777777" w:rsidR="001554CE" w:rsidRPr="0057391D" w:rsidRDefault="001554C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rPr>
              <w:t>0,00</w:t>
            </w:r>
          </w:p>
        </w:tc>
      </w:tr>
      <w:tr w:rsidR="001554CE" w:rsidRPr="0057391D" w14:paraId="5217CF58" w14:textId="77777777" w:rsidTr="0057391D">
        <w:trPr>
          <w:trHeight w:val="240"/>
        </w:trPr>
        <w:tc>
          <w:tcPr>
            <w:tcW w:w="725" w:type="pct"/>
            <w:gridSpan w:val="2"/>
            <w:tcBorders>
              <w:top w:val="nil"/>
              <w:left w:val="single" w:sz="4" w:space="0" w:color="auto"/>
              <w:bottom w:val="single" w:sz="4" w:space="0" w:color="auto"/>
              <w:right w:val="single" w:sz="4" w:space="0" w:color="auto"/>
            </w:tcBorders>
            <w:shd w:val="clear" w:color="000000" w:fill="FFFFFF"/>
            <w:noWrap/>
            <w:vAlign w:val="center"/>
            <w:hideMark/>
          </w:tcPr>
          <w:p w14:paraId="767D22CB" w14:textId="77777777" w:rsidR="001554CE" w:rsidRPr="0057391D" w:rsidRDefault="001554CE" w:rsidP="0057391D">
            <w:pPr>
              <w:ind w:left="-57" w:right="-57"/>
              <w:rPr>
                <w:rFonts w:ascii="Myriad Pro" w:hAnsi="Myriad Pro"/>
                <w:color w:val="000000"/>
                <w:sz w:val="20"/>
                <w:szCs w:val="20"/>
                <w:lang w:eastAsia="ru-RU"/>
              </w:rPr>
            </w:pPr>
            <w:r w:rsidRPr="0057391D">
              <w:rPr>
                <w:rFonts w:ascii="Myriad Pro" w:hAnsi="Myriad Pro"/>
                <w:color w:val="000000"/>
                <w:sz w:val="20"/>
                <w:szCs w:val="20"/>
                <w:lang w:eastAsia="ru-RU"/>
              </w:rPr>
              <w:t>ТСО по инд. тарифам</w:t>
            </w:r>
          </w:p>
        </w:tc>
        <w:tc>
          <w:tcPr>
            <w:tcW w:w="470" w:type="pct"/>
            <w:tcBorders>
              <w:top w:val="nil"/>
              <w:left w:val="nil"/>
              <w:bottom w:val="single" w:sz="4" w:space="0" w:color="auto"/>
              <w:right w:val="single" w:sz="4" w:space="0" w:color="auto"/>
            </w:tcBorders>
            <w:shd w:val="clear" w:color="000000" w:fill="FFFFFF"/>
            <w:vAlign w:val="center"/>
          </w:tcPr>
          <w:p w14:paraId="39ACB863" w14:textId="77777777" w:rsidR="001554CE" w:rsidRPr="0057391D" w:rsidRDefault="001554C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rPr>
              <w:t>2 281 930,00</w:t>
            </w:r>
          </w:p>
        </w:tc>
        <w:tc>
          <w:tcPr>
            <w:tcW w:w="428" w:type="pct"/>
            <w:tcBorders>
              <w:top w:val="nil"/>
              <w:left w:val="nil"/>
              <w:bottom w:val="single" w:sz="4" w:space="0" w:color="auto"/>
              <w:right w:val="single" w:sz="4" w:space="0" w:color="auto"/>
            </w:tcBorders>
            <w:shd w:val="clear" w:color="000000" w:fill="FFFFFF"/>
            <w:vAlign w:val="center"/>
          </w:tcPr>
          <w:p w14:paraId="322A8482" w14:textId="77777777" w:rsidR="001554CE" w:rsidRPr="0057391D" w:rsidRDefault="001554C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rPr>
              <w:t> </w:t>
            </w:r>
          </w:p>
        </w:tc>
        <w:tc>
          <w:tcPr>
            <w:tcW w:w="428" w:type="pct"/>
            <w:tcBorders>
              <w:top w:val="nil"/>
              <w:left w:val="nil"/>
              <w:bottom w:val="single" w:sz="4" w:space="0" w:color="auto"/>
              <w:right w:val="single" w:sz="4" w:space="0" w:color="auto"/>
            </w:tcBorders>
            <w:shd w:val="clear" w:color="000000" w:fill="FFFFFF"/>
            <w:vAlign w:val="center"/>
          </w:tcPr>
          <w:p w14:paraId="242A4133" w14:textId="77777777" w:rsidR="001554CE" w:rsidRPr="0057391D" w:rsidRDefault="001554C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rPr>
              <w:t> </w:t>
            </w:r>
          </w:p>
        </w:tc>
        <w:tc>
          <w:tcPr>
            <w:tcW w:w="476" w:type="pct"/>
            <w:tcBorders>
              <w:top w:val="nil"/>
              <w:left w:val="nil"/>
              <w:bottom w:val="single" w:sz="4" w:space="0" w:color="auto"/>
              <w:right w:val="single" w:sz="4" w:space="0" w:color="auto"/>
            </w:tcBorders>
            <w:shd w:val="clear" w:color="000000" w:fill="FFFFFF"/>
            <w:vAlign w:val="center"/>
          </w:tcPr>
          <w:p w14:paraId="0414106E" w14:textId="77777777" w:rsidR="001554CE" w:rsidRPr="0057391D" w:rsidRDefault="001554C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rPr>
              <w:t>585 869,83</w:t>
            </w:r>
          </w:p>
        </w:tc>
        <w:tc>
          <w:tcPr>
            <w:tcW w:w="476" w:type="pct"/>
            <w:tcBorders>
              <w:top w:val="nil"/>
              <w:left w:val="nil"/>
              <w:bottom w:val="single" w:sz="4" w:space="0" w:color="auto"/>
              <w:right w:val="single" w:sz="4" w:space="0" w:color="auto"/>
            </w:tcBorders>
            <w:shd w:val="clear" w:color="000000" w:fill="FFFFFF"/>
            <w:vAlign w:val="center"/>
          </w:tcPr>
          <w:p w14:paraId="10C709B4" w14:textId="77777777" w:rsidR="001554CE" w:rsidRPr="0057391D" w:rsidRDefault="001554C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rPr>
              <w:t>578 463,02</w:t>
            </w:r>
          </w:p>
        </w:tc>
        <w:tc>
          <w:tcPr>
            <w:tcW w:w="428" w:type="pct"/>
            <w:tcBorders>
              <w:top w:val="nil"/>
              <w:left w:val="nil"/>
              <w:bottom w:val="single" w:sz="4" w:space="0" w:color="auto"/>
              <w:right w:val="single" w:sz="4" w:space="0" w:color="auto"/>
            </w:tcBorders>
            <w:shd w:val="clear" w:color="000000" w:fill="FFFFFF"/>
            <w:vAlign w:val="center"/>
          </w:tcPr>
          <w:p w14:paraId="3ECC0BA4" w14:textId="77777777" w:rsidR="001554CE" w:rsidRPr="0057391D" w:rsidRDefault="001554C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rPr>
              <w:t>1 164 332,86</w:t>
            </w:r>
          </w:p>
        </w:tc>
        <w:tc>
          <w:tcPr>
            <w:tcW w:w="333" w:type="pct"/>
            <w:tcBorders>
              <w:top w:val="nil"/>
              <w:left w:val="nil"/>
              <w:bottom w:val="single" w:sz="4" w:space="0" w:color="auto"/>
              <w:right w:val="single" w:sz="4" w:space="0" w:color="auto"/>
            </w:tcBorders>
            <w:shd w:val="clear" w:color="000000" w:fill="FFFFFF"/>
            <w:vAlign w:val="center"/>
          </w:tcPr>
          <w:p w14:paraId="34E776D5" w14:textId="77777777" w:rsidR="001554CE" w:rsidRPr="0057391D" w:rsidRDefault="001554C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rPr>
              <w:t> </w:t>
            </w:r>
          </w:p>
        </w:tc>
        <w:tc>
          <w:tcPr>
            <w:tcW w:w="333" w:type="pct"/>
            <w:tcBorders>
              <w:top w:val="nil"/>
              <w:left w:val="nil"/>
              <w:bottom w:val="single" w:sz="4" w:space="0" w:color="auto"/>
              <w:right w:val="single" w:sz="4" w:space="0" w:color="auto"/>
            </w:tcBorders>
            <w:shd w:val="clear" w:color="000000" w:fill="FFFFFF"/>
            <w:vAlign w:val="center"/>
          </w:tcPr>
          <w:p w14:paraId="2EC6A491" w14:textId="77777777" w:rsidR="001554CE" w:rsidRPr="0057391D" w:rsidRDefault="001554C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rPr>
              <w:t> </w:t>
            </w:r>
          </w:p>
        </w:tc>
        <w:tc>
          <w:tcPr>
            <w:tcW w:w="476" w:type="pct"/>
            <w:tcBorders>
              <w:top w:val="nil"/>
              <w:left w:val="nil"/>
              <w:bottom w:val="single" w:sz="4" w:space="0" w:color="auto"/>
              <w:right w:val="single" w:sz="4" w:space="0" w:color="auto"/>
            </w:tcBorders>
            <w:shd w:val="clear" w:color="000000" w:fill="FFFFFF"/>
            <w:vAlign w:val="center"/>
          </w:tcPr>
          <w:p w14:paraId="15A42AB1" w14:textId="77777777" w:rsidR="001554CE" w:rsidRPr="0057391D" w:rsidRDefault="001554C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rPr>
              <w:t>0,00</w:t>
            </w:r>
          </w:p>
        </w:tc>
        <w:tc>
          <w:tcPr>
            <w:tcW w:w="427" w:type="pct"/>
            <w:tcBorders>
              <w:top w:val="nil"/>
              <w:left w:val="nil"/>
              <w:bottom w:val="single" w:sz="4" w:space="0" w:color="auto"/>
              <w:right w:val="single" w:sz="4" w:space="0" w:color="auto"/>
            </w:tcBorders>
            <w:shd w:val="clear" w:color="000000" w:fill="FFFFFF"/>
            <w:vAlign w:val="center"/>
          </w:tcPr>
          <w:p w14:paraId="56067DE0" w14:textId="77777777" w:rsidR="001554CE" w:rsidRPr="0057391D" w:rsidRDefault="001554C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rPr>
              <w:t>0,00</w:t>
            </w:r>
          </w:p>
        </w:tc>
      </w:tr>
      <w:tr w:rsidR="001554CE" w:rsidRPr="0057391D" w14:paraId="2FAED301" w14:textId="77777777" w:rsidTr="0057391D">
        <w:trPr>
          <w:trHeight w:val="240"/>
        </w:trPr>
        <w:tc>
          <w:tcPr>
            <w:tcW w:w="725" w:type="pct"/>
            <w:gridSpan w:val="2"/>
            <w:tcBorders>
              <w:top w:val="nil"/>
              <w:left w:val="single" w:sz="4" w:space="0" w:color="auto"/>
              <w:bottom w:val="single" w:sz="4" w:space="0" w:color="auto"/>
              <w:right w:val="single" w:sz="4" w:space="0" w:color="auto"/>
            </w:tcBorders>
            <w:shd w:val="clear" w:color="000000" w:fill="FFFFFF"/>
            <w:noWrap/>
            <w:vAlign w:val="center"/>
            <w:hideMark/>
          </w:tcPr>
          <w:p w14:paraId="767A3C0E" w14:textId="77777777" w:rsidR="001554CE" w:rsidRPr="0057391D" w:rsidRDefault="001554CE" w:rsidP="0057391D">
            <w:pPr>
              <w:ind w:left="-57" w:right="-57"/>
              <w:rPr>
                <w:rFonts w:ascii="Myriad Pro" w:hAnsi="Myriad Pro"/>
                <w:color w:val="000000"/>
                <w:sz w:val="20"/>
                <w:szCs w:val="20"/>
                <w:lang w:eastAsia="ru-RU"/>
              </w:rPr>
            </w:pPr>
            <w:r w:rsidRPr="0057391D">
              <w:rPr>
                <w:rFonts w:ascii="Myriad Pro" w:hAnsi="Myriad Pro"/>
                <w:color w:val="000000"/>
                <w:sz w:val="20"/>
                <w:szCs w:val="20"/>
                <w:lang w:eastAsia="ru-RU"/>
              </w:rPr>
              <w:t>нагрузочные потери</w:t>
            </w:r>
          </w:p>
        </w:tc>
        <w:tc>
          <w:tcPr>
            <w:tcW w:w="3372" w:type="pct"/>
            <w:gridSpan w:val="8"/>
            <w:tcBorders>
              <w:top w:val="single" w:sz="4" w:space="0" w:color="auto"/>
              <w:left w:val="nil"/>
              <w:bottom w:val="single" w:sz="4" w:space="0" w:color="auto"/>
              <w:right w:val="single" w:sz="4" w:space="0" w:color="auto"/>
            </w:tcBorders>
            <w:shd w:val="clear" w:color="000000" w:fill="FFFFFF"/>
            <w:vAlign w:val="center"/>
            <w:hideMark/>
          </w:tcPr>
          <w:p w14:paraId="4A5EE42A" w14:textId="77777777" w:rsidR="001554CE" w:rsidRPr="0057391D" w:rsidRDefault="001554C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lang w:eastAsia="ru-RU"/>
              </w:rPr>
              <w:t> </w:t>
            </w:r>
          </w:p>
        </w:tc>
        <w:tc>
          <w:tcPr>
            <w:tcW w:w="476" w:type="pct"/>
            <w:tcBorders>
              <w:top w:val="nil"/>
              <w:left w:val="nil"/>
              <w:bottom w:val="single" w:sz="4" w:space="0" w:color="auto"/>
              <w:right w:val="single" w:sz="4" w:space="0" w:color="auto"/>
            </w:tcBorders>
            <w:shd w:val="clear" w:color="auto" w:fill="auto"/>
            <w:vAlign w:val="center"/>
            <w:hideMark/>
          </w:tcPr>
          <w:p w14:paraId="3563FB7F" w14:textId="77777777" w:rsidR="001554CE" w:rsidRPr="0057391D" w:rsidRDefault="001554C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lang w:eastAsia="ru-RU"/>
              </w:rPr>
              <w:t> </w:t>
            </w:r>
          </w:p>
        </w:tc>
        <w:tc>
          <w:tcPr>
            <w:tcW w:w="427" w:type="pct"/>
            <w:tcBorders>
              <w:top w:val="nil"/>
              <w:left w:val="nil"/>
              <w:bottom w:val="single" w:sz="4" w:space="0" w:color="auto"/>
              <w:right w:val="single" w:sz="4" w:space="0" w:color="auto"/>
            </w:tcBorders>
            <w:shd w:val="clear" w:color="auto" w:fill="auto"/>
            <w:vAlign w:val="center"/>
            <w:hideMark/>
          </w:tcPr>
          <w:p w14:paraId="57B4019D" w14:textId="77777777" w:rsidR="001554CE" w:rsidRPr="0057391D" w:rsidRDefault="001554C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lang w:eastAsia="ru-RU"/>
              </w:rPr>
              <w:t> </w:t>
            </w:r>
          </w:p>
        </w:tc>
      </w:tr>
      <w:tr w:rsidR="00885803" w:rsidRPr="0057391D" w14:paraId="4BE6A6EA" w14:textId="77777777" w:rsidTr="0057391D">
        <w:trPr>
          <w:gridBefore w:val="1"/>
          <w:wBefore w:w="29" w:type="pct"/>
          <w:trHeight w:val="532"/>
        </w:trPr>
        <w:tc>
          <w:tcPr>
            <w:tcW w:w="4971" w:type="pct"/>
            <w:gridSpan w:val="11"/>
            <w:tcBorders>
              <w:top w:val="nil"/>
              <w:left w:val="nil"/>
              <w:bottom w:val="nil"/>
              <w:right w:val="nil"/>
            </w:tcBorders>
            <w:shd w:val="clear" w:color="000000" w:fill="FFFFFF"/>
            <w:hideMark/>
          </w:tcPr>
          <w:p w14:paraId="60E1A793" w14:textId="77777777" w:rsidR="00885803" w:rsidRPr="0057391D" w:rsidRDefault="00885803" w:rsidP="001554CE">
            <w:pPr>
              <w:rPr>
                <w:rFonts w:ascii="Myriad Pro" w:hAnsi="Myriad Pro"/>
                <w:b/>
                <w:bCs/>
                <w:color w:val="000000"/>
                <w:sz w:val="20"/>
                <w:szCs w:val="20"/>
                <w:lang w:eastAsia="ru-RU"/>
              </w:rPr>
            </w:pPr>
            <w:r w:rsidRPr="0057391D">
              <w:rPr>
                <w:rFonts w:ascii="Myriad Pro" w:hAnsi="Myriad Pro"/>
                <w:color w:val="000000"/>
                <w:sz w:val="20"/>
                <w:szCs w:val="20"/>
                <w:lang w:eastAsia="ru-RU"/>
              </w:rPr>
              <w:t>Данная величина плановой товарной выручки на 201</w:t>
            </w:r>
            <w:r w:rsidR="001554CE" w:rsidRPr="0057391D">
              <w:rPr>
                <w:rFonts w:ascii="Myriad Pro" w:hAnsi="Myriad Pro"/>
                <w:color w:val="000000"/>
                <w:sz w:val="20"/>
                <w:szCs w:val="20"/>
                <w:lang w:eastAsia="ru-RU"/>
              </w:rPr>
              <w:t>6</w:t>
            </w:r>
            <w:r w:rsidRPr="0057391D">
              <w:rPr>
                <w:rFonts w:ascii="Myriad Pro" w:hAnsi="Myriad Pro"/>
                <w:color w:val="000000"/>
                <w:sz w:val="20"/>
                <w:szCs w:val="20"/>
                <w:lang w:eastAsia="ru-RU"/>
              </w:rPr>
              <w:t xml:space="preserve"> год указаны в соответствии с представленной филиалом в СО 6.2376/0 (Ф</w:t>
            </w:r>
            <w:r w:rsidR="00BA0DDB">
              <w:rPr>
                <w:rFonts w:ascii="Myriad Pro" w:hAnsi="Myriad Pro"/>
                <w:color w:val="000000"/>
                <w:sz w:val="20"/>
                <w:szCs w:val="20"/>
                <w:lang w:eastAsia="ru-RU"/>
              </w:rPr>
              <w:t>№ </w:t>
            </w:r>
            <w:r w:rsidRPr="0057391D">
              <w:rPr>
                <w:rFonts w:ascii="Myriad Pro" w:hAnsi="Myriad Pro"/>
                <w:color w:val="000000"/>
                <w:sz w:val="20"/>
                <w:szCs w:val="20"/>
                <w:lang w:eastAsia="ru-RU"/>
              </w:rPr>
              <w:t>2.28).</w:t>
            </w:r>
            <w:r w:rsidR="00B50D41">
              <w:rPr>
                <w:rFonts w:ascii="Myriad Pro" w:hAnsi="Myriad Pro"/>
                <w:color w:val="000000"/>
                <w:sz w:val="20"/>
                <w:szCs w:val="20"/>
                <w:lang w:eastAsia="ru-RU"/>
              </w:rPr>
              <w:t xml:space="preserve"> </w:t>
            </w:r>
            <w:r w:rsidRPr="0057391D">
              <w:rPr>
                <w:rFonts w:ascii="Myriad Pro" w:hAnsi="Myriad Pro"/>
                <w:color w:val="000000"/>
                <w:sz w:val="20"/>
                <w:szCs w:val="20"/>
                <w:lang w:eastAsia="ru-RU"/>
              </w:rPr>
              <w:t xml:space="preserve">Детальный анализ причин сложившихся отклонений фактических величин относительно утвержденных в рамках работы по экспертизе принятых регулирующими органами тарифно – балансовых решений на 2015,2016 год не представляется возможным, </w:t>
            </w:r>
            <w:r w:rsidR="006F0164" w:rsidRPr="0057391D">
              <w:rPr>
                <w:rFonts w:ascii="Myriad Pro" w:hAnsi="Myriad Pro"/>
                <w:color w:val="000000"/>
                <w:sz w:val="20"/>
                <w:szCs w:val="20"/>
                <w:lang w:eastAsia="ru-RU"/>
              </w:rPr>
              <w:t>в</w:t>
            </w:r>
            <w:r w:rsidRPr="0057391D">
              <w:rPr>
                <w:rFonts w:ascii="Myriad Pro" w:hAnsi="Myriad Pro"/>
                <w:color w:val="000000"/>
                <w:sz w:val="20"/>
                <w:szCs w:val="20"/>
                <w:lang w:eastAsia="ru-RU"/>
              </w:rPr>
              <w:t xml:space="preserve"> представленных формах информация о факте за предыдущие годы отсутствует.</w:t>
            </w:r>
          </w:p>
        </w:tc>
      </w:tr>
    </w:tbl>
    <w:p w14:paraId="6A9E4A27" w14:textId="77777777" w:rsidR="00885803" w:rsidRPr="00066594" w:rsidRDefault="00885803" w:rsidP="00A3247B">
      <w:pPr>
        <w:spacing w:line="360" w:lineRule="auto"/>
        <w:ind w:firstLine="567"/>
        <w:jc w:val="both"/>
        <w:rPr>
          <w:rFonts w:ascii="Myriad Pro" w:eastAsiaTheme="majorEastAsia" w:hAnsi="Myriad Pro" w:cstheme="majorBidi"/>
          <w:sz w:val="26"/>
          <w:szCs w:val="26"/>
        </w:rPr>
        <w:sectPr w:rsidR="00885803" w:rsidRPr="00066594" w:rsidSect="00D20A5D">
          <w:pgSz w:w="16838" w:h="11906" w:orient="landscape"/>
          <w:pgMar w:top="1985" w:right="1134" w:bottom="850" w:left="1134" w:header="1247" w:footer="708" w:gutter="0"/>
          <w:cols w:space="708"/>
          <w:docGrid w:linePitch="360"/>
        </w:sectPr>
      </w:pPr>
    </w:p>
    <w:p w14:paraId="558FB0A1" w14:textId="40370764" w:rsidR="006069E4" w:rsidRPr="0057391D" w:rsidRDefault="006069E4" w:rsidP="00712A78">
      <w:pPr>
        <w:pStyle w:val="1"/>
        <w:numPr>
          <w:ilvl w:val="0"/>
          <w:numId w:val="4"/>
        </w:numPr>
        <w:spacing w:before="120" w:line="360" w:lineRule="auto"/>
        <w:ind w:left="425" w:hanging="425"/>
        <w:jc w:val="both"/>
        <w:rPr>
          <w:rFonts w:ascii="Myriad Pro" w:hAnsi="Myriad Pro"/>
          <w:color w:val="4F6228" w:themeColor="accent3" w:themeShade="80"/>
        </w:rPr>
      </w:pPr>
      <w:bookmarkStart w:id="19" w:name="_Toc64383467"/>
      <w:r w:rsidRPr="0057391D">
        <w:rPr>
          <w:rFonts w:ascii="Myriad Pro" w:hAnsi="Myriad Pro"/>
          <w:color w:val="4F6228" w:themeColor="accent3" w:themeShade="80"/>
        </w:rPr>
        <w:lastRenderedPageBreak/>
        <w:t>Экономическая оценка результатов деятельности филиала</w:t>
      </w:r>
      <w:r w:rsidR="00B50D41">
        <w:rPr>
          <w:rFonts w:ascii="Myriad Pro" w:hAnsi="Myriad Pro"/>
          <w:color w:val="4F6228" w:themeColor="accent3" w:themeShade="80"/>
        </w:rPr>
        <w:t xml:space="preserve"> </w:t>
      </w:r>
      <w:r w:rsidR="00D20A5D">
        <w:rPr>
          <w:rFonts w:ascii="Myriad Pro" w:hAnsi="Myriad Pro"/>
          <w:color w:val="4F6228" w:themeColor="accent3" w:themeShade="80"/>
        </w:rPr>
        <w:t>ПАО </w:t>
      </w:r>
      <w:r w:rsidRPr="0057391D">
        <w:rPr>
          <w:rFonts w:ascii="Myriad Pro" w:hAnsi="Myriad Pro"/>
          <w:color w:val="4F6228" w:themeColor="accent3" w:themeShade="80"/>
        </w:rPr>
        <w:t>«МРСК Сибири» - «Омскэнерго» за 2015-2016 годы по оказанию услуг по передаче электрической энергии.</w:t>
      </w:r>
      <w:bookmarkEnd w:id="17"/>
      <w:bookmarkEnd w:id="19"/>
    </w:p>
    <w:p w14:paraId="0477F100" w14:textId="69DC9199" w:rsidR="006069E4" w:rsidRPr="00066594" w:rsidRDefault="006069E4" w:rsidP="0057391D">
      <w:pPr>
        <w:pStyle w:val="2f0"/>
      </w:pPr>
      <w:r w:rsidRPr="00066594">
        <w:t xml:space="preserve">Филиал </w:t>
      </w:r>
      <w:r w:rsidR="00D20A5D">
        <w:t>ПАО </w:t>
      </w:r>
      <w:r w:rsidRPr="00066594">
        <w:t xml:space="preserve">«МРСК Сибири» - «Омскэнерго» является одним из субъектов естественных монополий в сфере услуг по передаче электрической энергии, порядок учета доходов и расходов которого регламентируется согласно </w:t>
      </w:r>
      <w:r w:rsidR="0058527E" w:rsidRPr="00066594">
        <w:t>п</w:t>
      </w:r>
      <w:r w:rsidRPr="00066594">
        <w:t>риказу</w:t>
      </w:r>
      <w:r w:rsidR="00B50D41">
        <w:t xml:space="preserve"> </w:t>
      </w:r>
      <w:r w:rsidRPr="00066594">
        <w:t>от</w:t>
      </w:r>
      <w:r w:rsidR="00B50D41">
        <w:t xml:space="preserve"> </w:t>
      </w:r>
      <w:r w:rsidRPr="00066594">
        <w:t xml:space="preserve">13.12.2011 года </w:t>
      </w:r>
      <w:r w:rsidR="00BA0DDB">
        <w:t>№ </w:t>
      </w:r>
      <w:r w:rsidRPr="00066594">
        <w:t>585 «Об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w:t>
      </w:r>
      <w:r w:rsidR="00B50D41">
        <w:t xml:space="preserve"> </w:t>
      </w:r>
      <w:r w:rsidRPr="00066594">
        <w:t xml:space="preserve">в электроэнергетике» (далее – Приказ </w:t>
      </w:r>
      <w:r w:rsidR="00BA0DDB">
        <w:t>№ </w:t>
      </w:r>
      <w:r w:rsidRPr="00066594">
        <w:t xml:space="preserve">585), а также внутренней учетной политикой </w:t>
      </w:r>
      <w:r w:rsidR="00D20A5D">
        <w:t>ПАО </w:t>
      </w:r>
      <w:r w:rsidRPr="00066594">
        <w:t xml:space="preserve">«МРСК Сибири». </w:t>
      </w:r>
    </w:p>
    <w:p w14:paraId="08653EAE" w14:textId="77777777" w:rsidR="006069E4" w:rsidRPr="00066594" w:rsidRDefault="006069E4" w:rsidP="0057391D">
      <w:pPr>
        <w:pStyle w:val="2f0"/>
      </w:pPr>
      <w:r w:rsidRPr="00066594">
        <w:t>Ведение раздельного учета заключается в сборе и обобщении информации</w:t>
      </w:r>
      <w:r w:rsidR="00B50D41">
        <w:t xml:space="preserve"> </w:t>
      </w:r>
      <w:r w:rsidRPr="00066594">
        <w:t>о доходах и расходах, а также о показателях, необходимых для осуществления такого учета, раздельно по осуществляемым видам деятельности на основании данных бухгалтерского и статистического учета. Основные показатели</w:t>
      </w:r>
      <w:r w:rsidR="00B50D41">
        <w:t xml:space="preserve"> </w:t>
      </w:r>
      <w:r w:rsidRPr="00066594">
        <w:t xml:space="preserve">по субъекту, необходимые для проведения экономического анализа результатов деятельности, отражаются в формах 1.3 и 1.6 к Приказу </w:t>
      </w:r>
      <w:r w:rsidR="00BA0DDB">
        <w:t>№ </w:t>
      </w:r>
      <w:r w:rsidRPr="00066594">
        <w:t>585. Данные из этих форм были сведены в таблицы 1-4, представленные ниже.</w:t>
      </w:r>
    </w:p>
    <w:p w14:paraId="2F225D19" w14:textId="5211E51A" w:rsidR="006069E4" w:rsidRPr="00066594" w:rsidRDefault="006069E4" w:rsidP="0057391D">
      <w:pPr>
        <w:pStyle w:val="2f0"/>
      </w:pPr>
      <w:r w:rsidRPr="00066594">
        <w:t xml:space="preserve">Выручка филиала </w:t>
      </w:r>
      <w:r w:rsidR="00D20A5D">
        <w:t>ПАО </w:t>
      </w:r>
      <w:r w:rsidRPr="00066594">
        <w:t>«МРСК Сибири» - «Омскэнерго» от передачи электроэнергии по распределительным сетям за период 2015 значительно выросла – до 5 168 270 тыс. руб. (прирост 12,54</w:t>
      </w:r>
      <w:r w:rsidR="0058527E" w:rsidRPr="00066594">
        <w:t xml:space="preserve"> </w:t>
      </w:r>
      <w:r w:rsidRPr="00066594">
        <w:t>%). При этом доля выручки непосредственно от передачи электроэнергии в общем объеме выручки за 2015 год составляет</w:t>
      </w:r>
      <w:r w:rsidR="00B50D41">
        <w:t xml:space="preserve"> </w:t>
      </w:r>
      <w:r w:rsidRPr="00066594">
        <w:t>98,23</w:t>
      </w:r>
      <w:r w:rsidR="0058527E" w:rsidRPr="00066594">
        <w:t xml:space="preserve"> </w:t>
      </w:r>
      <w:r w:rsidRPr="00066594">
        <w:t>%, в сравнении с результатом 2014 года (63,78</w:t>
      </w:r>
      <w:r w:rsidR="0058527E" w:rsidRPr="00066594">
        <w:t xml:space="preserve"> </w:t>
      </w:r>
      <w:r w:rsidRPr="00066594">
        <w:t>%) - больше на 34,45</w:t>
      </w:r>
      <w:r w:rsidR="0058527E" w:rsidRPr="00066594">
        <w:t xml:space="preserve"> </w:t>
      </w:r>
      <w:r w:rsidRPr="00066594">
        <w:t xml:space="preserve">%. Себестоимость производства также выросла до 4 931 217 тыс. руб., прирост себестоимости за год на уровне 18,74%. При этом прирост себестоимости в 2015 году выше прироста выручки филиала </w:t>
      </w:r>
      <w:r w:rsidR="00D20A5D">
        <w:t>ПАО </w:t>
      </w:r>
      <w:r w:rsidRPr="00066594">
        <w:t>«МРСК Сибири» - «Омскэнерго»</w:t>
      </w:r>
      <w:r w:rsidR="00B50D41">
        <w:t xml:space="preserve"> </w:t>
      </w:r>
      <w:r w:rsidRPr="00066594">
        <w:t>на 5,93</w:t>
      </w:r>
      <w:r w:rsidR="0058527E" w:rsidRPr="00066594">
        <w:t xml:space="preserve"> </w:t>
      </w:r>
      <w:r w:rsidRPr="00066594">
        <w:t>%. Такая разница негативно повлияла на показатель</w:t>
      </w:r>
      <w:r w:rsidR="00B50D41">
        <w:t xml:space="preserve"> </w:t>
      </w:r>
      <w:r w:rsidRPr="00066594">
        <w:t>валовой прибыли – ее прирост показал отрицательное значение -44,89</w:t>
      </w:r>
      <w:r w:rsidR="0058527E" w:rsidRPr="00066594">
        <w:t xml:space="preserve"> </w:t>
      </w:r>
      <w:r w:rsidRPr="00066594">
        <w:t>%.</w:t>
      </w:r>
    </w:p>
    <w:p w14:paraId="545A5149" w14:textId="77777777" w:rsidR="006069E4" w:rsidRPr="00066594" w:rsidRDefault="006069E4" w:rsidP="0057391D">
      <w:pPr>
        <w:pStyle w:val="2f0"/>
      </w:pPr>
      <w:r w:rsidRPr="00066594">
        <w:t>Также показатель чистой прибыли в 2015 году имеет отрицательное абсолютное значение -50 862 тыс. руб., отрицательное значение прироста к 2014 году составило -123,35</w:t>
      </w:r>
      <w:r w:rsidR="0058527E" w:rsidRPr="00066594">
        <w:t xml:space="preserve"> </w:t>
      </w:r>
      <w:r w:rsidRPr="00066594">
        <w:t xml:space="preserve">%. </w:t>
      </w:r>
    </w:p>
    <w:p w14:paraId="27ED491E" w14:textId="77777777" w:rsidR="006069E4" w:rsidRPr="00066594" w:rsidRDefault="006069E4" w:rsidP="0057391D">
      <w:pPr>
        <w:pStyle w:val="2f0"/>
      </w:pPr>
      <w:r w:rsidRPr="00066594">
        <w:lastRenderedPageBreak/>
        <w:t>Положительное влияние на изменение показателя чистой прибыли в течение 2015 года произвели следующие статьи:</w:t>
      </w:r>
    </w:p>
    <w:p w14:paraId="551AD771" w14:textId="77777777" w:rsidR="006069E4" w:rsidRPr="00066594" w:rsidRDefault="006069E4" w:rsidP="0057391D">
      <w:pPr>
        <w:pStyle w:val="40"/>
      </w:pPr>
      <w:r w:rsidRPr="00066594">
        <w:t>рост выручки от продажи до 5 168 270 тыс. руб., прирост составил</w:t>
      </w:r>
      <w:r w:rsidR="00B50D41">
        <w:t xml:space="preserve"> </w:t>
      </w:r>
      <w:r w:rsidRPr="00066594">
        <w:t>12,54</w:t>
      </w:r>
      <w:r w:rsidR="0058527E" w:rsidRPr="00066594">
        <w:t xml:space="preserve"> </w:t>
      </w:r>
      <w:r w:rsidRPr="00066594">
        <w:t>%;</w:t>
      </w:r>
    </w:p>
    <w:p w14:paraId="01C7F833" w14:textId="77777777" w:rsidR="006069E4" w:rsidRPr="00066594" w:rsidRDefault="006069E4" w:rsidP="0057391D">
      <w:pPr>
        <w:pStyle w:val="40"/>
      </w:pPr>
      <w:r w:rsidRPr="00066594">
        <w:t>прирост процентов к получению – 3 801 тыс.</w:t>
      </w:r>
      <w:r w:rsidR="0058527E" w:rsidRPr="00066594">
        <w:t xml:space="preserve"> </w:t>
      </w:r>
      <w:r w:rsidRPr="00066594">
        <w:t>руб., в процентном отражении 157,85</w:t>
      </w:r>
      <w:r w:rsidR="0058527E" w:rsidRPr="00066594">
        <w:t xml:space="preserve"> </w:t>
      </w:r>
      <w:r w:rsidRPr="00066594">
        <w:t>%;</w:t>
      </w:r>
    </w:p>
    <w:p w14:paraId="6F897073" w14:textId="77777777" w:rsidR="006069E4" w:rsidRPr="00066594" w:rsidRDefault="006069E4" w:rsidP="0057391D">
      <w:pPr>
        <w:pStyle w:val="40"/>
      </w:pPr>
      <w:r w:rsidRPr="00066594">
        <w:t>сокращение прочих расходов до 278 160 тыс. руб. (-13,62</w:t>
      </w:r>
      <w:r w:rsidR="0058527E" w:rsidRPr="00066594">
        <w:t xml:space="preserve"> </w:t>
      </w:r>
      <w:r w:rsidRPr="00066594">
        <w:t>%)</w:t>
      </w:r>
      <w:r w:rsidR="0058527E" w:rsidRPr="00066594">
        <w:t>;</w:t>
      </w:r>
    </w:p>
    <w:p w14:paraId="06ABE744" w14:textId="77777777" w:rsidR="006069E4" w:rsidRPr="00066594" w:rsidRDefault="006069E4" w:rsidP="0057391D">
      <w:pPr>
        <w:pStyle w:val="40"/>
      </w:pPr>
      <w:r w:rsidRPr="00066594">
        <w:t>Негативное влияние на изменение чистой прибыли в течение 2015 года произвели:</w:t>
      </w:r>
    </w:p>
    <w:p w14:paraId="0BD3CD16" w14:textId="77777777" w:rsidR="006069E4" w:rsidRPr="00066594" w:rsidRDefault="006069E4" w:rsidP="0057391D">
      <w:pPr>
        <w:pStyle w:val="40"/>
      </w:pPr>
      <w:r w:rsidRPr="00066594">
        <w:t>прирост себестоимости на 768 848 тыс. руб. (18,47</w:t>
      </w:r>
      <w:r w:rsidR="0058527E" w:rsidRPr="00066594">
        <w:t xml:space="preserve"> </w:t>
      </w:r>
      <w:r w:rsidRPr="00066594">
        <w:t>%);</w:t>
      </w:r>
    </w:p>
    <w:p w14:paraId="576F6D01" w14:textId="77777777" w:rsidR="006069E4" w:rsidRPr="00066594" w:rsidRDefault="006069E4" w:rsidP="0057391D">
      <w:pPr>
        <w:pStyle w:val="40"/>
      </w:pPr>
      <w:r w:rsidRPr="00066594">
        <w:t>увеличений управленческих расходов до 478 534 тыс. руб., что</w:t>
      </w:r>
      <w:r w:rsidR="00B50D41">
        <w:t xml:space="preserve"> </w:t>
      </w:r>
      <w:r w:rsidRPr="00066594">
        <w:t>на</w:t>
      </w:r>
      <w:r w:rsidR="00B50D41">
        <w:t xml:space="preserve"> </w:t>
      </w:r>
      <w:r w:rsidRPr="00066594">
        <w:t>33 718 тыс. руб. больше 2014 года (прирост 7,58</w:t>
      </w:r>
      <w:r w:rsidR="0058527E" w:rsidRPr="00066594">
        <w:t xml:space="preserve"> </w:t>
      </w:r>
      <w:r w:rsidRPr="00066594">
        <w:t xml:space="preserve">%); </w:t>
      </w:r>
    </w:p>
    <w:p w14:paraId="68B5990D" w14:textId="77777777" w:rsidR="006069E4" w:rsidRPr="00066594" w:rsidRDefault="006069E4" w:rsidP="0057391D">
      <w:pPr>
        <w:pStyle w:val="40"/>
      </w:pPr>
      <w:r w:rsidRPr="00066594">
        <w:t>сокращение прочих доходов на 28 552 тыс. руб. (-10,58</w:t>
      </w:r>
      <w:r w:rsidR="0058527E" w:rsidRPr="00066594">
        <w:t xml:space="preserve"> </w:t>
      </w:r>
      <w:r w:rsidRPr="00066594">
        <w:t>%);</w:t>
      </w:r>
    </w:p>
    <w:p w14:paraId="19BD71D3" w14:textId="6F963BD1" w:rsidR="006069E4" w:rsidRPr="00066594" w:rsidRDefault="006069E4" w:rsidP="0057391D">
      <w:pPr>
        <w:pStyle w:val="2f0"/>
      </w:pPr>
      <w:r w:rsidRPr="00066594">
        <w:t>На показатели 2015 года оказало влияние изменение дебиторской задолженности по расчетам с покупателями по передаче электроэнергии</w:t>
      </w:r>
      <w:r w:rsidR="00B50D41">
        <w:t xml:space="preserve"> </w:t>
      </w:r>
      <w:r w:rsidRPr="00066594">
        <w:t>по распределительным сетям – она выросла 33 914 тыс. руб. (прирост 2,20</w:t>
      </w:r>
      <w:r w:rsidR="0058527E" w:rsidRPr="00066594">
        <w:t xml:space="preserve"> </w:t>
      </w:r>
      <w:r w:rsidRPr="00066594">
        <w:t>%).</w:t>
      </w:r>
      <w:r w:rsidR="00B50D41">
        <w:t xml:space="preserve"> </w:t>
      </w:r>
      <w:r w:rsidRPr="00066594">
        <w:t xml:space="preserve">Но при этом дополнительные заемные средства, учитываемых в краткосрочных обязательствах, которые могут быть прямо отнесены на услуги по передаче электроэнергии по распределительным сетям, филиал </w:t>
      </w:r>
      <w:r w:rsidR="00D20A5D">
        <w:t>ПАО </w:t>
      </w:r>
      <w:r w:rsidRPr="00066594">
        <w:t>«МРСК Сибири» - «Омскэнерго» не привлекал.</w:t>
      </w:r>
    </w:p>
    <w:p w14:paraId="13C466EC" w14:textId="166E2842" w:rsidR="006069E4" w:rsidRPr="00066594" w:rsidRDefault="006069E4" w:rsidP="0057391D">
      <w:pPr>
        <w:pStyle w:val="2f0"/>
      </w:pPr>
      <w:r w:rsidRPr="00066594">
        <w:t>По показателям прибыли от продаж (сокращение до -241 481 тыс. руб.)</w:t>
      </w:r>
      <w:r w:rsidR="00B50D41">
        <w:t xml:space="preserve"> </w:t>
      </w:r>
      <w:r w:rsidRPr="00066594">
        <w:t xml:space="preserve">и чистой прибыли итоги деятельности Филиала </w:t>
      </w:r>
      <w:r w:rsidR="00D20A5D">
        <w:t>ПАО </w:t>
      </w:r>
      <w:r w:rsidRPr="00066594">
        <w:t xml:space="preserve">«МРСК Сибири» - «Омскэнерго» в 2015 году можно оценить, как отрицательные. </w:t>
      </w:r>
    </w:p>
    <w:p w14:paraId="70AD3935" w14:textId="3CBF60FE" w:rsidR="006069E4" w:rsidRPr="00066594" w:rsidRDefault="006069E4" w:rsidP="0057391D">
      <w:pPr>
        <w:pStyle w:val="2f0"/>
      </w:pPr>
      <w:r w:rsidRPr="00066594">
        <w:t>В 2016 выручка от передачи по распределительным сетям</w:t>
      </w:r>
      <w:r w:rsidR="00B50D41">
        <w:t xml:space="preserve"> </w:t>
      </w:r>
      <w:r w:rsidRPr="00066594">
        <w:t>значительно</w:t>
      </w:r>
      <w:r w:rsidR="00B50D41">
        <w:t xml:space="preserve"> </w:t>
      </w:r>
      <w:r w:rsidRPr="00066594">
        <w:t>по сравнению с итогами 2015 года выросла до 6 433</w:t>
      </w:r>
      <w:r w:rsidR="00E95969">
        <w:t> </w:t>
      </w:r>
      <w:r w:rsidRPr="00066594">
        <w:t>284</w:t>
      </w:r>
      <w:r w:rsidR="00E95969">
        <w:t xml:space="preserve"> тыс.</w:t>
      </w:r>
      <w:r w:rsidRPr="00066594">
        <w:t xml:space="preserve"> руб. (прирост составил 24,48</w:t>
      </w:r>
      <w:r w:rsidR="0058527E" w:rsidRPr="00066594">
        <w:t xml:space="preserve"> </w:t>
      </w:r>
      <w:r w:rsidRPr="00066594">
        <w:t>%). При этом доля выручки от передачи электроэнергии в общем объеме выручки за 2016 год держится на высоком уровне -</w:t>
      </w:r>
      <w:r w:rsidR="00B50D41">
        <w:t xml:space="preserve"> </w:t>
      </w:r>
      <w:r w:rsidRPr="00066594">
        <w:t>98,19</w:t>
      </w:r>
      <w:r w:rsidR="0058527E" w:rsidRPr="00066594">
        <w:t xml:space="preserve"> </w:t>
      </w:r>
      <w:r w:rsidRPr="00066594">
        <w:t>%. Себестоимость производства также возросла до 5 250 973 тыс. руб. (прирост 6,48</w:t>
      </w:r>
      <w:r w:rsidR="0058527E" w:rsidRPr="00066594">
        <w:t xml:space="preserve"> </w:t>
      </w:r>
      <w:r w:rsidRPr="00066594">
        <w:t>%). Стоит отметить, что в 2016 году прирост выручки опередил прирост себестоимости</w:t>
      </w:r>
      <w:r w:rsidR="00B50D41">
        <w:t xml:space="preserve"> </w:t>
      </w:r>
      <w:r w:rsidRPr="00066594">
        <w:t>на 18</w:t>
      </w:r>
      <w:r w:rsidR="0058527E" w:rsidRPr="00066594">
        <w:t xml:space="preserve"> </w:t>
      </w:r>
      <w:r w:rsidRPr="00066594">
        <w:t xml:space="preserve">%. </w:t>
      </w:r>
    </w:p>
    <w:p w14:paraId="40789F6A" w14:textId="77777777" w:rsidR="006069E4" w:rsidRPr="00066594" w:rsidRDefault="006069E4" w:rsidP="0057391D">
      <w:pPr>
        <w:pStyle w:val="2f0"/>
      </w:pPr>
      <w:r w:rsidRPr="00066594">
        <w:lastRenderedPageBreak/>
        <w:t>Чистая прибыль по передаче электроэнергии по распределительным сетям</w:t>
      </w:r>
      <w:r w:rsidR="00B50D41">
        <w:t xml:space="preserve"> </w:t>
      </w:r>
      <w:r w:rsidRPr="00066594">
        <w:t>за 2016 год имеет положительное значение в 544 727 тыс. руб</w:t>
      </w:r>
      <w:r w:rsidR="0058527E" w:rsidRPr="00066594">
        <w:t>.</w:t>
      </w:r>
      <w:r w:rsidRPr="00066594">
        <w:t>, прирост</w:t>
      </w:r>
      <w:r w:rsidR="00B50D41">
        <w:t xml:space="preserve"> </w:t>
      </w:r>
      <w:r w:rsidRPr="00066594">
        <w:t>по сравнению с отрицательным значением 2015 года составил 1070,99</w:t>
      </w:r>
      <w:r w:rsidR="0058527E" w:rsidRPr="00066594">
        <w:t xml:space="preserve"> </w:t>
      </w:r>
      <w:r w:rsidRPr="00066594">
        <w:t>%.</w:t>
      </w:r>
    </w:p>
    <w:p w14:paraId="6E887468" w14:textId="77777777" w:rsidR="006069E4" w:rsidRPr="00066594" w:rsidRDefault="006069E4" w:rsidP="0057391D">
      <w:pPr>
        <w:pStyle w:val="2f0"/>
      </w:pPr>
      <w:r w:rsidRPr="00066594">
        <w:t>Положительно на изменение чистой прибыли в течение 2016 году оказали следующие статьи:</w:t>
      </w:r>
    </w:p>
    <w:p w14:paraId="03E69DE4" w14:textId="77777777" w:rsidR="006069E4" w:rsidRPr="00066594" w:rsidRDefault="006069E4" w:rsidP="0057391D">
      <w:pPr>
        <w:pStyle w:val="40"/>
      </w:pPr>
      <w:r w:rsidRPr="00066594">
        <w:t>прирост выручки от продаж в сумме 1 265 041 тыс. руб. (24,48</w:t>
      </w:r>
      <w:r w:rsidR="0058527E" w:rsidRPr="00066594">
        <w:t xml:space="preserve"> </w:t>
      </w:r>
      <w:r w:rsidRPr="00066594">
        <w:t>%);</w:t>
      </w:r>
    </w:p>
    <w:p w14:paraId="4143DAB7" w14:textId="77777777" w:rsidR="006069E4" w:rsidRPr="00066594" w:rsidRDefault="006069E4" w:rsidP="0057391D">
      <w:pPr>
        <w:pStyle w:val="40"/>
      </w:pPr>
      <w:r w:rsidRPr="00066594">
        <w:t>рост процентов к получению до 10 049 тыс.</w:t>
      </w:r>
      <w:r w:rsidR="0058527E" w:rsidRPr="00066594">
        <w:t xml:space="preserve"> </w:t>
      </w:r>
      <w:r w:rsidRPr="00066594">
        <w:t>руб. (прирост 61,85</w:t>
      </w:r>
      <w:r w:rsidR="0058527E" w:rsidRPr="00066594">
        <w:t xml:space="preserve"> </w:t>
      </w:r>
      <w:r w:rsidRPr="00066594">
        <w:t>%);</w:t>
      </w:r>
    </w:p>
    <w:p w14:paraId="632A82BC" w14:textId="77777777" w:rsidR="006069E4" w:rsidRPr="00066594" w:rsidRDefault="006069E4" w:rsidP="0057391D">
      <w:pPr>
        <w:pStyle w:val="40"/>
      </w:pPr>
      <w:r w:rsidRPr="00066594">
        <w:t>уменьшение прочих расходов на 15 803 тыс. руб. (сокращение показателя на -5,68</w:t>
      </w:r>
      <w:r w:rsidR="0058527E" w:rsidRPr="00066594">
        <w:t xml:space="preserve"> </w:t>
      </w:r>
      <w:r w:rsidRPr="00066594">
        <w:t>%);</w:t>
      </w:r>
    </w:p>
    <w:p w14:paraId="70E6417B" w14:textId="77777777" w:rsidR="006069E4" w:rsidRPr="00066594" w:rsidRDefault="006069E4" w:rsidP="0057391D">
      <w:pPr>
        <w:pStyle w:val="2f0"/>
      </w:pPr>
      <w:r w:rsidRPr="00066594">
        <w:t>Отрицательное влияние на изменение чистой прибыли в течение 2016 года оказали следующие статьи:</w:t>
      </w:r>
    </w:p>
    <w:p w14:paraId="4C6B0E0F" w14:textId="77777777" w:rsidR="006069E4" w:rsidRPr="00066594" w:rsidRDefault="006069E4" w:rsidP="0057391D">
      <w:pPr>
        <w:pStyle w:val="40"/>
      </w:pPr>
      <w:r w:rsidRPr="00066594">
        <w:t>прирост себестоимости производства на 319 756 тыс. руб. (6,48</w:t>
      </w:r>
      <w:r w:rsidR="0058527E" w:rsidRPr="00066594">
        <w:t xml:space="preserve"> </w:t>
      </w:r>
      <w:r w:rsidRPr="00066594">
        <w:t>%);</w:t>
      </w:r>
    </w:p>
    <w:p w14:paraId="42073163" w14:textId="77777777" w:rsidR="006069E4" w:rsidRPr="00066594" w:rsidRDefault="006069E4" w:rsidP="0057391D">
      <w:pPr>
        <w:pStyle w:val="40"/>
      </w:pPr>
      <w:r w:rsidRPr="00066594">
        <w:t>небольшое увеличение управленческих расходов до 483 693 тыс. руб. (прирост составил 1,08</w:t>
      </w:r>
      <w:r w:rsidR="0058527E" w:rsidRPr="00066594">
        <w:t xml:space="preserve"> </w:t>
      </w:r>
      <w:r w:rsidRPr="00066594">
        <w:t>%);</w:t>
      </w:r>
    </w:p>
    <w:p w14:paraId="28FE77EF" w14:textId="77777777" w:rsidR="006069E4" w:rsidRPr="00066594" w:rsidRDefault="006069E4" w:rsidP="0057391D">
      <w:pPr>
        <w:pStyle w:val="40"/>
      </w:pPr>
      <w:r w:rsidRPr="00066594">
        <w:t>появление расходов по уплате процентов в сумме 4 210 тыс. руб.;</w:t>
      </w:r>
    </w:p>
    <w:p w14:paraId="454BE4EA" w14:textId="77777777" w:rsidR="006069E4" w:rsidRPr="00066594" w:rsidRDefault="006069E4" w:rsidP="0057391D">
      <w:pPr>
        <w:pStyle w:val="40"/>
      </w:pPr>
      <w:r w:rsidRPr="00066594">
        <w:t>уменьшение прочих доходов до 144 319 тыс. руб. (сокращение</w:t>
      </w:r>
      <w:r w:rsidR="00B50D41">
        <w:t xml:space="preserve"> </w:t>
      </w:r>
      <w:r w:rsidRPr="00066594">
        <w:t>на</w:t>
      </w:r>
      <w:r w:rsidR="00B50D41">
        <w:t xml:space="preserve"> </w:t>
      </w:r>
      <w:r w:rsidRPr="00066594">
        <w:t>-40,18</w:t>
      </w:r>
      <w:r w:rsidR="0058527E" w:rsidRPr="00066594">
        <w:t xml:space="preserve"> </w:t>
      </w:r>
      <w:r w:rsidRPr="00066594">
        <w:t>%);</w:t>
      </w:r>
    </w:p>
    <w:p w14:paraId="0B99BDBA" w14:textId="25098C27" w:rsidR="006069E4" w:rsidRPr="00066594" w:rsidRDefault="006069E4" w:rsidP="0057391D">
      <w:pPr>
        <w:pStyle w:val="2f0"/>
      </w:pPr>
      <w:r w:rsidRPr="00066594">
        <w:t>В 2016 году дебиторская задолженность по расчетам с покупателями</w:t>
      </w:r>
      <w:r w:rsidR="00B50D41">
        <w:t xml:space="preserve"> </w:t>
      </w:r>
      <w:r w:rsidRPr="00066594">
        <w:t>и заказчиками по передаче электроэнергии уменьшилась на 222 407 тыс. руб.</w:t>
      </w:r>
      <w:r w:rsidR="00B50D41">
        <w:t xml:space="preserve"> </w:t>
      </w:r>
      <w:r w:rsidR="00D20A5D">
        <w:br/>
      </w:r>
      <w:r w:rsidRPr="00066594">
        <w:t>(-14,10</w:t>
      </w:r>
      <w:r w:rsidR="0058527E" w:rsidRPr="00066594">
        <w:t xml:space="preserve"> </w:t>
      </w:r>
      <w:r w:rsidRPr="00066594">
        <w:t xml:space="preserve">%). Также при этом филиал </w:t>
      </w:r>
      <w:r w:rsidR="00D20A5D">
        <w:t>ПАО </w:t>
      </w:r>
      <w:r w:rsidRPr="00066594">
        <w:t>«МРСК Сибири» - «Омскэнерго» стал привлекать заемные средства, учитываемые в долгосрочных (265 201 тыс. руб.)</w:t>
      </w:r>
      <w:r w:rsidR="00B50D41">
        <w:t xml:space="preserve"> </w:t>
      </w:r>
      <w:r w:rsidRPr="00066594">
        <w:t>и краткосрочных обязательствах (220 619 тыс. руб.), которые могут быть прямо отнесены на услуги по передаче электроэнергии по распределительным сетям.</w:t>
      </w:r>
    </w:p>
    <w:p w14:paraId="24103E72" w14:textId="77777777" w:rsidR="006069E4" w:rsidRPr="00066594" w:rsidRDefault="006069E4" w:rsidP="0057391D">
      <w:pPr>
        <w:pStyle w:val="2f0"/>
      </w:pPr>
      <w:r w:rsidRPr="00066594">
        <w:t>По показателям прибыли от продаж (698 618 тыс. руб., прирост 289,31%)</w:t>
      </w:r>
      <w:r w:rsidR="00B50D41">
        <w:t xml:space="preserve"> </w:t>
      </w:r>
      <w:r w:rsidRPr="00066594">
        <w:t>и чистой прибыли (544</w:t>
      </w:r>
      <w:r w:rsidR="0058527E" w:rsidRPr="00066594">
        <w:t xml:space="preserve"> </w:t>
      </w:r>
      <w:r w:rsidRPr="00066594">
        <w:t>727 тыс. руб., прирост 1070,99</w:t>
      </w:r>
      <w:r w:rsidR="0058527E" w:rsidRPr="00066594">
        <w:t xml:space="preserve"> </w:t>
      </w:r>
      <w:r w:rsidRPr="00066594">
        <w:t xml:space="preserve">%) итоги деятельности в 2016 году также оцениваются положительно. </w:t>
      </w:r>
    </w:p>
    <w:p w14:paraId="1E3865E5" w14:textId="5E90F1C8" w:rsidR="006069E4" w:rsidRPr="00066594" w:rsidRDefault="006069E4" w:rsidP="0057391D">
      <w:pPr>
        <w:pStyle w:val="2f0"/>
      </w:pPr>
      <w:r w:rsidRPr="00066594">
        <w:t xml:space="preserve">За период 2015-2016 виден рост доли выручки от деятельности филиала «Омскэнерго» по передаче электроэнергии по распределительным сетям в общей выручке </w:t>
      </w:r>
      <w:r w:rsidR="00D20A5D">
        <w:t>ПАО </w:t>
      </w:r>
      <w:r w:rsidRPr="00066594">
        <w:t>«МРСК Сибири», соответственно: 12,09</w:t>
      </w:r>
      <w:r w:rsidR="0058527E" w:rsidRPr="00066594">
        <w:t xml:space="preserve"> </w:t>
      </w:r>
      <w:r w:rsidRPr="00066594">
        <w:t>%, 13,54</w:t>
      </w:r>
      <w:r w:rsidR="0058527E" w:rsidRPr="00066594">
        <w:t xml:space="preserve"> </w:t>
      </w:r>
      <w:r w:rsidRPr="00066594">
        <w:t>%. При этом и доля себестоимости растет, а доля чистой прибыли выше долей себестоимости почти</w:t>
      </w:r>
      <w:r w:rsidR="00B50D41">
        <w:t xml:space="preserve"> </w:t>
      </w:r>
      <w:r w:rsidRPr="00066594">
        <w:t>в 2 раза (21,46</w:t>
      </w:r>
      <w:r w:rsidR="0058527E" w:rsidRPr="00066594">
        <w:t xml:space="preserve"> </w:t>
      </w:r>
      <w:r w:rsidRPr="00066594">
        <w:t>% и 23,20</w:t>
      </w:r>
      <w:r w:rsidR="0058527E" w:rsidRPr="00066594">
        <w:t xml:space="preserve"> </w:t>
      </w:r>
      <w:r w:rsidRPr="00066594">
        <w:t xml:space="preserve">% соответственно). Исходя из этого, можно сделать вывод, </w:t>
      </w:r>
      <w:r w:rsidRPr="00066594">
        <w:lastRenderedPageBreak/>
        <w:t xml:space="preserve">деятельность филиала «Омскэнерго» оказывает значительное влияние на результаты деятельности в целом по </w:t>
      </w:r>
      <w:r w:rsidR="00D20A5D">
        <w:t>ПАО </w:t>
      </w:r>
      <w:r w:rsidRPr="00066594">
        <w:t xml:space="preserve">«МРСК Сибири». </w:t>
      </w:r>
    </w:p>
    <w:p w14:paraId="74A9CACB" w14:textId="77777777" w:rsidR="006069E4" w:rsidRPr="00066594" w:rsidRDefault="006069E4" w:rsidP="0057391D">
      <w:pPr>
        <w:pStyle w:val="2f0"/>
      </w:pPr>
      <w:r w:rsidRPr="00066594">
        <w:t>Чтобы оценить выполнение плана на периоды регулирования был проведен анализ соответствия фактического уровня показателей с плановыми значениями</w:t>
      </w:r>
      <w:r w:rsidR="00B50D41">
        <w:t xml:space="preserve"> </w:t>
      </w:r>
      <w:r w:rsidRPr="00066594">
        <w:t>в разрезе соответствующих статей затрат по данным, представленным филиалом «Омскэнерго» (по форме методических указаний по расчету тарифов на услуги</w:t>
      </w:r>
      <w:r w:rsidR="00B50D41">
        <w:t xml:space="preserve"> </w:t>
      </w:r>
      <w:r w:rsidRPr="00066594">
        <w:t xml:space="preserve">по передаче электрической энергии методом долгосрочной индексации необходимой валовой выручки согласно приказу ФСТ РФ от 17.02.2012 </w:t>
      </w:r>
      <w:r w:rsidR="00BA0DDB">
        <w:t>№ </w:t>
      </w:r>
      <w:r w:rsidRPr="00066594">
        <w:t xml:space="preserve">98-э, свод в таблице 5). </w:t>
      </w:r>
    </w:p>
    <w:p w14:paraId="30D5CE53" w14:textId="77777777" w:rsidR="006069E4" w:rsidRPr="00066594" w:rsidRDefault="006069E4" w:rsidP="0057391D">
      <w:pPr>
        <w:pStyle w:val="2f0"/>
      </w:pPr>
      <w:r w:rsidRPr="00066594">
        <w:t>По итогам работы за 2015 и 2016 года фактическая выручка составила 5 168 269,86 тыс. руб. и 6 433 284,09 тыс. руб., что на -10,39</w:t>
      </w:r>
      <w:r w:rsidR="0058527E" w:rsidRPr="00066594">
        <w:t xml:space="preserve"> </w:t>
      </w:r>
      <w:r w:rsidRPr="00066594">
        <w:t>% и -4,91</w:t>
      </w:r>
      <w:r w:rsidR="0058527E" w:rsidRPr="00066594">
        <w:t xml:space="preserve"> </w:t>
      </w:r>
      <w:r w:rsidRPr="00066594">
        <w:t>% меньше плановых показателей НВВ. На такие изменения выручки повлияли изменение состава подконтрольных и неподконтрольных затрат.</w:t>
      </w:r>
    </w:p>
    <w:p w14:paraId="1559144E" w14:textId="77777777" w:rsidR="006069E4" w:rsidRPr="00066594" w:rsidRDefault="006069E4" w:rsidP="0057391D">
      <w:pPr>
        <w:pStyle w:val="2f0"/>
      </w:pPr>
      <w:r w:rsidRPr="00066594">
        <w:t>Подконтрольные затраты в 2015 году составили 1 738 292,9 тыс. руб., ниже плана на -3,93</w:t>
      </w:r>
      <w:r w:rsidR="0058527E" w:rsidRPr="00066594">
        <w:t xml:space="preserve"> </w:t>
      </w:r>
      <w:r w:rsidRPr="00066594">
        <w:t>%. На такое отклонение повлияли следующие статьи (по сравнению</w:t>
      </w:r>
      <w:r w:rsidR="00B50D41">
        <w:t xml:space="preserve"> </w:t>
      </w:r>
      <w:r w:rsidRPr="00066594">
        <w:t>с утвержденным планом):</w:t>
      </w:r>
    </w:p>
    <w:p w14:paraId="156CB91F" w14:textId="77777777" w:rsidR="006069E4" w:rsidRPr="00066594" w:rsidRDefault="006069E4" w:rsidP="0057391D">
      <w:pPr>
        <w:pStyle w:val="40"/>
      </w:pPr>
      <w:r w:rsidRPr="00066594">
        <w:t>экономия расходов</w:t>
      </w:r>
      <w:r w:rsidR="00B50D41">
        <w:t xml:space="preserve"> </w:t>
      </w:r>
      <w:r w:rsidRPr="00066594">
        <w:t>на</w:t>
      </w:r>
      <w:r w:rsidR="00B50D41">
        <w:t xml:space="preserve"> </w:t>
      </w:r>
      <w:r w:rsidRPr="00066594">
        <w:t>сырье</w:t>
      </w:r>
      <w:r w:rsidR="00B50D41">
        <w:t xml:space="preserve"> </w:t>
      </w:r>
      <w:r w:rsidRPr="00066594">
        <w:t>и</w:t>
      </w:r>
      <w:r w:rsidR="00B50D41">
        <w:t xml:space="preserve"> </w:t>
      </w:r>
      <w:r w:rsidRPr="00066594">
        <w:t>материалы</w:t>
      </w:r>
      <w:r w:rsidR="00B50D41">
        <w:t xml:space="preserve"> </w:t>
      </w:r>
      <w:r w:rsidRPr="00066594">
        <w:t>на</w:t>
      </w:r>
      <w:r w:rsidR="00B50D41">
        <w:t xml:space="preserve"> </w:t>
      </w:r>
      <w:r w:rsidRPr="00066594">
        <w:t>7102,20 тыс. руб.</w:t>
      </w:r>
      <w:r w:rsidR="00B50D41">
        <w:t xml:space="preserve"> </w:t>
      </w:r>
      <w:r w:rsidRPr="00066594">
        <w:t>(-5,74</w:t>
      </w:r>
      <w:r w:rsidR="0058527E" w:rsidRPr="00066594">
        <w:t xml:space="preserve"> </w:t>
      </w:r>
      <w:r w:rsidRPr="00066594">
        <w:t>% от плана);</w:t>
      </w:r>
    </w:p>
    <w:p w14:paraId="0706AA5D" w14:textId="77777777" w:rsidR="006069E4" w:rsidRPr="00066594" w:rsidRDefault="006069E4" w:rsidP="0057391D">
      <w:pPr>
        <w:pStyle w:val="40"/>
      </w:pPr>
      <w:r w:rsidRPr="00066594">
        <w:t>снижение услуг производственного характера, в т.ч. сторонних организаций на 17 861,5 тыс. руб. (-59,4</w:t>
      </w:r>
      <w:r w:rsidR="0058527E" w:rsidRPr="00066594">
        <w:t xml:space="preserve"> </w:t>
      </w:r>
      <w:r w:rsidRPr="00066594">
        <w:t>% от плана);</w:t>
      </w:r>
    </w:p>
    <w:p w14:paraId="25C26BEE" w14:textId="783504E4" w:rsidR="006069E4" w:rsidRPr="00066594" w:rsidRDefault="006069E4" w:rsidP="0057391D">
      <w:pPr>
        <w:pStyle w:val="40"/>
      </w:pPr>
      <w:r w:rsidRPr="00066594">
        <w:t>экономия по статье ремонта основных фондов на 27 161,3 тыс. руб.</w:t>
      </w:r>
      <w:r w:rsidR="00B50D41">
        <w:t xml:space="preserve"> </w:t>
      </w:r>
      <w:r w:rsidR="00D20A5D">
        <w:br/>
      </w:r>
      <w:r w:rsidRPr="00066594">
        <w:t>(-10,53</w:t>
      </w:r>
      <w:r w:rsidR="0058527E" w:rsidRPr="00066594">
        <w:t xml:space="preserve"> </w:t>
      </w:r>
      <w:r w:rsidRPr="00066594">
        <w:t>%);</w:t>
      </w:r>
    </w:p>
    <w:p w14:paraId="2EB36181" w14:textId="77777777" w:rsidR="006069E4" w:rsidRPr="00066594" w:rsidRDefault="006069E4" w:rsidP="0057391D">
      <w:pPr>
        <w:pStyle w:val="40"/>
      </w:pPr>
      <w:r w:rsidRPr="00066594">
        <w:t>сокращение других прочих расходов на 22 594,10 тыс. руб. (-65,61</w:t>
      </w:r>
      <w:r w:rsidR="0058527E" w:rsidRPr="00066594">
        <w:t xml:space="preserve"> </w:t>
      </w:r>
      <w:r w:rsidRPr="00066594">
        <w:t>%);</w:t>
      </w:r>
    </w:p>
    <w:p w14:paraId="32B055C0" w14:textId="77777777" w:rsidR="006069E4" w:rsidRPr="00066594" w:rsidRDefault="006069E4" w:rsidP="0057391D">
      <w:pPr>
        <w:pStyle w:val="40"/>
      </w:pPr>
      <w:r w:rsidRPr="00066594">
        <w:t>экономия по статье расходов по электроэнергии на хознужды на 19 224,2 тыс. руб. (-40,80</w:t>
      </w:r>
      <w:r w:rsidR="0058527E" w:rsidRPr="00066594">
        <w:t xml:space="preserve"> </w:t>
      </w:r>
      <w:r w:rsidRPr="00066594">
        <w:t>%);</w:t>
      </w:r>
    </w:p>
    <w:p w14:paraId="31D66FF5" w14:textId="77777777" w:rsidR="006069E4" w:rsidRPr="00066594" w:rsidRDefault="006069E4" w:rsidP="0057391D">
      <w:pPr>
        <w:pStyle w:val="40"/>
      </w:pPr>
      <w:r w:rsidRPr="00066594">
        <w:t>снижение расходов социального характера и дивидендов на 11 919,2 тыс. руб. (-33,57</w:t>
      </w:r>
      <w:r w:rsidR="0058527E" w:rsidRPr="00066594">
        <w:t xml:space="preserve"> </w:t>
      </w:r>
      <w:r w:rsidRPr="00066594">
        <w:t>%).</w:t>
      </w:r>
    </w:p>
    <w:p w14:paraId="0A91CF3E" w14:textId="77777777" w:rsidR="006069E4" w:rsidRPr="00066594" w:rsidRDefault="006069E4" w:rsidP="0057391D">
      <w:pPr>
        <w:pStyle w:val="40"/>
      </w:pPr>
      <w:r w:rsidRPr="00066594">
        <w:t>превышение расходов на оплату труда на 26 453,40 тыс. руб. (выше плана на 2,30</w:t>
      </w:r>
      <w:r w:rsidR="0058527E" w:rsidRPr="00066594">
        <w:t xml:space="preserve"> </w:t>
      </w:r>
      <w:r w:rsidRPr="00066594">
        <w:t>%)</w:t>
      </w:r>
    </w:p>
    <w:p w14:paraId="16C82AB5" w14:textId="77777777" w:rsidR="006069E4" w:rsidRPr="00066594" w:rsidRDefault="006069E4" w:rsidP="0057391D">
      <w:pPr>
        <w:pStyle w:val="2f0"/>
      </w:pPr>
      <w:r w:rsidRPr="00066594">
        <w:t>Сильнее всего на изменение неподконтрольных затрат в 2015 году повлияло:</w:t>
      </w:r>
    </w:p>
    <w:p w14:paraId="181B298A" w14:textId="77777777" w:rsidR="006069E4" w:rsidRPr="00066594" w:rsidRDefault="006069E4" w:rsidP="0057391D">
      <w:pPr>
        <w:pStyle w:val="40"/>
      </w:pPr>
      <w:r w:rsidRPr="00066594">
        <w:t xml:space="preserve">экономия на оплате услуг </w:t>
      </w:r>
      <w:r w:rsidR="00BA0DDB">
        <w:t>ОАО </w:t>
      </w:r>
      <w:r w:rsidRPr="00066594">
        <w:t>«ФСК ЕЭС» (-129 986,9 тыс. руб.);</w:t>
      </w:r>
    </w:p>
    <w:p w14:paraId="6515470E" w14:textId="77777777" w:rsidR="006069E4" w:rsidRPr="00066594" w:rsidRDefault="006069E4" w:rsidP="0057391D">
      <w:pPr>
        <w:pStyle w:val="40"/>
      </w:pPr>
      <w:r w:rsidRPr="00066594">
        <w:lastRenderedPageBreak/>
        <w:t>превышение плана по прочим неподконтрольным затратам (205 529,8 тыс. руб.), в т. ч. расходов по управлению,</w:t>
      </w:r>
    </w:p>
    <w:p w14:paraId="7C53DF90" w14:textId="77777777" w:rsidR="006069E4" w:rsidRPr="00066594" w:rsidRDefault="006069E4" w:rsidP="0057391D">
      <w:pPr>
        <w:pStyle w:val="40"/>
      </w:pPr>
      <w:r w:rsidRPr="00066594">
        <w:t>неиспользование филиалом прибыли на развитие (плановый показатель 321 000 тыс. руб.).</w:t>
      </w:r>
    </w:p>
    <w:p w14:paraId="38B4A4B4" w14:textId="77777777" w:rsidR="006069E4" w:rsidRPr="00066594" w:rsidRDefault="006069E4" w:rsidP="0057391D">
      <w:pPr>
        <w:pStyle w:val="2f0"/>
      </w:pPr>
      <w:r w:rsidRPr="00066594">
        <w:t>В 2016 году фактические подконтрольные затраты больше утвержденного плана на 38 851,03 тыс. руб. (2,06% к плану). Способствовали такому отклонению</w:t>
      </w:r>
      <w:r w:rsidR="00B50D41">
        <w:t xml:space="preserve"> </w:t>
      </w:r>
      <w:r w:rsidRPr="00066594">
        <w:t>от плана:</w:t>
      </w:r>
    </w:p>
    <w:p w14:paraId="051F5DF1" w14:textId="77777777" w:rsidR="006069E4" w:rsidRPr="00066594" w:rsidRDefault="006069E4" w:rsidP="0057391D">
      <w:pPr>
        <w:pStyle w:val="40"/>
      </w:pPr>
      <w:r w:rsidRPr="00066594">
        <w:t>увеличение расходов на оплату труда на 97 136,20 тыс. руб. (8,11</w:t>
      </w:r>
      <w:r w:rsidR="0058527E" w:rsidRPr="00066594">
        <w:t xml:space="preserve"> </w:t>
      </w:r>
      <w:r w:rsidRPr="00066594">
        <w:t>%);</w:t>
      </w:r>
    </w:p>
    <w:p w14:paraId="1F63A425" w14:textId="77777777" w:rsidR="006069E4" w:rsidRPr="00066594" w:rsidRDefault="006069E4" w:rsidP="0057391D">
      <w:pPr>
        <w:pStyle w:val="40"/>
      </w:pPr>
      <w:r w:rsidRPr="00066594">
        <w:t>оплата услуг сторонних организаций на 28 261,20 тыс. руб. (26,69</w:t>
      </w:r>
      <w:r w:rsidR="0058527E" w:rsidRPr="00066594">
        <w:t xml:space="preserve"> %);</w:t>
      </w:r>
    </w:p>
    <w:p w14:paraId="4C9CDEC1" w14:textId="77777777" w:rsidR="006069E4" w:rsidRPr="00066594" w:rsidRDefault="006069E4" w:rsidP="0057391D">
      <w:pPr>
        <w:pStyle w:val="40"/>
      </w:pPr>
      <w:r w:rsidRPr="00066594">
        <w:t>сокращение других прочих расходов на 22062,50тыс. руб. (-61,6</w:t>
      </w:r>
      <w:r w:rsidR="0058527E" w:rsidRPr="00066594">
        <w:t xml:space="preserve"> </w:t>
      </w:r>
      <w:r w:rsidRPr="00066594">
        <w:t>%)</w:t>
      </w:r>
      <w:r w:rsidR="0058527E" w:rsidRPr="00066594">
        <w:t>;</w:t>
      </w:r>
    </w:p>
    <w:p w14:paraId="391A7E9C" w14:textId="77777777" w:rsidR="006069E4" w:rsidRPr="00066594" w:rsidRDefault="006069E4" w:rsidP="0057391D">
      <w:pPr>
        <w:pStyle w:val="40"/>
      </w:pPr>
      <w:r w:rsidRPr="00066594">
        <w:t>отрицательное отклонение от плана расходов на электроэнергию</w:t>
      </w:r>
      <w:r w:rsidR="00B50D41">
        <w:t xml:space="preserve"> </w:t>
      </w:r>
      <w:r w:rsidRPr="00066594">
        <w:t>на хозяйственные нужды на 18 541,8 тыс. руб. (-37,84</w:t>
      </w:r>
      <w:r w:rsidR="0058527E" w:rsidRPr="00066594">
        <w:t xml:space="preserve"> </w:t>
      </w:r>
      <w:r w:rsidRPr="00066594">
        <w:t>%);</w:t>
      </w:r>
    </w:p>
    <w:p w14:paraId="4878011C" w14:textId="77777777" w:rsidR="006069E4" w:rsidRPr="00066594" w:rsidRDefault="006069E4" w:rsidP="0057391D">
      <w:pPr>
        <w:pStyle w:val="40"/>
      </w:pPr>
      <w:r w:rsidRPr="00066594">
        <w:t>снижение расходов социального характера</w:t>
      </w:r>
    </w:p>
    <w:p w14:paraId="3ECF723A" w14:textId="77777777" w:rsidR="006069E4" w:rsidRPr="00066594" w:rsidRDefault="006069E4" w:rsidP="0057391D">
      <w:pPr>
        <w:pStyle w:val="2f0"/>
      </w:pPr>
      <w:r w:rsidRPr="00066594">
        <w:t>Неподконтрольные затраты 2016 года составили 3 094 039,47 тыс. руб. – экономия 81 844,93 тыс. руб. (-2,58</w:t>
      </w:r>
      <w:r w:rsidR="0058527E" w:rsidRPr="00066594">
        <w:t xml:space="preserve"> </w:t>
      </w:r>
      <w:r w:rsidRPr="00066594">
        <w:t>%), такое изменение произошло благодаря:</w:t>
      </w:r>
    </w:p>
    <w:p w14:paraId="375DF9DB" w14:textId="77777777" w:rsidR="006069E4" w:rsidRPr="00066594" w:rsidRDefault="006069E4" w:rsidP="0057391D">
      <w:pPr>
        <w:pStyle w:val="40"/>
      </w:pPr>
      <w:r w:rsidRPr="00066594">
        <w:t xml:space="preserve">снижению оплаты услуг </w:t>
      </w:r>
      <w:r w:rsidR="00BA0DDB">
        <w:t>ОАО </w:t>
      </w:r>
      <w:r w:rsidRPr="00066594">
        <w:t>«ФСК ЕЭС» на 84 849,74 тыс. руб.</w:t>
      </w:r>
      <w:r w:rsidR="00B50D41">
        <w:t xml:space="preserve"> </w:t>
      </w:r>
      <w:r w:rsidRPr="00066594">
        <w:t>(-6,56</w:t>
      </w:r>
      <w:r w:rsidR="0058527E" w:rsidRPr="00066594">
        <w:t xml:space="preserve"> </w:t>
      </w:r>
      <w:r w:rsidRPr="00066594">
        <w:t>% по сравнению с планом 2016</w:t>
      </w:r>
      <w:r w:rsidR="0058527E" w:rsidRPr="00066594">
        <w:t xml:space="preserve"> года</w:t>
      </w:r>
      <w:r w:rsidRPr="00066594">
        <w:t>);</w:t>
      </w:r>
    </w:p>
    <w:p w14:paraId="2B4717C8" w14:textId="4675F594" w:rsidR="006069E4" w:rsidRPr="00066594" w:rsidRDefault="006069E4" w:rsidP="0057391D">
      <w:pPr>
        <w:pStyle w:val="40"/>
      </w:pPr>
      <w:r w:rsidRPr="00066594">
        <w:t>сокращению статьи выпадающих расходов/экономии средств</w:t>
      </w:r>
      <w:r w:rsidR="00B50D41">
        <w:t xml:space="preserve"> </w:t>
      </w:r>
      <w:r w:rsidRPr="00066594">
        <w:t>на</w:t>
      </w:r>
      <w:r w:rsidR="00B50D41">
        <w:t xml:space="preserve"> </w:t>
      </w:r>
      <w:r w:rsidRPr="00066594">
        <w:t>177</w:t>
      </w:r>
      <w:r w:rsidR="00D20A5D">
        <w:t> </w:t>
      </w:r>
      <w:r w:rsidRPr="00066594">
        <w:t>844,31 тыс. руб. (-39,49)</w:t>
      </w:r>
    </w:p>
    <w:p w14:paraId="61682999" w14:textId="77777777" w:rsidR="006069E4" w:rsidRPr="00066594" w:rsidRDefault="006069E4" w:rsidP="0057391D">
      <w:pPr>
        <w:pStyle w:val="40"/>
      </w:pPr>
      <w:r w:rsidRPr="00066594">
        <w:t>росту отчислений на социальные нужды на 15 775,14 тыс. руб. (4,33</w:t>
      </w:r>
      <w:r w:rsidR="0058527E" w:rsidRPr="00066594">
        <w:t xml:space="preserve"> </w:t>
      </w:r>
      <w:r w:rsidRPr="00066594">
        <w:t>%)</w:t>
      </w:r>
    </w:p>
    <w:p w14:paraId="7410B988" w14:textId="77777777" w:rsidR="006069E4" w:rsidRPr="00066594" w:rsidRDefault="006069E4" w:rsidP="0057391D">
      <w:pPr>
        <w:pStyle w:val="40"/>
      </w:pPr>
      <w:r w:rsidRPr="00066594">
        <w:t>прочим неподконтрольным расходам – они выше плана на 192 045,96 тыс. руб. (429,16</w:t>
      </w:r>
      <w:r w:rsidR="0058527E" w:rsidRPr="00066594">
        <w:t xml:space="preserve"> </w:t>
      </w:r>
      <w:r w:rsidRPr="00066594">
        <w:t>%);</w:t>
      </w:r>
    </w:p>
    <w:p w14:paraId="40AA8646" w14:textId="77777777" w:rsidR="006069E4" w:rsidRPr="00066594" w:rsidRDefault="006069E4" w:rsidP="0057391D">
      <w:pPr>
        <w:pStyle w:val="40"/>
      </w:pPr>
      <w:r w:rsidRPr="00066594">
        <w:t>амортизации – больше плана на 41 392,77 тыс. руб. (8,52</w:t>
      </w:r>
      <w:r w:rsidR="0058527E" w:rsidRPr="00066594">
        <w:t xml:space="preserve"> </w:t>
      </w:r>
      <w:r w:rsidRPr="00066594">
        <w:t>%);</w:t>
      </w:r>
    </w:p>
    <w:p w14:paraId="68EE0C9C" w14:textId="77777777" w:rsidR="006069E4" w:rsidRPr="00066594" w:rsidRDefault="006069E4" w:rsidP="0057391D">
      <w:pPr>
        <w:pStyle w:val="40"/>
      </w:pPr>
      <w:r w:rsidRPr="00066594">
        <w:t>экономии по статье налога на прибыль в сумме 103 585 тыс. руб.</w:t>
      </w:r>
    </w:p>
    <w:p w14:paraId="0F66AD11" w14:textId="5E296B2F" w:rsidR="0058527E" w:rsidRDefault="006069E4" w:rsidP="0057391D">
      <w:pPr>
        <w:pStyle w:val="40"/>
      </w:pPr>
      <w:r w:rsidRPr="00066594">
        <w:t>сокращению статьи выпадающих расходов/экономии средств</w:t>
      </w:r>
      <w:r w:rsidR="00B50D41">
        <w:t xml:space="preserve"> </w:t>
      </w:r>
      <w:r w:rsidRPr="00066594">
        <w:t>на</w:t>
      </w:r>
      <w:r w:rsidR="00B50D41">
        <w:t xml:space="preserve"> </w:t>
      </w:r>
      <w:r w:rsidRPr="00066594">
        <w:t>177</w:t>
      </w:r>
      <w:r w:rsidR="00D20A5D">
        <w:t> </w:t>
      </w:r>
      <w:r w:rsidRPr="00066594">
        <w:t>844,31 тыс. руб. (-39,49</w:t>
      </w:r>
      <w:r w:rsidR="0058527E" w:rsidRPr="00066594">
        <w:t xml:space="preserve"> %</w:t>
      </w:r>
      <w:r w:rsidRPr="00066594">
        <w:t>)</w:t>
      </w:r>
      <w:r w:rsidR="0058527E" w:rsidRPr="00066594">
        <w:t>.</w:t>
      </w:r>
    </w:p>
    <w:p w14:paraId="710A2A55" w14:textId="77777777" w:rsidR="0057391D" w:rsidRPr="0057391D" w:rsidRDefault="0057391D" w:rsidP="0057391D">
      <w:pPr>
        <w:pStyle w:val="2f0"/>
      </w:pPr>
    </w:p>
    <w:p w14:paraId="2E06F1D2" w14:textId="77777777" w:rsidR="0058527E" w:rsidRPr="00066594" w:rsidRDefault="0058527E" w:rsidP="0057391D">
      <w:pPr>
        <w:pStyle w:val="2f0"/>
        <w:sectPr w:rsidR="0058527E" w:rsidRPr="00066594" w:rsidSect="0058527E">
          <w:pgSz w:w="11906" w:h="16838"/>
          <w:pgMar w:top="709" w:right="707" w:bottom="1134" w:left="1701" w:header="708" w:footer="708" w:gutter="0"/>
          <w:cols w:space="708"/>
          <w:docGrid w:linePitch="360"/>
        </w:sectPr>
      </w:pPr>
    </w:p>
    <w:tbl>
      <w:tblPr>
        <w:tblW w:w="15297" w:type="dxa"/>
        <w:jc w:val="center"/>
        <w:tblLayout w:type="fixed"/>
        <w:tblLook w:val="04A0" w:firstRow="1" w:lastRow="0" w:firstColumn="1" w:lastColumn="0" w:noHBand="0" w:noVBand="1"/>
      </w:tblPr>
      <w:tblGrid>
        <w:gridCol w:w="1745"/>
        <w:gridCol w:w="838"/>
        <w:gridCol w:w="1091"/>
        <w:gridCol w:w="992"/>
        <w:gridCol w:w="993"/>
        <w:gridCol w:w="1134"/>
        <w:gridCol w:w="1134"/>
        <w:gridCol w:w="992"/>
        <w:gridCol w:w="1134"/>
        <w:gridCol w:w="1134"/>
        <w:gridCol w:w="1276"/>
        <w:gridCol w:w="1275"/>
        <w:gridCol w:w="1559"/>
      </w:tblGrid>
      <w:tr w:rsidR="0058527E" w:rsidRPr="0057391D" w14:paraId="7D4D5CB1" w14:textId="77777777" w:rsidTr="00D20A5D">
        <w:trPr>
          <w:trHeight w:val="20"/>
          <w:tblHeader/>
          <w:jc w:val="center"/>
        </w:trPr>
        <w:tc>
          <w:tcPr>
            <w:tcW w:w="174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77D157" w14:textId="77777777" w:rsidR="0058527E" w:rsidRPr="0057391D" w:rsidRDefault="0058527E" w:rsidP="0057391D">
            <w:pPr>
              <w:ind w:left="-57" w:right="-57"/>
              <w:jc w:val="center"/>
              <w:rPr>
                <w:rFonts w:ascii="Myriad Pro" w:hAnsi="Myriad Pro"/>
                <w:b/>
                <w:color w:val="FFFFFF" w:themeColor="background1"/>
                <w:sz w:val="20"/>
                <w:szCs w:val="20"/>
                <w:lang w:eastAsia="ru-RU"/>
              </w:rPr>
            </w:pPr>
            <w:r w:rsidRPr="0057391D">
              <w:rPr>
                <w:rFonts w:ascii="Myriad Pro" w:hAnsi="Myriad Pro"/>
                <w:b/>
                <w:color w:val="FFFFFF" w:themeColor="background1"/>
                <w:sz w:val="20"/>
                <w:szCs w:val="20"/>
                <w:lang w:eastAsia="ru-RU"/>
              </w:rPr>
              <w:lastRenderedPageBreak/>
              <w:t>Показатель</w:t>
            </w:r>
          </w:p>
        </w:tc>
        <w:tc>
          <w:tcPr>
            <w:tcW w:w="83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A6DE75" w14:textId="77777777" w:rsidR="0058527E" w:rsidRPr="0057391D" w:rsidRDefault="0058527E" w:rsidP="0057391D">
            <w:pPr>
              <w:ind w:left="-57" w:right="-57"/>
              <w:jc w:val="center"/>
              <w:rPr>
                <w:rFonts w:ascii="Myriad Pro" w:hAnsi="Myriad Pro"/>
                <w:b/>
                <w:color w:val="FFFFFF" w:themeColor="background1"/>
                <w:sz w:val="20"/>
                <w:szCs w:val="20"/>
                <w:lang w:eastAsia="ru-RU"/>
              </w:rPr>
            </w:pPr>
            <w:r w:rsidRPr="0057391D">
              <w:rPr>
                <w:rFonts w:ascii="Myriad Pro" w:hAnsi="Myriad Pro"/>
                <w:b/>
                <w:color w:val="FFFFFF" w:themeColor="background1"/>
                <w:sz w:val="20"/>
                <w:szCs w:val="20"/>
                <w:lang w:eastAsia="ru-RU"/>
              </w:rPr>
              <w:t>Код показа- теля</w:t>
            </w:r>
          </w:p>
        </w:tc>
        <w:tc>
          <w:tcPr>
            <w:tcW w:w="3076"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B0FEE8" w14:textId="77777777" w:rsidR="0058527E" w:rsidRPr="0057391D" w:rsidRDefault="0058527E" w:rsidP="0057391D">
            <w:pPr>
              <w:ind w:left="-57" w:right="-57"/>
              <w:jc w:val="center"/>
              <w:rPr>
                <w:rFonts w:ascii="Myriad Pro" w:hAnsi="Myriad Pro"/>
                <w:b/>
                <w:color w:val="FFFFFF" w:themeColor="background1"/>
                <w:sz w:val="20"/>
                <w:szCs w:val="20"/>
                <w:lang w:eastAsia="ru-RU"/>
              </w:rPr>
            </w:pPr>
            <w:r w:rsidRPr="0057391D">
              <w:rPr>
                <w:rFonts w:ascii="Myriad Pro" w:hAnsi="Myriad Pro"/>
                <w:b/>
                <w:color w:val="FFFFFF" w:themeColor="background1"/>
                <w:sz w:val="20"/>
                <w:szCs w:val="20"/>
                <w:lang w:eastAsia="ru-RU"/>
              </w:rPr>
              <w:t>2014 год</w:t>
            </w:r>
          </w:p>
        </w:tc>
        <w:tc>
          <w:tcPr>
            <w:tcW w:w="3260"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2FB9EF" w14:textId="77777777" w:rsidR="0058527E" w:rsidRPr="0057391D" w:rsidRDefault="0058527E" w:rsidP="0057391D">
            <w:pPr>
              <w:ind w:left="-57" w:right="-57"/>
              <w:jc w:val="center"/>
              <w:rPr>
                <w:rFonts w:ascii="Myriad Pro" w:hAnsi="Myriad Pro"/>
                <w:b/>
                <w:color w:val="FFFFFF" w:themeColor="background1"/>
                <w:sz w:val="20"/>
                <w:szCs w:val="20"/>
                <w:lang w:eastAsia="ru-RU"/>
              </w:rPr>
            </w:pPr>
            <w:r w:rsidRPr="0057391D">
              <w:rPr>
                <w:rFonts w:ascii="Myriad Pro" w:hAnsi="Myriad Pro"/>
                <w:b/>
                <w:color w:val="FFFFFF" w:themeColor="background1"/>
                <w:sz w:val="20"/>
                <w:szCs w:val="20"/>
                <w:lang w:eastAsia="ru-RU"/>
              </w:rPr>
              <w:t>2015 год</w:t>
            </w:r>
          </w:p>
        </w:tc>
        <w:tc>
          <w:tcPr>
            <w:tcW w:w="3544"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FCF3BF" w14:textId="77777777" w:rsidR="0058527E" w:rsidRPr="0057391D" w:rsidRDefault="0058527E" w:rsidP="0057391D">
            <w:pPr>
              <w:ind w:left="-57" w:right="-57"/>
              <w:jc w:val="center"/>
              <w:rPr>
                <w:rFonts w:ascii="Myriad Pro" w:hAnsi="Myriad Pro"/>
                <w:b/>
                <w:color w:val="FFFFFF" w:themeColor="background1"/>
                <w:sz w:val="20"/>
                <w:szCs w:val="20"/>
                <w:lang w:eastAsia="ru-RU"/>
              </w:rPr>
            </w:pPr>
            <w:r w:rsidRPr="0057391D">
              <w:rPr>
                <w:rFonts w:ascii="Myriad Pro" w:hAnsi="Myriad Pro"/>
                <w:b/>
                <w:color w:val="FFFFFF" w:themeColor="background1"/>
                <w:sz w:val="20"/>
                <w:szCs w:val="20"/>
                <w:lang w:eastAsia="ru-RU"/>
              </w:rPr>
              <w:t>2016 год</w:t>
            </w:r>
          </w:p>
        </w:tc>
        <w:tc>
          <w:tcPr>
            <w:tcW w:w="127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1FC2C7" w14:textId="77777777" w:rsidR="0058527E" w:rsidRPr="0057391D" w:rsidRDefault="0058527E" w:rsidP="0057391D">
            <w:pPr>
              <w:ind w:left="-57" w:right="-57"/>
              <w:jc w:val="center"/>
              <w:rPr>
                <w:rFonts w:ascii="Myriad Pro" w:hAnsi="Myriad Pro"/>
                <w:b/>
                <w:color w:val="FFFFFF" w:themeColor="background1"/>
                <w:sz w:val="20"/>
                <w:szCs w:val="20"/>
                <w:lang w:eastAsia="ru-RU"/>
              </w:rPr>
            </w:pPr>
            <w:r w:rsidRPr="0057391D">
              <w:rPr>
                <w:rFonts w:ascii="Myriad Pro" w:hAnsi="Myriad Pro"/>
                <w:b/>
                <w:color w:val="FFFFFF" w:themeColor="background1"/>
                <w:sz w:val="20"/>
                <w:szCs w:val="20"/>
                <w:lang w:eastAsia="ru-RU"/>
              </w:rPr>
              <w:t>Отношение показателей 2015 года к показателям 2014 года,</w:t>
            </w:r>
            <w:r w:rsidR="00B50D41">
              <w:rPr>
                <w:rFonts w:ascii="Myriad Pro" w:hAnsi="Myriad Pro"/>
                <w:b/>
                <w:color w:val="FFFFFF" w:themeColor="background1"/>
                <w:sz w:val="20"/>
                <w:szCs w:val="20"/>
                <w:lang w:eastAsia="ru-RU"/>
              </w:rPr>
              <w:t xml:space="preserve"> </w:t>
            </w:r>
            <w:r w:rsidRPr="0057391D">
              <w:rPr>
                <w:rFonts w:ascii="Myriad Pro" w:hAnsi="Myriad Pro"/>
                <w:b/>
                <w:color w:val="FFFFFF" w:themeColor="background1"/>
                <w:sz w:val="20"/>
                <w:szCs w:val="20"/>
                <w:lang w:eastAsia="ru-RU"/>
              </w:rPr>
              <w:t>по передаче по распределительным сетям</w:t>
            </w:r>
          </w:p>
        </w:tc>
        <w:tc>
          <w:tcPr>
            <w:tcW w:w="155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7FFE58" w14:textId="77777777" w:rsidR="0058527E" w:rsidRPr="0057391D" w:rsidRDefault="0058527E" w:rsidP="0057391D">
            <w:pPr>
              <w:ind w:left="-57" w:right="-57"/>
              <w:jc w:val="center"/>
              <w:rPr>
                <w:rFonts w:ascii="Myriad Pro" w:hAnsi="Myriad Pro"/>
                <w:b/>
                <w:color w:val="FFFFFF" w:themeColor="background1"/>
                <w:sz w:val="20"/>
                <w:szCs w:val="20"/>
                <w:lang w:eastAsia="ru-RU"/>
              </w:rPr>
            </w:pPr>
            <w:r w:rsidRPr="0057391D">
              <w:rPr>
                <w:rFonts w:ascii="Myriad Pro" w:hAnsi="Myriad Pro"/>
                <w:b/>
                <w:color w:val="FFFFFF" w:themeColor="background1"/>
                <w:sz w:val="20"/>
                <w:szCs w:val="20"/>
                <w:lang w:eastAsia="ru-RU"/>
              </w:rPr>
              <w:t>Отношение показателей 2016 года к показателям 2015 года По передаче по распределительным сетям,</w:t>
            </w:r>
            <w:r w:rsidR="00B50D41">
              <w:rPr>
                <w:rFonts w:ascii="Myriad Pro" w:hAnsi="Myriad Pro"/>
                <w:b/>
                <w:color w:val="FFFFFF" w:themeColor="background1"/>
                <w:sz w:val="20"/>
                <w:szCs w:val="20"/>
                <w:lang w:eastAsia="ru-RU"/>
              </w:rPr>
              <w:t xml:space="preserve"> </w:t>
            </w:r>
          </w:p>
        </w:tc>
      </w:tr>
      <w:tr w:rsidR="0058527E" w:rsidRPr="0057391D" w14:paraId="7FA7878C" w14:textId="77777777" w:rsidTr="00D20A5D">
        <w:trPr>
          <w:trHeight w:val="20"/>
          <w:tblHeader/>
          <w:jc w:val="center"/>
        </w:trPr>
        <w:tc>
          <w:tcPr>
            <w:tcW w:w="174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E9F3A1" w14:textId="77777777" w:rsidR="0058527E" w:rsidRPr="0057391D" w:rsidRDefault="0058527E" w:rsidP="0057391D">
            <w:pPr>
              <w:ind w:left="-57" w:right="-57"/>
              <w:rPr>
                <w:rFonts w:ascii="Myriad Pro" w:hAnsi="Myriad Pro"/>
                <w:b/>
                <w:color w:val="FFFFFF" w:themeColor="background1"/>
                <w:sz w:val="20"/>
                <w:szCs w:val="20"/>
                <w:lang w:eastAsia="ru-RU"/>
              </w:rPr>
            </w:pPr>
          </w:p>
        </w:tc>
        <w:tc>
          <w:tcPr>
            <w:tcW w:w="83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342EBE" w14:textId="77777777" w:rsidR="0058527E" w:rsidRPr="0057391D" w:rsidRDefault="0058527E" w:rsidP="0057391D">
            <w:pPr>
              <w:ind w:left="-57" w:right="-57"/>
              <w:rPr>
                <w:rFonts w:ascii="Myriad Pro" w:hAnsi="Myriad Pro"/>
                <w:b/>
                <w:color w:val="FFFFFF" w:themeColor="background1"/>
                <w:sz w:val="20"/>
                <w:szCs w:val="20"/>
                <w:lang w:eastAsia="ru-RU"/>
              </w:rPr>
            </w:pPr>
          </w:p>
        </w:tc>
        <w:tc>
          <w:tcPr>
            <w:tcW w:w="10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F22542" w14:textId="77777777" w:rsidR="0058527E" w:rsidRPr="0057391D" w:rsidRDefault="0058527E" w:rsidP="0057391D">
            <w:pPr>
              <w:ind w:left="-57" w:right="-57"/>
              <w:jc w:val="center"/>
              <w:rPr>
                <w:rFonts w:ascii="Myriad Pro" w:hAnsi="Myriad Pro"/>
                <w:b/>
                <w:color w:val="FFFFFF" w:themeColor="background1"/>
                <w:sz w:val="20"/>
                <w:szCs w:val="20"/>
                <w:lang w:eastAsia="ru-RU"/>
              </w:rPr>
            </w:pPr>
            <w:r w:rsidRPr="0057391D">
              <w:rPr>
                <w:rFonts w:ascii="Myriad Pro" w:hAnsi="Myriad Pro"/>
                <w:b/>
                <w:color w:val="FFFFFF" w:themeColor="background1"/>
                <w:sz w:val="20"/>
                <w:szCs w:val="20"/>
                <w:lang w:eastAsia="ru-RU"/>
              </w:rPr>
              <w:t>За отчетный период, всего по предприятию</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8C4718" w14:textId="663B154E" w:rsidR="0058527E" w:rsidRPr="0057391D" w:rsidRDefault="0058527E" w:rsidP="0057391D">
            <w:pPr>
              <w:ind w:left="-57" w:right="-57"/>
              <w:jc w:val="center"/>
              <w:rPr>
                <w:rFonts w:ascii="Myriad Pro" w:hAnsi="Myriad Pro"/>
                <w:b/>
                <w:color w:val="FFFFFF" w:themeColor="background1"/>
                <w:sz w:val="20"/>
                <w:szCs w:val="20"/>
                <w:lang w:eastAsia="ru-RU"/>
              </w:rPr>
            </w:pPr>
            <w:r w:rsidRPr="0057391D">
              <w:rPr>
                <w:rFonts w:ascii="Myriad Pro" w:hAnsi="Myriad Pro"/>
                <w:b/>
                <w:color w:val="FFFFFF" w:themeColor="background1"/>
                <w:sz w:val="20"/>
                <w:szCs w:val="20"/>
                <w:lang w:eastAsia="ru-RU"/>
              </w:rPr>
              <w:t xml:space="preserve">По филиалу </w:t>
            </w:r>
            <w:r w:rsidR="00D20A5D">
              <w:rPr>
                <w:rFonts w:ascii="Myriad Pro" w:hAnsi="Myriad Pro"/>
                <w:b/>
                <w:color w:val="FFFFFF" w:themeColor="background1"/>
                <w:sz w:val="20"/>
                <w:szCs w:val="20"/>
                <w:lang w:eastAsia="ru-RU"/>
              </w:rPr>
              <w:t>ПАО </w:t>
            </w:r>
            <w:r w:rsidRPr="0057391D">
              <w:rPr>
                <w:rFonts w:ascii="Myriad Pro" w:hAnsi="Myriad Pro"/>
                <w:b/>
                <w:color w:val="FFFFFF" w:themeColor="background1"/>
                <w:sz w:val="20"/>
                <w:szCs w:val="20"/>
                <w:lang w:eastAsia="ru-RU"/>
              </w:rPr>
              <w:t>«МРСК Сибири»- «Омскэнерго»</w:t>
            </w:r>
          </w:p>
        </w:tc>
        <w:tc>
          <w:tcPr>
            <w:tcW w:w="9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902FB3" w14:textId="77777777" w:rsidR="0058527E" w:rsidRPr="0057391D" w:rsidRDefault="0058527E" w:rsidP="0057391D">
            <w:pPr>
              <w:ind w:left="-57" w:right="-57"/>
              <w:jc w:val="center"/>
              <w:rPr>
                <w:rFonts w:ascii="Myriad Pro" w:hAnsi="Myriad Pro"/>
                <w:b/>
                <w:color w:val="FFFFFF" w:themeColor="background1"/>
                <w:sz w:val="20"/>
                <w:szCs w:val="20"/>
                <w:lang w:eastAsia="ru-RU"/>
              </w:rPr>
            </w:pPr>
            <w:r w:rsidRPr="0057391D">
              <w:rPr>
                <w:rFonts w:ascii="Myriad Pro" w:hAnsi="Myriad Pro"/>
                <w:b/>
                <w:color w:val="FFFFFF" w:themeColor="background1"/>
                <w:sz w:val="20"/>
                <w:szCs w:val="20"/>
                <w:lang w:eastAsia="ru-RU"/>
              </w:rPr>
              <w:t>По виду деятельности: передача по распредели-тельным сетям</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82A08C" w14:textId="77777777" w:rsidR="0058527E" w:rsidRPr="0057391D" w:rsidRDefault="0058527E" w:rsidP="0057391D">
            <w:pPr>
              <w:ind w:left="-57" w:right="-57"/>
              <w:jc w:val="center"/>
              <w:rPr>
                <w:rFonts w:ascii="Myriad Pro" w:hAnsi="Myriad Pro"/>
                <w:b/>
                <w:color w:val="FFFFFF" w:themeColor="background1"/>
                <w:sz w:val="20"/>
                <w:szCs w:val="20"/>
                <w:lang w:eastAsia="ru-RU"/>
              </w:rPr>
            </w:pPr>
            <w:r w:rsidRPr="0057391D">
              <w:rPr>
                <w:rFonts w:ascii="Myriad Pro" w:hAnsi="Myriad Pro"/>
                <w:b/>
                <w:color w:val="FFFFFF" w:themeColor="background1"/>
                <w:sz w:val="20"/>
                <w:szCs w:val="20"/>
                <w:lang w:eastAsia="ru-RU"/>
              </w:rPr>
              <w:t>За отчетный период, всего по предприятию</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55EF62" w14:textId="29B97CD8" w:rsidR="0058527E" w:rsidRPr="0057391D" w:rsidRDefault="0058527E" w:rsidP="0057391D">
            <w:pPr>
              <w:ind w:left="-57" w:right="-57"/>
              <w:jc w:val="center"/>
              <w:rPr>
                <w:rFonts w:ascii="Myriad Pro" w:hAnsi="Myriad Pro"/>
                <w:b/>
                <w:color w:val="FFFFFF" w:themeColor="background1"/>
                <w:sz w:val="20"/>
                <w:szCs w:val="20"/>
                <w:lang w:eastAsia="ru-RU"/>
              </w:rPr>
            </w:pPr>
            <w:r w:rsidRPr="0057391D">
              <w:rPr>
                <w:rFonts w:ascii="Myriad Pro" w:hAnsi="Myriad Pro"/>
                <w:b/>
                <w:color w:val="FFFFFF" w:themeColor="background1"/>
                <w:sz w:val="20"/>
                <w:szCs w:val="20"/>
                <w:lang w:eastAsia="ru-RU"/>
              </w:rPr>
              <w:t xml:space="preserve">По филиалу </w:t>
            </w:r>
            <w:r w:rsidR="00D20A5D">
              <w:rPr>
                <w:rFonts w:ascii="Myriad Pro" w:hAnsi="Myriad Pro"/>
                <w:b/>
                <w:color w:val="FFFFFF" w:themeColor="background1"/>
                <w:sz w:val="20"/>
                <w:szCs w:val="20"/>
                <w:lang w:eastAsia="ru-RU"/>
              </w:rPr>
              <w:t>ПАО </w:t>
            </w:r>
            <w:r w:rsidRPr="0057391D">
              <w:rPr>
                <w:rFonts w:ascii="Myriad Pro" w:hAnsi="Myriad Pro"/>
                <w:b/>
                <w:color w:val="FFFFFF" w:themeColor="background1"/>
                <w:sz w:val="20"/>
                <w:szCs w:val="20"/>
                <w:lang w:eastAsia="ru-RU"/>
              </w:rPr>
              <w:t>«МРСК Сибири»- «Омскэнерго»</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CD31E2" w14:textId="77777777" w:rsidR="0058527E" w:rsidRPr="0057391D" w:rsidRDefault="0058527E" w:rsidP="0057391D">
            <w:pPr>
              <w:ind w:left="-57" w:right="-57"/>
              <w:jc w:val="center"/>
              <w:rPr>
                <w:rFonts w:ascii="Myriad Pro" w:hAnsi="Myriad Pro"/>
                <w:b/>
                <w:color w:val="FFFFFF" w:themeColor="background1"/>
                <w:sz w:val="20"/>
                <w:szCs w:val="20"/>
                <w:lang w:eastAsia="ru-RU"/>
              </w:rPr>
            </w:pPr>
            <w:r w:rsidRPr="0057391D">
              <w:rPr>
                <w:rFonts w:ascii="Myriad Pro" w:hAnsi="Myriad Pro"/>
                <w:b/>
                <w:color w:val="FFFFFF" w:themeColor="background1"/>
                <w:sz w:val="20"/>
                <w:szCs w:val="20"/>
                <w:lang w:eastAsia="ru-RU"/>
              </w:rPr>
              <w:t>По виду деятельности: передача по распредели-тельным сетям</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FF762E" w14:textId="77777777" w:rsidR="0058527E" w:rsidRPr="0057391D" w:rsidRDefault="0058527E" w:rsidP="0057391D">
            <w:pPr>
              <w:ind w:left="-57" w:right="-57"/>
              <w:jc w:val="center"/>
              <w:rPr>
                <w:rFonts w:ascii="Myriad Pro" w:hAnsi="Myriad Pro"/>
                <w:b/>
                <w:color w:val="FFFFFF" w:themeColor="background1"/>
                <w:sz w:val="20"/>
                <w:szCs w:val="20"/>
                <w:lang w:eastAsia="ru-RU"/>
              </w:rPr>
            </w:pPr>
            <w:r w:rsidRPr="0057391D">
              <w:rPr>
                <w:rFonts w:ascii="Myriad Pro" w:hAnsi="Myriad Pro"/>
                <w:b/>
                <w:color w:val="FFFFFF" w:themeColor="background1"/>
                <w:sz w:val="20"/>
                <w:szCs w:val="20"/>
                <w:lang w:eastAsia="ru-RU"/>
              </w:rPr>
              <w:t>За отчетный период, всего по предприятию</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659CB2" w14:textId="640ACA27" w:rsidR="0058527E" w:rsidRPr="0057391D" w:rsidRDefault="0058527E" w:rsidP="0057391D">
            <w:pPr>
              <w:ind w:left="-57" w:right="-57"/>
              <w:jc w:val="center"/>
              <w:rPr>
                <w:rFonts w:ascii="Myriad Pro" w:hAnsi="Myriad Pro"/>
                <w:b/>
                <w:color w:val="FFFFFF" w:themeColor="background1"/>
                <w:sz w:val="20"/>
                <w:szCs w:val="20"/>
                <w:lang w:eastAsia="ru-RU"/>
              </w:rPr>
            </w:pPr>
            <w:r w:rsidRPr="0057391D">
              <w:rPr>
                <w:rFonts w:ascii="Myriad Pro" w:hAnsi="Myriad Pro"/>
                <w:b/>
                <w:color w:val="FFFFFF" w:themeColor="background1"/>
                <w:sz w:val="20"/>
                <w:szCs w:val="20"/>
                <w:lang w:eastAsia="ru-RU"/>
              </w:rPr>
              <w:t xml:space="preserve">По филиалу </w:t>
            </w:r>
            <w:r w:rsidR="00D20A5D">
              <w:rPr>
                <w:rFonts w:ascii="Myriad Pro" w:hAnsi="Myriad Pro"/>
                <w:b/>
                <w:color w:val="FFFFFF" w:themeColor="background1"/>
                <w:sz w:val="20"/>
                <w:szCs w:val="20"/>
                <w:lang w:eastAsia="ru-RU"/>
              </w:rPr>
              <w:t>ПАО </w:t>
            </w:r>
            <w:r w:rsidRPr="0057391D">
              <w:rPr>
                <w:rFonts w:ascii="Myriad Pro" w:hAnsi="Myriad Pro"/>
                <w:b/>
                <w:color w:val="FFFFFF" w:themeColor="background1"/>
                <w:sz w:val="20"/>
                <w:szCs w:val="20"/>
                <w:lang w:eastAsia="ru-RU"/>
              </w:rPr>
              <w:t>«МРСК Сибири»- «Омскэнерго»</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395EA3" w14:textId="77777777" w:rsidR="0058527E" w:rsidRPr="0057391D" w:rsidRDefault="0058527E" w:rsidP="0057391D">
            <w:pPr>
              <w:ind w:left="-57" w:right="-57"/>
              <w:jc w:val="center"/>
              <w:rPr>
                <w:rFonts w:ascii="Myriad Pro" w:hAnsi="Myriad Pro"/>
                <w:b/>
                <w:color w:val="FFFFFF" w:themeColor="background1"/>
                <w:sz w:val="20"/>
                <w:szCs w:val="20"/>
                <w:lang w:eastAsia="ru-RU"/>
              </w:rPr>
            </w:pPr>
            <w:r w:rsidRPr="0057391D">
              <w:rPr>
                <w:rFonts w:ascii="Myriad Pro" w:hAnsi="Myriad Pro"/>
                <w:b/>
                <w:color w:val="FFFFFF" w:themeColor="background1"/>
                <w:sz w:val="20"/>
                <w:szCs w:val="20"/>
                <w:lang w:eastAsia="ru-RU"/>
              </w:rPr>
              <w:t>По виду деятельности: передача по распределительным сетям</w:t>
            </w:r>
          </w:p>
        </w:tc>
        <w:tc>
          <w:tcPr>
            <w:tcW w:w="127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F0645D" w14:textId="77777777" w:rsidR="0058527E" w:rsidRPr="0057391D" w:rsidRDefault="0058527E" w:rsidP="0057391D">
            <w:pPr>
              <w:ind w:left="-57" w:right="-57"/>
              <w:jc w:val="center"/>
              <w:rPr>
                <w:rFonts w:ascii="Myriad Pro" w:hAnsi="Myriad Pro"/>
                <w:b/>
                <w:color w:val="FFFFFF" w:themeColor="background1"/>
                <w:sz w:val="20"/>
                <w:szCs w:val="20"/>
                <w:lang w:eastAsia="ru-RU"/>
              </w:rPr>
            </w:pPr>
          </w:p>
        </w:tc>
        <w:tc>
          <w:tcPr>
            <w:tcW w:w="155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4712C2" w14:textId="77777777" w:rsidR="0058527E" w:rsidRPr="0057391D" w:rsidRDefault="0058527E" w:rsidP="0057391D">
            <w:pPr>
              <w:ind w:left="-57" w:right="-57"/>
              <w:jc w:val="center"/>
              <w:rPr>
                <w:rFonts w:ascii="Myriad Pro" w:hAnsi="Myriad Pro"/>
                <w:b/>
                <w:color w:val="FFFFFF" w:themeColor="background1"/>
                <w:sz w:val="20"/>
                <w:szCs w:val="20"/>
                <w:lang w:eastAsia="ru-RU"/>
              </w:rPr>
            </w:pPr>
          </w:p>
        </w:tc>
      </w:tr>
      <w:tr w:rsidR="0058527E" w:rsidRPr="0057391D" w14:paraId="6583347E" w14:textId="77777777" w:rsidTr="00D20A5D">
        <w:trPr>
          <w:trHeight w:val="20"/>
          <w:tblHeader/>
          <w:jc w:val="center"/>
        </w:trPr>
        <w:tc>
          <w:tcPr>
            <w:tcW w:w="17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07F55A" w14:textId="77777777" w:rsidR="0058527E" w:rsidRPr="0057391D" w:rsidRDefault="0058527E" w:rsidP="0057391D">
            <w:pPr>
              <w:ind w:left="-57" w:right="-57"/>
              <w:jc w:val="center"/>
              <w:rPr>
                <w:rFonts w:ascii="Myriad Pro" w:hAnsi="Myriad Pro"/>
                <w:b/>
                <w:color w:val="FFFFFF" w:themeColor="background1"/>
                <w:sz w:val="20"/>
                <w:szCs w:val="20"/>
                <w:lang w:eastAsia="ru-RU"/>
              </w:rPr>
            </w:pPr>
            <w:r w:rsidRPr="0057391D">
              <w:rPr>
                <w:rFonts w:ascii="Myriad Pro" w:hAnsi="Myriad Pro"/>
                <w:b/>
                <w:color w:val="FFFFFF" w:themeColor="background1"/>
                <w:sz w:val="20"/>
                <w:szCs w:val="20"/>
                <w:lang w:eastAsia="ru-RU"/>
              </w:rPr>
              <w:t>1</w:t>
            </w:r>
          </w:p>
        </w:tc>
        <w:tc>
          <w:tcPr>
            <w:tcW w:w="8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5C6254" w14:textId="77777777" w:rsidR="0058527E" w:rsidRPr="0057391D" w:rsidRDefault="0058527E" w:rsidP="0057391D">
            <w:pPr>
              <w:ind w:left="-57" w:right="-57"/>
              <w:jc w:val="center"/>
              <w:rPr>
                <w:rFonts w:ascii="Myriad Pro" w:hAnsi="Myriad Pro"/>
                <w:b/>
                <w:color w:val="FFFFFF" w:themeColor="background1"/>
                <w:sz w:val="20"/>
                <w:szCs w:val="20"/>
                <w:lang w:eastAsia="ru-RU"/>
              </w:rPr>
            </w:pPr>
            <w:r w:rsidRPr="0057391D">
              <w:rPr>
                <w:rFonts w:ascii="Myriad Pro" w:hAnsi="Myriad Pro"/>
                <w:b/>
                <w:color w:val="FFFFFF" w:themeColor="background1"/>
                <w:sz w:val="20"/>
                <w:szCs w:val="20"/>
                <w:lang w:eastAsia="ru-RU"/>
              </w:rPr>
              <w:t>2</w:t>
            </w:r>
          </w:p>
        </w:tc>
        <w:tc>
          <w:tcPr>
            <w:tcW w:w="10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34E1D1" w14:textId="77777777" w:rsidR="0058527E" w:rsidRPr="0057391D" w:rsidRDefault="0058527E" w:rsidP="0057391D">
            <w:pPr>
              <w:ind w:left="-57" w:right="-57"/>
              <w:jc w:val="center"/>
              <w:rPr>
                <w:rFonts w:ascii="Myriad Pro" w:hAnsi="Myriad Pro"/>
                <w:b/>
                <w:color w:val="FFFFFF" w:themeColor="background1"/>
                <w:sz w:val="20"/>
                <w:szCs w:val="20"/>
                <w:lang w:eastAsia="ru-RU"/>
              </w:rPr>
            </w:pPr>
            <w:r w:rsidRPr="0057391D">
              <w:rPr>
                <w:rFonts w:ascii="Myriad Pro" w:hAnsi="Myriad Pro"/>
                <w:b/>
                <w:color w:val="FFFFFF" w:themeColor="background1"/>
                <w:sz w:val="20"/>
                <w:szCs w:val="20"/>
                <w:lang w:eastAsia="ru-RU"/>
              </w:rPr>
              <w:t>3</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C7FCB2" w14:textId="77777777" w:rsidR="0058527E" w:rsidRPr="0057391D" w:rsidRDefault="0058527E" w:rsidP="0057391D">
            <w:pPr>
              <w:ind w:left="-57" w:right="-57"/>
              <w:jc w:val="center"/>
              <w:rPr>
                <w:rFonts w:ascii="Myriad Pro" w:hAnsi="Myriad Pro"/>
                <w:b/>
                <w:color w:val="FFFFFF" w:themeColor="background1"/>
                <w:sz w:val="20"/>
                <w:szCs w:val="20"/>
                <w:lang w:eastAsia="ru-RU"/>
              </w:rPr>
            </w:pPr>
            <w:r w:rsidRPr="0057391D">
              <w:rPr>
                <w:rFonts w:ascii="Myriad Pro" w:hAnsi="Myriad Pro"/>
                <w:b/>
                <w:color w:val="FFFFFF" w:themeColor="background1"/>
                <w:sz w:val="20"/>
                <w:szCs w:val="20"/>
                <w:lang w:eastAsia="ru-RU"/>
              </w:rPr>
              <w:t>4</w:t>
            </w:r>
          </w:p>
        </w:tc>
        <w:tc>
          <w:tcPr>
            <w:tcW w:w="9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36168D" w14:textId="77777777" w:rsidR="0058527E" w:rsidRPr="0057391D" w:rsidRDefault="0058527E" w:rsidP="0057391D">
            <w:pPr>
              <w:ind w:left="-57" w:right="-57"/>
              <w:jc w:val="center"/>
              <w:rPr>
                <w:rFonts w:ascii="Myriad Pro" w:hAnsi="Myriad Pro"/>
                <w:b/>
                <w:color w:val="FFFFFF" w:themeColor="background1"/>
                <w:sz w:val="20"/>
                <w:szCs w:val="20"/>
                <w:lang w:eastAsia="ru-RU"/>
              </w:rPr>
            </w:pPr>
            <w:r w:rsidRPr="0057391D">
              <w:rPr>
                <w:rFonts w:ascii="Myriad Pro" w:hAnsi="Myriad Pro"/>
                <w:b/>
                <w:color w:val="FFFFFF" w:themeColor="background1"/>
                <w:sz w:val="20"/>
                <w:szCs w:val="20"/>
                <w:lang w:eastAsia="ru-RU"/>
              </w:rPr>
              <w:t>5</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0BE98D" w14:textId="77777777" w:rsidR="0058527E" w:rsidRPr="0057391D" w:rsidRDefault="0058527E" w:rsidP="0057391D">
            <w:pPr>
              <w:ind w:left="-57" w:right="-57"/>
              <w:jc w:val="center"/>
              <w:rPr>
                <w:rFonts w:ascii="Myriad Pro" w:hAnsi="Myriad Pro"/>
                <w:b/>
                <w:color w:val="FFFFFF" w:themeColor="background1"/>
                <w:sz w:val="20"/>
                <w:szCs w:val="20"/>
                <w:lang w:eastAsia="ru-RU"/>
              </w:rPr>
            </w:pPr>
            <w:r w:rsidRPr="0057391D">
              <w:rPr>
                <w:rFonts w:ascii="Myriad Pro" w:hAnsi="Myriad Pro"/>
                <w:b/>
                <w:color w:val="FFFFFF" w:themeColor="background1"/>
                <w:sz w:val="20"/>
                <w:szCs w:val="20"/>
                <w:lang w:eastAsia="ru-RU"/>
              </w:rPr>
              <w:t>6</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0BA742" w14:textId="77777777" w:rsidR="0058527E" w:rsidRPr="0057391D" w:rsidRDefault="0058527E" w:rsidP="0057391D">
            <w:pPr>
              <w:ind w:left="-57" w:right="-57"/>
              <w:jc w:val="center"/>
              <w:rPr>
                <w:rFonts w:ascii="Myriad Pro" w:hAnsi="Myriad Pro"/>
                <w:b/>
                <w:color w:val="FFFFFF" w:themeColor="background1"/>
                <w:sz w:val="20"/>
                <w:szCs w:val="20"/>
                <w:lang w:eastAsia="ru-RU"/>
              </w:rPr>
            </w:pPr>
            <w:r w:rsidRPr="0057391D">
              <w:rPr>
                <w:rFonts w:ascii="Myriad Pro" w:hAnsi="Myriad Pro"/>
                <w:b/>
                <w:color w:val="FFFFFF" w:themeColor="background1"/>
                <w:sz w:val="20"/>
                <w:szCs w:val="20"/>
                <w:lang w:eastAsia="ru-RU"/>
              </w:rPr>
              <w:t>7</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1C4B11" w14:textId="77777777" w:rsidR="0058527E" w:rsidRPr="0057391D" w:rsidRDefault="0058527E" w:rsidP="0057391D">
            <w:pPr>
              <w:ind w:left="-57" w:right="-57"/>
              <w:jc w:val="center"/>
              <w:rPr>
                <w:rFonts w:ascii="Myriad Pro" w:hAnsi="Myriad Pro"/>
                <w:b/>
                <w:color w:val="FFFFFF" w:themeColor="background1"/>
                <w:sz w:val="20"/>
                <w:szCs w:val="20"/>
                <w:lang w:eastAsia="ru-RU"/>
              </w:rPr>
            </w:pPr>
            <w:r w:rsidRPr="0057391D">
              <w:rPr>
                <w:rFonts w:ascii="Myriad Pro" w:hAnsi="Myriad Pro"/>
                <w:b/>
                <w:color w:val="FFFFFF" w:themeColor="background1"/>
                <w:sz w:val="20"/>
                <w:szCs w:val="20"/>
                <w:lang w:eastAsia="ru-RU"/>
              </w:rPr>
              <w:t>8</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78BEF2" w14:textId="77777777" w:rsidR="0058527E" w:rsidRPr="0057391D" w:rsidRDefault="0058527E" w:rsidP="0057391D">
            <w:pPr>
              <w:ind w:left="-57" w:right="-57"/>
              <w:jc w:val="center"/>
              <w:rPr>
                <w:rFonts w:ascii="Myriad Pro" w:hAnsi="Myriad Pro"/>
                <w:b/>
                <w:color w:val="FFFFFF" w:themeColor="background1"/>
                <w:sz w:val="20"/>
                <w:szCs w:val="20"/>
                <w:lang w:eastAsia="ru-RU"/>
              </w:rPr>
            </w:pPr>
            <w:r w:rsidRPr="0057391D">
              <w:rPr>
                <w:rFonts w:ascii="Myriad Pro" w:hAnsi="Myriad Pro"/>
                <w:b/>
                <w:color w:val="FFFFFF" w:themeColor="background1"/>
                <w:sz w:val="20"/>
                <w:szCs w:val="20"/>
                <w:lang w:eastAsia="ru-RU"/>
              </w:rPr>
              <w:t>9</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41FD04" w14:textId="77777777" w:rsidR="0058527E" w:rsidRPr="0057391D" w:rsidRDefault="0058527E" w:rsidP="0057391D">
            <w:pPr>
              <w:ind w:left="-57" w:right="-57"/>
              <w:jc w:val="center"/>
              <w:rPr>
                <w:rFonts w:ascii="Myriad Pro" w:hAnsi="Myriad Pro"/>
                <w:b/>
                <w:color w:val="FFFFFF" w:themeColor="background1"/>
                <w:sz w:val="20"/>
                <w:szCs w:val="20"/>
                <w:lang w:eastAsia="ru-RU"/>
              </w:rPr>
            </w:pPr>
            <w:r w:rsidRPr="0057391D">
              <w:rPr>
                <w:rFonts w:ascii="Myriad Pro" w:hAnsi="Myriad Pro"/>
                <w:b/>
                <w:color w:val="FFFFFF" w:themeColor="background1"/>
                <w:sz w:val="20"/>
                <w:szCs w:val="20"/>
                <w:lang w:eastAsia="ru-RU"/>
              </w:rPr>
              <w:t>10</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9457A5" w14:textId="77777777" w:rsidR="0058527E" w:rsidRPr="0057391D" w:rsidRDefault="0058527E" w:rsidP="0057391D">
            <w:pPr>
              <w:ind w:left="-57" w:right="-57"/>
              <w:jc w:val="center"/>
              <w:rPr>
                <w:rFonts w:ascii="Myriad Pro" w:hAnsi="Myriad Pro"/>
                <w:b/>
                <w:color w:val="FFFFFF" w:themeColor="background1"/>
                <w:sz w:val="20"/>
                <w:szCs w:val="20"/>
                <w:lang w:eastAsia="ru-RU"/>
              </w:rPr>
            </w:pPr>
            <w:r w:rsidRPr="0057391D">
              <w:rPr>
                <w:rFonts w:ascii="Myriad Pro" w:hAnsi="Myriad Pro"/>
                <w:b/>
                <w:color w:val="FFFFFF" w:themeColor="background1"/>
                <w:sz w:val="20"/>
                <w:szCs w:val="20"/>
                <w:lang w:eastAsia="ru-RU"/>
              </w:rPr>
              <w:t>11</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F342EF" w14:textId="77777777" w:rsidR="0058527E" w:rsidRPr="0057391D" w:rsidRDefault="0058527E" w:rsidP="0057391D">
            <w:pPr>
              <w:ind w:left="-57" w:right="-57"/>
              <w:jc w:val="center"/>
              <w:rPr>
                <w:rFonts w:ascii="Myriad Pro" w:hAnsi="Myriad Pro"/>
                <w:b/>
                <w:color w:val="FFFFFF" w:themeColor="background1"/>
                <w:sz w:val="20"/>
                <w:szCs w:val="20"/>
                <w:lang w:eastAsia="ru-RU"/>
              </w:rPr>
            </w:pPr>
            <w:r w:rsidRPr="0057391D">
              <w:rPr>
                <w:rFonts w:ascii="Myriad Pro" w:hAnsi="Myriad Pro"/>
                <w:b/>
                <w:color w:val="FFFFFF" w:themeColor="background1"/>
                <w:sz w:val="20"/>
                <w:szCs w:val="20"/>
                <w:lang w:eastAsia="ru-RU"/>
              </w:rPr>
              <w:t>12</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5BBD8B" w14:textId="77777777" w:rsidR="0058527E" w:rsidRPr="0057391D" w:rsidRDefault="0058527E" w:rsidP="0057391D">
            <w:pPr>
              <w:ind w:left="-57" w:right="-57"/>
              <w:jc w:val="center"/>
              <w:rPr>
                <w:rFonts w:ascii="Myriad Pro" w:hAnsi="Myriad Pro"/>
                <w:b/>
                <w:color w:val="FFFFFF" w:themeColor="background1"/>
                <w:sz w:val="20"/>
                <w:szCs w:val="20"/>
                <w:lang w:eastAsia="ru-RU"/>
              </w:rPr>
            </w:pPr>
            <w:r w:rsidRPr="0057391D">
              <w:rPr>
                <w:rFonts w:ascii="Myriad Pro" w:hAnsi="Myriad Pro"/>
                <w:b/>
                <w:color w:val="FFFFFF" w:themeColor="background1"/>
                <w:sz w:val="20"/>
                <w:szCs w:val="20"/>
                <w:lang w:eastAsia="ru-RU"/>
              </w:rPr>
              <w:t>13</w:t>
            </w:r>
          </w:p>
        </w:tc>
      </w:tr>
      <w:tr w:rsidR="0058527E" w:rsidRPr="0057391D" w14:paraId="4D010467" w14:textId="77777777" w:rsidTr="00D20A5D">
        <w:trPr>
          <w:trHeight w:val="20"/>
          <w:jc w:val="center"/>
        </w:trPr>
        <w:tc>
          <w:tcPr>
            <w:tcW w:w="1745"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581AC0C" w14:textId="77777777" w:rsidR="0058527E" w:rsidRPr="0057391D" w:rsidRDefault="0058527E" w:rsidP="0057391D">
            <w:pPr>
              <w:ind w:left="-57" w:right="-57"/>
              <w:rPr>
                <w:rFonts w:ascii="Myriad Pro" w:hAnsi="Myriad Pro"/>
                <w:sz w:val="20"/>
                <w:szCs w:val="20"/>
                <w:lang w:eastAsia="ru-RU"/>
              </w:rPr>
            </w:pPr>
            <w:r w:rsidRPr="0057391D">
              <w:rPr>
                <w:rFonts w:ascii="Myriad Pro" w:hAnsi="Myriad Pro"/>
                <w:sz w:val="20"/>
                <w:szCs w:val="20"/>
                <w:lang w:eastAsia="ru-RU"/>
              </w:rPr>
              <w:t>Выручка (нетто) от продажи товаров, продукции, работ, услуг (за минусом налога на добавленную стоимость, акцизов и аналогичных обязательных платежей)</w:t>
            </w:r>
          </w:p>
        </w:tc>
        <w:tc>
          <w:tcPr>
            <w:tcW w:w="838"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AB2463E"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10</w:t>
            </w:r>
          </w:p>
        </w:tc>
        <w:tc>
          <w:tcPr>
            <w:tcW w:w="1091"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43D71FE"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57 400 130</w:t>
            </w:r>
          </w:p>
        </w:tc>
        <w:tc>
          <w:tcPr>
            <w:tcW w:w="992"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44B0353"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7 201 053</w:t>
            </w:r>
          </w:p>
        </w:tc>
        <w:tc>
          <w:tcPr>
            <w:tcW w:w="993"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CCB7046"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4 592 553</w:t>
            </w:r>
          </w:p>
        </w:tc>
        <w:tc>
          <w:tcPr>
            <w:tcW w:w="1134"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39F27A4"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42 744 387</w:t>
            </w:r>
          </w:p>
        </w:tc>
        <w:tc>
          <w:tcPr>
            <w:tcW w:w="1134"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BC07BF2"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5 261 570</w:t>
            </w:r>
          </w:p>
        </w:tc>
        <w:tc>
          <w:tcPr>
            <w:tcW w:w="992"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25FC3B1"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5 168 270</w:t>
            </w:r>
          </w:p>
        </w:tc>
        <w:tc>
          <w:tcPr>
            <w:tcW w:w="1134"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EE3096E"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47 506 228</w:t>
            </w:r>
          </w:p>
        </w:tc>
        <w:tc>
          <w:tcPr>
            <w:tcW w:w="1134"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6EDC0A3"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6 551 727</w:t>
            </w:r>
          </w:p>
        </w:tc>
        <w:tc>
          <w:tcPr>
            <w:tcW w:w="1276" w:type="dxa"/>
            <w:tcBorders>
              <w:top w:val="single" w:sz="4" w:space="0" w:color="FFFFFF" w:themeColor="background1"/>
              <w:left w:val="nil"/>
              <w:bottom w:val="single" w:sz="4" w:space="0" w:color="auto"/>
              <w:right w:val="single" w:sz="4" w:space="0" w:color="auto"/>
            </w:tcBorders>
            <w:shd w:val="clear" w:color="auto" w:fill="auto"/>
            <w:vAlign w:val="center"/>
            <w:hideMark/>
          </w:tcPr>
          <w:p w14:paraId="4A041AD6"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6 433 284</w:t>
            </w:r>
          </w:p>
        </w:tc>
        <w:tc>
          <w:tcPr>
            <w:tcW w:w="1275"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A86539E"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12,54%</w:t>
            </w:r>
          </w:p>
        </w:tc>
        <w:tc>
          <w:tcPr>
            <w:tcW w:w="1559"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E42A001"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24,48%</w:t>
            </w:r>
          </w:p>
        </w:tc>
      </w:tr>
      <w:tr w:rsidR="0058527E" w:rsidRPr="0057391D" w14:paraId="75F1BBA5" w14:textId="77777777" w:rsidTr="00D20A5D">
        <w:trPr>
          <w:trHeight w:val="20"/>
          <w:jc w:val="center"/>
        </w:trPr>
        <w:tc>
          <w:tcPr>
            <w:tcW w:w="1745" w:type="dxa"/>
            <w:tcBorders>
              <w:top w:val="nil"/>
              <w:left w:val="single" w:sz="4" w:space="0" w:color="auto"/>
              <w:bottom w:val="single" w:sz="4" w:space="0" w:color="auto"/>
              <w:right w:val="single" w:sz="4" w:space="0" w:color="auto"/>
            </w:tcBorders>
            <w:shd w:val="clear" w:color="auto" w:fill="auto"/>
            <w:vAlign w:val="center"/>
            <w:hideMark/>
          </w:tcPr>
          <w:p w14:paraId="3B12CC8B" w14:textId="77777777" w:rsidR="0058527E" w:rsidRPr="0057391D" w:rsidRDefault="0058527E" w:rsidP="0057391D">
            <w:pPr>
              <w:ind w:left="-57" w:right="-57"/>
              <w:rPr>
                <w:rFonts w:ascii="Myriad Pro" w:hAnsi="Myriad Pro"/>
                <w:sz w:val="20"/>
                <w:szCs w:val="20"/>
                <w:lang w:eastAsia="ru-RU"/>
              </w:rPr>
            </w:pPr>
            <w:r w:rsidRPr="0057391D">
              <w:rPr>
                <w:rFonts w:ascii="Myriad Pro" w:hAnsi="Myriad Pro"/>
                <w:sz w:val="20"/>
                <w:szCs w:val="20"/>
                <w:lang w:eastAsia="ru-RU"/>
              </w:rPr>
              <w:t>Себестоимость проданных товаров, продукции, работ, услуг</w:t>
            </w:r>
          </w:p>
        </w:tc>
        <w:tc>
          <w:tcPr>
            <w:tcW w:w="838" w:type="dxa"/>
            <w:tcBorders>
              <w:top w:val="nil"/>
              <w:left w:val="nil"/>
              <w:bottom w:val="single" w:sz="4" w:space="0" w:color="auto"/>
              <w:right w:val="single" w:sz="4" w:space="0" w:color="auto"/>
            </w:tcBorders>
            <w:shd w:val="clear" w:color="auto" w:fill="auto"/>
            <w:vAlign w:val="center"/>
            <w:hideMark/>
          </w:tcPr>
          <w:p w14:paraId="5B3DC444"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20</w:t>
            </w:r>
          </w:p>
        </w:tc>
        <w:tc>
          <w:tcPr>
            <w:tcW w:w="1091" w:type="dxa"/>
            <w:tcBorders>
              <w:top w:val="nil"/>
              <w:left w:val="nil"/>
              <w:bottom w:val="single" w:sz="4" w:space="0" w:color="auto"/>
              <w:right w:val="single" w:sz="4" w:space="0" w:color="auto"/>
            </w:tcBorders>
            <w:shd w:val="clear" w:color="auto" w:fill="auto"/>
            <w:vAlign w:val="center"/>
            <w:hideMark/>
          </w:tcPr>
          <w:p w14:paraId="6B9F4163"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53 262 563</w:t>
            </w:r>
          </w:p>
        </w:tc>
        <w:tc>
          <w:tcPr>
            <w:tcW w:w="992" w:type="dxa"/>
            <w:tcBorders>
              <w:top w:val="nil"/>
              <w:left w:val="nil"/>
              <w:bottom w:val="single" w:sz="4" w:space="0" w:color="auto"/>
              <w:right w:val="single" w:sz="4" w:space="0" w:color="auto"/>
            </w:tcBorders>
            <w:shd w:val="clear" w:color="auto" w:fill="auto"/>
            <w:vAlign w:val="center"/>
            <w:hideMark/>
          </w:tcPr>
          <w:p w14:paraId="579C6741"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6 481 106</w:t>
            </w:r>
          </w:p>
        </w:tc>
        <w:tc>
          <w:tcPr>
            <w:tcW w:w="993" w:type="dxa"/>
            <w:tcBorders>
              <w:top w:val="nil"/>
              <w:left w:val="nil"/>
              <w:bottom w:val="single" w:sz="4" w:space="0" w:color="auto"/>
              <w:right w:val="single" w:sz="4" w:space="0" w:color="auto"/>
            </w:tcBorders>
            <w:shd w:val="clear" w:color="auto" w:fill="auto"/>
            <w:vAlign w:val="center"/>
            <w:hideMark/>
          </w:tcPr>
          <w:p w14:paraId="2631FEDC"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4 162 369</w:t>
            </w:r>
          </w:p>
        </w:tc>
        <w:tc>
          <w:tcPr>
            <w:tcW w:w="1134" w:type="dxa"/>
            <w:tcBorders>
              <w:top w:val="nil"/>
              <w:left w:val="nil"/>
              <w:bottom w:val="single" w:sz="4" w:space="0" w:color="auto"/>
              <w:right w:val="single" w:sz="4" w:space="0" w:color="auto"/>
            </w:tcBorders>
            <w:shd w:val="clear" w:color="auto" w:fill="auto"/>
            <w:vAlign w:val="center"/>
            <w:hideMark/>
          </w:tcPr>
          <w:p w14:paraId="670AF405"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39 973 868</w:t>
            </w:r>
          </w:p>
        </w:tc>
        <w:tc>
          <w:tcPr>
            <w:tcW w:w="1134" w:type="dxa"/>
            <w:tcBorders>
              <w:top w:val="nil"/>
              <w:left w:val="nil"/>
              <w:bottom w:val="single" w:sz="4" w:space="0" w:color="auto"/>
              <w:right w:val="single" w:sz="4" w:space="0" w:color="auto"/>
            </w:tcBorders>
            <w:shd w:val="clear" w:color="auto" w:fill="auto"/>
            <w:vAlign w:val="center"/>
            <w:hideMark/>
          </w:tcPr>
          <w:p w14:paraId="2A404334"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5 075 441</w:t>
            </w:r>
          </w:p>
        </w:tc>
        <w:tc>
          <w:tcPr>
            <w:tcW w:w="992" w:type="dxa"/>
            <w:tcBorders>
              <w:top w:val="nil"/>
              <w:left w:val="nil"/>
              <w:bottom w:val="single" w:sz="4" w:space="0" w:color="auto"/>
              <w:right w:val="single" w:sz="4" w:space="0" w:color="auto"/>
            </w:tcBorders>
            <w:shd w:val="clear" w:color="auto" w:fill="auto"/>
            <w:vAlign w:val="center"/>
            <w:hideMark/>
          </w:tcPr>
          <w:p w14:paraId="7E5EDE21"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4 931 217</w:t>
            </w:r>
          </w:p>
        </w:tc>
        <w:tc>
          <w:tcPr>
            <w:tcW w:w="1134" w:type="dxa"/>
            <w:tcBorders>
              <w:top w:val="nil"/>
              <w:left w:val="nil"/>
              <w:bottom w:val="single" w:sz="4" w:space="0" w:color="auto"/>
              <w:right w:val="single" w:sz="4" w:space="0" w:color="auto"/>
            </w:tcBorders>
            <w:shd w:val="clear" w:color="auto" w:fill="auto"/>
            <w:vAlign w:val="center"/>
            <w:hideMark/>
          </w:tcPr>
          <w:p w14:paraId="187C99B1"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43 151 053</w:t>
            </w:r>
          </w:p>
        </w:tc>
        <w:tc>
          <w:tcPr>
            <w:tcW w:w="1134" w:type="dxa"/>
            <w:tcBorders>
              <w:top w:val="nil"/>
              <w:left w:val="nil"/>
              <w:bottom w:val="single" w:sz="4" w:space="0" w:color="auto"/>
              <w:right w:val="single" w:sz="4" w:space="0" w:color="auto"/>
            </w:tcBorders>
            <w:shd w:val="clear" w:color="auto" w:fill="auto"/>
            <w:vAlign w:val="center"/>
            <w:hideMark/>
          </w:tcPr>
          <w:p w14:paraId="7F20DEF5"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5 392 045</w:t>
            </w:r>
          </w:p>
        </w:tc>
        <w:tc>
          <w:tcPr>
            <w:tcW w:w="1276" w:type="dxa"/>
            <w:tcBorders>
              <w:top w:val="nil"/>
              <w:left w:val="nil"/>
              <w:bottom w:val="single" w:sz="4" w:space="0" w:color="auto"/>
              <w:right w:val="single" w:sz="4" w:space="0" w:color="auto"/>
            </w:tcBorders>
            <w:shd w:val="clear" w:color="auto" w:fill="auto"/>
            <w:vAlign w:val="center"/>
            <w:hideMark/>
          </w:tcPr>
          <w:p w14:paraId="2B165E08"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5 250 973</w:t>
            </w:r>
          </w:p>
        </w:tc>
        <w:tc>
          <w:tcPr>
            <w:tcW w:w="1275" w:type="dxa"/>
            <w:tcBorders>
              <w:top w:val="nil"/>
              <w:left w:val="nil"/>
              <w:bottom w:val="single" w:sz="4" w:space="0" w:color="auto"/>
              <w:right w:val="single" w:sz="4" w:space="0" w:color="auto"/>
            </w:tcBorders>
            <w:shd w:val="clear" w:color="auto" w:fill="auto"/>
            <w:vAlign w:val="center"/>
            <w:hideMark/>
          </w:tcPr>
          <w:p w14:paraId="14222AA8"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18,47%</w:t>
            </w:r>
          </w:p>
        </w:tc>
        <w:tc>
          <w:tcPr>
            <w:tcW w:w="1559" w:type="dxa"/>
            <w:tcBorders>
              <w:top w:val="nil"/>
              <w:left w:val="nil"/>
              <w:bottom w:val="single" w:sz="4" w:space="0" w:color="auto"/>
              <w:right w:val="single" w:sz="4" w:space="0" w:color="auto"/>
            </w:tcBorders>
            <w:shd w:val="clear" w:color="auto" w:fill="auto"/>
            <w:vAlign w:val="center"/>
            <w:hideMark/>
          </w:tcPr>
          <w:p w14:paraId="7DCB2906"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6,48%</w:t>
            </w:r>
          </w:p>
        </w:tc>
      </w:tr>
      <w:tr w:rsidR="0058527E" w:rsidRPr="0057391D" w14:paraId="171B9147" w14:textId="77777777" w:rsidTr="00D20A5D">
        <w:trPr>
          <w:trHeight w:val="20"/>
          <w:jc w:val="center"/>
        </w:trPr>
        <w:tc>
          <w:tcPr>
            <w:tcW w:w="1745" w:type="dxa"/>
            <w:tcBorders>
              <w:top w:val="nil"/>
              <w:left w:val="single" w:sz="4" w:space="0" w:color="auto"/>
              <w:bottom w:val="single" w:sz="4" w:space="0" w:color="auto"/>
              <w:right w:val="single" w:sz="4" w:space="0" w:color="auto"/>
            </w:tcBorders>
            <w:shd w:val="clear" w:color="auto" w:fill="auto"/>
            <w:vAlign w:val="center"/>
            <w:hideMark/>
          </w:tcPr>
          <w:p w14:paraId="55B89B81" w14:textId="77777777" w:rsidR="0058527E" w:rsidRPr="0057391D" w:rsidRDefault="0058527E" w:rsidP="0057391D">
            <w:pPr>
              <w:ind w:left="-57" w:right="-57"/>
              <w:rPr>
                <w:rFonts w:ascii="Myriad Pro" w:hAnsi="Myriad Pro"/>
                <w:sz w:val="20"/>
                <w:szCs w:val="20"/>
                <w:lang w:eastAsia="ru-RU"/>
              </w:rPr>
            </w:pPr>
            <w:r w:rsidRPr="0057391D">
              <w:rPr>
                <w:rFonts w:ascii="Myriad Pro" w:hAnsi="Myriad Pro"/>
                <w:sz w:val="20"/>
                <w:szCs w:val="20"/>
                <w:lang w:eastAsia="ru-RU"/>
              </w:rPr>
              <w:t>Валовая прибыль</w:t>
            </w:r>
          </w:p>
        </w:tc>
        <w:tc>
          <w:tcPr>
            <w:tcW w:w="838" w:type="dxa"/>
            <w:tcBorders>
              <w:top w:val="nil"/>
              <w:left w:val="nil"/>
              <w:bottom w:val="single" w:sz="4" w:space="0" w:color="auto"/>
              <w:right w:val="single" w:sz="4" w:space="0" w:color="auto"/>
            </w:tcBorders>
            <w:shd w:val="clear" w:color="auto" w:fill="auto"/>
            <w:vAlign w:val="center"/>
            <w:hideMark/>
          </w:tcPr>
          <w:p w14:paraId="263299BA"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30</w:t>
            </w:r>
          </w:p>
        </w:tc>
        <w:tc>
          <w:tcPr>
            <w:tcW w:w="1091" w:type="dxa"/>
            <w:tcBorders>
              <w:top w:val="nil"/>
              <w:left w:val="nil"/>
              <w:bottom w:val="single" w:sz="4" w:space="0" w:color="auto"/>
              <w:right w:val="single" w:sz="4" w:space="0" w:color="auto"/>
            </w:tcBorders>
            <w:shd w:val="clear" w:color="auto" w:fill="auto"/>
            <w:vAlign w:val="center"/>
            <w:hideMark/>
          </w:tcPr>
          <w:p w14:paraId="7E4043B1"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4 137 567</w:t>
            </w:r>
          </w:p>
        </w:tc>
        <w:tc>
          <w:tcPr>
            <w:tcW w:w="992" w:type="dxa"/>
            <w:tcBorders>
              <w:top w:val="nil"/>
              <w:left w:val="nil"/>
              <w:bottom w:val="single" w:sz="4" w:space="0" w:color="auto"/>
              <w:right w:val="single" w:sz="4" w:space="0" w:color="auto"/>
            </w:tcBorders>
            <w:shd w:val="clear" w:color="auto" w:fill="auto"/>
            <w:vAlign w:val="center"/>
            <w:hideMark/>
          </w:tcPr>
          <w:p w14:paraId="0271D650"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719 948</w:t>
            </w:r>
          </w:p>
        </w:tc>
        <w:tc>
          <w:tcPr>
            <w:tcW w:w="993" w:type="dxa"/>
            <w:tcBorders>
              <w:top w:val="nil"/>
              <w:left w:val="nil"/>
              <w:bottom w:val="single" w:sz="4" w:space="0" w:color="auto"/>
              <w:right w:val="single" w:sz="4" w:space="0" w:color="auto"/>
            </w:tcBorders>
            <w:shd w:val="clear" w:color="auto" w:fill="auto"/>
            <w:vAlign w:val="center"/>
            <w:hideMark/>
          </w:tcPr>
          <w:p w14:paraId="64377C06"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430 184</w:t>
            </w:r>
          </w:p>
        </w:tc>
        <w:tc>
          <w:tcPr>
            <w:tcW w:w="1134" w:type="dxa"/>
            <w:tcBorders>
              <w:top w:val="nil"/>
              <w:left w:val="nil"/>
              <w:bottom w:val="single" w:sz="4" w:space="0" w:color="auto"/>
              <w:right w:val="single" w:sz="4" w:space="0" w:color="auto"/>
            </w:tcBorders>
            <w:shd w:val="clear" w:color="auto" w:fill="auto"/>
            <w:vAlign w:val="center"/>
            <w:hideMark/>
          </w:tcPr>
          <w:p w14:paraId="3F9DDE87"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2 770 519</w:t>
            </w:r>
          </w:p>
        </w:tc>
        <w:tc>
          <w:tcPr>
            <w:tcW w:w="1134" w:type="dxa"/>
            <w:tcBorders>
              <w:top w:val="nil"/>
              <w:left w:val="nil"/>
              <w:bottom w:val="single" w:sz="4" w:space="0" w:color="auto"/>
              <w:right w:val="single" w:sz="4" w:space="0" w:color="auto"/>
            </w:tcBorders>
            <w:shd w:val="clear" w:color="auto" w:fill="auto"/>
            <w:vAlign w:val="center"/>
            <w:hideMark/>
          </w:tcPr>
          <w:p w14:paraId="266EC48D"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186 129</w:t>
            </w:r>
          </w:p>
        </w:tc>
        <w:tc>
          <w:tcPr>
            <w:tcW w:w="992" w:type="dxa"/>
            <w:tcBorders>
              <w:top w:val="nil"/>
              <w:left w:val="nil"/>
              <w:bottom w:val="single" w:sz="4" w:space="0" w:color="auto"/>
              <w:right w:val="single" w:sz="4" w:space="0" w:color="auto"/>
            </w:tcBorders>
            <w:shd w:val="clear" w:color="auto" w:fill="auto"/>
            <w:vAlign w:val="center"/>
            <w:hideMark/>
          </w:tcPr>
          <w:p w14:paraId="02771118"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237 053</w:t>
            </w:r>
          </w:p>
        </w:tc>
        <w:tc>
          <w:tcPr>
            <w:tcW w:w="1134" w:type="dxa"/>
            <w:tcBorders>
              <w:top w:val="nil"/>
              <w:left w:val="nil"/>
              <w:bottom w:val="single" w:sz="4" w:space="0" w:color="auto"/>
              <w:right w:val="single" w:sz="4" w:space="0" w:color="auto"/>
            </w:tcBorders>
            <w:shd w:val="clear" w:color="auto" w:fill="auto"/>
            <w:vAlign w:val="center"/>
            <w:hideMark/>
          </w:tcPr>
          <w:p w14:paraId="2CD77E37"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4 355 175</w:t>
            </w:r>
          </w:p>
        </w:tc>
        <w:tc>
          <w:tcPr>
            <w:tcW w:w="1134" w:type="dxa"/>
            <w:tcBorders>
              <w:top w:val="nil"/>
              <w:left w:val="nil"/>
              <w:bottom w:val="single" w:sz="4" w:space="0" w:color="auto"/>
              <w:right w:val="single" w:sz="4" w:space="0" w:color="auto"/>
            </w:tcBorders>
            <w:shd w:val="clear" w:color="auto" w:fill="auto"/>
            <w:vAlign w:val="center"/>
            <w:hideMark/>
          </w:tcPr>
          <w:p w14:paraId="6211DC2C"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1 159 682</w:t>
            </w:r>
          </w:p>
        </w:tc>
        <w:tc>
          <w:tcPr>
            <w:tcW w:w="1276" w:type="dxa"/>
            <w:tcBorders>
              <w:top w:val="nil"/>
              <w:left w:val="nil"/>
              <w:bottom w:val="single" w:sz="4" w:space="0" w:color="auto"/>
              <w:right w:val="single" w:sz="4" w:space="0" w:color="auto"/>
            </w:tcBorders>
            <w:shd w:val="clear" w:color="auto" w:fill="auto"/>
            <w:vAlign w:val="center"/>
            <w:hideMark/>
          </w:tcPr>
          <w:p w14:paraId="62386CCF"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1 182 311</w:t>
            </w:r>
          </w:p>
        </w:tc>
        <w:tc>
          <w:tcPr>
            <w:tcW w:w="1275" w:type="dxa"/>
            <w:tcBorders>
              <w:top w:val="nil"/>
              <w:left w:val="nil"/>
              <w:bottom w:val="single" w:sz="4" w:space="0" w:color="auto"/>
              <w:right w:val="single" w:sz="4" w:space="0" w:color="auto"/>
            </w:tcBorders>
            <w:shd w:val="clear" w:color="auto" w:fill="auto"/>
            <w:vAlign w:val="center"/>
            <w:hideMark/>
          </w:tcPr>
          <w:p w14:paraId="29B31F76"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-44,89%</w:t>
            </w:r>
          </w:p>
        </w:tc>
        <w:tc>
          <w:tcPr>
            <w:tcW w:w="1559" w:type="dxa"/>
            <w:tcBorders>
              <w:top w:val="nil"/>
              <w:left w:val="nil"/>
              <w:bottom w:val="single" w:sz="4" w:space="0" w:color="auto"/>
              <w:right w:val="single" w:sz="4" w:space="0" w:color="auto"/>
            </w:tcBorders>
            <w:shd w:val="clear" w:color="auto" w:fill="auto"/>
            <w:vAlign w:val="center"/>
            <w:hideMark/>
          </w:tcPr>
          <w:p w14:paraId="57CAB8AC"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398,75%</w:t>
            </w:r>
          </w:p>
        </w:tc>
      </w:tr>
      <w:tr w:rsidR="0058527E" w:rsidRPr="0057391D" w14:paraId="57BB8F4F" w14:textId="77777777" w:rsidTr="00D20A5D">
        <w:trPr>
          <w:trHeight w:val="20"/>
          <w:jc w:val="center"/>
        </w:trPr>
        <w:tc>
          <w:tcPr>
            <w:tcW w:w="1745" w:type="dxa"/>
            <w:tcBorders>
              <w:top w:val="nil"/>
              <w:left w:val="single" w:sz="4" w:space="0" w:color="auto"/>
              <w:bottom w:val="single" w:sz="4" w:space="0" w:color="auto"/>
              <w:right w:val="single" w:sz="4" w:space="0" w:color="auto"/>
            </w:tcBorders>
            <w:shd w:val="clear" w:color="auto" w:fill="auto"/>
            <w:vAlign w:val="center"/>
            <w:hideMark/>
          </w:tcPr>
          <w:p w14:paraId="17A10EC3" w14:textId="77777777" w:rsidR="0058527E" w:rsidRPr="0057391D" w:rsidRDefault="0058527E" w:rsidP="0057391D">
            <w:pPr>
              <w:ind w:left="-57" w:right="-57"/>
              <w:rPr>
                <w:rFonts w:ascii="Myriad Pro" w:hAnsi="Myriad Pro"/>
                <w:sz w:val="20"/>
                <w:szCs w:val="20"/>
                <w:lang w:eastAsia="ru-RU"/>
              </w:rPr>
            </w:pPr>
            <w:r w:rsidRPr="0057391D">
              <w:rPr>
                <w:rFonts w:ascii="Myriad Pro" w:hAnsi="Myriad Pro"/>
                <w:sz w:val="20"/>
                <w:szCs w:val="20"/>
                <w:lang w:eastAsia="ru-RU"/>
              </w:rPr>
              <w:t>Коммерческие расходы</w:t>
            </w:r>
          </w:p>
        </w:tc>
        <w:tc>
          <w:tcPr>
            <w:tcW w:w="838" w:type="dxa"/>
            <w:tcBorders>
              <w:top w:val="nil"/>
              <w:left w:val="nil"/>
              <w:bottom w:val="single" w:sz="4" w:space="0" w:color="auto"/>
              <w:right w:val="single" w:sz="4" w:space="0" w:color="auto"/>
            </w:tcBorders>
            <w:shd w:val="clear" w:color="auto" w:fill="auto"/>
            <w:vAlign w:val="center"/>
            <w:hideMark/>
          </w:tcPr>
          <w:p w14:paraId="18C00AA3"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40</w:t>
            </w:r>
          </w:p>
        </w:tc>
        <w:tc>
          <w:tcPr>
            <w:tcW w:w="1091" w:type="dxa"/>
            <w:tcBorders>
              <w:top w:val="nil"/>
              <w:left w:val="nil"/>
              <w:bottom w:val="single" w:sz="4" w:space="0" w:color="auto"/>
              <w:right w:val="single" w:sz="4" w:space="0" w:color="auto"/>
            </w:tcBorders>
            <w:shd w:val="clear" w:color="auto" w:fill="auto"/>
            <w:vAlign w:val="center"/>
            <w:hideMark/>
          </w:tcPr>
          <w:p w14:paraId="1A64C0BF"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294 234</w:t>
            </w:r>
          </w:p>
        </w:tc>
        <w:tc>
          <w:tcPr>
            <w:tcW w:w="992" w:type="dxa"/>
            <w:tcBorders>
              <w:top w:val="nil"/>
              <w:left w:val="nil"/>
              <w:bottom w:val="single" w:sz="4" w:space="0" w:color="auto"/>
              <w:right w:val="single" w:sz="4" w:space="0" w:color="auto"/>
            </w:tcBorders>
            <w:shd w:val="clear" w:color="auto" w:fill="auto"/>
            <w:vAlign w:val="center"/>
            <w:hideMark/>
          </w:tcPr>
          <w:p w14:paraId="26431556"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115396</w:t>
            </w:r>
          </w:p>
        </w:tc>
        <w:tc>
          <w:tcPr>
            <w:tcW w:w="993" w:type="dxa"/>
            <w:tcBorders>
              <w:top w:val="nil"/>
              <w:left w:val="nil"/>
              <w:bottom w:val="single" w:sz="4" w:space="0" w:color="auto"/>
              <w:right w:val="single" w:sz="4" w:space="0" w:color="auto"/>
            </w:tcBorders>
            <w:shd w:val="clear" w:color="auto" w:fill="auto"/>
            <w:vAlign w:val="center"/>
            <w:hideMark/>
          </w:tcPr>
          <w:p w14:paraId="769655B0"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0</w:t>
            </w:r>
          </w:p>
        </w:tc>
        <w:tc>
          <w:tcPr>
            <w:tcW w:w="1134" w:type="dxa"/>
            <w:tcBorders>
              <w:top w:val="nil"/>
              <w:left w:val="nil"/>
              <w:bottom w:val="single" w:sz="4" w:space="0" w:color="auto"/>
              <w:right w:val="single" w:sz="4" w:space="0" w:color="auto"/>
            </w:tcBorders>
            <w:shd w:val="clear" w:color="auto" w:fill="auto"/>
            <w:vAlign w:val="center"/>
            <w:hideMark/>
          </w:tcPr>
          <w:p w14:paraId="00622BCA"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54 430</w:t>
            </w:r>
          </w:p>
        </w:tc>
        <w:tc>
          <w:tcPr>
            <w:tcW w:w="1134" w:type="dxa"/>
            <w:tcBorders>
              <w:top w:val="nil"/>
              <w:left w:val="nil"/>
              <w:bottom w:val="single" w:sz="4" w:space="0" w:color="auto"/>
              <w:right w:val="single" w:sz="4" w:space="0" w:color="auto"/>
            </w:tcBorders>
            <w:shd w:val="clear" w:color="auto" w:fill="auto"/>
            <w:vAlign w:val="center"/>
            <w:hideMark/>
          </w:tcPr>
          <w:p w14:paraId="513698C2"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17465</w:t>
            </w:r>
          </w:p>
        </w:tc>
        <w:tc>
          <w:tcPr>
            <w:tcW w:w="992" w:type="dxa"/>
            <w:tcBorders>
              <w:top w:val="nil"/>
              <w:left w:val="nil"/>
              <w:bottom w:val="single" w:sz="4" w:space="0" w:color="auto"/>
              <w:right w:val="single" w:sz="4" w:space="0" w:color="auto"/>
            </w:tcBorders>
            <w:shd w:val="clear" w:color="auto" w:fill="auto"/>
            <w:vAlign w:val="center"/>
            <w:hideMark/>
          </w:tcPr>
          <w:p w14:paraId="368F230B"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0</w:t>
            </w:r>
          </w:p>
        </w:tc>
        <w:tc>
          <w:tcPr>
            <w:tcW w:w="1134" w:type="dxa"/>
            <w:tcBorders>
              <w:top w:val="nil"/>
              <w:left w:val="nil"/>
              <w:bottom w:val="single" w:sz="4" w:space="0" w:color="auto"/>
              <w:right w:val="single" w:sz="4" w:space="0" w:color="auto"/>
            </w:tcBorders>
            <w:shd w:val="clear" w:color="auto" w:fill="auto"/>
            <w:vAlign w:val="center"/>
            <w:hideMark/>
          </w:tcPr>
          <w:p w14:paraId="2C4039AF"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53 486</w:t>
            </w:r>
          </w:p>
        </w:tc>
        <w:tc>
          <w:tcPr>
            <w:tcW w:w="1134" w:type="dxa"/>
            <w:tcBorders>
              <w:top w:val="nil"/>
              <w:left w:val="nil"/>
              <w:bottom w:val="single" w:sz="4" w:space="0" w:color="auto"/>
              <w:right w:val="single" w:sz="4" w:space="0" w:color="auto"/>
            </w:tcBorders>
            <w:shd w:val="clear" w:color="auto" w:fill="auto"/>
            <w:vAlign w:val="center"/>
            <w:hideMark/>
          </w:tcPr>
          <w:p w14:paraId="36F1BC80"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19176</w:t>
            </w:r>
          </w:p>
        </w:tc>
        <w:tc>
          <w:tcPr>
            <w:tcW w:w="1276" w:type="dxa"/>
            <w:tcBorders>
              <w:top w:val="nil"/>
              <w:left w:val="nil"/>
              <w:bottom w:val="single" w:sz="4" w:space="0" w:color="auto"/>
              <w:right w:val="single" w:sz="4" w:space="0" w:color="auto"/>
            </w:tcBorders>
            <w:shd w:val="clear" w:color="auto" w:fill="auto"/>
            <w:vAlign w:val="center"/>
            <w:hideMark/>
          </w:tcPr>
          <w:p w14:paraId="72D950BD"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0</w:t>
            </w:r>
          </w:p>
        </w:tc>
        <w:tc>
          <w:tcPr>
            <w:tcW w:w="1275" w:type="dxa"/>
            <w:tcBorders>
              <w:top w:val="nil"/>
              <w:left w:val="nil"/>
              <w:bottom w:val="single" w:sz="4" w:space="0" w:color="auto"/>
              <w:right w:val="single" w:sz="4" w:space="0" w:color="auto"/>
            </w:tcBorders>
            <w:shd w:val="clear" w:color="auto" w:fill="auto"/>
            <w:vAlign w:val="center"/>
            <w:hideMark/>
          </w:tcPr>
          <w:p w14:paraId="15FB657D"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w:t>
            </w:r>
          </w:p>
        </w:tc>
        <w:tc>
          <w:tcPr>
            <w:tcW w:w="1559" w:type="dxa"/>
            <w:tcBorders>
              <w:top w:val="nil"/>
              <w:left w:val="nil"/>
              <w:bottom w:val="single" w:sz="4" w:space="0" w:color="auto"/>
              <w:right w:val="single" w:sz="4" w:space="0" w:color="auto"/>
            </w:tcBorders>
            <w:shd w:val="clear" w:color="auto" w:fill="auto"/>
            <w:vAlign w:val="center"/>
            <w:hideMark/>
          </w:tcPr>
          <w:p w14:paraId="68712594"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w:t>
            </w:r>
          </w:p>
        </w:tc>
      </w:tr>
      <w:tr w:rsidR="0058527E" w:rsidRPr="0057391D" w14:paraId="76255AE7" w14:textId="77777777" w:rsidTr="00D20A5D">
        <w:trPr>
          <w:trHeight w:val="20"/>
          <w:jc w:val="center"/>
        </w:trPr>
        <w:tc>
          <w:tcPr>
            <w:tcW w:w="1745" w:type="dxa"/>
            <w:tcBorders>
              <w:top w:val="nil"/>
              <w:left w:val="single" w:sz="4" w:space="0" w:color="auto"/>
              <w:bottom w:val="single" w:sz="4" w:space="0" w:color="auto"/>
              <w:right w:val="single" w:sz="4" w:space="0" w:color="auto"/>
            </w:tcBorders>
            <w:shd w:val="clear" w:color="auto" w:fill="auto"/>
            <w:vAlign w:val="center"/>
            <w:hideMark/>
          </w:tcPr>
          <w:p w14:paraId="51759CCB" w14:textId="77777777" w:rsidR="0058527E" w:rsidRPr="0057391D" w:rsidRDefault="0058527E" w:rsidP="0057391D">
            <w:pPr>
              <w:ind w:left="-57" w:right="-57"/>
              <w:rPr>
                <w:rFonts w:ascii="Myriad Pro" w:hAnsi="Myriad Pro"/>
                <w:sz w:val="20"/>
                <w:szCs w:val="20"/>
                <w:lang w:eastAsia="ru-RU"/>
              </w:rPr>
            </w:pPr>
            <w:r w:rsidRPr="0057391D">
              <w:rPr>
                <w:rFonts w:ascii="Myriad Pro" w:hAnsi="Myriad Pro"/>
                <w:sz w:val="20"/>
                <w:szCs w:val="20"/>
                <w:lang w:eastAsia="ru-RU"/>
              </w:rPr>
              <w:t>Управленческие расходы</w:t>
            </w:r>
          </w:p>
        </w:tc>
        <w:tc>
          <w:tcPr>
            <w:tcW w:w="838" w:type="dxa"/>
            <w:tcBorders>
              <w:top w:val="nil"/>
              <w:left w:val="nil"/>
              <w:bottom w:val="single" w:sz="4" w:space="0" w:color="auto"/>
              <w:right w:val="single" w:sz="4" w:space="0" w:color="auto"/>
            </w:tcBorders>
            <w:shd w:val="clear" w:color="auto" w:fill="auto"/>
            <w:vAlign w:val="center"/>
            <w:hideMark/>
          </w:tcPr>
          <w:p w14:paraId="280D0272"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50</w:t>
            </w:r>
          </w:p>
        </w:tc>
        <w:tc>
          <w:tcPr>
            <w:tcW w:w="1091" w:type="dxa"/>
            <w:tcBorders>
              <w:top w:val="nil"/>
              <w:left w:val="nil"/>
              <w:bottom w:val="single" w:sz="4" w:space="0" w:color="auto"/>
              <w:right w:val="single" w:sz="4" w:space="0" w:color="auto"/>
            </w:tcBorders>
            <w:shd w:val="clear" w:color="auto" w:fill="auto"/>
            <w:vAlign w:val="center"/>
            <w:hideMark/>
          </w:tcPr>
          <w:p w14:paraId="16239C12"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2 893 802</w:t>
            </w:r>
          </w:p>
        </w:tc>
        <w:tc>
          <w:tcPr>
            <w:tcW w:w="992" w:type="dxa"/>
            <w:tcBorders>
              <w:top w:val="nil"/>
              <w:left w:val="nil"/>
              <w:bottom w:val="single" w:sz="4" w:space="0" w:color="auto"/>
              <w:right w:val="single" w:sz="4" w:space="0" w:color="auto"/>
            </w:tcBorders>
            <w:shd w:val="clear" w:color="auto" w:fill="auto"/>
            <w:vAlign w:val="center"/>
            <w:hideMark/>
          </w:tcPr>
          <w:p w14:paraId="6F270B0B"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459 063</w:t>
            </w:r>
          </w:p>
        </w:tc>
        <w:tc>
          <w:tcPr>
            <w:tcW w:w="993" w:type="dxa"/>
            <w:tcBorders>
              <w:top w:val="nil"/>
              <w:left w:val="nil"/>
              <w:bottom w:val="single" w:sz="4" w:space="0" w:color="auto"/>
              <w:right w:val="single" w:sz="4" w:space="0" w:color="auto"/>
            </w:tcBorders>
            <w:shd w:val="clear" w:color="auto" w:fill="auto"/>
            <w:vAlign w:val="center"/>
            <w:hideMark/>
          </w:tcPr>
          <w:p w14:paraId="47DFA127"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444 816</w:t>
            </w:r>
          </w:p>
        </w:tc>
        <w:tc>
          <w:tcPr>
            <w:tcW w:w="1134" w:type="dxa"/>
            <w:tcBorders>
              <w:top w:val="nil"/>
              <w:left w:val="nil"/>
              <w:bottom w:val="single" w:sz="4" w:space="0" w:color="auto"/>
              <w:right w:val="single" w:sz="4" w:space="0" w:color="auto"/>
            </w:tcBorders>
            <w:shd w:val="clear" w:color="auto" w:fill="auto"/>
            <w:vAlign w:val="center"/>
            <w:hideMark/>
          </w:tcPr>
          <w:p w14:paraId="69362E41"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3 054 351</w:t>
            </w:r>
          </w:p>
        </w:tc>
        <w:tc>
          <w:tcPr>
            <w:tcW w:w="1134" w:type="dxa"/>
            <w:tcBorders>
              <w:top w:val="nil"/>
              <w:left w:val="nil"/>
              <w:bottom w:val="single" w:sz="4" w:space="0" w:color="auto"/>
              <w:right w:val="single" w:sz="4" w:space="0" w:color="auto"/>
            </w:tcBorders>
            <w:shd w:val="clear" w:color="auto" w:fill="auto"/>
            <w:vAlign w:val="center"/>
            <w:hideMark/>
          </w:tcPr>
          <w:p w14:paraId="5E9972B1"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486 968</w:t>
            </w:r>
          </w:p>
        </w:tc>
        <w:tc>
          <w:tcPr>
            <w:tcW w:w="992" w:type="dxa"/>
            <w:tcBorders>
              <w:top w:val="nil"/>
              <w:left w:val="nil"/>
              <w:bottom w:val="single" w:sz="4" w:space="0" w:color="auto"/>
              <w:right w:val="single" w:sz="4" w:space="0" w:color="auto"/>
            </w:tcBorders>
            <w:shd w:val="clear" w:color="auto" w:fill="auto"/>
            <w:vAlign w:val="center"/>
            <w:hideMark/>
          </w:tcPr>
          <w:p w14:paraId="3FD1CC8A"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478 534</w:t>
            </w:r>
          </w:p>
        </w:tc>
        <w:tc>
          <w:tcPr>
            <w:tcW w:w="1134" w:type="dxa"/>
            <w:tcBorders>
              <w:top w:val="nil"/>
              <w:left w:val="nil"/>
              <w:bottom w:val="single" w:sz="4" w:space="0" w:color="auto"/>
              <w:right w:val="single" w:sz="4" w:space="0" w:color="auto"/>
            </w:tcBorders>
            <w:shd w:val="clear" w:color="auto" w:fill="auto"/>
            <w:vAlign w:val="center"/>
            <w:hideMark/>
          </w:tcPr>
          <w:p w14:paraId="6EA0949C"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3 014 968</w:t>
            </w:r>
          </w:p>
        </w:tc>
        <w:tc>
          <w:tcPr>
            <w:tcW w:w="1134" w:type="dxa"/>
            <w:tcBorders>
              <w:top w:val="nil"/>
              <w:left w:val="nil"/>
              <w:bottom w:val="single" w:sz="4" w:space="0" w:color="auto"/>
              <w:right w:val="single" w:sz="4" w:space="0" w:color="auto"/>
            </w:tcBorders>
            <w:shd w:val="clear" w:color="auto" w:fill="auto"/>
            <w:vAlign w:val="center"/>
            <w:hideMark/>
          </w:tcPr>
          <w:p w14:paraId="217213A5"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492 257</w:t>
            </w:r>
          </w:p>
        </w:tc>
        <w:tc>
          <w:tcPr>
            <w:tcW w:w="1276" w:type="dxa"/>
            <w:tcBorders>
              <w:top w:val="nil"/>
              <w:left w:val="nil"/>
              <w:bottom w:val="single" w:sz="4" w:space="0" w:color="auto"/>
              <w:right w:val="single" w:sz="4" w:space="0" w:color="auto"/>
            </w:tcBorders>
            <w:shd w:val="clear" w:color="auto" w:fill="auto"/>
            <w:vAlign w:val="center"/>
            <w:hideMark/>
          </w:tcPr>
          <w:p w14:paraId="306854DE"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483 693</w:t>
            </w:r>
          </w:p>
        </w:tc>
        <w:tc>
          <w:tcPr>
            <w:tcW w:w="1275" w:type="dxa"/>
            <w:tcBorders>
              <w:top w:val="nil"/>
              <w:left w:val="nil"/>
              <w:bottom w:val="single" w:sz="4" w:space="0" w:color="auto"/>
              <w:right w:val="single" w:sz="4" w:space="0" w:color="auto"/>
            </w:tcBorders>
            <w:shd w:val="clear" w:color="auto" w:fill="auto"/>
            <w:vAlign w:val="center"/>
            <w:hideMark/>
          </w:tcPr>
          <w:p w14:paraId="2D8C9DC5"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7,58%</w:t>
            </w:r>
          </w:p>
        </w:tc>
        <w:tc>
          <w:tcPr>
            <w:tcW w:w="1559" w:type="dxa"/>
            <w:tcBorders>
              <w:top w:val="nil"/>
              <w:left w:val="nil"/>
              <w:bottom w:val="single" w:sz="4" w:space="0" w:color="auto"/>
              <w:right w:val="single" w:sz="4" w:space="0" w:color="auto"/>
            </w:tcBorders>
            <w:shd w:val="clear" w:color="auto" w:fill="auto"/>
            <w:vAlign w:val="center"/>
            <w:hideMark/>
          </w:tcPr>
          <w:p w14:paraId="068D4F3C"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1,08%</w:t>
            </w:r>
          </w:p>
        </w:tc>
      </w:tr>
      <w:tr w:rsidR="0058527E" w:rsidRPr="0057391D" w14:paraId="448C686F" w14:textId="77777777" w:rsidTr="00D20A5D">
        <w:trPr>
          <w:trHeight w:val="20"/>
          <w:jc w:val="center"/>
        </w:trPr>
        <w:tc>
          <w:tcPr>
            <w:tcW w:w="1745" w:type="dxa"/>
            <w:tcBorders>
              <w:top w:val="nil"/>
              <w:left w:val="single" w:sz="4" w:space="0" w:color="auto"/>
              <w:bottom w:val="single" w:sz="4" w:space="0" w:color="auto"/>
              <w:right w:val="single" w:sz="4" w:space="0" w:color="auto"/>
            </w:tcBorders>
            <w:shd w:val="clear" w:color="auto" w:fill="auto"/>
            <w:vAlign w:val="center"/>
            <w:hideMark/>
          </w:tcPr>
          <w:p w14:paraId="121D5345" w14:textId="77777777" w:rsidR="0058527E" w:rsidRPr="0057391D" w:rsidRDefault="0058527E" w:rsidP="0057391D">
            <w:pPr>
              <w:ind w:left="-57" w:right="-57"/>
              <w:rPr>
                <w:rFonts w:ascii="Myriad Pro" w:hAnsi="Myriad Pro"/>
                <w:sz w:val="20"/>
                <w:szCs w:val="20"/>
                <w:lang w:eastAsia="ru-RU"/>
              </w:rPr>
            </w:pPr>
            <w:r w:rsidRPr="0057391D">
              <w:rPr>
                <w:rFonts w:ascii="Myriad Pro" w:hAnsi="Myriad Pro"/>
                <w:sz w:val="20"/>
                <w:szCs w:val="20"/>
                <w:lang w:eastAsia="ru-RU"/>
              </w:rPr>
              <w:t>Прибыль (убыток) от продаж</w:t>
            </w:r>
          </w:p>
        </w:tc>
        <w:tc>
          <w:tcPr>
            <w:tcW w:w="838" w:type="dxa"/>
            <w:tcBorders>
              <w:top w:val="nil"/>
              <w:left w:val="nil"/>
              <w:bottom w:val="single" w:sz="4" w:space="0" w:color="auto"/>
              <w:right w:val="single" w:sz="4" w:space="0" w:color="auto"/>
            </w:tcBorders>
            <w:shd w:val="clear" w:color="auto" w:fill="auto"/>
            <w:vAlign w:val="center"/>
            <w:hideMark/>
          </w:tcPr>
          <w:p w14:paraId="0A104195"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60</w:t>
            </w:r>
          </w:p>
        </w:tc>
        <w:tc>
          <w:tcPr>
            <w:tcW w:w="1091" w:type="dxa"/>
            <w:tcBorders>
              <w:top w:val="nil"/>
              <w:left w:val="nil"/>
              <w:bottom w:val="single" w:sz="4" w:space="0" w:color="auto"/>
              <w:right w:val="single" w:sz="4" w:space="0" w:color="auto"/>
            </w:tcBorders>
            <w:shd w:val="clear" w:color="auto" w:fill="auto"/>
            <w:vAlign w:val="center"/>
            <w:hideMark/>
          </w:tcPr>
          <w:p w14:paraId="2CB0977E"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949 531</w:t>
            </w:r>
          </w:p>
        </w:tc>
        <w:tc>
          <w:tcPr>
            <w:tcW w:w="992" w:type="dxa"/>
            <w:tcBorders>
              <w:top w:val="nil"/>
              <w:left w:val="nil"/>
              <w:bottom w:val="single" w:sz="4" w:space="0" w:color="auto"/>
              <w:right w:val="single" w:sz="4" w:space="0" w:color="auto"/>
            </w:tcBorders>
            <w:shd w:val="clear" w:color="auto" w:fill="auto"/>
            <w:vAlign w:val="center"/>
            <w:hideMark/>
          </w:tcPr>
          <w:p w14:paraId="0DB0969E"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145 489</w:t>
            </w:r>
          </w:p>
        </w:tc>
        <w:tc>
          <w:tcPr>
            <w:tcW w:w="993" w:type="dxa"/>
            <w:tcBorders>
              <w:top w:val="nil"/>
              <w:left w:val="nil"/>
              <w:bottom w:val="single" w:sz="4" w:space="0" w:color="auto"/>
              <w:right w:val="single" w:sz="4" w:space="0" w:color="auto"/>
            </w:tcBorders>
            <w:shd w:val="clear" w:color="auto" w:fill="auto"/>
            <w:vAlign w:val="center"/>
            <w:hideMark/>
          </w:tcPr>
          <w:p w14:paraId="4A8ED6B5"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-14 632</w:t>
            </w:r>
          </w:p>
        </w:tc>
        <w:tc>
          <w:tcPr>
            <w:tcW w:w="1134" w:type="dxa"/>
            <w:tcBorders>
              <w:top w:val="nil"/>
              <w:left w:val="nil"/>
              <w:bottom w:val="single" w:sz="4" w:space="0" w:color="auto"/>
              <w:right w:val="single" w:sz="4" w:space="0" w:color="auto"/>
            </w:tcBorders>
            <w:shd w:val="clear" w:color="auto" w:fill="auto"/>
            <w:vAlign w:val="center"/>
            <w:hideMark/>
          </w:tcPr>
          <w:p w14:paraId="64CFB724"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-338 262</w:t>
            </w:r>
          </w:p>
        </w:tc>
        <w:tc>
          <w:tcPr>
            <w:tcW w:w="1134" w:type="dxa"/>
            <w:tcBorders>
              <w:top w:val="nil"/>
              <w:left w:val="nil"/>
              <w:bottom w:val="single" w:sz="4" w:space="0" w:color="auto"/>
              <w:right w:val="single" w:sz="4" w:space="0" w:color="auto"/>
            </w:tcBorders>
            <w:shd w:val="clear" w:color="auto" w:fill="auto"/>
            <w:vAlign w:val="center"/>
            <w:hideMark/>
          </w:tcPr>
          <w:p w14:paraId="0FB1D4AB"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-318 304</w:t>
            </w:r>
          </w:p>
        </w:tc>
        <w:tc>
          <w:tcPr>
            <w:tcW w:w="992" w:type="dxa"/>
            <w:tcBorders>
              <w:top w:val="nil"/>
              <w:left w:val="nil"/>
              <w:bottom w:val="single" w:sz="4" w:space="0" w:color="auto"/>
              <w:right w:val="single" w:sz="4" w:space="0" w:color="auto"/>
            </w:tcBorders>
            <w:shd w:val="clear" w:color="auto" w:fill="auto"/>
            <w:vAlign w:val="center"/>
            <w:hideMark/>
          </w:tcPr>
          <w:p w14:paraId="34386FE0"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-241 481</w:t>
            </w:r>
          </w:p>
        </w:tc>
        <w:tc>
          <w:tcPr>
            <w:tcW w:w="1134" w:type="dxa"/>
            <w:tcBorders>
              <w:top w:val="nil"/>
              <w:left w:val="nil"/>
              <w:bottom w:val="single" w:sz="4" w:space="0" w:color="auto"/>
              <w:right w:val="single" w:sz="4" w:space="0" w:color="auto"/>
            </w:tcBorders>
            <w:shd w:val="clear" w:color="auto" w:fill="auto"/>
            <w:vAlign w:val="center"/>
            <w:hideMark/>
          </w:tcPr>
          <w:p w14:paraId="7428B059"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1 286 721</w:t>
            </w:r>
          </w:p>
        </w:tc>
        <w:tc>
          <w:tcPr>
            <w:tcW w:w="1134" w:type="dxa"/>
            <w:tcBorders>
              <w:top w:val="nil"/>
              <w:left w:val="nil"/>
              <w:bottom w:val="single" w:sz="4" w:space="0" w:color="auto"/>
              <w:right w:val="single" w:sz="4" w:space="0" w:color="auto"/>
            </w:tcBorders>
            <w:shd w:val="clear" w:color="auto" w:fill="auto"/>
            <w:vAlign w:val="center"/>
            <w:hideMark/>
          </w:tcPr>
          <w:p w14:paraId="58024D94"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648 249</w:t>
            </w:r>
          </w:p>
        </w:tc>
        <w:tc>
          <w:tcPr>
            <w:tcW w:w="1276" w:type="dxa"/>
            <w:tcBorders>
              <w:top w:val="nil"/>
              <w:left w:val="nil"/>
              <w:bottom w:val="single" w:sz="4" w:space="0" w:color="auto"/>
              <w:right w:val="single" w:sz="4" w:space="0" w:color="auto"/>
            </w:tcBorders>
            <w:shd w:val="clear" w:color="auto" w:fill="auto"/>
            <w:vAlign w:val="center"/>
            <w:hideMark/>
          </w:tcPr>
          <w:p w14:paraId="6B66FB5B"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698 618</w:t>
            </w:r>
          </w:p>
        </w:tc>
        <w:tc>
          <w:tcPr>
            <w:tcW w:w="1275" w:type="dxa"/>
            <w:tcBorders>
              <w:top w:val="nil"/>
              <w:left w:val="nil"/>
              <w:bottom w:val="single" w:sz="4" w:space="0" w:color="auto"/>
              <w:right w:val="single" w:sz="4" w:space="0" w:color="auto"/>
            </w:tcBorders>
            <w:shd w:val="clear" w:color="auto" w:fill="auto"/>
            <w:vAlign w:val="center"/>
            <w:hideMark/>
          </w:tcPr>
          <w:p w14:paraId="68C5D508"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1550,36%</w:t>
            </w:r>
          </w:p>
        </w:tc>
        <w:tc>
          <w:tcPr>
            <w:tcW w:w="1559" w:type="dxa"/>
            <w:tcBorders>
              <w:top w:val="nil"/>
              <w:left w:val="nil"/>
              <w:bottom w:val="single" w:sz="4" w:space="0" w:color="auto"/>
              <w:right w:val="single" w:sz="4" w:space="0" w:color="auto"/>
            </w:tcBorders>
            <w:shd w:val="clear" w:color="auto" w:fill="auto"/>
            <w:vAlign w:val="center"/>
            <w:hideMark/>
          </w:tcPr>
          <w:p w14:paraId="088A813B"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289,31%</w:t>
            </w:r>
          </w:p>
        </w:tc>
      </w:tr>
      <w:tr w:rsidR="0058527E" w:rsidRPr="0057391D" w14:paraId="4A4BEB8B" w14:textId="77777777" w:rsidTr="00D20A5D">
        <w:trPr>
          <w:trHeight w:val="20"/>
          <w:jc w:val="center"/>
        </w:trPr>
        <w:tc>
          <w:tcPr>
            <w:tcW w:w="1745" w:type="dxa"/>
            <w:tcBorders>
              <w:top w:val="single" w:sz="4" w:space="0" w:color="auto"/>
              <w:left w:val="single" w:sz="4" w:space="0" w:color="auto"/>
              <w:bottom w:val="single" w:sz="4" w:space="0" w:color="auto"/>
              <w:right w:val="single" w:sz="4" w:space="0" w:color="auto"/>
            </w:tcBorders>
            <w:shd w:val="clear" w:color="auto" w:fill="auto"/>
            <w:vAlign w:val="center"/>
          </w:tcPr>
          <w:p w14:paraId="598F4669" w14:textId="77777777" w:rsidR="0058527E" w:rsidRPr="0057391D" w:rsidRDefault="0058527E" w:rsidP="0057391D">
            <w:pPr>
              <w:ind w:left="-57" w:right="-57"/>
              <w:jc w:val="center"/>
              <w:rPr>
                <w:rFonts w:ascii="Myriad Pro" w:hAnsi="Myriad Pro"/>
                <w:bCs/>
                <w:sz w:val="20"/>
                <w:szCs w:val="20"/>
                <w:lang w:eastAsia="ru-RU"/>
              </w:rPr>
            </w:pPr>
            <w:r w:rsidRPr="0057391D">
              <w:rPr>
                <w:rFonts w:ascii="Myriad Pro" w:hAnsi="Myriad Pro"/>
                <w:bCs/>
                <w:sz w:val="20"/>
                <w:szCs w:val="20"/>
                <w:lang w:eastAsia="ru-RU"/>
              </w:rPr>
              <w:t>1</w:t>
            </w:r>
          </w:p>
        </w:tc>
        <w:tc>
          <w:tcPr>
            <w:tcW w:w="838" w:type="dxa"/>
            <w:tcBorders>
              <w:top w:val="single" w:sz="4" w:space="0" w:color="auto"/>
              <w:left w:val="single" w:sz="4" w:space="0" w:color="auto"/>
              <w:bottom w:val="single" w:sz="4" w:space="0" w:color="auto"/>
              <w:right w:val="single" w:sz="4" w:space="0" w:color="auto"/>
            </w:tcBorders>
            <w:shd w:val="clear" w:color="auto" w:fill="auto"/>
            <w:vAlign w:val="center"/>
          </w:tcPr>
          <w:p w14:paraId="688D0D0C" w14:textId="77777777" w:rsidR="0058527E" w:rsidRPr="0057391D" w:rsidRDefault="0058527E" w:rsidP="0057391D">
            <w:pPr>
              <w:ind w:left="-57" w:right="-57"/>
              <w:jc w:val="center"/>
              <w:rPr>
                <w:rFonts w:ascii="Myriad Pro" w:hAnsi="Myriad Pro"/>
                <w:bCs/>
                <w:sz w:val="20"/>
                <w:szCs w:val="20"/>
                <w:lang w:eastAsia="ru-RU"/>
              </w:rPr>
            </w:pPr>
            <w:r w:rsidRPr="0057391D">
              <w:rPr>
                <w:rFonts w:ascii="Myriad Pro" w:hAnsi="Myriad Pro"/>
                <w:bCs/>
                <w:sz w:val="20"/>
                <w:szCs w:val="20"/>
                <w:lang w:eastAsia="ru-RU"/>
              </w:rPr>
              <w:t>2</w:t>
            </w:r>
          </w:p>
        </w:tc>
        <w:tc>
          <w:tcPr>
            <w:tcW w:w="1091" w:type="dxa"/>
            <w:tcBorders>
              <w:top w:val="single" w:sz="4" w:space="0" w:color="auto"/>
              <w:left w:val="single" w:sz="4" w:space="0" w:color="auto"/>
              <w:bottom w:val="single" w:sz="4" w:space="0" w:color="auto"/>
              <w:right w:val="single" w:sz="4" w:space="0" w:color="auto"/>
            </w:tcBorders>
            <w:shd w:val="clear" w:color="auto" w:fill="auto"/>
            <w:vAlign w:val="center"/>
          </w:tcPr>
          <w:p w14:paraId="063A7C93" w14:textId="77777777" w:rsidR="0058527E" w:rsidRPr="0057391D" w:rsidRDefault="0058527E" w:rsidP="0057391D">
            <w:pPr>
              <w:ind w:left="-57" w:right="-57"/>
              <w:jc w:val="center"/>
              <w:rPr>
                <w:rFonts w:ascii="Myriad Pro" w:hAnsi="Myriad Pro"/>
                <w:bCs/>
                <w:sz w:val="20"/>
                <w:szCs w:val="20"/>
                <w:lang w:eastAsia="ru-RU"/>
              </w:rPr>
            </w:pPr>
            <w:r w:rsidRPr="0057391D">
              <w:rPr>
                <w:rFonts w:ascii="Myriad Pro" w:hAnsi="Myriad Pro"/>
                <w:bCs/>
                <w:sz w:val="20"/>
                <w:szCs w:val="20"/>
                <w:lang w:eastAsia="ru-RU"/>
              </w:rPr>
              <w:t>3</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0CC9C682" w14:textId="77777777" w:rsidR="0058527E" w:rsidRPr="0057391D" w:rsidRDefault="0058527E" w:rsidP="0057391D">
            <w:pPr>
              <w:ind w:left="-57" w:right="-57"/>
              <w:jc w:val="center"/>
              <w:rPr>
                <w:rFonts w:ascii="Myriad Pro" w:hAnsi="Myriad Pro"/>
                <w:bCs/>
                <w:sz w:val="20"/>
                <w:szCs w:val="20"/>
                <w:lang w:eastAsia="ru-RU"/>
              </w:rPr>
            </w:pPr>
            <w:r w:rsidRPr="0057391D">
              <w:rPr>
                <w:rFonts w:ascii="Myriad Pro" w:hAnsi="Myriad Pro"/>
                <w:bCs/>
                <w:sz w:val="20"/>
                <w:szCs w:val="20"/>
                <w:lang w:eastAsia="ru-RU"/>
              </w:rPr>
              <w:t>4</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33D1180F" w14:textId="77777777" w:rsidR="0058527E" w:rsidRPr="0057391D" w:rsidRDefault="0058527E" w:rsidP="0057391D">
            <w:pPr>
              <w:ind w:left="-57" w:right="-57"/>
              <w:jc w:val="center"/>
              <w:rPr>
                <w:rFonts w:ascii="Myriad Pro" w:hAnsi="Myriad Pro"/>
                <w:bCs/>
                <w:sz w:val="20"/>
                <w:szCs w:val="20"/>
                <w:lang w:eastAsia="ru-RU"/>
              </w:rPr>
            </w:pPr>
            <w:r w:rsidRPr="0057391D">
              <w:rPr>
                <w:rFonts w:ascii="Myriad Pro" w:hAnsi="Myriad Pro"/>
                <w:bCs/>
                <w:sz w:val="20"/>
                <w:szCs w:val="20"/>
                <w:lang w:eastAsia="ru-RU"/>
              </w:rPr>
              <w:t>5</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794BF14" w14:textId="77777777" w:rsidR="0058527E" w:rsidRPr="0057391D" w:rsidRDefault="0058527E" w:rsidP="0057391D">
            <w:pPr>
              <w:ind w:left="-57" w:right="-57"/>
              <w:jc w:val="center"/>
              <w:rPr>
                <w:rFonts w:ascii="Myriad Pro" w:hAnsi="Myriad Pro"/>
                <w:bCs/>
                <w:sz w:val="20"/>
                <w:szCs w:val="20"/>
                <w:lang w:eastAsia="ru-RU"/>
              </w:rPr>
            </w:pPr>
            <w:r w:rsidRPr="0057391D">
              <w:rPr>
                <w:rFonts w:ascii="Myriad Pro" w:hAnsi="Myriad Pro"/>
                <w:bCs/>
                <w:sz w:val="20"/>
                <w:szCs w:val="20"/>
                <w:lang w:eastAsia="ru-RU"/>
              </w:rPr>
              <w:t>6</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07354FC" w14:textId="77777777" w:rsidR="0058527E" w:rsidRPr="0057391D" w:rsidRDefault="0058527E" w:rsidP="0057391D">
            <w:pPr>
              <w:ind w:left="-57" w:right="-57"/>
              <w:jc w:val="center"/>
              <w:rPr>
                <w:rFonts w:ascii="Myriad Pro" w:hAnsi="Myriad Pro"/>
                <w:bCs/>
                <w:sz w:val="20"/>
                <w:szCs w:val="20"/>
                <w:lang w:eastAsia="ru-RU"/>
              </w:rPr>
            </w:pPr>
            <w:r w:rsidRPr="0057391D">
              <w:rPr>
                <w:rFonts w:ascii="Myriad Pro" w:hAnsi="Myriad Pro"/>
                <w:bCs/>
                <w:sz w:val="20"/>
                <w:szCs w:val="20"/>
                <w:lang w:eastAsia="ru-RU"/>
              </w:rPr>
              <w:t>7</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038FFEA0" w14:textId="77777777" w:rsidR="0058527E" w:rsidRPr="0057391D" w:rsidRDefault="0058527E" w:rsidP="0057391D">
            <w:pPr>
              <w:ind w:left="-57" w:right="-57"/>
              <w:jc w:val="center"/>
              <w:rPr>
                <w:rFonts w:ascii="Myriad Pro" w:hAnsi="Myriad Pro"/>
                <w:bCs/>
                <w:sz w:val="20"/>
                <w:szCs w:val="20"/>
                <w:lang w:eastAsia="ru-RU"/>
              </w:rPr>
            </w:pPr>
            <w:r w:rsidRPr="0057391D">
              <w:rPr>
                <w:rFonts w:ascii="Myriad Pro" w:hAnsi="Myriad Pro"/>
                <w:bCs/>
                <w:sz w:val="20"/>
                <w:szCs w:val="20"/>
                <w:lang w:eastAsia="ru-RU"/>
              </w:rPr>
              <w:t>8</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4627E0A5" w14:textId="77777777" w:rsidR="0058527E" w:rsidRPr="0057391D" w:rsidRDefault="0058527E" w:rsidP="0057391D">
            <w:pPr>
              <w:ind w:left="-57" w:right="-57"/>
              <w:jc w:val="center"/>
              <w:rPr>
                <w:rFonts w:ascii="Myriad Pro" w:hAnsi="Myriad Pro"/>
                <w:bCs/>
                <w:sz w:val="20"/>
                <w:szCs w:val="20"/>
                <w:lang w:eastAsia="ru-RU"/>
              </w:rPr>
            </w:pPr>
            <w:r w:rsidRPr="0057391D">
              <w:rPr>
                <w:rFonts w:ascii="Myriad Pro" w:hAnsi="Myriad Pro"/>
                <w:bCs/>
                <w:sz w:val="20"/>
                <w:szCs w:val="20"/>
                <w:lang w:eastAsia="ru-RU"/>
              </w:rPr>
              <w:t>9</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2E1ED57" w14:textId="77777777" w:rsidR="0058527E" w:rsidRPr="0057391D" w:rsidRDefault="0058527E" w:rsidP="0057391D">
            <w:pPr>
              <w:ind w:left="-57" w:right="-57"/>
              <w:jc w:val="center"/>
              <w:rPr>
                <w:rFonts w:ascii="Myriad Pro" w:hAnsi="Myriad Pro"/>
                <w:bCs/>
                <w:sz w:val="20"/>
                <w:szCs w:val="20"/>
                <w:lang w:eastAsia="ru-RU"/>
              </w:rPr>
            </w:pPr>
            <w:r w:rsidRPr="0057391D">
              <w:rPr>
                <w:rFonts w:ascii="Myriad Pro" w:hAnsi="Myriad Pro"/>
                <w:bCs/>
                <w:sz w:val="20"/>
                <w:szCs w:val="20"/>
                <w:lang w:eastAsia="ru-RU"/>
              </w:rPr>
              <w:t>10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305ADC74" w14:textId="77777777" w:rsidR="0058527E" w:rsidRPr="0057391D" w:rsidRDefault="0058527E" w:rsidP="0057391D">
            <w:pPr>
              <w:ind w:left="-57" w:right="-57"/>
              <w:jc w:val="center"/>
              <w:rPr>
                <w:rFonts w:ascii="Myriad Pro" w:hAnsi="Myriad Pro"/>
                <w:bCs/>
                <w:sz w:val="20"/>
                <w:szCs w:val="20"/>
                <w:lang w:eastAsia="ru-RU"/>
              </w:rPr>
            </w:pPr>
            <w:r w:rsidRPr="0057391D">
              <w:rPr>
                <w:rFonts w:ascii="Myriad Pro" w:hAnsi="Myriad Pro"/>
                <w:bCs/>
                <w:sz w:val="20"/>
                <w:szCs w:val="20"/>
                <w:lang w:eastAsia="ru-RU"/>
              </w:rPr>
              <w:t>11</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28C80A50" w14:textId="77777777" w:rsidR="0058527E" w:rsidRPr="0057391D" w:rsidRDefault="0058527E" w:rsidP="0057391D">
            <w:pPr>
              <w:ind w:left="-57" w:right="-57"/>
              <w:jc w:val="center"/>
              <w:rPr>
                <w:rFonts w:ascii="Myriad Pro" w:hAnsi="Myriad Pro"/>
                <w:bCs/>
                <w:sz w:val="20"/>
                <w:szCs w:val="20"/>
                <w:lang w:eastAsia="ru-RU"/>
              </w:rPr>
            </w:pPr>
            <w:r w:rsidRPr="0057391D">
              <w:rPr>
                <w:rFonts w:ascii="Myriad Pro" w:hAnsi="Myriad Pro"/>
                <w:bCs/>
                <w:sz w:val="20"/>
                <w:szCs w:val="20"/>
                <w:lang w:eastAsia="ru-RU"/>
              </w:rPr>
              <w:t>12</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1D406413" w14:textId="77777777" w:rsidR="0058527E" w:rsidRPr="0057391D" w:rsidRDefault="0058527E" w:rsidP="0057391D">
            <w:pPr>
              <w:ind w:left="-57" w:right="-57"/>
              <w:jc w:val="center"/>
              <w:rPr>
                <w:rFonts w:ascii="Myriad Pro" w:hAnsi="Myriad Pro"/>
                <w:bCs/>
                <w:sz w:val="20"/>
                <w:szCs w:val="20"/>
                <w:lang w:eastAsia="ru-RU"/>
              </w:rPr>
            </w:pPr>
            <w:r w:rsidRPr="0057391D">
              <w:rPr>
                <w:rFonts w:ascii="Myriad Pro" w:hAnsi="Myriad Pro"/>
                <w:bCs/>
                <w:sz w:val="20"/>
                <w:szCs w:val="20"/>
                <w:lang w:eastAsia="ru-RU"/>
              </w:rPr>
              <w:t>13</w:t>
            </w:r>
          </w:p>
        </w:tc>
      </w:tr>
      <w:tr w:rsidR="0058527E" w:rsidRPr="0057391D" w14:paraId="6F0997D6" w14:textId="77777777" w:rsidTr="00D20A5D">
        <w:trPr>
          <w:trHeight w:val="20"/>
          <w:jc w:val="center"/>
        </w:trPr>
        <w:tc>
          <w:tcPr>
            <w:tcW w:w="174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9807A4" w14:textId="77777777" w:rsidR="0058527E" w:rsidRPr="0057391D" w:rsidRDefault="0058527E" w:rsidP="0057391D">
            <w:pPr>
              <w:ind w:left="-57" w:right="-57"/>
              <w:rPr>
                <w:rFonts w:ascii="Myriad Pro" w:hAnsi="Myriad Pro"/>
                <w:sz w:val="20"/>
                <w:szCs w:val="20"/>
                <w:lang w:eastAsia="ru-RU"/>
              </w:rPr>
            </w:pPr>
            <w:r w:rsidRPr="0057391D">
              <w:rPr>
                <w:rFonts w:ascii="Myriad Pro" w:hAnsi="Myriad Pro"/>
                <w:sz w:val="20"/>
                <w:szCs w:val="20"/>
                <w:lang w:eastAsia="ru-RU"/>
              </w:rPr>
              <w:t>Проценты к получению</w:t>
            </w:r>
          </w:p>
        </w:tc>
        <w:tc>
          <w:tcPr>
            <w:tcW w:w="838" w:type="dxa"/>
            <w:tcBorders>
              <w:top w:val="single" w:sz="4" w:space="0" w:color="auto"/>
              <w:left w:val="nil"/>
              <w:bottom w:val="single" w:sz="4" w:space="0" w:color="auto"/>
              <w:right w:val="single" w:sz="4" w:space="0" w:color="auto"/>
            </w:tcBorders>
            <w:shd w:val="clear" w:color="auto" w:fill="auto"/>
            <w:vAlign w:val="center"/>
            <w:hideMark/>
          </w:tcPr>
          <w:p w14:paraId="2C69F7BF"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70</w:t>
            </w:r>
          </w:p>
        </w:tc>
        <w:tc>
          <w:tcPr>
            <w:tcW w:w="1091" w:type="dxa"/>
            <w:tcBorders>
              <w:top w:val="single" w:sz="4" w:space="0" w:color="auto"/>
              <w:left w:val="nil"/>
              <w:bottom w:val="single" w:sz="4" w:space="0" w:color="auto"/>
              <w:right w:val="single" w:sz="4" w:space="0" w:color="auto"/>
            </w:tcBorders>
            <w:shd w:val="clear" w:color="auto" w:fill="auto"/>
            <w:vAlign w:val="center"/>
            <w:hideMark/>
          </w:tcPr>
          <w:p w14:paraId="785213B4"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17 210</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7FCADEDE"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2 408</w:t>
            </w:r>
          </w:p>
        </w:tc>
        <w:tc>
          <w:tcPr>
            <w:tcW w:w="993" w:type="dxa"/>
            <w:tcBorders>
              <w:top w:val="single" w:sz="4" w:space="0" w:color="auto"/>
              <w:left w:val="nil"/>
              <w:bottom w:val="single" w:sz="4" w:space="0" w:color="auto"/>
              <w:right w:val="single" w:sz="4" w:space="0" w:color="auto"/>
            </w:tcBorders>
            <w:shd w:val="clear" w:color="auto" w:fill="auto"/>
            <w:vAlign w:val="center"/>
            <w:hideMark/>
          </w:tcPr>
          <w:p w14:paraId="24D4DBDE"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2 408</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150398CF"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58 889</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460A09C7"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6 209</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0A25E333"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6 209</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6A89CF13"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67 394</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43DA0AE8"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10 049</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1EE13B8D"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10 049</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14:paraId="41B65ED3"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157,85%</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0C608CE3"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61,85%</w:t>
            </w:r>
          </w:p>
        </w:tc>
      </w:tr>
      <w:tr w:rsidR="0058527E" w:rsidRPr="0057391D" w14:paraId="27F9F513" w14:textId="77777777" w:rsidTr="00D20A5D">
        <w:trPr>
          <w:trHeight w:val="20"/>
          <w:jc w:val="center"/>
        </w:trPr>
        <w:tc>
          <w:tcPr>
            <w:tcW w:w="1745" w:type="dxa"/>
            <w:tcBorders>
              <w:top w:val="nil"/>
              <w:left w:val="single" w:sz="4" w:space="0" w:color="auto"/>
              <w:bottom w:val="single" w:sz="4" w:space="0" w:color="auto"/>
              <w:right w:val="single" w:sz="4" w:space="0" w:color="auto"/>
            </w:tcBorders>
            <w:shd w:val="clear" w:color="auto" w:fill="auto"/>
            <w:vAlign w:val="center"/>
            <w:hideMark/>
          </w:tcPr>
          <w:p w14:paraId="5E12CF7F" w14:textId="77777777" w:rsidR="0058527E" w:rsidRPr="0057391D" w:rsidRDefault="0058527E" w:rsidP="0057391D">
            <w:pPr>
              <w:ind w:left="-57" w:right="-57"/>
              <w:rPr>
                <w:rFonts w:ascii="Myriad Pro" w:hAnsi="Myriad Pro"/>
                <w:sz w:val="20"/>
                <w:szCs w:val="20"/>
                <w:lang w:eastAsia="ru-RU"/>
              </w:rPr>
            </w:pPr>
            <w:r w:rsidRPr="0057391D">
              <w:rPr>
                <w:rFonts w:ascii="Myriad Pro" w:hAnsi="Myriad Pro"/>
                <w:sz w:val="20"/>
                <w:szCs w:val="20"/>
                <w:lang w:eastAsia="ru-RU"/>
              </w:rPr>
              <w:lastRenderedPageBreak/>
              <w:t>Проценты к уплате</w:t>
            </w:r>
          </w:p>
        </w:tc>
        <w:tc>
          <w:tcPr>
            <w:tcW w:w="838" w:type="dxa"/>
            <w:tcBorders>
              <w:top w:val="nil"/>
              <w:left w:val="nil"/>
              <w:bottom w:val="single" w:sz="4" w:space="0" w:color="auto"/>
              <w:right w:val="single" w:sz="4" w:space="0" w:color="auto"/>
            </w:tcBorders>
            <w:shd w:val="clear" w:color="auto" w:fill="auto"/>
            <w:vAlign w:val="center"/>
            <w:hideMark/>
          </w:tcPr>
          <w:p w14:paraId="12AF2490"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80</w:t>
            </w:r>
          </w:p>
        </w:tc>
        <w:tc>
          <w:tcPr>
            <w:tcW w:w="1091" w:type="dxa"/>
            <w:tcBorders>
              <w:top w:val="nil"/>
              <w:left w:val="nil"/>
              <w:bottom w:val="single" w:sz="4" w:space="0" w:color="auto"/>
              <w:right w:val="single" w:sz="4" w:space="0" w:color="auto"/>
            </w:tcBorders>
            <w:shd w:val="clear" w:color="auto" w:fill="auto"/>
            <w:vAlign w:val="center"/>
            <w:hideMark/>
          </w:tcPr>
          <w:p w14:paraId="641A7197"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1 046 868</w:t>
            </w:r>
          </w:p>
        </w:tc>
        <w:tc>
          <w:tcPr>
            <w:tcW w:w="992" w:type="dxa"/>
            <w:tcBorders>
              <w:top w:val="nil"/>
              <w:left w:val="nil"/>
              <w:bottom w:val="single" w:sz="4" w:space="0" w:color="auto"/>
              <w:right w:val="single" w:sz="4" w:space="0" w:color="auto"/>
            </w:tcBorders>
            <w:shd w:val="clear" w:color="auto" w:fill="auto"/>
            <w:vAlign w:val="center"/>
            <w:hideMark/>
          </w:tcPr>
          <w:p w14:paraId="6584A06B"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0</w:t>
            </w:r>
          </w:p>
        </w:tc>
        <w:tc>
          <w:tcPr>
            <w:tcW w:w="993" w:type="dxa"/>
            <w:tcBorders>
              <w:top w:val="nil"/>
              <w:left w:val="nil"/>
              <w:bottom w:val="single" w:sz="4" w:space="0" w:color="auto"/>
              <w:right w:val="single" w:sz="4" w:space="0" w:color="auto"/>
            </w:tcBorders>
            <w:shd w:val="clear" w:color="auto" w:fill="auto"/>
            <w:vAlign w:val="center"/>
            <w:hideMark/>
          </w:tcPr>
          <w:p w14:paraId="2C0B1EA9"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0</w:t>
            </w:r>
          </w:p>
        </w:tc>
        <w:tc>
          <w:tcPr>
            <w:tcW w:w="1134" w:type="dxa"/>
            <w:tcBorders>
              <w:top w:val="nil"/>
              <w:left w:val="nil"/>
              <w:bottom w:val="single" w:sz="4" w:space="0" w:color="auto"/>
              <w:right w:val="single" w:sz="4" w:space="0" w:color="auto"/>
            </w:tcBorders>
            <w:shd w:val="clear" w:color="auto" w:fill="auto"/>
            <w:vAlign w:val="center"/>
            <w:hideMark/>
          </w:tcPr>
          <w:p w14:paraId="41A4018D"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1 278 817</w:t>
            </w:r>
          </w:p>
        </w:tc>
        <w:tc>
          <w:tcPr>
            <w:tcW w:w="1134" w:type="dxa"/>
            <w:tcBorders>
              <w:top w:val="nil"/>
              <w:left w:val="nil"/>
              <w:bottom w:val="single" w:sz="4" w:space="0" w:color="auto"/>
              <w:right w:val="single" w:sz="4" w:space="0" w:color="auto"/>
            </w:tcBorders>
            <w:shd w:val="clear" w:color="auto" w:fill="auto"/>
            <w:vAlign w:val="center"/>
            <w:hideMark/>
          </w:tcPr>
          <w:p w14:paraId="4BDC54FD"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0</w:t>
            </w:r>
          </w:p>
        </w:tc>
        <w:tc>
          <w:tcPr>
            <w:tcW w:w="992" w:type="dxa"/>
            <w:tcBorders>
              <w:top w:val="nil"/>
              <w:left w:val="nil"/>
              <w:bottom w:val="single" w:sz="4" w:space="0" w:color="auto"/>
              <w:right w:val="single" w:sz="4" w:space="0" w:color="auto"/>
            </w:tcBorders>
            <w:shd w:val="clear" w:color="auto" w:fill="auto"/>
            <w:vAlign w:val="center"/>
            <w:hideMark/>
          </w:tcPr>
          <w:p w14:paraId="5EB554C9"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0</w:t>
            </w:r>
          </w:p>
        </w:tc>
        <w:tc>
          <w:tcPr>
            <w:tcW w:w="1134" w:type="dxa"/>
            <w:tcBorders>
              <w:top w:val="nil"/>
              <w:left w:val="nil"/>
              <w:bottom w:val="single" w:sz="4" w:space="0" w:color="auto"/>
              <w:right w:val="single" w:sz="4" w:space="0" w:color="auto"/>
            </w:tcBorders>
            <w:shd w:val="clear" w:color="auto" w:fill="auto"/>
            <w:vAlign w:val="center"/>
            <w:hideMark/>
          </w:tcPr>
          <w:p w14:paraId="6D828BEB"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1 848 574</w:t>
            </w:r>
          </w:p>
        </w:tc>
        <w:tc>
          <w:tcPr>
            <w:tcW w:w="1134" w:type="dxa"/>
            <w:tcBorders>
              <w:top w:val="nil"/>
              <w:left w:val="nil"/>
              <w:bottom w:val="single" w:sz="4" w:space="0" w:color="auto"/>
              <w:right w:val="single" w:sz="4" w:space="0" w:color="auto"/>
            </w:tcBorders>
            <w:shd w:val="clear" w:color="auto" w:fill="auto"/>
            <w:vAlign w:val="center"/>
            <w:hideMark/>
          </w:tcPr>
          <w:p w14:paraId="443E9B99"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4 288</w:t>
            </w:r>
          </w:p>
        </w:tc>
        <w:tc>
          <w:tcPr>
            <w:tcW w:w="1276" w:type="dxa"/>
            <w:tcBorders>
              <w:top w:val="nil"/>
              <w:left w:val="nil"/>
              <w:bottom w:val="single" w:sz="4" w:space="0" w:color="auto"/>
              <w:right w:val="single" w:sz="4" w:space="0" w:color="auto"/>
            </w:tcBorders>
            <w:shd w:val="clear" w:color="auto" w:fill="auto"/>
            <w:vAlign w:val="center"/>
            <w:hideMark/>
          </w:tcPr>
          <w:p w14:paraId="30E425B5"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4 210</w:t>
            </w:r>
          </w:p>
        </w:tc>
        <w:tc>
          <w:tcPr>
            <w:tcW w:w="1275" w:type="dxa"/>
            <w:tcBorders>
              <w:top w:val="nil"/>
              <w:left w:val="nil"/>
              <w:bottom w:val="single" w:sz="4" w:space="0" w:color="auto"/>
              <w:right w:val="single" w:sz="4" w:space="0" w:color="auto"/>
            </w:tcBorders>
            <w:shd w:val="clear" w:color="auto" w:fill="auto"/>
            <w:vAlign w:val="center"/>
            <w:hideMark/>
          </w:tcPr>
          <w:p w14:paraId="3B876486"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w:t>
            </w:r>
          </w:p>
        </w:tc>
        <w:tc>
          <w:tcPr>
            <w:tcW w:w="1559" w:type="dxa"/>
            <w:tcBorders>
              <w:top w:val="nil"/>
              <w:left w:val="nil"/>
              <w:bottom w:val="single" w:sz="4" w:space="0" w:color="auto"/>
              <w:right w:val="single" w:sz="4" w:space="0" w:color="auto"/>
            </w:tcBorders>
            <w:shd w:val="clear" w:color="auto" w:fill="auto"/>
            <w:vAlign w:val="center"/>
            <w:hideMark/>
          </w:tcPr>
          <w:p w14:paraId="5428455D"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w:t>
            </w:r>
          </w:p>
        </w:tc>
      </w:tr>
      <w:tr w:rsidR="0058527E" w:rsidRPr="0057391D" w14:paraId="616729DF" w14:textId="77777777" w:rsidTr="00D20A5D">
        <w:trPr>
          <w:trHeight w:val="20"/>
          <w:jc w:val="center"/>
        </w:trPr>
        <w:tc>
          <w:tcPr>
            <w:tcW w:w="1745" w:type="dxa"/>
            <w:tcBorders>
              <w:top w:val="nil"/>
              <w:left w:val="single" w:sz="4" w:space="0" w:color="auto"/>
              <w:bottom w:val="single" w:sz="4" w:space="0" w:color="auto"/>
              <w:right w:val="single" w:sz="4" w:space="0" w:color="auto"/>
            </w:tcBorders>
            <w:shd w:val="clear" w:color="auto" w:fill="auto"/>
            <w:vAlign w:val="center"/>
            <w:hideMark/>
          </w:tcPr>
          <w:p w14:paraId="3B3BB025" w14:textId="77777777" w:rsidR="0058527E" w:rsidRPr="0057391D" w:rsidRDefault="0058527E" w:rsidP="0057391D">
            <w:pPr>
              <w:ind w:left="-57" w:right="-57"/>
              <w:rPr>
                <w:rFonts w:ascii="Myriad Pro" w:hAnsi="Myriad Pro"/>
                <w:sz w:val="20"/>
                <w:szCs w:val="20"/>
                <w:lang w:eastAsia="ru-RU"/>
              </w:rPr>
            </w:pPr>
            <w:r w:rsidRPr="0057391D">
              <w:rPr>
                <w:rFonts w:ascii="Myriad Pro" w:hAnsi="Myriad Pro"/>
                <w:sz w:val="20"/>
                <w:szCs w:val="20"/>
                <w:lang w:eastAsia="ru-RU"/>
              </w:rPr>
              <w:t>Прочие доходы</w:t>
            </w:r>
          </w:p>
        </w:tc>
        <w:tc>
          <w:tcPr>
            <w:tcW w:w="838" w:type="dxa"/>
            <w:tcBorders>
              <w:top w:val="nil"/>
              <w:left w:val="nil"/>
              <w:bottom w:val="single" w:sz="4" w:space="0" w:color="auto"/>
              <w:right w:val="single" w:sz="4" w:space="0" w:color="auto"/>
            </w:tcBorders>
            <w:shd w:val="clear" w:color="auto" w:fill="auto"/>
            <w:vAlign w:val="center"/>
            <w:hideMark/>
          </w:tcPr>
          <w:p w14:paraId="7BE157E6"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90</w:t>
            </w:r>
          </w:p>
        </w:tc>
        <w:tc>
          <w:tcPr>
            <w:tcW w:w="1091" w:type="dxa"/>
            <w:tcBorders>
              <w:top w:val="nil"/>
              <w:left w:val="nil"/>
              <w:bottom w:val="single" w:sz="4" w:space="0" w:color="auto"/>
              <w:right w:val="single" w:sz="4" w:space="0" w:color="auto"/>
            </w:tcBorders>
            <w:shd w:val="clear" w:color="auto" w:fill="auto"/>
            <w:vAlign w:val="center"/>
            <w:hideMark/>
          </w:tcPr>
          <w:p w14:paraId="0EF6184E"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4 590 222</w:t>
            </w:r>
          </w:p>
        </w:tc>
        <w:tc>
          <w:tcPr>
            <w:tcW w:w="992" w:type="dxa"/>
            <w:tcBorders>
              <w:top w:val="nil"/>
              <w:left w:val="nil"/>
              <w:bottom w:val="single" w:sz="4" w:space="0" w:color="auto"/>
              <w:right w:val="single" w:sz="4" w:space="0" w:color="auto"/>
            </w:tcBorders>
            <w:shd w:val="clear" w:color="auto" w:fill="auto"/>
            <w:vAlign w:val="center"/>
            <w:hideMark/>
          </w:tcPr>
          <w:p w14:paraId="120F24A8"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304 916</w:t>
            </w:r>
          </w:p>
        </w:tc>
        <w:tc>
          <w:tcPr>
            <w:tcW w:w="993" w:type="dxa"/>
            <w:tcBorders>
              <w:top w:val="nil"/>
              <w:left w:val="nil"/>
              <w:bottom w:val="single" w:sz="4" w:space="0" w:color="auto"/>
              <w:right w:val="single" w:sz="4" w:space="0" w:color="auto"/>
            </w:tcBorders>
            <w:shd w:val="clear" w:color="auto" w:fill="auto"/>
            <w:vAlign w:val="center"/>
            <w:hideMark/>
          </w:tcPr>
          <w:p w14:paraId="69FDFCF9"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269 789</w:t>
            </w:r>
          </w:p>
        </w:tc>
        <w:tc>
          <w:tcPr>
            <w:tcW w:w="1134" w:type="dxa"/>
            <w:tcBorders>
              <w:top w:val="nil"/>
              <w:left w:val="nil"/>
              <w:bottom w:val="single" w:sz="4" w:space="0" w:color="auto"/>
              <w:right w:val="single" w:sz="4" w:space="0" w:color="auto"/>
            </w:tcBorders>
            <w:shd w:val="clear" w:color="auto" w:fill="auto"/>
            <w:vAlign w:val="center"/>
            <w:hideMark/>
          </w:tcPr>
          <w:p w14:paraId="4FDEC249"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3 153 284</w:t>
            </w:r>
          </w:p>
        </w:tc>
        <w:tc>
          <w:tcPr>
            <w:tcW w:w="1134" w:type="dxa"/>
            <w:tcBorders>
              <w:top w:val="nil"/>
              <w:left w:val="nil"/>
              <w:bottom w:val="single" w:sz="4" w:space="0" w:color="auto"/>
              <w:right w:val="single" w:sz="4" w:space="0" w:color="auto"/>
            </w:tcBorders>
            <w:shd w:val="clear" w:color="auto" w:fill="auto"/>
            <w:vAlign w:val="center"/>
            <w:hideMark/>
          </w:tcPr>
          <w:p w14:paraId="2FD03E97"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350 942</w:t>
            </w:r>
          </w:p>
        </w:tc>
        <w:tc>
          <w:tcPr>
            <w:tcW w:w="992" w:type="dxa"/>
            <w:tcBorders>
              <w:top w:val="nil"/>
              <w:left w:val="nil"/>
              <w:bottom w:val="single" w:sz="4" w:space="0" w:color="auto"/>
              <w:right w:val="single" w:sz="4" w:space="0" w:color="auto"/>
            </w:tcBorders>
            <w:shd w:val="clear" w:color="auto" w:fill="auto"/>
            <w:vAlign w:val="center"/>
            <w:hideMark/>
          </w:tcPr>
          <w:p w14:paraId="62FDF90D"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241 237</w:t>
            </w:r>
          </w:p>
        </w:tc>
        <w:tc>
          <w:tcPr>
            <w:tcW w:w="1134" w:type="dxa"/>
            <w:tcBorders>
              <w:top w:val="nil"/>
              <w:left w:val="nil"/>
              <w:bottom w:val="single" w:sz="4" w:space="0" w:color="auto"/>
              <w:right w:val="single" w:sz="4" w:space="0" w:color="auto"/>
            </w:tcBorders>
            <w:shd w:val="clear" w:color="auto" w:fill="auto"/>
            <w:vAlign w:val="center"/>
            <w:hideMark/>
          </w:tcPr>
          <w:p w14:paraId="44484B87"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2 052 345</w:t>
            </w:r>
          </w:p>
        </w:tc>
        <w:tc>
          <w:tcPr>
            <w:tcW w:w="1134" w:type="dxa"/>
            <w:tcBorders>
              <w:top w:val="nil"/>
              <w:left w:val="nil"/>
              <w:bottom w:val="single" w:sz="4" w:space="0" w:color="auto"/>
              <w:right w:val="single" w:sz="4" w:space="0" w:color="auto"/>
            </w:tcBorders>
            <w:shd w:val="clear" w:color="auto" w:fill="auto"/>
            <w:vAlign w:val="center"/>
            <w:hideMark/>
          </w:tcPr>
          <w:p w14:paraId="248651C9"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215 908</w:t>
            </w:r>
          </w:p>
        </w:tc>
        <w:tc>
          <w:tcPr>
            <w:tcW w:w="1276" w:type="dxa"/>
            <w:tcBorders>
              <w:top w:val="nil"/>
              <w:left w:val="nil"/>
              <w:bottom w:val="single" w:sz="4" w:space="0" w:color="auto"/>
              <w:right w:val="single" w:sz="4" w:space="0" w:color="auto"/>
            </w:tcBorders>
            <w:shd w:val="clear" w:color="auto" w:fill="auto"/>
            <w:vAlign w:val="center"/>
            <w:hideMark/>
          </w:tcPr>
          <w:p w14:paraId="4FFC5A65"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144 319</w:t>
            </w:r>
          </w:p>
        </w:tc>
        <w:tc>
          <w:tcPr>
            <w:tcW w:w="1275" w:type="dxa"/>
            <w:tcBorders>
              <w:top w:val="nil"/>
              <w:left w:val="nil"/>
              <w:bottom w:val="single" w:sz="4" w:space="0" w:color="auto"/>
              <w:right w:val="single" w:sz="4" w:space="0" w:color="auto"/>
            </w:tcBorders>
            <w:shd w:val="clear" w:color="auto" w:fill="auto"/>
            <w:vAlign w:val="center"/>
            <w:hideMark/>
          </w:tcPr>
          <w:p w14:paraId="1F24AE62"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-10,58%</w:t>
            </w:r>
          </w:p>
        </w:tc>
        <w:tc>
          <w:tcPr>
            <w:tcW w:w="1559" w:type="dxa"/>
            <w:tcBorders>
              <w:top w:val="nil"/>
              <w:left w:val="nil"/>
              <w:bottom w:val="single" w:sz="4" w:space="0" w:color="auto"/>
              <w:right w:val="single" w:sz="4" w:space="0" w:color="auto"/>
            </w:tcBorders>
            <w:shd w:val="clear" w:color="auto" w:fill="auto"/>
            <w:vAlign w:val="center"/>
            <w:hideMark/>
          </w:tcPr>
          <w:p w14:paraId="5D42A956"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-40,18%</w:t>
            </w:r>
          </w:p>
        </w:tc>
      </w:tr>
      <w:tr w:rsidR="0058527E" w:rsidRPr="0057391D" w14:paraId="2138D1A5" w14:textId="77777777" w:rsidTr="00D20A5D">
        <w:trPr>
          <w:trHeight w:val="20"/>
          <w:jc w:val="center"/>
        </w:trPr>
        <w:tc>
          <w:tcPr>
            <w:tcW w:w="1745" w:type="dxa"/>
            <w:tcBorders>
              <w:top w:val="nil"/>
              <w:left w:val="single" w:sz="4" w:space="0" w:color="auto"/>
              <w:bottom w:val="single" w:sz="4" w:space="0" w:color="auto"/>
              <w:right w:val="single" w:sz="4" w:space="0" w:color="auto"/>
            </w:tcBorders>
            <w:shd w:val="clear" w:color="auto" w:fill="auto"/>
            <w:vAlign w:val="center"/>
            <w:hideMark/>
          </w:tcPr>
          <w:p w14:paraId="4DBE43DA" w14:textId="77777777" w:rsidR="0058527E" w:rsidRPr="0057391D" w:rsidRDefault="0058527E" w:rsidP="0057391D">
            <w:pPr>
              <w:ind w:left="-57" w:right="-57"/>
              <w:rPr>
                <w:rFonts w:ascii="Myriad Pro" w:hAnsi="Myriad Pro"/>
                <w:sz w:val="20"/>
                <w:szCs w:val="20"/>
                <w:lang w:eastAsia="ru-RU"/>
              </w:rPr>
            </w:pPr>
            <w:r w:rsidRPr="0057391D">
              <w:rPr>
                <w:rFonts w:ascii="Myriad Pro" w:hAnsi="Myriad Pro"/>
                <w:sz w:val="20"/>
                <w:szCs w:val="20"/>
                <w:lang w:eastAsia="ru-RU"/>
              </w:rPr>
              <w:t>Прочие расходы</w:t>
            </w:r>
          </w:p>
        </w:tc>
        <w:tc>
          <w:tcPr>
            <w:tcW w:w="838" w:type="dxa"/>
            <w:tcBorders>
              <w:top w:val="nil"/>
              <w:left w:val="nil"/>
              <w:bottom w:val="single" w:sz="4" w:space="0" w:color="auto"/>
              <w:right w:val="single" w:sz="4" w:space="0" w:color="auto"/>
            </w:tcBorders>
            <w:shd w:val="clear" w:color="auto" w:fill="auto"/>
            <w:vAlign w:val="center"/>
            <w:hideMark/>
          </w:tcPr>
          <w:p w14:paraId="173DD4FE"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100</w:t>
            </w:r>
          </w:p>
        </w:tc>
        <w:tc>
          <w:tcPr>
            <w:tcW w:w="1091" w:type="dxa"/>
            <w:tcBorders>
              <w:top w:val="nil"/>
              <w:left w:val="nil"/>
              <w:bottom w:val="single" w:sz="4" w:space="0" w:color="auto"/>
              <w:right w:val="single" w:sz="4" w:space="0" w:color="auto"/>
            </w:tcBorders>
            <w:shd w:val="clear" w:color="auto" w:fill="auto"/>
            <w:vAlign w:val="center"/>
            <w:hideMark/>
          </w:tcPr>
          <w:p w14:paraId="3A20E319"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3 790 240</w:t>
            </w:r>
          </w:p>
        </w:tc>
        <w:tc>
          <w:tcPr>
            <w:tcW w:w="992" w:type="dxa"/>
            <w:tcBorders>
              <w:top w:val="nil"/>
              <w:left w:val="nil"/>
              <w:bottom w:val="single" w:sz="4" w:space="0" w:color="auto"/>
              <w:right w:val="single" w:sz="4" w:space="0" w:color="auto"/>
            </w:tcBorders>
            <w:shd w:val="clear" w:color="auto" w:fill="auto"/>
            <w:vAlign w:val="center"/>
            <w:hideMark/>
          </w:tcPr>
          <w:p w14:paraId="1AB51338"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397 670</w:t>
            </w:r>
          </w:p>
        </w:tc>
        <w:tc>
          <w:tcPr>
            <w:tcW w:w="993" w:type="dxa"/>
            <w:tcBorders>
              <w:top w:val="nil"/>
              <w:left w:val="nil"/>
              <w:bottom w:val="single" w:sz="4" w:space="0" w:color="auto"/>
              <w:right w:val="single" w:sz="4" w:space="0" w:color="auto"/>
            </w:tcBorders>
            <w:shd w:val="clear" w:color="auto" w:fill="auto"/>
            <w:vAlign w:val="center"/>
            <w:hideMark/>
          </w:tcPr>
          <w:p w14:paraId="2FAF1CB8"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322 014</w:t>
            </w:r>
          </w:p>
        </w:tc>
        <w:tc>
          <w:tcPr>
            <w:tcW w:w="1134" w:type="dxa"/>
            <w:tcBorders>
              <w:top w:val="nil"/>
              <w:left w:val="nil"/>
              <w:bottom w:val="single" w:sz="4" w:space="0" w:color="auto"/>
              <w:right w:val="single" w:sz="4" w:space="0" w:color="auto"/>
            </w:tcBorders>
            <w:shd w:val="clear" w:color="auto" w:fill="auto"/>
            <w:vAlign w:val="center"/>
            <w:hideMark/>
          </w:tcPr>
          <w:p w14:paraId="6BED7C5C"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1 781 266</w:t>
            </w:r>
          </w:p>
        </w:tc>
        <w:tc>
          <w:tcPr>
            <w:tcW w:w="1134" w:type="dxa"/>
            <w:tcBorders>
              <w:top w:val="nil"/>
              <w:left w:val="nil"/>
              <w:bottom w:val="single" w:sz="4" w:space="0" w:color="auto"/>
              <w:right w:val="single" w:sz="4" w:space="0" w:color="auto"/>
            </w:tcBorders>
            <w:shd w:val="clear" w:color="auto" w:fill="auto"/>
            <w:vAlign w:val="center"/>
            <w:hideMark/>
          </w:tcPr>
          <w:p w14:paraId="10C8B422"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1 781 266</w:t>
            </w:r>
          </w:p>
        </w:tc>
        <w:tc>
          <w:tcPr>
            <w:tcW w:w="992" w:type="dxa"/>
            <w:tcBorders>
              <w:top w:val="nil"/>
              <w:left w:val="nil"/>
              <w:bottom w:val="single" w:sz="4" w:space="0" w:color="auto"/>
              <w:right w:val="single" w:sz="4" w:space="0" w:color="auto"/>
            </w:tcBorders>
            <w:shd w:val="clear" w:color="auto" w:fill="auto"/>
            <w:vAlign w:val="center"/>
            <w:hideMark/>
          </w:tcPr>
          <w:p w14:paraId="7EB3469A"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278 160</w:t>
            </w:r>
          </w:p>
        </w:tc>
        <w:tc>
          <w:tcPr>
            <w:tcW w:w="1134" w:type="dxa"/>
            <w:tcBorders>
              <w:top w:val="nil"/>
              <w:left w:val="nil"/>
              <w:bottom w:val="single" w:sz="4" w:space="0" w:color="auto"/>
              <w:right w:val="single" w:sz="4" w:space="0" w:color="auto"/>
            </w:tcBorders>
            <w:shd w:val="clear" w:color="auto" w:fill="auto"/>
            <w:vAlign w:val="center"/>
            <w:hideMark/>
          </w:tcPr>
          <w:p w14:paraId="3EA8825F"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3 305 013</w:t>
            </w:r>
          </w:p>
        </w:tc>
        <w:tc>
          <w:tcPr>
            <w:tcW w:w="1134" w:type="dxa"/>
            <w:tcBorders>
              <w:top w:val="nil"/>
              <w:left w:val="nil"/>
              <w:bottom w:val="single" w:sz="4" w:space="0" w:color="auto"/>
              <w:right w:val="single" w:sz="4" w:space="0" w:color="auto"/>
            </w:tcBorders>
            <w:shd w:val="clear" w:color="auto" w:fill="auto"/>
            <w:vAlign w:val="center"/>
            <w:hideMark/>
          </w:tcPr>
          <w:p w14:paraId="619E5D3D"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339 095</w:t>
            </w:r>
          </w:p>
        </w:tc>
        <w:tc>
          <w:tcPr>
            <w:tcW w:w="1276" w:type="dxa"/>
            <w:tcBorders>
              <w:top w:val="nil"/>
              <w:left w:val="nil"/>
              <w:bottom w:val="single" w:sz="4" w:space="0" w:color="auto"/>
              <w:right w:val="single" w:sz="4" w:space="0" w:color="auto"/>
            </w:tcBorders>
            <w:shd w:val="clear" w:color="auto" w:fill="auto"/>
            <w:vAlign w:val="center"/>
            <w:hideMark/>
          </w:tcPr>
          <w:p w14:paraId="136BC820"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262 357</w:t>
            </w:r>
          </w:p>
        </w:tc>
        <w:tc>
          <w:tcPr>
            <w:tcW w:w="1275" w:type="dxa"/>
            <w:tcBorders>
              <w:top w:val="nil"/>
              <w:left w:val="nil"/>
              <w:bottom w:val="single" w:sz="4" w:space="0" w:color="auto"/>
              <w:right w:val="single" w:sz="4" w:space="0" w:color="auto"/>
            </w:tcBorders>
            <w:shd w:val="clear" w:color="auto" w:fill="auto"/>
            <w:vAlign w:val="center"/>
            <w:hideMark/>
          </w:tcPr>
          <w:p w14:paraId="28E93ABC"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-13,62%</w:t>
            </w:r>
          </w:p>
        </w:tc>
        <w:tc>
          <w:tcPr>
            <w:tcW w:w="1559" w:type="dxa"/>
            <w:tcBorders>
              <w:top w:val="nil"/>
              <w:left w:val="nil"/>
              <w:bottom w:val="single" w:sz="4" w:space="0" w:color="auto"/>
              <w:right w:val="single" w:sz="4" w:space="0" w:color="auto"/>
            </w:tcBorders>
            <w:shd w:val="clear" w:color="auto" w:fill="auto"/>
            <w:vAlign w:val="center"/>
            <w:hideMark/>
          </w:tcPr>
          <w:p w14:paraId="167F003D"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-5,68%</w:t>
            </w:r>
          </w:p>
        </w:tc>
      </w:tr>
      <w:tr w:rsidR="0058527E" w:rsidRPr="0057391D" w14:paraId="37970EE9" w14:textId="77777777" w:rsidTr="00D20A5D">
        <w:trPr>
          <w:trHeight w:val="20"/>
          <w:jc w:val="center"/>
        </w:trPr>
        <w:tc>
          <w:tcPr>
            <w:tcW w:w="1745" w:type="dxa"/>
            <w:tcBorders>
              <w:top w:val="nil"/>
              <w:left w:val="single" w:sz="4" w:space="0" w:color="auto"/>
              <w:bottom w:val="single" w:sz="4" w:space="0" w:color="auto"/>
              <w:right w:val="single" w:sz="4" w:space="0" w:color="auto"/>
            </w:tcBorders>
            <w:shd w:val="clear" w:color="auto" w:fill="auto"/>
            <w:vAlign w:val="center"/>
            <w:hideMark/>
          </w:tcPr>
          <w:p w14:paraId="1BCF643C" w14:textId="77777777" w:rsidR="0058527E" w:rsidRPr="0057391D" w:rsidRDefault="0058527E" w:rsidP="0057391D">
            <w:pPr>
              <w:ind w:left="-57" w:right="-57"/>
              <w:rPr>
                <w:rFonts w:ascii="Myriad Pro" w:hAnsi="Myriad Pro"/>
                <w:sz w:val="20"/>
                <w:szCs w:val="20"/>
                <w:lang w:eastAsia="ru-RU"/>
              </w:rPr>
            </w:pPr>
            <w:r w:rsidRPr="0057391D">
              <w:rPr>
                <w:rFonts w:ascii="Myriad Pro" w:hAnsi="Myriad Pro"/>
                <w:sz w:val="20"/>
                <w:szCs w:val="20"/>
                <w:lang w:eastAsia="ru-RU"/>
              </w:rPr>
              <w:t>Прибыль до налогообложения</w:t>
            </w:r>
          </w:p>
        </w:tc>
        <w:tc>
          <w:tcPr>
            <w:tcW w:w="838" w:type="dxa"/>
            <w:tcBorders>
              <w:top w:val="nil"/>
              <w:left w:val="nil"/>
              <w:bottom w:val="single" w:sz="4" w:space="0" w:color="auto"/>
              <w:right w:val="single" w:sz="4" w:space="0" w:color="auto"/>
            </w:tcBorders>
            <w:shd w:val="clear" w:color="auto" w:fill="auto"/>
            <w:vAlign w:val="center"/>
            <w:hideMark/>
          </w:tcPr>
          <w:p w14:paraId="7E451B99"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110</w:t>
            </w:r>
          </w:p>
        </w:tc>
        <w:tc>
          <w:tcPr>
            <w:tcW w:w="1091" w:type="dxa"/>
            <w:tcBorders>
              <w:top w:val="nil"/>
              <w:left w:val="nil"/>
              <w:bottom w:val="single" w:sz="4" w:space="0" w:color="auto"/>
              <w:right w:val="single" w:sz="4" w:space="0" w:color="auto"/>
            </w:tcBorders>
            <w:shd w:val="clear" w:color="auto" w:fill="auto"/>
            <w:vAlign w:val="center"/>
            <w:hideMark/>
          </w:tcPr>
          <w:p w14:paraId="3C40B990"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719 855</w:t>
            </w:r>
          </w:p>
        </w:tc>
        <w:tc>
          <w:tcPr>
            <w:tcW w:w="992" w:type="dxa"/>
            <w:tcBorders>
              <w:top w:val="nil"/>
              <w:left w:val="nil"/>
              <w:bottom w:val="single" w:sz="4" w:space="0" w:color="auto"/>
              <w:right w:val="single" w:sz="4" w:space="0" w:color="auto"/>
            </w:tcBorders>
            <w:shd w:val="clear" w:color="auto" w:fill="auto"/>
            <w:vAlign w:val="center"/>
            <w:hideMark/>
          </w:tcPr>
          <w:p w14:paraId="1A1BA241"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55 143</w:t>
            </w:r>
          </w:p>
        </w:tc>
        <w:tc>
          <w:tcPr>
            <w:tcW w:w="993" w:type="dxa"/>
            <w:tcBorders>
              <w:top w:val="nil"/>
              <w:left w:val="nil"/>
              <w:bottom w:val="single" w:sz="4" w:space="0" w:color="auto"/>
              <w:right w:val="single" w:sz="4" w:space="0" w:color="auto"/>
            </w:tcBorders>
            <w:shd w:val="clear" w:color="auto" w:fill="auto"/>
            <w:vAlign w:val="center"/>
            <w:hideMark/>
          </w:tcPr>
          <w:p w14:paraId="312C6265"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-64 450</w:t>
            </w:r>
          </w:p>
        </w:tc>
        <w:tc>
          <w:tcPr>
            <w:tcW w:w="1134" w:type="dxa"/>
            <w:tcBorders>
              <w:top w:val="nil"/>
              <w:left w:val="nil"/>
              <w:bottom w:val="single" w:sz="4" w:space="0" w:color="auto"/>
              <w:right w:val="single" w:sz="4" w:space="0" w:color="auto"/>
            </w:tcBorders>
            <w:shd w:val="clear" w:color="auto" w:fill="auto"/>
            <w:vAlign w:val="center"/>
            <w:hideMark/>
          </w:tcPr>
          <w:p w14:paraId="0EC77ACF"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-186 172</w:t>
            </w:r>
          </w:p>
        </w:tc>
        <w:tc>
          <w:tcPr>
            <w:tcW w:w="1134" w:type="dxa"/>
            <w:tcBorders>
              <w:top w:val="nil"/>
              <w:left w:val="nil"/>
              <w:bottom w:val="single" w:sz="4" w:space="0" w:color="auto"/>
              <w:right w:val="single" w:sz="4" w:space="0" w:color="auto"/>
            </w:tcBorders>
            <w:shd w:val="clear" w:color="auto" w:fill="auto"/>
            <w:vAlign w:val="center"/>
            <w:hideMark/>
          </w:tcPr>
          <w:p w14:paraId="15BF20EE"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-239 313</w:t>
            </w:r>
          </w:p>
        </w:tc>
        <w:tc>
          <w:tcPr>
            <w:tcW w:w="992" w:type="dxa"/>
            <w:tcBorders>
              <w:top w:val="nil"/>
              <w:left w:val="nil"/>
              <w:bottom w:val="single" w:sz="4" w:space="0" w:color="auto"/>
              <w:right w:val="single" w:sz="4" w:space="0" w:color="auto"/>
            </w:tcBorders>
            <w:shd w:val="clear" w:color="auto" w:fill="auto"/>
            <w:vAlign w:val="center"/>
            <w:hideMark/>
          </w:tcPr>
          <w:p w14:paraId="605F1A1C"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-108 257</w:t>
            </w:r>
          </w:p>
        </w:tc>
        <w:tc>
          <w:tcPr>
            <w:tcW w:w="1134" w:type="dxa"/>
            <w:tcBorders>
              <w:top w:val="nil"/>
              <w:left w:val="nil"/>
              <w:bottom w:val="single" w:sz="4" w:space="0" w:color="auto"/>
              <w:right w:val="single" w:sz="4" w:space="0" w:color="auto"/>
            </w:tcBorders>
            <w:shd w:val="clear" w:color="auto" w:fill="auto"/>
            <w:vAlign w:val="center"/>
            <w:hideMark/>
          </w:tcPr>
          <w:p w14:paraId="3B79813C"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-1 747 127</w:t>
            </w:r>
          </w:p>
        </w:tc>
        <w:tc>
          <w:tcPr>
            <w:tcW w:w="1134" w:type="dxa"/>
            <w:tcBorders>
              <w:top w:val="nil"/>
              <w:left w:val="nil"/>
              <w:bottom w:val="single" w:sz="4" w:space="0" w:color="auto"/>
              <w:right w:val="single" w:sz="4" w:space="0" w:color="auto"/>
            </w:tcBorders>
            <w:shd w:val="clear" w:color="auto" w:fill="auto"/>
            <w:vAlign w:val="center"/>
            <w:hideMark/>
          </w:tcPr>
          <w:p w14:paraId="3F5FA533"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530 823</w:t>
            </w:r>
          </w:p>
        </w:tc>
        <w:tc>
          <w:tcPr>
            <w:tcW w:w="1276" w:type="dxa"/>
            <w:tcBorders>
              <w:top w:val="nil"/>
              <w:left w:val="nil"/>
              <w:bottom w:val="single" w:sz="4" w:space="0" w:color="auto"/>
              <w:right w:val="single" w:sz="4" w:space="0" w:color="auto"/>
            </w:tcBorders>
            <w:shd w:val="clear" w:color="auto" w:fill="auto"/>
            <w:vAlign w:val="center"/>
            <w:hideMark/>
          </w:tcPr>
          <w:p w14:paraId="53517D87"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586 419</w:t>
            </w:r>
          </w:p>
        </w:tc>
        <w:tc>
          <w:tcPr>
            <w:tcW w:w="1275" w:type="dxa"/>
            <w:tcBorders>
              <w:top w:val="nil"/>
              <w:left w:val="nil"/>
              <w:bottom w:val="single" w:sz="4" w:space="0" w:color="auto"/>
              <w:right w:val="single" w:sz="4" w:space="0" w:color="auto"/>
            </w:tcBorders>
            <w:shd w:val="clear" w:color="auto" w:fill="auto"/>
            <w:vAlign w:val="center"/>
            <w:hideMark/>
          </w:tcPr>
          <w:p w14:paraId="78498260"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67,97%</w:t>
            </w:r>
          </w:p>
        </w:tc>
        <w:tc>
          <w:tcPr>
            <w:tcW w:w="1559" w:type="dxa"/>
            <w:tcBorders>
              <w:top w:val="nil"/>
              <w:left w:val="nil"/>
              <w:bottom w:val="single" w:sz="4" w:space="0" w:color="auto"/>
              <w:right w:val="single" w:sz="4" w:space="0" w:color="auto"/>
            </w:tcBorders>
            <w:shd w:val="clear" w:color="auto" w:fill="auto"/>
            <w:vAlign w:val="center"/>
            <w:hideMark/>
          </w:tcPr>
          <w:p w14:paraId="371B9104"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541,69%</w:t>
            </w:r>
          </w:p>
        </w:tc>
      </w:tr>
      <w:tr w:rsidR="0058527E" w:rsidRPr="0057391D" w14:paraId="372BC58A" w14:textId="77777777" w:rsidTr="00D20A5D">
        <w:trPr>
          <w:trHeight w:val="20"/>
          <w:jc w:val="center"/>
        </w:trPr>
        <w:tc>
          <w:tcPr>
            <w:tcW w:w="1745" w:type="dxa"/>
            <w:tcBorders>
              <w:top w:val="nil"/>
              <w:left w:val="single" w:sz="4" w:space="0" w:color="auto"/>
              <w:bottom w:val="single" w:sz="4" w:space="0" w:color="auto"/>
              <w:right w:val="single" w:sz="4" w:space="0" w:color="auto"/>
            </w:tcBorders>
            <w:shd w:val="clear" w:color="auto" w:fill="auto"/>
            <w:vAlign w:val="center"/>
            <w:hideMark/>
          </w:tcPr>
          <w:p w14:paraId="3923CCEC" w14:textId="77777777" w:rsidR="0058527E" w:rsidRPr="0057391D" w:rsidRDefault="0058527E" w:rsidP="0057391D">
            <w:pPr>
              <w:ind w:left="-57" w:right="-57"/>
              <w:rPr>
                <w:rFonts w:ascii="Myriad Pro" w:hAnsi="Myriad Pro"/>
                <w:sz w:val="20"/>
                <w:szCs w:val="20"/>
                <w:lang w:eastAsia="ru-RU"/>
              </w:rPr>
            </w:pPr>
            <w:r w:rsidRPr="0057391D">
              <w:rPr>
                <w:rFonts w:ascii="Myriad Pro" w:hAnsi="Myriad Pro"/>
                <w:sz w:val="20"/>
                <w:szCs w:val="20"/>
                <w:lang w:eastAsia="ru-RU"/>
              </w:rPr>
              <w:t>Налог на прибыль</w:t>
            </w:r>
          </w:p>
        </w:tc>
        <w:tc>
          <w:tcPr>
            <w:tcW w:w="838" w:type="dxa"/>
            <w:tcBorders>
              <w:top w:val="nil"/>
              <w:left w:val="nil"/>
              <w:bottom w:val="single" w:sz="4" w:space="0" w:color="auto"/>
              <w:right w:val="single" w:sz="4" w:space="0" w:color="auto"/>
            </w:tcBorders>
            <w:shd w:val="clear" w:color="auto" w:fill="auto"/>
            <w:vAlign w:val="center"/>
            <w:hideMark/>
          </w:tcPr>
          <w:p w14:paraId="2D795021"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120</w:t>
            </w:r>
          </w:p>
        </w:tc>
        <w:tc>
          <w:tcPr>
            <w:tcW w:w="1091" w:type="dxa"/>
            <w:tcBorders>
              <w:top w:val="nil"/>
              <w:left w:val="nil"/>
              <w:bottom w:val="single" w:sz="4" w:space="0" w:color="auto"/>
              <w:right w:val="single" w:sz="4" w:space="0" w:color="auto"/>
            </w:tcBorders>
            <w:shd w:val="clear" w:color="auto" w:fill="auto"/>
            <w:vAlign w:val="center"/>
            <w:hideMark/>
          </w:tcPr>
          <w:p w14:paraId="2203C606"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676 548</w:t>
            </w:r>
          </w:p>
        </w:tc>
        <w:tc>
          <w:tcPr>
            <w:tcW w:w="992" w:type="dxa"/>
            <w:tcBorders>
              <w:top w:val="nil"/>
              <w:left w:val="nil"/>
              <w:bottom w:val="single" w:sz="4" w:space="0" w:color="auto"/>
              <w:right w:val="single" w:sz="4" w:space="0" w:color="auto"/>
            </w:tcBorders>
            <w:shd w:val="clear" w:color="auto" w:fill="auto"/>
            <w:vAlign w:val="center"/>
            <w:hideMark/>
          </w:tcPr>
          <w:p w14:paraId="05D0AB53"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103 585</w:t>
            </w:r>
          </w:p>
        </w:tc>
        <w:tc>
          <w:tcPr>
            <w:tcW w:w="993" w:type="dxa"/>
            <w:tcBorders>
              <w:top w:val="nil"/>
              <w:left w:val="nil"/>
              <w:bottom w:val="single" w:sz="4" w:space="0" w:color="auto"/>
              <w:right w:val="single" w:sz="4" w:space="0" w:color="auto"/>
            </w:tcBorders>
            <w:shd w:val="clear" w:color="auto" w:fill="auto"/>
            <w:vAlign w:val="center"/>
            <w:hideMark/>
          </w:tcPr>
          <w:p w14:paraId="31494C25"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-121 195</w:t>
            </w:r>
          </w:p>
        </w:tc>
        <w:tc>
          <w:tcPr>
            <w:tcW w:w="1134" w:type="dxa"/>
            <w:tcBorders>
              <w:top w:val="nil"/>
              <w:left w:val="nil"/>
              <w:bottom w:val="single" w:sz="4" w:space="0" w:color="auto"/>
              <w:right w:val="single" w:sz="4" w:space="0" w:color="auto"/>
            </w:tcBorders>
            <w:shd w:val="clear" w:color="auto" w:fill="auto"/>
            <w:vAlign w:val="center"/>
            <w:hideMark/>
          </w:tcPr>
          <w:p w14:paraId="63FAFBBC"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280 147</w:t>
            </w:r>
          </w:p>
        </w:tc>
        <w:tc>
          <w:tcPr>
            <w:tcW w:w="1134" w:type="dxa"/>
            <w:tcBorders>
              <w:top w:val="nil"/>
              <w:left w:val="nil"/>
              <w:bottom w:val="single" w:sz="4" w:space="0" w:color="auto"/>
              <w:right w:val="single" w:sz="4" w:space="0" w:color="auto"/>
            </w:tcBorders>
            <w:shd w:val="clear" w:color="auto" w:fill="auto"/>
            <w:vAlign w:val="center"/>
            <w:hideMark/>
          </w:tcPr>
          <w:p w14:paraId="2E984266"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41 577</w:t>
            </w:r>
          </w:p>
        </w:tc>
        <w:tc>
          <w:tcPr>
            <w:tcW w:w="992" w:type="dxa"/>
            <w:tcBorders>
              <w:top w:val="nil"/>
              <w:left w:val="nil"/>
              <w:bottom w:val="single" w:sz="4" w:space="0" w:color="auto"/>
              <w:right w:val="single" w:sz="4" w:space="0" w:color="auto"/>
            </w:tcBorders>
            <w:shd w:val="clear" w:color="auto" w:fill="auto"/>
            <w:vAlign w:val="center"/>
            <w:hideMark/>
          </w:tcPr>
          <w:p w14:paraId="22381A80"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18 808</w:t>
            </w:r>
          </w:p>
        </w:tc>
        <w:tc>
          <w:tcPr>
            <w:tcW w:w="1134" w:type="dxa"/>
            <w:tcBorders>
              <w:top w:val="nil"/>
              <w:left w:val="nil"/>
              <w:bottom w:val="single" w:sz="4" w:space="0" w:color="auto"/>
              <w:right w:val="single" w:sz="4" w:space="0" w:color="auto"/>
            </w:tcBorders>
            <w:shd w:val="clear" w:color="auto" w:fill="auto"/>
            <w:vAlign w:val="center"/>
            <w:hideMark/>
          </w:tcPr>
          <w:p w14:paraId="5D5D5300"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0</w:t>
            </w:r>
          </w:p>
        </w:tc>
        <w:tc>
          <w:tcPr>
            <w:tcW w:w="1134" w:type="dxa"/>
            <w:tcBorders>
              <w:top w:val="nil"/>
              <w:left w:val="nil"/>
              <w:bottom w:val="single" w:sz="4" w:space="0" w:color="auto"/>
              <w:right w:val="single" w:sz="4" w:space="0" w:color="auto"/>
            </w:tcBorders>
            <w:shd w:val="clear" w:color="auto" w:fill="auto"/>
            <w:vAlign w:val="center"/>
            <w:hideMark/>
          </w:tcPr>
          <w:p w14:paraId="6046112C"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0</w:t>
            </w:r>
          </w:p>
        </w:tc>
        <w:tc>
          <w:tcPr>
            <w:tcW w:w="1276" w:type="dxa"/>
            <w:tcBorders>
              <w:top w:val="nil"/>
              <w:left w:val="nil"/>
              <w:bottom w:val="single" w:sz="4" w:space="0" w:color="auto"/>
              <w:right w:val="single" w:sz="4" w:space="0" w:color="auto"/>
            </w:tcBorders>
            <w:shd w:val="clear" w:color="auto" w:fill="auto"/>
            <w:vAlign w:val="center"/>
            <w:hideMark/>
          </w:tcPr>
          <w:p w14:paraId="7B0DAD95"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0</w:t>
            </w:r>
          </w:p>
        </w:tc>
        <w:tc>
          <w:tcPr>
            <w:tcW w:w="1275" w:type="dxa"/>
            <w:tcBorders>
              <w:top w:val="nil"/>
              <w:left w:val="nil"/>
              <w:bottom w:val="single" w:sz="4" w:space="0" w:color="auto"/>
              <w:right w:val="single" w:sz="4" w:space="0" w:color="auto"/>
            </w:tcBorders>
            <w:shd w:val="clear" w:color="auto" w:fill="auto"/>
            <w:vAlign w:val="center"/>
            <w:hideMark/>
          </w:tcPr>
          <w:p w14:paraId="56C91CD9"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113,43%</w:t>
            </w:r>
          </w:p>
        </w:tc>
        <w:tc>
          <w:tcPr>
            <w:tcW w:w="1559" w:type="dxa"/>
            <w:tcBorders>
              <w:top w:val="nil"/>
              <w:left w:val="nil"/>
              <w:bottom w:val="single" w:sz="4" w:space="0" w:color="auto"/>
              <w:right w:val="single" w:sz="4" w:space="0" w:color="auto"/>
            </w:tcBorders>
            <w:shd w:val="clear" w:color="auto" w:fill="auto"/>
            <w:vAlign w:val="center"/>
            <w:hideMark/>
          </w:tcPr>
          <w:p w14:paraId="7C648413"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-100,00%</w:t>
            </w:r>
          </w:p>
        </w:tc>
      </w:tr>
      <w:tr w:rsidR="0058527E" w:rsidRPr="0057391D" w14:paraId="2BBC2B9D" w14:textId="77777777" w:rsidTr="00D20A5D">
        <w:trPr>
          <w:trHeight w:val="20"/>
          <w:jc w:val="center"/>
        </w:trPr>
        <w:tc>
          <w:tcPr>
            <w:tcW w:w="1745" w:type="dxa"/>
            <w:tcBorders>
              <w:top w:val="nil"/>
              <w:left w:val="single" w:sz="4" w:space="0" w:color="auto"/>
              <w:bottom w:val="single" w:sz="4" w:space="0" w:color="auto"/>
              <w:right w:val="single" w:sz="4" w:space="0" w:color="auto"/>
            </w:tcBorders>
            <w:shd w:val="clear" w:color="auto" w:fill="auto"/>
            <w:vAlign w:val="center"/>
            <w:hideMark/>
          </w:tcPr>
          <w:p w14:paraId="254603B2" w14:textId="77777777" w:rsidR="0058527E" w:rsidRPr="0057391D" w:rsidRDefault="0058527E" w:rsidP="0057391D">
            <w:pPr>
              <w:ind w:left="-57" w:right="-57"/>
              <w:rPr>
                <w:rFonts w:ascii="Myriad Pro" w:hAnsi="Myriad Pro"/>
                <w:sz w:val="20"/>
                <w:szCs w:val="20"/>
                <w:lang w:eastAsia="ru-RU"/>
              </w:rPr>
            </w:pPr>
            <w:r w:rsidRPr="0057391D">
              <w:rPr>
                <w:rFonts w:ascii="Myriad Pro" w:hAnsi="Myriad Pro"/>
                <w:sz w:val="20"/>
                <w:szCs w:val="20"/>
                <w:lang w:eastAsia="ru-RU"/>
              </w:rPr>
              <w:t>Чистая прибыль</w:t>
            </w:r>
          </w:p>
        </w:tc>
        <w:tc>
          <w:tcPr>
            <w:tcW w:w="838" w:type="dxa"/>
            <w:tcBorders>
              <w:top w:val="nil"/>
              <w:left w:val="nil"/>
              <w:bottom w:val="single" w:sz="4" w:space="0" w:color="auto"/>
              <w:right w:val="single" w:sz="4" w:space="0" w:color="auto"/>
            </w:tcBorders>
            <w:shd w:val="clear" w:color="auto" w:fill="auto"/>
            <w:vAlign w:val="center"/>
            <w:hideMark/>
          </w:tcPr>
          <w:p w14:paraId="0A087EDC"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130</w:t>
            </w:r>
          </w:p>
        </w:tc>
        <w:tc>
          <w:tcPr>
            <w:tcW w:w="1091" w:type="dxa"/>
            <w:tcBorders>
              <w:top w:val="nil"/>
              <w:left w:val="nil"/>
              <w:bottom w:val="single" w:sz="4" w:space="0" w:color="auto"/>
              <w:right w:val="single" w:sz="4" w:space="0" w:color="auto"/>
            </w:tcBorders>
            <w:shd w:val="clear" w:color="auto" w:fill="auto"/>
            <w:vAlign w:val="center"/>
            <w:hideMark/>
          </w:tcPr>
          <w:p w14:paraId="02F7846F"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106 750</w:t>
            </w:r>
          </w:p>
        </w:tc>
        <w:tc>
          <w:tcPr>
            <w:tcW w:w="992" w:type="dxa"/>
            <w:tcBorders>
              <w:top w:val="nil"/>
              <w:left w:val="nil"/>
              <w:bottom w:val="single" w:sz="4" w:space="0" w:color="auto"/>
              <w:right w:val="single" w:sz="4" w:space="0" w:color="auto"/>
            </w:tcBorders>
            <w:shd w:val="clear" w:color="auto" w:fill="auto"/>
            <w:vAlign w:val="center"/>
            <w:hideMark/>
          </w:tcPr>
          <w:p w14:paraId="6CA046E0"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-142 666</w:t>
            </w:r>
          </w:p>
        </w:tc>
        <w:tc>
          <w:tcPr>
            <w:tcW w:w="993" w:type="dxa"/>
            <w:tcBorders>
              <w:top w:val="nil"/>
              <w:left w:val="nil"/>
              <w:bottom w:val="single" w:sz="4" w:space="0" w:color="auto"/>
              <w:right w:val="single" w:sz="4" w:space="0" w:color="auto"/>
            </w:tcBorders>
            <w:shd w:val="clear" w:color="auto" w:fill="auto"/>
            <w:vAlign w:val="center"/>
            <w:hideMark/>
          </w:tcPr>
          <w:p w14:paraId="5BCBF430"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166 987</w:t>
            </w:r>
          </w:p>
        </w:tc>
        <w:tc>
          <w:tcPr>
            <w:tcW w:w="1134" w:type="dxa"/>
            <w:tcBorders>
              <w:top w:val="nil"/>
              <w:left w:val="nil"/>
              <w:bottom w:val="single" w:sz="4" w:space="0" w:color="auto"/>
              <w:right w:val="single" w:sz="4" w:space="0" w:color="auto"/>
            </w:tcBorders>
            <w:shd w:val="clear" w:color="auto" w:fill="auto"/>
            <w:vAlign w:val="center"/>
            <w:hideMark/>
          </w:tcPr>
          <w:p w14:paraId="3A63CD19"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-237 022</w:t>
            </w:r>
          </w:p>
        </w:tc>
        <w:tc>
          <w:tcPr>
            <w:tcW w:w="1134" w:type="dxa"/>
            <w:tcBorders>
              <w:top w:val="nil"/>
              <w:left w:val="nil"/>
              <w:bottom w:val="single" w:sz="4" w:space="0" w:color="auto"/>
              <w:right w:val="single" w:sz="4" w:space="0" w:color="auto"/>
            </w:tcBorders>
            <w:shd w:val="clear" w:color="auto" w:fill="auto"/>
            <w:vAlign w:val="center"/>
            <w:hideMark/>
          </w:tcPr>
          <w:p w14:paraId="21C014FF"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-112 436</w:t>
            </w:r>
          </w:p>
        </w:tc>
        <w:tc>
          <w:tcPr>
            <w:tcW w:w="992" w:type="dxa"/>
            <w:tcBorders>
              <w:top w:val="nil"/>
              <w:left w:val="nil"/>
              <w:bottom w:val="single" w:sz="4" w:space="0" w:color="auto"/>
              <w:right w:val="single" w:sz="4" w:space="0" w:color="auto"/>
            </w:tcBorders>
            <w:shd w:val="clear" w:color="auto" w:fill="auto"/>
            <w:vAlign w:val="center"/>
            <w:hideMark/>
          </w:tcPr>
          <w:p w14:paraId="60F2371A"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-50 862</w:t>
            </w:r>
          </w:p>
        </w:tc>
        <w:tc>
          <w:tcPr>
            <w:tcW w:w="1134" w:type="dxa"/>
            <w:tcBorders>
              <w:top w:val="nil"/>
              <w:left w:val="nil"/>
              <w:bottom w:val="single" w:sz="4" w:space="0" w:color="auto"/>
              <w:right w:val="single" w:sz="4" w:space="0" w:color="auto"/>
            </w:tcBorders>
            <w:shd w:val="clear" w:color="auto" w:fill="auto"/>
            <w:vAlign w:val="center"/>
            <w:hideMark/>
          </w:tcPr>
          <w:p w14:paraId="4738D0B0"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-1 803 610</w:t>
            </w:r>
          </w:p>
        </w:tc>
        <w:tc>
          <w:tcPr>
            <w:tcW w:w="1134" w:type="dxa"/>
            <w:tcBorders>
              <w:top w:val="nil"/>
              <w:left w:val="nil"/>
              <w:bottom w:val="single" w:sz="4" w:space="0" w:color="auto"/>
              <w:right w:val="single" w:sz="4" w:space="0" w:color="auto"/>
            </w:tcBorders>
            <w:shd w:val="clear" w:color="auto" w:fill="auto"/>
            <w:vAlign w:val="center"/>
            <w:hideMark/>
          </w:tcPr>
          <w:p w14:paraId="69AACD85"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493 084</w:t>
            </w:r>
          </w:p>
        </w:tc>
        <w:tc>
          <w:tcPr>
            <w:tcW w:w="1276" w:type="dxa"/>
            <w:tcBorders>
              <w:top w:val="nil"/>
              <w:left w:val="nil"/>
              <w:bottom w:val="single" w:sz="4" w:space="0" w:color="auto"/>
              <w:right w:val="single" w:sz="4" w:space="0" w:color="auto"/>
            </w:tcBorders>
            <w:shd w:val="clear" w:color="auto" w:fill="auto"/>
            <w:vAlign w:val="center"/>
            <w:hideMark/>
          </w:tcPr>
          <w:p w14:paraId="589B627F"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544 727</w:t>
            </w:r>
          </w:p>
        </w:tc>
        <w:tc>
          <w:tcPr>
            <w:tcW w:w="1275" w:type="dxa"/>
            <w:tcBorders>
              <w:top w:val="nil"/>
              <w:left w:val="nil"/>
              <w:bottom w:val="single" w:sz="4" w:space="0" w:color="auto"/>
              <w:right w:val="single" w:sz="4" w:space="0" w:color="auto"/>
            </w:tcBorders>
            <w:shd w:val="clear" w:color="auto" w:fill="auto"/>
            <w:vAlign w:val="center"/>
            <w:hideMark/>
          </w:tcPr>
          <w:p w14:paraId="5C1E93A7"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-123,35%</w:t>
            </w:r>
          </w:p>
        </w:tc>
        <w:tc>
          <w:tcPr>
            <w:tcW w:w="1559" w:type="dxa"/>
            <w:tcBorders>
              <w:top w:val="nil"/>
              <w:left w:val="nil"/>
              <w:bottom w:val="single" w:sz="4" w:space="0" w:color="auto"/>
              <w:right w:val="single" w:sz="4" w:space="0" w:color="auto"/>
            </w:tcBorders>
            <w:shd w:val="clear" w:color="auto" w:fill="auto"/>
            <w:vAlign w:val="center"/>
            <w:hideMark/>
          </w:tcPr>
          <w:p w14:paraId="1C134EA1"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1070,99%</w:t>
            </w:r>
          </w:p>
        </w:tc>
      </w:tr>
      <w:tr w:rsidR="0058527E" w:rsidRPr="0057391D" w14:paraId="1080A22A" w14:textId="77777777" w:rsidTr="00D20A5D">
        <w:trPr>
          <w:trHeight w:val="20"/>
          <w:jc w:val="center"/>
        </w:trPr>
        <w:tc>
          <w:tcPr>
            <w:tcW w:w="1745" w:type="dxa"/>
            <w:tcBorders>
              <w:top w:val="nil"/>
              <w:left w:val="single" w:sz="4" w:space="0" w:color="auto"/>
              <w:bottom w:val="single" w:sz="4" w:space="0" w:color="auto"/>
              <w:right w:val="single" w:sz="4" w:space="0" w:color="auto"/>
            </w:tcBorders>
            <w:shd w:val="clear" w:color="auto" w:fill="auto"/>
            <w:vAlign w:val="center"/>
            <w:hideMark/>
          </w:tcPr>
          <w:p w14:paraId="6CE1F78E" w14:textId="77777777" w:rsidR="0058527E" w:rsidRPr="0057391D" w:rsidRDefault="0058527E" w:rsidP="0057391D">
            <w:pPr>
              <w:ind w:left="-57" w:right="-57"/>
              <w:jc w:val="both"/>
              <w:rPr>
                <w:rFonts w:ascii="Myriad Pro" w:hAnsi="Myriad Pro"/>
                <w:sz w:val="20"/>
                <w:szCs w:val="20"/>
                <w:lang w:eastAsia="ru-RU"/>
              </w:rPr>
            </w:pPr>
            <w:r w:rsidRPr="0057391D">
              <w:rPr>
                <w:rFonts w:ascii="Myriad Pro" w:hAnsi="Myriad Pro"/>
                <w:sz w:val="20"/>
                <w:szCs w:val="20"/>
                <w:lang w:eastAsia="ru-RU"/>
              </w:rPr>
              <w:t>Прибыль (убыток) прошлых лет, выявленная в отчетном году</w:t>
            </w:r>
          </w:p>
        </w:tc>
        <w:tc>
          <w:tcPr>
            <w:tcW w:w="838" w:type="dxa"/>
            <w:tcBorders>
              <w:top w:val="nil"/>
              <w:left w:val="nil"/>
              <w:bottom w:val="single" w:sz="4" w:space="0" w:color="auto"/>
              <w:right w:val="single" w:sz="4" w:space="0" w:color="auto"/>
            </w:tcBorders>
            <w:shd w:val="clear" w:color="auto" w:fill="auto"/>
            <w:vAlign w:val="center"/>
            <w:hideMark/>
          </w:tcPr>
          <w:p w14:paraId="33E2F467"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150</w:t>
            </w:r>
          </w:p>
        </w:tc>
        <w:tc>
          <w:tcPr>
            <w:tcW w:w="1091" w:type="dxa"/>
            <w:tcBorders>
              <w:top w:val="nil"/>
              <w:left w:val="nil"/>
              <w:bottom w:val="single" w:sz="4" w:space="0" w:color="auto"/>
              <w:right w:val="single" w:sz="4" w:space="0" w:color="auto"/>
            </w:tcBorders>
            <w:shd w:val="clear" w:color="auto" w:fill="auto"/>
            <w:vAlign w:val="center"/>
            <w:hideMark/>
          </w:tcPr>
          <w:p w14:paraId="24C6E9F6"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-181 768</w:t>
            </w:r>
          </w:p>
        </w:tc>
        <w:tc>
          <w:tcPr>
            <w:tcW w:w="992" w:type="dxa"/>
            <w:tcBorders>
              <w:top w:val="nil"/>
              <w:left w:val="nil"/>
              <w:bottom w:val="single" w:sz="4" w:space="0" w:color="auto"/>
              <w:right w:val="single" w:sz="4" w:space="0" w:color="auto"/>
            </w:tcBorders>
            <w:shd w:val="clear" w:color="auto" w:fill="auto"/>
            <w:vAlign w:val="center"/>
            <w:hideMark/>
          </w:tcPr>
          <w:p w14:paraId="7E0A5456"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5 253</w:t>
            </w:r>
          </w:p>
        </w:tc>
        <w:tc>
          <w:tcPr>
            <w:tcW w:w="993" w:type="dxa"/>
            <w:tcBorders>
              <w:top w:val="nil"/>
              <w:left w:val="nil"/>
              <w:bottom w:val="single" w:sz="4" w:space="0" w:color="auto"/>
              <w:right w:val="single" w:sz="4" w:space="0" w:color="auto"/>
            </w:tcBorders>
            <w:shd w:val="clear" w:color="auto" w:fill="auto"/>
            <w:vAlign w:val="center"/>
            <w:hideMark/>
          </w:tcPr>
          <w:p w14:paraId="6D525C81"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20 308</w:t>
            </w:r>
          </w:p>
        </w:tc>
        <w:tc>
          <w:tcPr>
            <w:tcW w:w="1134" w:type="dxa"/>
            <w:tcBorders>
              <w:top w:val="nil"/>
              <w:left w:val="nil"/>
              <w:bottom w:val="single" w:sz="4" w:space="0" w:color="auto"/>
              <w:right w:val="single" w:sz="4" w:space="0" w:color="auto"/>
            </w:tcBorders>
            <w:shd w:val="clear" w:color="auto" w:fill="auto"/>
            <w:vAlign w:val="center"/>
            <w:hideMark/>
          </w:tcPr>
          <w:p w14:paraId="0BB3A50C"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-697 251</w:t>
            </w:r>
          </w:p>
        </w:tc>
        <w:tc>
          <w:tcPr>
            <w:tcW w:w="1134" w:type="dxa"/>
            <w:tcBorders>
              <w:top w:val="nil"/>
              <w:left w:val="nil"/>
              <w:bottom w:val="single" w:sz="4" w:space="0" w:color="auto"/>
              <w:right w:val="single" w:sz="4" w:space="0" w:color="auto"/>
            </w:tcBorders>
            <w:shd w:val="clear" w:color="auto" w:fill="auto"/>
            <w:vAlign w:val="center"/>
            <w:hideMark/>
          </w:tcPr>
          <w:p w14:paraId="05CF6B4B"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36 948</w:t>
            </w:r>
          </w:p>
        </w:tc>
        <w:tc>
          <w:tcPr>
            <w:tcW w:w="992" w:type="dxa"/>
            <w:tcBorders>
              <w:top w:val="nil"/>
              <w:left w:val="nil"/>
              <w:bottom w:val="single" w:sz="4" w:space="0" w:color="auto"/>
              <w:right w:val="single" w:sz="4" w:space="0" w:color="auto"/>
            </w:tcBorders>
            <w:shd w:val="clear" w:color="auto" w:fill="auto"/>
            <w:vAlign w:val="center"/>
            <w:hideMark/>
          </w:tcPr>
          <w:p w14:paraId="0153DCFD"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29 680</w:t>
            </w:r>
          </w:p>
        </w:tc>
        <w:tc>
          <w:tcPr>
            <w:tcW w:w="1134" w:type="dxa"/>
            <w:tcBorders>
              <w:top w:val="nil"/>
              <w:left w:val="nil"/>
              <w:bottom w:val="single" w:sz="4" w:space="0" w:color="auto"/>
              <w:right w:val="single" w:sz="4" w:space="0" w:color="auto"/>
            </w:tcBorders>
            <w:shd w:val="clear" w:color="auto" w:fill="auto"/>
            <w:vAlign w:val="center"/>
            <w:hideMark/>
          </w:tcPr>
          <w:p w14:paraId="095186FE"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-125 213</w:t>
            </w:r>
          </w:p>
        </w:tc>
        <w:tc>
          <w:tcPr>
            <w:tcW w:w="1134" w:type="dxa"/>
            <w:tcBorders>
              <w:top w:val="nil"/>
              <w:left w:val="nil"/>
              <w:bottom w:val="single" w:sz="4" w:space="0" w:color="auto"/>
              <w:right w:val="single" w:sz="4" w:space="0" w:color="auto"/>
            </w:tcBorders>
            <w:shd w:val="clear" w:color="auto" w:fill="auto"/>
            <w:vAlign w:val="center"/>
            <w:hideMark/>
          </w:tcPr>
          <w:p w14:paraId="17B470C7"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-105 971</w:t>
            </w:r>
          </w:p>
        </w:tc>
        <w:tc>
          <w:tcPr>
            <w:tcW w:w="1276" w:type="dxa"/>
            <w:tcBorders>
              <w:top w:val="nil"/>
              <w:left w:val="nil"/>
              <w:bottom w:val="single" w:sz="4" w:space="0" w:color="auto"/>
              <w:right w:val="single" w:sz="4" w:space="0" w:color="auto"/>
            </w:tcBorders>
            <w:shd w:val="clear" w:color="auto" w:fill="auto"/>
            <w:vAlign w:val="center"/>
            <w:hideMark/>
          </w:tcPr>
          <w:p w14:paraId="0057519C"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-64 566</w:t>
            </w:r>
          </w:p>
        </w:tc>
        <w:tc>
          <w:tcPr>
            <w:tcW w:w="1275" w:type="dxa"/>
            <w:tcBorders>
              <w:top w:val="nil"/>
              <w:left w:val="nil"/>
              <w:bottom w:val="single" w:sz="4" w:space="0" w:color="auto"/>
              <w:right w:val="single" w:sz="4" w:space="0" w:color="auto"/>
            </w:tcBorders>
            <w:shd w:val="clear" w:color="auto" w:fill="auto"/>
            <w:vAlign w:val="center"/>
            <w:hideMark/>
          </w:tcPr>
          <w:p w14:paraId="30E27832"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46,15%</w:t>
            </w:r>
          </w:p>
        </w:tc>
        <w:tc>
          <w:tcPr>
            <w:tcW w:w="1559" w:type="dxa"/>
            <w:tcBorders>
              <w:top w:val="nil"/>
              <w:left w:val="nil"/>
              <w:bottom w:val="single" w:sz="4" w:space="0" w:color="auto"/>
              <w:right w:val="single" w:sz="4" w:space="0" w:color="auto"/>
            </w:tcBorders>
            <w:shd w:val="clear" w:color="auto" w:fill="auto"/>
            <w:vAlign w:val="center"/>
            <w:hideMark/>
          </w:tcPr>
          <w:p w14:paraId="7B29DFEE" w14:textId="77777777" w:rsidR="0058527E" w:rsidRPr="0057391D" w:rsidRDefault="0058527E" w:rsidP="0057391D">
            <w:pPr>
              <w:ind w:left="-57" w:right="-57"/>
              <w:jc w:val="center"/>
              <w:rPr>
                <w:rFonts w:ascii="Myriad Pro" w:hAnsi="Myriad Pro"/>
                <w:sz w:val="20"/>
                <w:szCs w:val="20"/>
                <w:lang w:eastAsia="ru-RU"/>
              </w:rPr>
            </w:pPr>
            <w:r w:rsidRPr="0057391D">
              <w:rPr>
                <w:rFonts w:ascii="Myriad Pro" w:hAnsi="Myriad Pro"/>
                <w:sz w:val="20"/>
                <w:szCs w:val="20"/>
                <w:lang w:eastAsia="ru-RU"/>
              </w:rPr>
              <w:t>-317,54%</w:t>
            </w:r>
          </w:p>
        </w:tc>
      </w:tr>
    </w:tbl>
    <w:p w14:paraId="31D9E852" w14:textId="77777777" w:rsidR="00A8636E" w:rsidRPr="00066594" w:rsidRDefault="00A8636E" w:rsidP="0058527E">
      <w:pPr>
        <w:jc w:val="right"/>
        <w:rPr>
          <w:rFonts w:ascii="Myriad Pro" w:hAnsi="Myriad Pro"/>
          <w:sz w:val="26"/>
          <w:szCs w:val="26"/>
        </w:rPr>
      </w:pPr>
    </w:p>
    <w:p w14:paraId="485C8DBE" w14:textId="4CB5E755" w:rsidR="0058527E" w:rsidRPr="00066594" w:rsidRDefault="00A8636E" w:rsidP="00D20A5D">
      <w:pPr>
        <w:spacing w:after="200" w:line="276" w:lineRule="auto"/>
        <w:jc w:val="right"/>
        <w:rPr>
          <w:rFonts w:ascii="Myriad Pro" w:hAnsi="Myriad Pro"/>
        </w:rPr>
      </w:pPr>
      <w:r w:rsidRPr="00066594">
        <w:rPr>
          <w:rFonts w:ascii="Myriad Pro" w:hAnsi="Myriad Pro"/>
          <w:sz w:val="26"/>
          <w:szCs w:val="26"/>
        </w:rPr>
        <w:br w:type="page"/>
      </w:r>
      <w:r w:rsidR="0058527E" w:rsidRPr="00066594">
        <w:rPr>
          <w:rFonts w:ascii="Myriad Pro" w:hAnsi="Myriad Pro"/>
          <w:sz w:val="26"/>
          <w:szCs w:val="26"/>
        </w:rPr>
        <w:lastRenderedPageBreak/>
        <w:t>тыс. руб.</w:t>
      </w:r>
    </w:p>
    <w:tbl>
      <w:tblPr>
        <w:tblW w:w="15067" w:type="dxa"/>
        <w:tblInd w:w="93" w:type="dxa"/>
        <w:tblLook w:val="04A0" w:firstRow="1" w:lastRow="0" w:firstColumn="1" w:lastColumn="0" w:noHBand="0" w:noVBand="1"/>
      </w:tblPr>
      <w:tblGrid>
        <w:gridCol w:w="7982"/>
        <w:gridCol w:w="1275"/>
        <w:gridCol w:w="1275"/>
        <w:gridCol w:w="458"/>
        <w:gridCol w:w="817"/>
        <w:gridCol w:w="1276"/>
        <w:gridCol w:w="992"/>
        <w:gridCol w:w="992"/>
      </w:tblGrid>
      <w:tr w:rsidR="0058527E" w:rsidRPr="0057391D" w14:paraId="5C4E3C89" w14:textId="77777777" w:rsidTr="0057391D">
        <w:trPr>
          <w:trHeight w:val="300"/>
        </w:trPr>
        <w:tc>
          <w:tcPr>
            <w:tcW w:w="798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B68173" w14:textId="77777777" w:rsidR="0058527E" w:rsidRPr="0057391D" w:rsidRDefault="0058527E" w:rsidP="0057391D">
            <w:pPr>
              <w:jc w:val="center"/>
              <w:rPr>
                <w:rFonts w:ascii="Myriad Pro" w:hAnsi="Myriad Pro"/>
                <w:b/>
                <w:bCs/>
                <w:color w:val="FFFFFF" w:themeColor="background1"/>
                <w:sz w:val="20"/>
                <w:szCs w:val="20"/>
                <w:lang w:eastAsia="ru-RU"/>
              </w:rPr>
            </w:pPr>
            <w:r w:rsidRPr="0057391D">
              <w:rPr>
                <w:rFonts w:ascii="Myriad Pro" w:hAnsi="Myriad Pro"/>
                <w:b/>
                <w:bCs/>
                <w:color w:val="FFFFFF" w:themeColor="background1"/>
                <w:sz w:val="20"/>
                <w:szCs w:val="20"/>
                <w:lang w:eastAsia="ru-RU"/>
              </w:rPr>
              <w:t>Наименование показателя</w:t>
            </w:r>
          </w:p>
        </w:tc>
        <w:tc>
          <w:tcPr>
            <w:tcW w:w="3008"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90E0EE" w14:textId="77777777" w:rsidR="0058527E" w:rsidRPr="0057391D" w:rsidRDefault="0058527E" w:rsidP="0058527E">
            <w:pPr>
              <w:jc w:val="center"/>
              <w:rPr>
                <w:rFonts w:ascii="Myriad Pro" w:hAnsi="Myriad Pro"/>
                <w:b/>
                <w:bCs/>
                <w:color w:val="FFFFFF" w:themeColor="background1"/>
                <w:sz w:val="20"/>
                <w:szCs w:val="20"/>
                <w:lang w:eastAsia="ru-RU"/>
              </w:rPr>
            </w:pPr>
            <w:r w:rsidRPr="0057391D">
              <w:rPr>
                <w:rFonts w:ascii="Myriad Pro" w:hAnsi="Myriad Pro"/>
                <w:b/>
                <w:bCs/>
                <w:color w:val="FFFFFF" w:themeColor="background1"/>
                <w:sz w:val="20"/>
                <w:szCs w:val="20"/>
                <w:lang w:eastAsia="ru-RU"/>
              </w:rPr>
              <w:t>2015</w:t>
            </w:r>
          </w:p>
        </w:tc>
        <w:tc>
          <w:tcPr>
            <w:tcW w:w="209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120797" w14:textId="77777777" w:rsidR="0058527E" w:rsidRPr="0057391D" w:rsidRDefault="0058527E" w:rsidP="0058527E">
            <w:pPr>
              <w:jc w:val="center"/>
              <w:rPr>
                <w:rFonts w:ascii="Myriad Pro" w:hAnsi="Myriad Pro"/>
                <w:b/>
                <w:bCs/>
                <w:color w:val="FFFFFF" w:themeColor="background1"/>
                <w:sz w:val="20"/>
                <w:szCs w:val="20"/>
                <w:lang w:eastAsia="ru-RU"/>
              </w:rPr>
            </w:pPr>
            <w:r w:rsidRPr="0057391D">
              <w:rPr>
                <w:rFonts w:ascii="Myriad Pro" w:hAnsi="Myriad Pro"/>
                <w:b/>
                <w:bCs/>
                <w:color w:val="FFFFFF" w:themeColor="background1"/>
                <w:sz w:val="20"/>
                <w:szCs w:val="20"/>
                <w:lang w:eastAsia="ru-RU"/>
              </w:rPr>
              <w:t>2016</w:t>
            </w:r>
          </w:p>
        </w:tc>
        <w:tc>
          <w:tcPr>
            <w:tcW w:w="99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BA12E1" w14:textId="77777777" w:rsidR="0058527E" w:rsidRPr="0057391D" w:rsidRDefault="0058527E" w:rsidP="0058527E">
            <w:pPr>
              <w:jc w:val="center"/>
              <w:rPr>
                <w:rFonts w:ascii="Myriad Pro" w:hAnsi="Myriad Pro"/>
                <w:b/>
                <w:bCs/>
                <w:color w:val="FFFFFF" w:themeColor="background1"/>
                <w:sz w:val="20"/>
                <w:szCs w:val="20"/>
                <w:lang w:eastAsia="ru-RU"/>
              </w:rPr>
            </w:pPr>
            <w:r w:rsidRPr="0057391D">
              <w:rPr>
                <w:rFonts w:ascii="Myriad Pro" w:hAnsi="Myriad Pro"/>
                <w:b/>
                <w:bCs/>
                <w:color w:val="FFFFFF" w:themeColor="background1"/>
                <w:sz w:val="20"/>
                <w:szCs w:val="20"/>
                <w:lang w:eastAsia="ru-RU"/>
              </w:rPr>
              <w:t>Прирост 2015</w:t>
            </w:r>
          </w:p>
        </w:tc>
        <w:tc>
          <w:tcPr>
            <w:tcW w:w="99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733894" w14:textId="77777777" w:rsidR="0058527E" w:rsidRPr="0057391D" w:rsidRDefault="0058527E" w:rsidP="0058527E">
            <w:pPr>
              <w:jc w:val="center"/>
              <w:rPr>
                <w:rFonts w:ascii="Myriad Pro" w:hAnsi="Myriad Pro"/>
                <w:b/>
                <w:bCs/>
                <w:color w:val="FFFFFF" w:themeColor="background1"/>
                <w:sz w:val="20"/>
                <w:szCs w:val="20"/>
                <w:lang w:eastAsia="ru-RU"/>
              </w:rPr>
            </w:pPr>
            <w:r w:rsidRPr="0057391D">
              <w:rPr>
                <w:rFonts w:ascii="Myriad Pro" w:hAnsi="Myriad Pro"/>
                <w:b/>
                <w:bCs/>
                <w:color w:val="FFFFFF" w:themeColor="background1"/>
                <w:sz w:val="20"/>
                <w:szCs w:val="20"/>
                <w:lang w:eastAsia="ru-RU"/>
              </w:rPr>
              <w:t>Прирост 2016</w:t>
            </w:r>
          </w:p>
        </w:tc>
      </w:tr>
      <w:tr w:rsidR="0058527E" w:rsidRPr="0057391D" w14:paraId="140E9386" w14:textId="77777777" w:rsidTr="0057391D">
        <w:trPr>
          <w:trHeight w:val="600"/>
        </w:trPr>
        <w:tc>
          <w:tcPr>
            <w:tcW w:w="798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0754B81" w14:textId="77777777" w:rsidR="0058527E" w:rsidRPr="0057391D" w:rsidRDefault="0058527E" w:rsidP="0058527E">
            <w:pPr>
              <w:rPr>
                <w:rFonts w:ascii="Myriad Pro" w:hAnsi="Myriad Pro"/>
                <w:b/>
                <w:bCs/>
                <w:color w:val="000000"/>
                <w:sz w:val="20"/>
                <w:szCs w:val="20"/>
                <w:lang w:eastAsia="ru-RU"/>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DE77BD" w14:textId="77777777" w:rsidR="0058527E" w:rsidRPr="0057391D" w:rsidRDefault="0058527E" w:rsidP="0057391D">
            <w:pPr>
              <w:jc w:val="center"/>
              <w:rPr>
                <w:rFonts w:ascii="Myriad Pro" w:hAnsi="Myriad Pro"/>
                <w:b/>
                <w:bCs/>
                <w:color w:val="FFFFFF" w:themeColor="background1"/>
                <w:sz w:val="20"/>
                <w:szCs w:val="20"/>
                <w:lang w:eastAsia="ru-RU"/>
              </w:rPr>
            </w:pPr>
            <w:r w:rsidRPr="0057391D">
              <w:rPr>
                <w:rFonts w:ascii="Myriad Pro" w:hAnsi="Myriad Pro"/>
                <w:b/>
                <w:bCs/>
                <w:color w:val="FFFFFF" w:themeColor="background1"/>
                <w:sz w:val="20"/>
                <w:szCs w:val="20"/>
                <w:lang w:eastAsia="ru-RU"/>
              </w:rPr>
              <w:t>начало периода</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A492BB" w14:textId="77777777" w:rsidR="0058527E" w:rsidRPr="0057391D" w:rsidRDefault="0058527E" w:rsidP="0057391D">
            <w:pPr>
              <w:jc w:val="center"/>
              <w:rPr>
                <w:rFonts w:ascii="Myriad Pro" w:hAnsi="Myriad Pro"/>
                <w:b/>
                <w:bCs/>
                <w:color w:val="FFFFFF" w:themeColor="background1"/>
                <w:sz w:val="20"/>
                <w:szCs w:val="20"/>
                <w:lang w:eastAsia="ru-RU"/>
              </w:rPr>
            </w:pPr>
            <w:r w:rsidRPr="0057391D">
              <w:rPr>
                <w:rFonts w:ascii="Myriad Pro" w:hAnsi="Myriad Pro"/>
                <w:b/>
                <w:bCs/>
                <w:color w:val="FFFFFF" w:themeColor="background1"/>
                <w:sz w:val="20"/>
                <w:szCs w:val="20"/>
                <w:lang w:eastAsia="ru-RU"/>
              </w:rPr>
              <w:t>конец периода</w:t>
            </w:r>
          </w:p>
        </w:tc>
        <w:tc>
          <w:tcPr>
            <w:tcW w:w="127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9E008D" w14:textId="77777777" w:rsidR="0058527E" w:rsidRPr="0057391D" w:rsidRDefault="0058527E" w:rsidP="0057391D">
            <w:pPr>
              <w:jc w:val="center"/>
              <w:rPr>
                <w:rFonts w:ascii="Myriad Pro" w:hAnsi="Myriad Pro"/>
                <w:b/>
                <w:bCs/>
                <w:color w:val="FFFFFF" w:themeColor="background1"/>
                <w:sz w:val="20"/>
                <w:szCs w:val="20"/>
                <w:lang w:eastAsia="ru-RU"/>
              </w:rPr>
            </w:pPr>
            <w:r w:rsidRPr="0057391D">
              <w:rPr>
                <w:rFonts w:ascii="Myriad Pro" w:hAnsi="Myriad Pro"/>
                <w:b/>
                <w:bCs/>
                <w:color w:val="FFFFFF" w:themeColor="background1"/>
                <w:sz w:val="20"/>
                <w:szCs w:val="20"/>
                <w:lang w:eastAsia="ru-RU"/>
              </w:rPr>
              <w:t>начало периода</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87FB49" w14:textId="77777777" w:rsidR="0058527E" w:rsidRPr="0057391D" w:rsidRDefault="0058527E" w:rsidP="0057391D">
            <w:pPr>
              <w:jc w:val="center"/>
              <w:rPr>
                <w:rFonts w:ascii="Myriad Pro" w:hAnsi="Myriad Pro"/>
                <w:b/>
                <w:bCs/>
                <w:color w:val="FFFFFF" w:themeColor="background1"/>
                <w:sz w:val="20"/>
                <w:szCs w:val="20"/>
                <w:lang w:eastAsia="ru-RU"/>
              </w:rPr>
            </w:pPr>
            <w:r w:rsidRPr="0057391D">
              <w:rPr>
                <w:rFonts w:ascii="Myriad Pro" w:hAnsi="Myriad Pro"/>
                <w:b/>
                <w:bCs/>
                <w:color w:val="FFFFFF" w:themeColor="background1"/>
                <w:sz w:val="20"/>
                <w:szCs w:val="20"/>
                <w:lang w:eastAsia="ru-RU"/>
              </w:rPr>
              <w:t>конец периода</w:t>
            </w:r>
          </w:p>
        </w:tc>
        <w:tc>
          <w:tcPr>
            <w:tcW w:w="99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AC0061A" w14:textId="77777777" w:rsidR="0058527E" w:rsidRPr="0057391D" w:rsidRDefault="0058527E" w:rsidP="0058527E">
            <w:pPr>
              <w:rPr>
                <w:rFonts w:ascii="Myriad Pro" w:hAnsi="Myriad Pro"/>
                <w:b/>
                <w:bCs/>
                <w:color w:val="000000"/>
                <w:sz w:val="20"/>
                <w:szCs w:val="20"/>
                <w:lang w:eastAsia="ru-RU"/>
              </w:rPr>
            </w:pPr>
          </w:p>
        </w:tc>
        <w:tc>
          <w:tcPr>
            <w:tcW w:w="99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3B6BA1D" w14:textId="77777777" w:rsidR="0058527E" w:rsidRPr="0057391D" w:rsidRDefault="0058527E" w:rsidP="0058527E">
            <w:pPr>
              <w:rPr>
                <w:rFonts w:ascii="Myriad Pro" w:hAnsi="Myriad Pro"/>
                <w:b/>
                <w:bCs/>
                <w:color w:val="000000"/>
                <w:sz w:val="20"/>
                <w:szCs w:val="20"/>
                <w:lang w:eastAsia="ru-RU"/>
              </w:rPr>
            </w:pPr>
          </w:p>
        </w:tc>
      </w:tr>
      <w:tr w:rsidR="0058527E" w:rsidRPr="0057391D" w14:paraId="59CC009D" w14:textId="77777777" w:rsidTr="0057391D">
        <w:trPr>
          <w:trHeight w:val="300"/>
        </w:trPr>
        <w:tc>
          <w:tcPr>
            <w:tcW w:w="7982" w:type="dxa"/>
            <w:tcBorders>
              <w:top w:val="single" w:sz="4" w:space="0" w:color="FFFFFF" w:themeColor="background1"/>
              <w:left w:val="single" w:sz="4" w:space="0" w:color="auto"/>
              <w:bottom w:val="nil"/>
              <w:right w:val="single" w:sz="4" w:space="0" w:color="auto"/>
            </w:tcBorders>
            <w:shd w:val="clear" w:color="auto" w:fill="auto"/>
            <w:vAlign w:val="center"/>
            <w:hideMark/>
          </w:tcPr>
          <w:p w14:paraId="0E3E3CDF" w14:textId="77777777" w:rsidR="0058527E" w:rsidRPr="0057391D" w:rsidRDefault="0058527E" w:rsidP="0057391D">
            <w:pPr>
              <w:rPr>
                <w:rFonts w:ascii="Myriad Pro" w:hAnsi="Myriad Pro"/>
                <w:color w:val="000000"/>
                <w:sz w:val="20"/>
                <w:szCs w:val="20"/>
                <w:lang w:eastAsia="ru-RU"/>
              </w:rPr>
            </w:pPr>
            <w:r w:rsidRPr="0057391D">
              <w:rPr>
                <w:rFonts w:ascii="Myriad Pro" w:hAnsi="Myriad Pro"/>
                <w:color w:val="000000"/>
                <w:sz w:val="20"/>
                <w:szCs w:val="20"/>
                <w:lang w:eastAsia="ru-RU"/>
              </w:rPr>
              <w:t>Дебиторская задолженность</w:t>
            </w:r>
          </w:p>
        </w:tc>
        <w:tc>
          <w:tcPr>
            <w:tcW w:w="1275"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4B1EB8A" w14:textId="77777777" w:rsidR="0058527E" w:rsidRPr="0057391D" w:rsidRDefault="0058527E" w:rsidP="0057391D">
            <w:pPr>
              <w:jc w:val="right"/>
              <w:rPr>
                <w:rFonts w:ascii="Myriad Pro" w:hAnsi="Myriad Pro"/>
                <w:color w:val="000000"/>
                <w:sz w:val="20"/>
                <w:szCs w:val="20"/>
                <w:lang w:eastAsia="ru-RU"/>
              </w:rPr>
            </w:pPr>
            <w:r w:rsidRPr="0057391D">
              <w:rPr>
                <w:rFonts w:ascii="Myriad Pro" w:hAnsi="Myriad Pro"/>
                <w:color w:val="000000"/>
                <w:sz w:val="20"/>
                <w:szCs w:val="20"/>
                <w:lang w:eastAsia="ru-RU"/>
              </w:rPr>
              <w:t>1 650 267</w:t>
            </w:r>
          </w:p>
        </w:tc>
        <w:tc>
          <w:tcPr>
            <w:tcW w:w="1275"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8A5CD46" w14:textId="77777777" w:rsidR="0058527E" w:rsidRPr="0057391D" w:rsidRDefault="0058527E" w:rsidP="0057391D">
            <w:pPr>
              <w:jc w:val="right"/>
              <w:rPr>
                <w:rFonts w:ascii="Myriad Pro" w:hAnsi="Myriad Pro"/>
                <w:color w:val="000000"/>
                <w:sz w:val="20"/>
                <w:szCs w:val="20"/>
                <w:lang w:eastAsia="ru-RU"/>
              </w:rPr>
            </w:pPr>
            <w:r w:rsidRPr="0057391D">
              <w:rPr>
                <w:rFonts w:ascii="Myriad Pro" w:hAnsi="Myriad Pro"/>
                <w:color w:val="000000"/>
                <w:sz w:val="20"/>
                <w:szCs w:val="20"/>
                <w:lang w:eastAsia="ru-RU"/>
              </w:rPr>
              <w:t>2 185 421</w:t>
            </w:r>
          </w:p>
        </w:tc>
        <w:tc>
          <w:tcPr>
            <w:tcW w:w="1275" w:type="dxa"/>
            <w:gridSpan w:val="2"/>
            <w:tcBorders>
              <w:top w:val="single" w:sz="4" w:space="0" w:color="FFFFFF" w:themeColor="background1"/>
              <w:left w:val="nil"/>
              <w:bottom w:val="single" w:sz="4" w:space="0" w:color="auto"/>
              <w:right w:val="single" w:sz="4" w:space="0" w:color="auto"/>
            </w:tcBorders>
            <w:shd w:val="clear" w:color="auto" w:fill="auto"/>
            <w:vAlign w:val="center"/>
            <w:hideMark/>
          </w:tcPr>
          <w:p w14:paraId="4BC0BC7D" w14:textId="77777777" w:rsidR="0058527E" w:rsidRPr="0057391D" w:rsidRDefault="0058527E" w:rsidP="0057391D">
            <w:pPr>
              <w:jc w:val="right"/>
              <w:rPr>
                <w:rFonts w:ascii="Myriad Pro" w:hAnsi="Myriad Pro"/>
                <w:color w:val="000000"/>
                <w:sz w:val="20"/>
                <w:szCs w:val="20"/>
                <w:lang w:eastAsia="ru-RU"/>
              </w:rPr>
            </w:pPr>
            <w:r w:rsidRPr="0057391D">
              <w:rPr>
                <w:rFonts w:ascii="Myriad Pro" w:hAnsi="Myriad Pro"/>
                <w:color w:val="000000"/>
                <w:sz w:val="20"/>
                <w:szCs w:val="20"/>
                <w:lang w:eastAsia="ru-RU"/>
              </w:rPr>
              <w:t>2 185 421</w:t>
            </w:r>
          </w:p>
        </w:tc>
        <w:tc>
          <w:tcPr>
            <w:tcW w:w="1276"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C0BDAE1" w14:textId="77777777" w:rsidR="0058527E" w:rsidRPr="0057391D" w:rsidRDefault="0058527E" w:rsidP="0057391D">
            <w:pPr>
              <w:jc w:val="right"/>
              <w:rPr>
                <w:rFonts w:ascii="Myriad Pro" w:hAnsi="Myriad Pro"/>
                <w:color w:val="000000"/>
                <w:sz w:val="20"/>
                <w:szCs w:val="20"/>
                <w:lang w:eastAsia="ru-RU"/>
              </w:rPr>
            </w:pPr>
            <w:r w:rsidRPr="0057391D">
              <w:rPr>
                <w:rFonts w:ascii="Myriad Pro" w:hAnsi="Myriad Pro"/>
                <w:color w:val="000000"/>
                <w:sz w:val="20"/>
                <w:szCs w:val="20"/>
                <w:lang w:eastAsia="ru-RU"/>
              </w:rPr>
              <w:t>1 810 955</w:t>
            </w:r>
          </w:p>
        </w:tc>
        <w:tc>
          <w:tcPr>
            <w:tcW w:w="992"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DD8D0EA" w14:textId="77777777" w:rsidR="0058527E" w:rsidRPr="0057391D" w:rsidRDefault="0058527E" w:rsidP="0057391D">
            <w:pPr>
              <w:jc w:val="right"/>
              <w:rPr>
                <w:rFonts w:ascii="Myriad Pro" w:hAnsi="Myriad Pro"/>
                <w:color w:val="000000"/>
                <w:sz w:val="20"/>
                <w:szCs w:val="20"/>
                <w:lang w:eastAsia="ru-RU"/>
              </w:rPr>
            </w:pPr>
            <w:r w:rsidRPr="0057391D">
              <w:rPr>
                <w:rFonts w:ascii="Myriad Pro" w:hAnsi="Myriad Pro"/>
                <w:color w:val="000000"/>
                <w:sz w:val="20"/>
                <w:szCs w:val="20"/>
                <w:lang w:eastAsia="ru-RU"/>
              </w:rPr>
              <w:t>32,43%</w:t>
            </w:r>
          </w:p>
        </w:tc>
        <w:tc>
          <w:tcPr>
            <w:tcW w:w="992"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1D37F6A" w14:textId="77777777" w:rsidR="0058527E" w:rsidRPr="0057391D" w:rsidRDefault="0058527E" w:rsidP="0057391D">
            <w:pPr>
              <w:jc w:val="right"/>
              <w:rPr>
                <w:rFonts w:ascii="Myriad Pro" w:hAnsi="Myriad Pro"/>
                <w:color w:val="000000"/>
                <w:sz w:val="20"/>
                <w:szCs w:val="20"/>
                <w:lang w:eastAsia="ru-RU"/>
              </w:rPr>
            </w:pPr>
            <w:r w:rsidRPr="0057391D">
              <w:rPr>
                <w:rFonts w:ascii="Myriad Pro" w:hAnsi="Myriad Pro"/>
                <w:color w:val="000000"/>
                <w:sz w:val="20"/>
                <w:szCs w:val="20"/>
                <w:lang w:eastAsia="ru-RU"/>
              </w:rPr>
              <w:t>-17,13%</w:t>
            </w:r>
          </w:p>
        </w:tc>
      </w:tr>
      <w:tr w:rsidR="0058527E" w:rsidRPr="0057391D" w14:paraId="57B6D4D6" w14:textId="77777777" w:rsidTr="0057391D">
        <w:trPr>
          <w:trHeight w:val="300"/>
        </w:trPr>
        <w:tc>
          <w:tcPr>
            <w:tcW w:w="798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4071AA" w14:textId="77777777" w:rsidR="0058527E" w:rsidRPr="0057391D" w:rsidRDefault="0058527E" w:rsidP="0057391D">
            <w:pPr>
              <w:rPr>
                <w:rFonts w:ascii="Myriad Pro" w:hAnsi="Myriad Pro"/>
                <w:color w:val="000000"/>
                <w:sz w:val="20"/>
                <w:szCs w:val="20"/>
                <w:lang w:eastAsia="ru-RU"/>
              </w:rPr>
            </w:pPr>
            <w:r w:rsidRPr="0057391D">
              <w:rPr>
                <w:rFonts w:ascii="Myriad Pro" w:hAnsi="Myriad Pro"/>
                <w:color w:val="000000"/>
                <w:sz w:val="20"/>
                <w:szCs w:val="20"/>
                <w:lang w:eastAsia="ru-RU"/>
              </w:rPr>
              <w:t>в том числе:</w:t>
            </w:r>
          </w:p>
        </w:tc>
        <w:tc>
          <w:tcPr>
            <w:tcW w:w="1275" w:type="dxa"/>
            <w:tcBorders>
              <w:top w:val="nil"/>
              <w:left w:val="nil"/>
              <w:bottom w:val="single" w:sz="4" w:space="0" w:color="auto"/>
              <w:right w:val="single" w:sz="4" w:space="0" w:color="auto"/>
            </w:tcBorders>
            <w:shd w:val="clear" w:color="auto" w:fill="auto"/>
            <w:vAlign w:val="center"/>
            <w:hideMark/>
          </w:tcPr>
          <w:p w14:paraId="7D552613" w14:textId="77777777" w:rsidR="0058527E" w:rsidRPr="0057391D" w:rsidRDefault="0058527E" w:rsidP="0057391D">
            <w:pPr>
              <w:jc w:val="right"/>
              <w:rPr>
                <w:rFonts w:ascii="Myriad Pro" w:hAnsi="Myriad Pro"/>
                <w:color w:val="000000"/>
                <w:sz w:val="20"/>
                <w:szCs w:val="20"/>
                <w:lang w:eastAsia="ru-RU"/>
              </w:rPr>
            </w:pPr>
            <w:r w:rsidRPr="0057391D">
              <w:rPr>
                <w:rFonts w:ascii="Myriad Pro" w:hAnsi="Myriad Pro"/>
                <w:color w:val="000000"/>
                <w:sz w:val="20"/>
                <w:szCs w:val="20"/>
                <w:lang w:eastAsia="ru-RU"/>
              </w:rPr>
              <w:t> </w:t>
            </w:r>
          </w:p>
        </w:tc>
        <w:tc>
          <w:tcPr>
            <w:tcW w:w="1275" w:type="dxa"/>
            <w:tcBorders>
              <w:top w:val="nil"/>
              <w:left w:val="nil"/>
              <w:bottom w:val="single" w:sz="4" w:space="0" w:color="auto"/>
              <w:right w:val="single" w:sz="4" w:space="0" w:color="auto"/>
            </w:tcBorders>
            <w:shd w:val="clear" w:color="auto" w:fill="auto"/>
            <w:vAlign w:val="center"/>
            <w:hideMark/>
          </w:tcPr>
          <w:p w14:paraId="46A2A442" w14:textId="77777777" w:rsidR="0058527E" w:rsidRPr="0057391D" w:rsidRDefault="0058527E" w:rsidP="0057391D">
            <w:pPr>
              <w:jc w:val="right"/>
              <w:rPr>
                <w:rFonts w:ascii="Myriad Pro" w:hAnsi="Myriad Pro"/>
                <w:color w:val="000000"/>
                <w:sz w:val="20"/>
                <w:szCs w:val="20"/>
                <w:lang w:eastAsia="ru-RU"/>
              </w:rPr>
            </w:pPr>
            <w:r w:rsidRPr="0057391D">
              <w:rPr>
                <w:rFonts w:ascii="Myriad Pro" w:hAnsi="Myriad Pro"/>
                <w:color w:val="000000"/>
                <w:sz w:val="20"/>
                <w:szCs w:val="20"/>
                <w:lang w:eastAsia="ru-RU"/>
              </w:rPr>
              <w:t> </w:t>
            </w:r>
          </w:p>
        </w:tc>
        <w:tc>
          <w:tcPr>
            <w:tcW w:w="1275" w:type="dxa"/>
            <w:gridSpan w:val="2"/>
            <w:tcBorders>
              <w:top w:val="nil"/>
              <w:left w:val="nil"/>
              <w:bottom w:val="single" w:sz="4" w:space="0" w:color="auto"/>
              <w:right w:val="single" w:sz="4" w:space="0" w:color="auto"/>
            </w:tcBorders>
            <w:shd w:val="clear" w:color="auto" w:fill="auto"/>
            <w:vAlign w:val="center"/>
            <w:hideMark/>
          </w:tcPr>
          <w:p w14:paraId="68846465" w14:textId="77777777" w:rsidR="0058527E" w:rsidRPr="0057391D" w:rsidRDefault="0058527E" w:rsidP="0057391D">
            <w:pPr>
              <w:jc w:val="right"/>
              <w:rPr>
                <w:rFonts w:ascii="Myriad Pro" w:hAnsi="Myriad Pro"/>
                <w:color w:val="000000"/>
                <w:sz w:val="20"/>
                <w:szCs w:val="20"/>
                <w:lang w:eastAsia="ru-RU"/>
              </w:rPr>
            </w:pPr>
            <w:r w:rsidRPr="0057391D">
              <w:rPr>
                <w:rFonts w:ascii="Myriad Pro" w:hAnsi="Myriad Pro"/>
                <w:color w:val="000000"/>
                <w:sz w:val="20"/>
                <w:szCs w:val="20"/>
                <w:lang w:eastAsia="ru-RU"/>
              </w:rPr>
              <w:t> </w:t>
            </w:r>
          </w:p>
        </w:tc>
        <w:tc>
          <w:tcPr>
            <w:tcW w:w="1276" w:type="dxa"/>
            <w:tcBorders>
              <w:top w:val="nil"/>
              <w:left w:val="nil"/>
              <w:bottom w:val="single" w:sz="4" w:space="0" w:color="auto"/>
              <w:right w:val="single" w:sz="4" w:space="0" w:color="auto"/>
            </w:tcBorders>
            <w:shd w:val="clear" w:color="auto" w:fill="auto"/>
            <w:vAlign w:val="center"/>
            <w:hideMark/>
          </w:tcPr>
          <w:p w14:paraId="3A0C7087" w14:textId="77777777" w:rsidR="0058527E" w:rsidRPr="0057391D" w:rsidRDefault="0058527E" w:rsidP="0057391D">
            <w:pPr>
              <w:jc w:val="right"/>
              <w:rPr>
                <w:rFonts w:ascii="Myriad Pro" w:hAnsi="Myriad Pro"/>
                <w:color w:val="000000"/>
                <w:sz w:val="20"/>
                <w:szCs w:val="20"/>
                <w:lang w:eastAsia="ru-RU"/>
              </w:rPr>
            </w:pPr>
            <w:r w:rsidRPr="0057391D">
              <w:rPr>
                <w:rFonts w:ascii="Myriad Pro" w:hAnsi="Myriad Pro"/>
                <w:color w:val="000000"/>
                <w:sz w:val="20"/>
                <w:szCs w:val="20"/>
                <w:lang w:eastAsia="ru-RU"/>
              </w:rPr>
              <w:t> </w:t>
            </w:r>
          </w:p>
        </w:tc>
        <w:tc>
          <w:tcPr>
            <w:tcW w:w="992" w:type="dxa"/>
            <w:tcBorders>
              <w:top w:val="nil"/>
              <w:left w:val="nil"/>
              <w:bottom w:val="single" w:sz="4" w:space="0" w:color="auto"/>
              <w:right w:val="single" w:sz="4" w:space="0" w:color="auto"/>
            </w:tcBorders>
            <w:shd w:val="clear" w:color="auto" w:fill="auto"/>
            <w:vAlign w:val="center"/>
            <w:hideMark/>
          </w:tcPr>
          <w:p w14:paraId="0A45ABDC" w14:textId="77777777" w:rsidR="0058527E" w:rsidRPr="0057391D" w:rsidRDefault="0058527E" w:rsidP="0057391D">
            <w:pPr>
              <w:jc w:val="right"/>
              <w:rPr>
                <w:rFonts w:ascii="Myriad Pro" w:hAnsi="Myriad Pro"/>
                <w:color w:val="000000"/>
                <w:sz w:val="20"/>
                <w:szCs w:val="20"/>
                <w:lang w:eastAsia="ru-RU"/>
              </w:rPr>
            </w:pPr>
            <w:r w:rsidRPr="0057391D">
              <w:rPr>
                <w:rFonts w:ascii="Myriad Pro" w:hAnsi="Myriad Pro"/>
                <w:color w:val="000000"/>
                <w:sz w:val="20"/>
                <w:szCs w:val="20"/>
                <w:lang w:eastAsia="ru-RU"/>
              </w:rPr>
              <w:t> </w:t>
            </w:r>
          </w:p>
        </w:tc>
        <w:tc>
          <w:tcPr>
            <w:tcW w:w="992" w:type="dxa"/>
            <w:tcBorders>
              <w:top w:val="nil"/>
              <w:left w:val="nil"/>
              <w:bottom w:val="single" w:sz="4" w:space="0" w:color="auto"/>
              <w:right w:val="single" w:sz="4" w:space="0" w:color="auto"/>
            </w:tcBorders>
            <w:shd w:val="clear" w:color="auto" w:fill="auto"/>
            <w:vAlign w:val="center"/>
            <w:hideMark/>
          </w:tcPr>
          <w:p w14:paraId="2DDECEF8" w14:textId="77777777" w:rsidR="0058527E" w:rsidRPr="0057391D" w:rsidRDefault="0058527E" w:rsidP="0057391D">
            <w:pPr>
              <w:jc w:val="right"/>
              <w:rPr>
                <w:rFonts w:ascii="Myriad Pro" w:hAnsi="Myriad Pro"/>
                <w:color w:val="000000"/>
                <w:sz w:val="20"/>
                <w:szCs w:val="20"/>
                <w:lang w:eastAsia="ru-RU"/>
              </w:rPr>
            </w:pPr>
            <w:r w:rsidRPr="0057391D">
              <w:rPr>
                <w:rFonts w:ascii="Myriad Pro" w:hAnsi="Myriad Pro"/>
                <w:color w:val="000000"/>
                <w:sz w:val="20"/>
                <w:szCs w:val="20"/>
                <w:lang w:eastAsia="ru-RU"/>
              </w:rPr>
              <w:t> </w:t>
            </w:r>
          </w:p>
        </w:tc>
      </w:tr>
      <w:tr w:rsidR="0058527E" w:rsidRPr="0057391D" w14:paraId="1C58515B" w14:textId="77777777" w:rsidTr="0057391D">
        <w:trPr>
          <w:trHeight w:val="471"/>
        </w:trPr>
        <w:tc>
          <w:tcPr>
            <w:tcW w:w="7982" w:type="dxa"/>
            <w:tcBorders>
              <w:top w:val="nil"/>
              <w:left w:val="single" w:sz="4" w:space="0" w:color="auto"/>
              <w:bottom w:val="single" w:sz="4" w:space="0" w:color="auto"/>
              <w:right w:val="single" w:sz="4" w:space="0" w:color="auto"/>
            </w:tcBorders>
            <w:shd w:val="clear" w:color="auto" w:fill="auto"/>
            <w:vAlign w:val="center"/>
            <w:hideMark/>
          </w:tcPr>
          <w:p w14:paraId="1C10004B" w14:textId="77777777" w:rsidR="0058527E" w:rsidRPr="0057391D" w:rsidRDefault="0058527E" w:rsidP="0057391D">
            <w:pPr>
              <w:rPr>
                <w:rFonts w:ascii="Myriad Pro" w:hAnsi="Myriad Pro"/>
                <w:color w:val="000000"/>
                <w:sz w:val="20"/>
                <w:szCs w:val="20"/>
                <w:lang w:eastAsia="ru-RU"/>
              </w:rPr>
            </w:pPr>
            <w:r w:rsidRPr="0057391D">
              <w:rPr>
                <w:rFonts w:ascii="Myriad Pro" w:hAnsi="Myriad Pro"/>
                <w:color w:val="000000"/>
                <w:sz w:val="20"/>
                <w:szCs w:val="20"/>
                <w:lang w:eastAsia="ru-RU"/>
              </w:rPr>
              <w:t>по расчетам с покупателями и заказчиками по передаче по распределительным сетям</w:t>
            </w:r>
          </w:p>
        </w:tc>
        <w:tc>
          <w:tcPr>
            <w:tcW w:w="1275" w:type="dxa"/>
            <w:tcBorders>
              <w:top w:val="nil"/>
              <w:left w:val="nil"/>
              <w:bottom w:val="single" w:sz="4" w:space="0" w:color="auto"/>
              <w:right w:val="single" w:sz="4" w:space="0" w:color="auto"/>
            </w:tcBorders>
            <w:shd w:val="clear" w:color="auto" w:fill="auto"/>
            <w:vAlign w:val="center"/>
            <w:hideMark/>
          </w:tcPr>
          <w:p w14:paraId="2CE7FBF6" w14:textId="77777777" w:rsidR="0058527E" w:rsidRPr="0057391D" w:rsidRDefault="0058527E" w:rsidP="0057391D">
            <w:pPr>
              <w:jc w:val="right"/>
              <w:rPr>
                <w:rFonts w:ascii="Myriad Pro" w:hAnsi="Myriad Pro"/>
                <w:color w:val="000000"/>
                <w:sz w:val="20"/>
                <w:szCs w:val="20"/>
                <w:lang w:eastAsia="ru-RU"/>
              </w:rPr>
            </w:pPr>
            <w:r w:rsidRPr="0057391D">
              <w:rPr>
                <w:rFonts w:ascii="Myriad Pro" w:hAnsi="Myriad Pro"/>
                <w:color w:val="000000"/>
                <w:sz w:val="20"/>
                <w:szCs w:val="20"/>
                <w:lang w:eastAsia="ru-RU"/>
              </w:rPr>
              <w:t>1 543 732</w:t>
            </w:r>
          </w:p>
        </w:tc>
        <w:tc>
          <w:tcPr>
            <w:tcW w:w="1275" w:type="dxa"/>
            <w:tcBorders>
              <w:top w:val="nil"/>
              <w:left w:val="nil"/>
              <w:bottom w:val="single" w:sz="4" w:space="0" w:color="auto"/>
              <w:right w:val="single" w:sz="4" w:space="0" w:color="auto"/>
            </w:tcBorders>
            <w:shd w:val="clear" w:color="auto" w:fill="auto"/>
            <w:vAlign w:val="center"/>
            <w:hideMark/>
          </w:tcPr>
          <w:p w14:paraId="5AB9E77B" w14:textId="77777777" w:rsidR="0058527E" w:rsidRPr="0057391D" w:rsidRDefault="0058527E" w:rsidP="0057391D">
            <w:pPr>
              <w:jc w:val="right"/>
              <w:rPr>
                <w:rFonts w:ascii="Myriad Pro" w:hAnsi="Myriad Pro"/>
                <w:color w:val="000000"/>
                <w:sz w:val="20"/>
                <w:szCs w:val="20"/>
                <w:lang w:eastAsia="ru-RU"/>
              </w:rPr>
            </w:pPr>
            <w:r w:rsidRPr="0057391D">
              <w:rPr>
                <w:rFonts w:ascii="Myriad Pro" w:hAnsi="Myriad Pro"/>
                <w:color w:val="000000"/>
                <w:sz w:val="20"/>
                <w:szCs w:val="20"/>
                <w:lang w:eastAsia="ru-RU"/>
              </w:rPr>
              <w:t>1 577 646</w:t>
            </w:r>
          </w:p>
        </w:tc>
        <w:tc>
          <w:tcPr>
            <w:tcW w:w="1275" w:type="dxa"/>
            <w:gridSpan w:val="2"/>
            <w:tcBorders>
              <w:top w:val="nil"/>
              <w:left w:val="nil"/>
              <w:bottom w:val="single" w:sz="4" w:space="0" w:color="auto"/>
              <w:right w:val="single" w:sz="4" w:space="0" w:color="auto"/>
            </w:tcBorders>
            <w:shd w:val="clear" w:color="auto" w:fill="auto"/>
            <w:vAlign w:val="center"/>
            <w:hideMark/>
          </w:tcPr>
          <w:p w14:paraId="28F22EBB" w14:textId="77777777" w:rsidR="0058527E" w:rsidRPr="0057391D" w:rsidRDefault="0058527E" w:rsidP="0057391D">
            <w:pPr>
              <w:jc w:val="right"/>
              <w:rPr>
                <w:rFonts w:ascii="Myriad Pro" w:hAnsi="Myriad Pro"/>
                <w:color w:val="000000"/>
                <w:sz w:val="20"/>
                <w:szCs w:val="20"/>
                <w:lang w:eastAsia="ru-RU"/>
              </w:rPr>
            </w:pPr>
            <w:r w:rsidRPr="0057391D">
              <w:rPr>
                <w:rFonts w:ascii="Myriad Pro" w:hAnsi="Myriad Pro"/>
                <w:color w:val="000000"/>
                <w:sz w:val="20"/>
                <w:szCs w:val="20"/>
                <w:lang w:eastAsia="ru-RU"/>
              </w:rPr>
              <w:t>1 577 646</w:t>
            </w:r>
          </w:p>
        </w:tc>
        <w:tc>
          <w:tcPr>
            <w:tcW w:w="1276" w:type="dxa"/>
            <w:tcBorders>
              <w:top w:val="nil"/>
              <w:left w:val="nil"/>
              <w:bottom w:val="single" w:sz="4" w:space="0" w:color="auto"/>
              <w:right w:val="single" w:sz="4" w:space="0" w:color="auto"/>
            </w:tcBorders>
            <w:shd w:val="clear" w:color="auto" w:fill="auto"/>
            <w:vAlign w:val="center"/>
            <w:hideMark/>
          </w:tcPr>
          <w:p w14:paraId="6DF775A0" w14:textId="77777777" w:rsidR="0058527E" w:rsidRPr="0057391D" w:rsidRDefault="0058527E" w:rsidP="0057391D">
            <w:pPr>
              <w:jc w:val="right"/>
              <w:rPr>
                <w:rFonts w:ascii="Myriad Pro" w:hAnsi="Myriad Pro"/>
                <w:color w:val="000000"/>
                <w:sz w:val="20"/>
                <w:szCs w:val="20"/>
                <w:lang w:eastAsia="ru-RU"/>
              </w:rPr>
            </w:pPr>
            <w:r w:rsidRPr="0057391D">
              <w:rPr>
                <w:rFonts w:ascii="Myriad Pro" w:hAnsi="Myriad Pro"/>
                <w:color w:val="000000"/>
                <w:sz w:val="20"/>
                <w:szCs w:val="20"/>
                <w:lang w:eastAsia="ru-RU"/>
              </w:rPr>
              <w:t>1 355 239</w:t>
            </w:r>
          </w:p>
        </w:tc>
        <w:tc>
          <w:tcPr>
            <w:tcW w:w="992" w:type="dxa"/>
            <w:tcBorders>
              <w:top w:val="nil"/>
              <w:left w:val="nil"/>
              <w:bottom w:val="single" w:sz="4" w:space="0" w:color="auto"/>
              <w:right w:val="single" w:sz="4" w:space="0" w:color="auto"/>
            </w:tcBorders>
            <w:shd w:val="clear" w:color="auto" w:fill="auto"/>
            <w:vAlign w:val="center"/>
            <w:hideMark/>
          </w:tcPr>
          <w:p w14:paraId="49687615" w14:textId="77777777" w:rsidR="0058527E" w:rsidRPr="0057391D" w:rsidRDefault="0058527E" w:rsidP="0057391D">
            <w:pPr>
              <w:jc w:val="right"/>
              <w:rPr>
                <w:rFonts w:ascii="Myriad Pro" w:hAnsi="Myriad Pro"/>
                <w:color w:val="000000"/>
                <w:sz w:val="20"/>
                <w:szCs w:val="20"/>
                <w:lang w:eastAsia="ru-RU"/>
              </w:rPr>
            </w:pPr>
            <w:r w:rsidRPr="0057391D">
              <w:rPr>
                <w:rFonts w:ascii="Myriad Pro" w:hAnsi="Myriad Pro"/>
                <w:color w:val="000000"/>
                <w:sz w:val="20"/>
                <w:szCs w:val="20"/>
                <w:lang w:eastAsia="ru-RU"/>
              </w:rPr>
              <w:t>2,20%</w:t>
            </w:r>
          </w:p>
        </w:tc>
        <w:tc>
          <w:tcPr>
            <w:tcW w:w="992" w:type="dxa"/>
            <w:tcBorders>
              <w:top w:val="nil"/>
              <w:left w:val="nil"/>
              <w:bottom w:val="single" w:sz="4" w:space="0" w:color="auto"/>
              <w:right w:val="single" w:sz="4" w:space="0" w:color="auto"/>
            </w:tcBorders>
            <w:shd w:val="clear" w:color="auto" w:fill="auto"/>
            <w:vAlign w:val="center"/>
            <w:hideMark/>
          </w:tcPr>
          <w:p w14:paraId="4786E051" w14:textId="77777777" w:rsidR="0058527E" w:rsidRPr="0057391D" w:rsidRDefault="0058527E" w:rsidP="0057391D">
            <w:pPr>
              <w:jc w:val="right"/>
              <w:rPr>
                <w:rFonts w:ascii="Myriad Pro" w:hAnsi="Myriad Pro"/>
                <w:color w:val="000000"/>
                <w:sz w:val="20"/>
                <w:szCs w:val="20"/>
                <w:lang w:eastAsia="ru-RU"/>
              </w:rPr>
            </w:pPr>
            <w:r w:rsidRPr="0057391D">
              <w:rPr>
                <w:rFonts w:ascii="Myriad Pro" w:hAnsi="Myriad Pro"/>
                <w:color w:val="000000"/>
                <w:sz w:val="20"/>
                <w:szCs w:val="20"/>
                <w:lang w:eastAsia="ru-RU"/>
              </w:rPr>
              <w:t>-14,10%</w:t>
            </w:r>
          </w:p>
        </w:tc>
      </w:tr>
      <w:tr w:rsidR="0058527E" w:rsidRPr="0057391D" w14:paraId="6F6A5DB0" w14:textId="77777777" w:rsidTr="0057391D">
        <w:trPr>
          <w:trHeight w:val="300"/>
        </w:trPr>
        <w:tc>
          <w:tcPr>
            <w:tcW w:w="7982" w:type="dxa"/>
            <w:tcBorders>
              <w:top w:val="nil"/>
              <w:left w:val="single" w:sz="4" w:space="0" w:color="auto"/>
              <w:bottom w:val="single" w:sz="4" w:space="0" w:color="auto"/>
              <w:right w:val="single" w:sz="4" w:space="0" w:color="auto"/>
            </w:tcBorders>
            <w:shd w:val="clear" w:color="auto" w:fill="auto"/>
            <w:vAlign w:val="center"/>
            <w:hideMark/>
          </w:tcPr>
          <w:p w14:paraId="0335BFF1" w14:textId="77777777" w:rsidR="0058527E" w:rsidRPr="0057391D" w:rsidRDefault="0058527E" w:rsidP="0057391D">
            <w:pPr>
              <w:rPr>
                <w:rFonts w:ascii="Myriad Pro" w:hAnsi="Myriad Pro"/>
                <w:color w:val="000000"/>
                <w:sz w:val="20"/>
                <w:szCs w:val="20"/>
                <w:lang w:eastAsia="ru-RU"/>
              </w:rPr>
            </w:pPr>
            <w:r w:rsidRPr="0057391D">
              <w:rPr>
                <w:rFonts w:ascii="Myriad Pro" w:hAnsi="Myriad Pro"/>
                <w:color w:val="000000"/>
                <w:sz w:val="20"/>
                <w:szCs w:val="20"/>
                <w:lang w:eastAsia="ru-RU"/>
              </w:rPr>
              <w:t> </w:t>
            </w:r>
          </w:p>
        </w:tc>
        <w:tc>
          <w:tcPr>
            <w:tcW w:w="7085" w:type="dxa"/>
            <w:gridSpan w:val="7"/>
            <w:tcBorders>
              <w:top w:val="single" w:sz="4" w:space="0" w:color="auto"/>
              <w:left w:val="nil"/>
              <w:bottom w:val="single" w:sz="4" w:space="0" w:color="auto"/>
              <w:right w:val="single" w:sz="4" w:space="0" w:color="000000"/>
            </w:tcBorders>
            <w:shd w:val="clear" w:color="auto" w:fill="auto"/>
            <w:vAlign w:val="center"/>
            <w:hideMark/>
          </w:tcPr>
          <w:p w14:paraId="401136A6" w14:textId="77777777" w:rsidR="0058527E" w:rsidRPr="0057391D" w:rsidRDefault="0058527E" w:rsidP="0057391D">
            <w:pPr>
              <w:jc w:val="center"/>
              <w:rPr>
                <w:rFonts w:ascii="Myriad Pro" w:hAnsi="Myriad Pro"/>
                <w:color w:val="000000"/>
                <w:sz w:val="20"/>
                <w:szCs w:val="20"/>
                <w:lang w:eastAsia="ru-RU"/>
              </w:rPr>
            </w:pPr>
            <w:r w:rsidRPr="0057391D">
              <w:rPr>
                <w:rFonts w:ascii="Myriad Pro" w:hAnsi="Myriad Pro"/>
                <w:color w:val="000000"/>
                <w:sz w:val="20"/>
                <w:szCs w:val="20"/>
                <w:lang w:eastAsia="ru-RU"/>
              </w:rPr>
              <w:t>Передача по распределительным сетям</w:t>
            </w:r>
          </w:p>
        </w:tc>
      </w:tr>
      <w:tr w:rsidR="0058527E" w:rsidRPr="0057391D" w14:paraId="63E3F847" w14:textId="77777777" w:rsidTr="0057391D">
        <w:trPr>
          <w:trHeight w:val="383"/>
        </w:trPr>
        <w:tc>
          <w:tcPr>
            <w:tcW w:w="7982" w:type="dxa"/>
            <w:tcBorders>
              <w:top w:val="nil"/>
              <w:left w:val="single" w:sz="4" w:space="0" w:color="auto"/>
              <w:bottom w:val="single" w:sz="4" w:space="0" w:color="auto"/>
              <w:right w:val="single" w:sz="4" w:space="0" w:color="auto"/>
            </w:tcBorders>
            <w:shd w:val="clear" w:color="auto" w:fill="auto"/>
            <w:vAlign w:val="center"/>
            <w:hideMark/>
          </w:tcPr>
          <w:p w14:paraId="5E99228B" w14:textId="77777777" w:rsidR="0058527E" w:rsidRPr="0057391D" w:rsidRDefault="0058527E" w:rsidP="0057391D">
            <w:pPr>
              <w:rPr>
                <w:rFonts w:ascii="Myriad Pro" w:hAnsi="Myriad Pro"/>
                <w:color w:val="000000"/>
                <w:sz w:val="20"/>
                <w:szCs w:val="20"/>
                <w:lang w:eastAsia="ru-RU"/>
              </w:rPr>
            </w:pPr>
            <w:r w:rsidRPr="0057391D">
              <w:rPr>
                <w:rFonts w:ascii="Myriad Pro" w:hAnsi="Myriad Pro"/>
                <w:color w:val="000000"/>
                <w:sz w:val="20"/>
                <w:szCs w:val="20"/>
                <w:lang w:eastAsia="ru-RU"/>
              </w:rPr>
              <w:t>Заемные средства, учитываемые в долгосрочных обязательствах, которые могут быть прямо отнесены на услуги по передаче электроэнергии по распределительным сетям</w:t>
            </w:r>
          </w:p>
        </w:tc>
        <w:tc>
          <w:tcPr>
            <w:tcW w:w="1275" w:type="dxa"/>
            <w:tcBorders>
              <w:top w:val="nil"/>
              <w:left w:val="nil"/>
              <w:bottom w:val="single" w:sz="4" w:space="0" w:color="auto"/>
              <w:right w:val="single" w:sz="4" w:space="0" w:color="auto"/>
            </w:tcBorders>
            <w:shd w:val="clear" w:color="auto" w:fill="auto"/>
            <w:vAlign w:val="center"/>
            <w:hideMark/>
          </w:tcPr>
          <w:p w14:paraId="33CF2735" w14:textId="77777777" w:rsidR="0058527E" w:rsidRPr="0057391D" w:rsidRDefault="0058527E" w:rsidP="0057391D">
            <w:pPr>
              <w:jc w:val="right"/>
              <w:rPr>
                <w:rFonts w:ascii="Myriad Pro" w:hAnsi="Myriad Pro"/>
                <w:color w:val="000000"/>
                <w:sz w:val="20"/>
                <w:szCs w:val="20"/>
                <w:lang w:eastAsia="ru-RU"/>
              </w:rPr>
            </w:pPr>
            <w:r w:rsidRPr="0057391D">
              <w:rPr>
                <w:rFonts w:ascii="Myriad Pro" w:hAnsi="Myriad Pro"/>
                <w:color w:val="000000"/>
                <w:sz w:val="20"/>
                <w:szCs w:val="20"/>
                <w:lang w:eastAsia="ru-RU"/>
              </w:rPr>
              <w:t>0</w:t>
            </w:r>
          </w:p>
        </w:tc>
        <w:tc>
          <w:tcPr>
            <w:tcW w:w="1275" w:type="dxa"/>
            <w:tcBorders>
              <w:top w:val="nil"/>
              <w:left w:val="nil"/>
              <w:bottom w:val="single" w:sz="4" w:space="0" w:color="auto"/>
              <w:right w:val="single" w:sz="4" w:space="0" w:color="auto"/>
            </w:tcBorders>
            <w:shd w:val="clear" w:color="auto" w:fill="auto"/>
            <w:vAlign w:val="center"/>
            <w:hideMark/>
          </w:tcPr>
          <w:p w14:paraId="2D1FE7A2" w14:textId="77777777" w:rsidR="0058527E" w:rsidRPr="0057391D" w:rsidRDefault="0058527E" w:rsidP="0057391D">
            <w:pPr>
              <w:jc w:val="right"/>
              <w:rPr>
                <w:rFonts w:ascii="Myriad Pro" w:hAnsi="Myriad Pro"/>
                <w:color w:val="000000"/>
                <w:sz w:val="20"/>
                <w:szCs w:val="20"/>
                <w:lang w:eastAsia="ru-RU"/>
              </w:rPr>
            </w:pPr>
            <w:r w:rsidRPr="0057391D">
              <w:rPr>
                <w:rFonts w:ascii="Myriad Pro" w:hAnsi="Myriad Pro"/>
                <w:color w:val="000000"/>
                <w:sz w:val="20"/>
                <w:szCs w:val="20"/>
                <w:lang w:eastAsia="ru-RU"/>
              </w:rPr>
              <w:t>0</w:t>
            </w:r>
          </w:p>
        </w:tc>
        <w:tc>
          <w:tcPr>
            <w:tcW w:w="1275" w:type="dxa"/>
            <w:gridSpan w:val="2"/>
            <w:tcBorders>
              <w:top w:val="nil"/>
              <w:left w:val="nil"/>
              <w:bottom w:val="single" w:sz="4" w:space="0" w:color="auto"/>
              <w:right w:val="single" w:sz="4" w:space="0" w:color="auto"/>
            </w:tcBorders>
            <w:shd w:val="clear" w:color="auto" w:fill="auto"/>
            <w:vAlign w:val="center"/>
            <w:hideMark/>
          </w:tcPr>
          <w:p w14:paraId="3C06015A" w14:textId="77777777" w:rsidR="0058527E" w:rsidRPr="0057391D" w:rsidRDefault="0058527E" w:rsidP="0057391D">
            <w:pPr>
              <w:jc w:val="right"/>
              <w:rPr>
                <w:rFonts w:ascii="Myriad Pro" w:hAnsi="Myriad Pro"/>
                <w:color w:val="000000"/>
                <w:sz w:val="20"/>
                <w:szCs w:val="20"/>
                <w:lang w:eastAsia="ru-RU"/>
              </w:rPr>
            </w:pPr>
            <w:r w:rsidRPr="0057391D">
              <w:rPr>
                <w:rFonts w:ascii="Myriad Pro" w:hAnsi="Myriad Pro"/>
                <w:color w:val="000000"/>
                <w:sz w:val="20"/>
                <w:szCs w:val="20"/>
                <w:lang w:eastAsia="ru-RU"/>
              </w:rPr>
              <w:t>0</w:t>
            </w:r>
          </w:p>
        </w:tc>
        <w:tc>
          <w:tcPr>
            <w:tcW w:w="1276" w:type="dxa"/>
            <w:tcBorders>
              <w:top w:val="nil"/>
              <w:left w:val="nil"/>
              <w:bottom w:val="single" w:sz="4" w:space="0" w:color="auto"/>
              <w:right w:val="single" w:sz="4" w:space="0" w:color="auto"/>
            </w:tcBorders>
            <w:shd w:val="clear" w:color="auto" w:fill="auto"/>
            <w:vAlign w:val="center"/>
            <w:hideMark/>
          </w:tcPr>
          <w:p w14:paraId="4D6EA8D2" w14:textId="77777777" w:rsidR="0058527E" w:rsidRPr="0057391D" w:rsidRDefault="0058527E" w:rsidP="0057391D">
            <w:pPr>
              <w:jc w:val="right"/>
              <w:rPr>
                <w:rFonts w:ascii="Myriad Pro" w:hAnsi="Myriad Pro"/>
                <w:color w:val="000000"/>
                <w:sz w:val="20"/>
                <w:szCs w:val="20"/>
                <w:lang w:eastAsia="ru-RU"/>
              </w:rPr>
            </w:pPr>
            <w:r w:rsidRPr="0057391D">
              <w:rPr>
                <w:rFonts w:ascii="Myriad Pro" w:hAnsi="Myriad Pro"/>
                <w:color w:val="000000"/>
                <w:sz w:val="20"/>
                <w:szCs w:val="20"/>
                <w:lang w:eastAsia="ru-RU"/>
              </w:rPr>
              <w:t>265 201</w:t>
            </w:r>
          </w:p>
        </w:tc>
        <w:tc>
          <w:tcPr>
            <w:tcW w:w="992" w:type="dxa"/>
            <w:tcBorders>
              <w:top w:val="nil"/>
              <w:left w:val="nil"/>
              <w:bottom w:val="single" w:sz="4" w:space="0" w:color="auto"/>
              <w:right w:val="single" w:sz="4" w:space="0" w:color="auto"/>
            </w:tcBorders>
            <w:shd w:val="clear" w:color="auto" w:fill="auto"/>
            <w:vAlign w:val="center"/>
            <w:hideMark/>
          </w:tcPr>
          <w:p w14:paraId="294F52F0" w14:textId="77777777" w:rsidR="0058527E" w:rsidRPr="0057391D" w:rsidRDefault="0058527E" w:rsidP="0057391D">
            <w:pPr>
              <w:jc w:val="right"/>
              <w:rPr>
                <w:rFonts w:ascii="Myriad Pro" w:hAnsi="Myriad Pro"/>
                <w:color w:val="000000"/>
                <w:sz w:val="20"/>
                <w:szCs w:val="20"/>
                <w:lang w:eastAsia="ru-RU"/>
              </w:rPr>
            </w:pPr>
            <w:r w:rsidRPr="0057391D">
              <w:rPr>
                <w:rFonts w:ascii="Myriad Pro" w:hAnsi="Myriad Pro"/>
                <w:color w:val="000000"/>
                <w:sz w:val="20"/>
                <w:szCs w:val="20"/>
                <w:lang w:eastAsia="ru-RU"/>
              </w:rPr>
              <w:t>-</w:t>
            </w:r>
          </w:p>
        </w:tc>
        <w:tc>
          <w:tcPr>
            <w:tcW w:w="992" w:type="dxa"/>
            <w:tcBorders>
              <w:top w:val="nil"/>
              <w:left w:val="nil"/>
              <w:bottom w:val="single" w:sz="4" w:space="0" w:color="auto"/>
              <w:right w:val="single" w:sz="4" w:space="0" w:color="auto"/>
            </w:tcBorders>
            <w:shd w:val="clear" w:color="auto" w:fill="auto"/>
            <w:vAlign w:val="center"/>
            <w:hideMark/>
          </w:tcPr>
          <w:p w14:paraId="632D8213" w14:textId="77777777" w:rsidR="0058527E" w:rsidRPr="0057391D" w:rsidRDefault="0058527E" w:rsidP="0057391D">
            <w:pPr>
              <w:jc w:val="right"/>
              <w:rPr>
                <w:rFonts w:ascii="Myriad Pro" w:hAnsi="Myriad Pro"/>
                <w:color w:val="000000"/>
                <w:sz w:val="20"/>
                <w:szCs w:val="20"/>
                <w:lang w:eastAsia="ru-RU"/>
              </w:rPr>
            </w:pPr>
            <w:r w:rsidRPr="0057391D">
              <w:rPr>
                <w:rFonts w:ascii="Myriad Pro" w:hAnsi="Myriad Pro"/>
                <w:color w:val="000000"/>
                <w:sz w:val="20"/>
                <w:szCs w:val="20"/>
                <w:lang w:eastAsia="ru-RU"/>
              </w:rPr>
              <w:t>-</w:t>
            </w:r>
          </w:p>
        </w:tc>
      </w:tr>
      <w:tr w:rsidR="0058527E" w:rsidRPr="0057391D" w14:paraId="081614A8" w14:textId="77777777" w:rsidTr="0057391D">
        <w:trPr>
          <w:trHeight w:val="420"/>
        </w:trPr>
        <w:tc>
          <w:tcPr>
            <w:tcW w:w="798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B8B2C8" w14:textId="77777777" w:rsidR="0058527E" w:rsidRPr="0057391D" w:rsidRDefault="0058527E" w:rsidP="0057391D">
            <w:pPr>
              <w:rPr>
                <w:rFonts w:ascii="Myriad Pro" w:hAnsi="Myriad Pro"/>
                <w:color w:val="000000"/>
                <w:sz w:val="20"/>
                <w:szCs w:val="20"/>
                <w:lang w:eastAsia="ru-RU"/>
              </w:rPr>
            </w:pPr>
            <w:r w:rsidRPr="0057391D">
              <w:rPr>
                <w:rFonts w:ascii="Myriad Pro" w:hAnsi="Myriad Pro"/>
                <w:color w:val="000000"/>
                <w:sz w:val="20"/>
                <w:szCs w:val="20"/>
                <w:lang w:eastAsia="ru-RU"/>
              </w:rPr>
              <w:t>Заемные средства, учитываемые в краткосрочных обязательствах, которые могут быть прямо отнесены на услуги по передаче электроэнергии по распределительным сетям</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AF6737" w14:textId="77777777" w:rsidR="0058527E" w:rsidRPr="0057391D" w:rsidRDefault="0058527E" w:rsidP="0057391D">
            <w:pPr>
              <w:jc w:val="right"/>
              <w:rPr>
                <w:rFonts w:ascii="Myriad Pro" w:hAnsi="Myriad Pro"/>
                <w:color w:val="000000"/>
                <w:sz w:val="20"/>
                <w:szCs w:val="20"/>
                <w:lang w:eastAsia="ru-RU"/>
              </w:rPr>
            </w:pPr>
            <w:r w:rsidRPr="0057391D">
              <w:rPr>
                <w:rFonts w:ascii="Myriad Pro" w:hAnsi="Myriad Pro"/>
                <w:color w:val="000000"/>
                <w:sz w:val="20"/>
                <w:szCs w:val="20"/>
                <w:lang w:eastAsia="ru-RU"/>
              </w:rPr>
              <w:t>0</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178A89" w14:textId="77777777" w:rsidR="0058527E" w:rsidRPr="0057391D" w:rsidRDefault="0058527E" w:rsidP="0057391D">
            <w:pPr>
              <w:jc w:val="right"/>
              <w:rPr>
                <w:rFonts w:ascii="Myriad Pro" w:hAnsi="Myriad Pro"/>
                <w:color w:val="000000"/>
                <w:sz w:val="20"/>
                <w:szCs w:val="20"/>
                <w:lang w:eastAsia="ru-RU"/>
              </w:rPr>
            </w:pPr>
            <w:r w:rsidRPr="0057391D">
              <w:rPr>
                <w:rFonts w:ascii="Myriad Pro" w:hAnsi="Myriad Pro"/>
                <w:color w:val="000000"/>
                <w:sz w:val="20"/>
                <w:szCs w:val="20"/>
                <w:lang w:eastAsia="ru-RU"/>
              </w:rPr>
              <w:t>0</w:t>
            </w:r>
          </w:p>
        </w:tc>
        <w:tc>
          <w:tcPr>
            <w:tcW w:w="127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52A96A4" w14:textId="77777777" w:rsidR="0058527E" w:rsidRPr="0057391D" w:rsidRDefault="0058527E" w:rsidP="0057391D">
            <w:pPr>
              <w:jc w:val="right"/>
              <w:rPr>
                <w:rFonts w:ascii="Myriad Pro" w:hAnsi="Myriad Pro"/>
                <w:color w:val="000000"/>
                <w:sz w:val="20"/>
                <w:szCs w:val="20"/>
                <w:lang w:eastAsia="ru-RU"/>
              </w:rPr>
            </w:pPr>
            <w:r w:rsidRPr="0057391D">
              <w:rPr>
                <w:rFonts w:ascii="Myriad Pro" w:hAnsi="Myriad Pro"/>
                <w:color w:val="000000"/>
                <w:sz w:val="20"/>
                <w:szCs w:val="20"/>
                <w:lang w:eastAsia="ru-RU"/>
              </w:rPr>
              <w:t>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E1E87E" w14:textId="77777777" w:rsidR="0058527E" w:rsidRPr="0057391D" w:rsidRDefault="0058527E" w:rsidP="0057391D">
            <w:pPr>
              <w:jc w:val="right"/>
              <w:rPr>
                <w:rFonts w:ascii="Myriad Pro" w:hAnsi="Myriad Pro"/>
                <w:color w:val="000000"/>
                <w:sz w:val="20"/>
                <w:szCs w:val="20"/>
                <w:lang w:eastAsia="ru-RU"/>
              </w:rPr>
            </w:pPr>
            <w:r w:rsidRPr="0057391D">
              <w:rPr>
                <w:rFonts w:ascii="Myriad Pro" w:hAnsi="Myriad Pro"/>
                <w:color w:val="000000"/>
                <w:sz w:val="20"/>
                <w:szCs w:val="20"/>
                <w:lang w:eastAsia="ru-RU"/>
              </w:rPr>
              <w:t>220 619</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A11E97" w14:textId="77777777" w:rsidR="0058527E" w:rsidRPr="0057391D" w:rsidRDefault="0058527E" w:rsidP="0057391D">
            <w:pPr>
              <w:jc w:val="right"/>
              <w:rPr>
                <w:rFonts w:ascii="Myriad Pro" w:hAnsi="Myriad Pro"/>
                <w:color w:val="000000"/>
                <w:sz w:val="20"/>
                <w:szCs w:val="20"/>
                <w:lang w:eastAsia="ru-RU"/>
              </w:rPr>
            </w:pPr>
            <w:r w:rsidRPr="0057391D">
              <w:rPr>
                <w:rFonts w:ascii="Myriad Pro" w:hAnsi="Myriad Pro"/>
                <w:color w:val="000000"/>
                <w:sz w:val="20"/>
                <w:szCs w:val="20"/>
                <w:lang w:eastAsia="ru-RU"/>
              </w:rPr>
              <w:t>-</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1F4139" w14:textId="77777777" w:rsidR="0058527E" w:rsidRPr="0057391D" w:rsidRDefault="0058527E" w:rsidP="0057391D">
            <w:pPr>
              <w:jc w:val="right"/>
              <w:rPr>
                <w:rFonts w:ascii="Myriad Pro" w:hAnsi="Myriad Pro"/>
                <w:color w:val="000000"/>
                <w:sz w:val="20"/>
                <w:szCs w:val="20"/>
                <w:lang w:eastAsia="ru-RU"/>
              </w:rPr>
            </w:pPr>
            <w:r w:rsidRPr="0057391D">
              <w:rPr>
                <w:rFonts w:ascii="Myriad Pro" w:hAnsi="Myriad Pro"/>
                <w:color w:val="000000"/>
                <w:sz w:val="20"/>
                <w:szCs w:val="20"/>
                <w:lang w:eastAsia="ru-RU"/>
              </w:rPr>
              <w:t>-</w:t>
            </w:r>
          </w:p>
        </w:tc>
      </w:tr>
    </w:tbl>
    <w:p w14:paraId="5223288D" w14:textId="77777777" w:rsidR="0058527E" w:rsidRPr="00066594" w:rsidRDefault="00A8636E" w:rsidP="0057391D">
      <w:pPr>
        <w:pStyle w:val="2f0"/>
        <w:jc w:val="right"/>
      </w:pPr>
      <w:r w:rsidRPr="00066594">
        <w:br w:type="page"/>
      </w:r>
      <w:r w:rsidR="0058527E" w:rsidRPr="00066594">
        <w:lastRenderedPageBreak/>
        <w:t>тыс. руб.</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61"/>
        <w:gridCol w:w="1056"/>
        <w:gridCol w:w="968"/>
        <w:gridCol w:w="1192"/>
        <w:gridCol w:w="971"/>
        <w:gridCol w:w="1286"/>
        <w:gridCol w:w="1150"/>
        <w:gridCol w:w="1437"/>
        <w:gridCol w:w="1004"/>
        <w:gridCol w:w="1292"/>
        <w:gridCol w:w="1709"/>
      </w:tblGrid>
      <w:tr w:rsidR="0058527E" w:rsidRPr="0057391D" w14:paraId="5764C3EB" w14:textId="77777777" w:rsidTr="0057391D">
        <w:trPr>
          <w:trHeight w:val="20"/>
          <w:tblHeader/>
          <w:jc w:val="center"/>
        </w:trPr>
        <w:tc>
          <w:tcPr>
            <w:tcW w:w="101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D799EB" w14:textId="77777777" w:rsidR="0058527E" w:rsidRPr="0057391D" w:rsidRDefault="0058527E" w:rsidP="0058527E">
            <w:pPr>
              <w:jc w:val="center"/>
              <w:rPr>
                <w:rFonts w:ascii="Myriad Pro" w:hAnsi="Myriad Pro"/>
                <w:b/>
                <w:bCs/>
                <w:color w:val="FFFFFF" w:themeColor="background1"/>
                <w:sz w:val="20"/>
                <w:szCs w:val="20"/>
                <w:lang w:eastAsia="ru-RU"/>
              </w:rPr>
            </w:pPr>
            <w:r w:rsidRPr="0057391D">
              <w:rPr>
                <w:rFonts w:ascii="Myriad Pro" w:hAnsi="Myriad Pro"/>
                <w:b/>
                <w:bCs/>
                <w:color w:val="FFFFFF" w:themeColor="background1"/>
                <w:sz w:val="20"/>
                <w:szCs w:val="20"/>
                <w:lang w:eastAsia="ru-RU"/>
              </w:rPr>
              <w:t>Наименование показателя</w:t>
            </w:r>
          </w:p>
        </w:tc>
        <w:tc>
          <w:tcPr>
            <w:tcW w:w="66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38870A" w14:textId="77777777" w:rsidR="0058527E" w:rsidRPr="0057391D" w:rsidRDefault="0058527E" w:rsidP="0058527E">
            <w:pPr>
              <w:jc w:val="center"/>
              <w:rPr>
                <w:rFonts w:ascii="Myriad Pro" w:hAnsi="Myriad Pro"/>
                <w:b/>
                <w:bCs/>
                <w:color w:val="FFFFFF" w:themeColor="background1"/>
                <w:sz w:val="20"/>
                <w:szCs w:val="20"/>
                <w:lang w:eastAsia="ru-RU"/>
              </w:rPr>
            </w:pPr>
            <w:r w:rsidRPr="0057391D">
              <w:rPr>
                <w:rFonts w:ascii="Myriad Pro" w:hAnsi="Myriad Pro"/>
                <w:b/>
                <w:bCs/>
                <w:color w:val="FFFFFF" w:themeColor="background1"/>
                <w:sz w:val="20"/>
                <w:szCs w:val="20"/>
                <w:lang w:eastAsia="ru-RU"/>
              </w:rPr>
              <w:t>2014 г., тыс руб.</w:t>
            </w:r>
          </w:p>
        </w:tc>
        <w:tc>
          <w:tcPr>
            <w:tcW w:w="715"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A16D17" w14:textId="77777777" w:rsidR="0058527E" w:rsidRPr="0057391D" w:rsidRDefault="0058527E" w:rsidP="0058527E">
            <w:pPr>
              <w:jc w:val="center"/>
              <w:rPr>
                <w:rFonts w:ascii="Myriad Pro" w:hAnsi="Myriad Pro"/>
                <w:b/>
                <w:bCs/>
                <w:color w:val="FFFFFF" w:themeColor="background1"/>
                <w:sz w:val="20"/>
                <w:szCs w:val="20"/>
                <w:lang w:eastAsia="ru-RU"/>
              </w:rPr>
            </w:pPr>
            <w:r w:rsidRPr="0057391D">
              <w:rPr>
                <w:rFonts w:ascii="Myriad Pro" w:hAnsi="Myriad Pro"/>
                <w:b/>
                <w:bCs/>
                <w:color w:val="FFFFFF" w:themeColor="background1"/>
                <w:sz w:val="20"/>
                <w:szCs w:val="20"/>
                <w:lang w:eastAsia="ru-RU"/>
              </w:rPr>
              <w:t>2015 г., тыс руб.</w:t>
            </w:r>
          </w:p>
        </w:tc>
        <w:tc>
          <w:tcPr>
            <w:tcW w:w="805"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E2D8C2" w14:textId="77777777" w:rsidR="0058527E" w:rsidRPr="0057391D" w:rsidRDefault="0058527E" w:rsidP="0058527E">
            <w:pPr>
              <w:jc w:val="center"/>
              <w:rPr>
                <w:rFonts w:ascii="Myriad Pro" w:hAnsi="Myriad Pro"/>
                <w:b/>
                <w:bCs/>
                <w:color w:val="FFFFFF" w:themeColor="background1"/>
                <w:sz w:val="20"/>
                <w:szCs w:val="20"/>
                <w:lang w:eastAsia="ru-RU"/>
              </w:rPr>
            </w:pPr>
            <w:r w:rsidRPr="0057391D">
              <w:rPr>
                <w:rFonts w:ascii="Myriad Pro" w:hAnsi="Myriad Pro"/>
                <w:b/>
                <w:bCs/>
                <w:color w:val="FFFFFF" w:themeColor="background1"/>
                <w:sz w:val="20"/>
                <w:szCs w:val="20"/>
                <w:lang w:eastAsia="ru-RU"/>
              </w:rPr>
              <w:t>2016 г., тыс. руб.</w:t>
            </w:r>
          </w:p>
        </w:tc>
        <w:tc>
          <w:tcPr>
            <w:tcW w:w="80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A2564E" w14:textId="77777777" w:rsidR="0058527E" w:rsidRPr="0057391D" w:rsidRDefault="0058527E" w:rsidP="0058527E">
            <w:pPr>
              <w:jc w:val="center"/>
              <w:rPr>
                <w:rFonts w:ascii="Myriad Pro" w:hAnsi="Myriad Pro"/>
                <w:b/>
                <w:bCs/>
                <w:color w:val="FFFFFF" w:themeColor="background1"/>
                <w:sz w:val="20"/>
                <w:szCs w:val="20"/>
                <w:lang w:eastAsia="ru-RU"/>
              </w:rPr>
            </w:pPr>
            <w:r w:rsidRPr="0057391D">
              <w:rPr>
                <w:rFonts w:ascii="Myriad Pro" w:hAnsi="Myriad Pro"/>
                <w:b/>
                <w:bCs/>
                <w:color w:val="FFFFFF" w:themeColor="background1"/>
                <w:sz w:val="20"/>
                <w:szCs w:val="20"/>
                <w:lang w:eastAsia="ru-RU"/>
              </w:rPr>
              <w:t xml:space="preserve">Отклонение 2015 по сравнению с 2014 </w:t>
            </w:r>
          </w:p>
        </w:tc>
        <w:tc>
          <w:tcPr>
            <w:tcW w:w="992"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D5C148" w14:textId="77777777" w:rsidR="0058527E" w:rsidRPr="0057391D" w:rsidRDefault="0058527E" w:rsidP="0058527E">
            <w:pPr>
              <w:jc w:val="center"/>
              <w:rPr>
                <w:rFonts w:ascii="Myriad Pro" w:hAnsi="Myriad Pro"/>
                <w:b/>
                <w:bCs/>
                <w:color w:val="FFFFFF" w:themeColor="background1"/>
                <w:sz w:val="20"/>
                <w:szCs w:val="20"/>
                <w:lang w:eastAsia="ru-RU"/>
              </w:rPr>
            </w:pPr>
            <w:r w:rsidRPr="0057391D">
              <w:rPr>
                <w:rFonts w:ascii="Myriad Pro" w:hAnsi="Myriad Pro"/>
                <w:b/>
                <w:bCs/>
                <w:color w:val="FFFFFF" w:themeColor="background1"/>
                <w:sz w:val="20"/>
                <w:szCs w:val="20"/>
                <w:lang w:eastAsia="ru-RU"/>
              </w:rPr>
              <w:t xml:space="preserve">Отклонение 2016 по сравнению с 2015 </w:t>
            </w:r>
          </w:p>
        </w:tc>
      </w:tr>
      <w:tr w:rsidR="0058527E" w:rsidRPr="0057391D" w14:paraId="44ED8E37" w14:textId="77777777" w:rsidTr="0057391D">
        <w:trPr>
          <w:trHeight w:val="20"/>
          <w:tblHeader/>
          <w:jc w:val="center"/>
        </w:trPr>
        <w:tc>
          <w:tcPr>
            <w:tcW w:w="101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BCE344" w14:textId="77777777" w:rsidR="0058527E" w:rsidRPr="0057391D" w:rsidRDefault="0058527E" w:rsidP="0058527E">
            <w:pPr>
              <w:rPr>
                <w:rFonts w:ascii="Myriad Pro" w:hAnsi="Myriad Pro"/>
                <w:b/>
                <w:bCs/>
                <w:color w:val="FFFFFF" w:themeColor="background1"/>
                <w:sz w:val="20"/>
                <w:szCs w:val="20"/>
                <w:lang w:eastAsia="ru-RU"/>
              </w:rPr>
            </w:pPr>
          </w:p>
        </w:tc>
        <w:tc>
          <w:tcPr>
            <w:tcW w:w="3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6779D4" w14:textId="77777777" w:rsidR="0058527E" w:rsidRPr="0057391D" w:rsidRDefault="0058527E" w:rsidP="0058527E">
            <w:pPr>
              <w:jc w:val="center"/>
              <w:rPr>
                <w:rFonts w:ascii="Myriad Pro" w:hAnsi="Myriad Pro"/>
                <w:b/>
                <w:bCs/>
                <w:color w:val="FFFFFF" w:themeColor="background1"/>
                <w:sz w:val="20"/>
                <w:szCs w:val="20"/>
                <w:lang w:eastAsia="ru-RU"/>
              </w:rPr>
            </w:pPr>
            <w:r w:rsidRPr="0057391D">
              <w:rPr>
                <w:rFonts w:ascii="Myriad Pro" w:hAnsi="Myriad Pro"/>
                <w:b/>
                <w:bCs/>
                <w:color w:val="FFFFFF" w:themeColor="background1"/>
                <w:sz w:val="20"/>
                <w:szCs w:val="20"/>
                <w:lang w:eastAsia="ru-RU"/>
              </w:rPr>
              <w:t>Абсолют.</w:t>
            </w:r>
          </w:p>
        </w:tc>
        <w:tc>
          <w:tcPr>
            <w:tcW w:w="32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B9707D" w14:textId="77777777" w:rsidR="0058527E" w:rsidRPr="0057391D" w:rsidRDefault="0058527E" w:rsidP="0058527E">
            <w:pPr>
              <w:jc w:val="center"/>
              <w:rPr>
                <w:rFonts w:ascii="Myriad Pro" w:hAnsi="Myriad Pro"/>
                <w:b/>
                <w:bCs/>
                <w:color w:val="FFFFFF" w:themeColor="background1"/>
                <w:sz w:val="20"/>
                <w:szCs w:val="20"/>
                <w:lang w:eastAsia="ru-RU"/>
              </w:rPr>
            </w:pPr>
            <w:r w:rsidRPr="0057391D">
              <w:rPr>
                <w:rFonts w:ascii="Myriad Pro" w:hAnsi="Myriad Pro"/>
                <w:b/>
                <w:bCs/>
                <w:color w:val="FFFFFF" w:themeColor="background1"/>
                <w:sz w:val="20"/>
                <w:szCs w:val="20"/>
                <w:lang w:eastAsia="ru-RU"/>
              </w:rPr>
              <w:t>%</w:t>
            </w:r>
          </w:p>
        </w:tc>
        <w:tc>
          <w:tcPr>
            <w:tcW w:w="39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1D4747" w14:textId="77777777" w:rsidR="0058527E" w:rsidRPr="0057391D" w:rsidRDefault="0058527E" w:rsidP="0058527E">
            <w:pPr>
              <w:jc w:val="center"/>
              <w:rPr>
                <w:rFonts w:ascii="Myriad Pro" w:hAnsi="Myriad Pro"/>
                <w:b/>
                <w:bCs/>
                <w:color w:val="FFFFFF" w:themeColor="background1"/>
                <w:sz w:val="20"/>
                <w:szCs w:val="20"/>
                <w:lang w:eastAsia="ru-RU"/>
              </w:rPr>
            </w:pPr>
            <w:r w:rsidRPr="0057391D">
              <w:rPr>
                <w:rFonts w:ascii="Myriad Pro" w:hAnsi="Myriad Pro"/>
                <w:b/>
                <w:bCs/>
                <w:color w:val="FFFFFF" w:themeColor="background1"/>
                <w:sz w:val="20"/>
                <w:szCs w:val="20"/>
                <w:lang w:eastAsia="ru-RU"/>
              </w:rPr>
              <w:t>Абсолют.</w:t>
            </w:r>
          </w:p>
        </w:tc>
        <w:tc>
          <w:tcPr>
            <w:tcW w:w="3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44166E" w14:textId="77777777" w:rsidR="0058527E" w:rsidRPr="0057391D" w:rsidRDefault="0058527E" w:rsidP="0058527E">
            <w:pPr>
              <w:jc w:val="center"/>
              <w:rPr>
                <w:rFonts w:ascii="Myriad Pro" w:hAnsi="Myriad Pro"/>
                <w:b/>
                <w:bCs/>
                <w:color w:val="FFFFFF" w:themeColor="background1"/>
                <w:sz w:val="20"/>
                <w:szCs w:val="20"/>
                <w:lang w:eastAsia="ru-RU"/>
              </w:rPr>
            </w:pPr>
            <w:r w:rsidRPr="0057391D">
              <w:rPr>
                <w:rFonts w:ascii="Myriad Pro" w:hAnsi="Myriad Pro"/>
                <w:b/>
                <w:bCs/>
                <w:color w:val="FFFFFF" w:themeColor="background1"/>
                <w:sz w:val="20"/>
                <w:szCs w:val="20"/>
                <w:lang w:eastAsia="ru-RU"/>
              </w:rPr>
              <w:t>%</w:t>
            </w:r>
          </w:p>
        </w:tc>
        <w:tc>
          <w:tcPr>
            <w:tcW w:w="4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1D572C" w14:textId="77777777" w:rsidR="0058527E" w:rsidRPr="0057391D" w:rsidRDefault="0058527E" w:rsidP="0058527E">
            <w:pPr>
              <w:jc w:val="center"/>
              <w:rPr>
                <w:rFonts w:ascii="Myriad Pro" w:hAnsi="Myriad Pro"/>
                <w:b/>
                <w:bCs/>
                <w:color w:val="FFFFFF" w:themeColor="background1"/>
                <w:sz w:val="20"/>
                <w:szCs w:val="20"/>
                <w:lang w:eastAsia="ru-RU"/>
              </w:rPr>
            </w:pPr>
            <w:r w:rsidRPr="0057391D">
              <w:rPr>
                <w:rFonts w:ascii="Myriad Pro" w:hAnsi="Myriad Pro"/>
                <w:b/>
                <w:bCs/>
                <w:color w:val="FFFFFF" w:themeColor="background1"/>
                <w:sz w:val="20"/>
                <w:szCs w:val="20"/>
                <w:lang w:eastAsia="ru-RU"/>
              </w:rPr>
              <w:t>Абсолют.</w:t>
            </w:r>
          </w:p>
        </w:tc>
        <w:tc>
          <w:tcPr>
            <w:tcW w:w="3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A60B53" w14:textId="77777777" w:rsidR="0058527E" w:rsidRPr="0057391D" w:rsidRDefault="0058527E" w:rsidP="0058527E">
            <w:pPr>
              <w:jc w:val="center"/>
              <w:rPr>
                <w:rFonts w:ascii="Myriad Pro" w:hAnsi="Myriad Pro"/>
                <w:b/>
                <w:bCs/>
                <w:color w:val="FFFFFF" w:themeColor="background1"/>
                <w:sz w:val="20"/>
                <w:szCs w:val="20"/>
                <w:lang w:eastAsia="ru-RU"/>
              </w:rPr>
            </w:pPr>
            <w:r w:rsidRPr="0057391D">
              <w:rPr>
                <w:rFonts w:ascii="Myriad Pro" w:hAnsi="Myriad Pro"/>
                <w:b/>
                <w:bCs/>
                <w:color w:val="FFFFFF" w:themeColor="background1"/>
                <w:sz w:val="20"/>
                <w:szCs w:val="20"/>
                <w:lang w:eastAsia="ru-RU"/>
              </w:rPr>
              <w:t>%</w:t>
            </w:r>
          </w:p>
        </w:tc>
        <w:tc>
          <w:tcPr>
            <w:tcW w:w="4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0D4EEA" w14:textId="77777777" w:rsidR="0058527E" w:rsidRPr="0057391D" w:rsidRDefault="0058527E" w:rsidP="0058527E">
            <w:pPr>
              <w:jc w:val="center"/>
              <w:rPr>
                <w:rFonts w:ascii="Myriad Pro" w:hAnsi="Myriad Pro"/>
                <w:b/>
                <w:bCs/>
                <w:color w:val="FFFFFF" w:themeColor="background1"/>
                <w:sz w:val="20"/>
                <w:szCs w:val="20"/>
                <w:lang w:eastAsia="ru-RU"/>
              </w:rPr>
            </w:pPr>
            <w:r w:rsidRPr="0057391D">
              <w:rPr>
                <w:rFonts w:ascii="Myriad Pro" w:hAnsi="Myriad Pro"/>
                <w:b/>
                <w:bCs/>
                <w:color w:val="FFFFFF" w:themeColor="background1"/>
                <w:sz w:val="20"/>
                <w:szCs w:val="20"/>
                <w:lang w:eastAsia="ru-RU"/>
              </w:rPr>
              <w:t>Абсолют.</w:t>
            </w:r>
          </w:p>
        </w:tc>
        <w:tc>
          <w:tcPr>
            <w:tcW w:w="3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991FBA" w14:textId="77777777" w:rsidR="0058527E" w:rsidRPr="0057391D" w:rsidRDefault="0058527E" w:rsidP="0058527E">
            <w:pPr>
              <w:jc w:val="center"/>
              <w:rPr>
                <w:rFonts w:ascii="Myriad Pro" w:hAnsi="Myriad Pro"/>
                <w:b/>
                <w:bCs/>
                <w:color w:val="FFFFFF" w:themeColor="background1"/>
                <w:sz w:val="20"/>
                <w:szCs w:val="20"/>
                <w:lang w:eastAsia="ru-RU"/>
              </w:rPr>
            </w:pPr>
            <w:r w:rsidRPr="0057391D">
              <w:rPr>
                <w:rFonts w:ascii="Myriad Pro" w:hAnsi="Myriad Pro"/>
                <w:b/>
                <w:bCs/>
                <w:color w:val="FFFFFF" w:themeColor="background1"/>
                <w:sz w:val="20"/>
                <w:szCs w:val="20"/>
                <w:lang w:eastAsia="ru-RU"/>
              </w:rPr>
              <w:t>%</w:t>
            </w:r>
          </w:p>
        </w:tc>
        <w:tc>
          <w:tcPr>
            <w:tcW w:w="4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630FAB" w14:textId="77777777" w:rsidR="0058527E" w:rsidRPr="0057391D" w:rsidRDefault="0058527E" w:rsidP="0058527E">
            <w:pPr>
              <w:jc w:val="center"/>
              <w:rPr>
                <w:rFonts w:ascii="Myriad Pro" w:hAnsi="Myriad Pro"/>
                <w:b/>
                <w:bCs/>
                <w:color w:val="FFFFFF" w:themeColor="background1"/>
                <w:sz w:val="20"/>
                <w:szCs w:val="20"/>
                <w:lang w:eastAsia="ru-RU"/>
              </w:rPr>
            </w:pPr>
            <w:r w:rsidRPr="0057391D">
              <w:rPr>
                <w:rFonts w:ascii="Myriad Pro" w:hAnsi="Myriad Pro"/>
                <w:b/>
                <w:bCs/>
                <w:color w:val="FFFFFF" w:themeColor="background1"/>
                <w:sz w:val="20"/>
                <w:szCs w:val="20"/>
                <w:lang w:eastAsia="ru-RU"/>
              </w:rPr>
              <w:t>Абсолют.</w:t>
            </w:r>
          </w:p>
        </w:tc>
        <w:tc>
          <w:tcPr>
            <w:tcW w:w="5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5CD894" w14:textId="77777777" w:rsidR="0058527E" w:rsidRPr="0057391D" w:rsidRDefault="0058527E" w:rsidP="0058527E">
            <w:pPr>
              <w:jc w:val="center"/>
              <w:rPr>
                <w:rFonts w:ascii="Myriad Pro" w:hAnsi="Myriad Pro"/>
                <w:b/>
                <w:bCs/>
                <w:color w:val="FFFFFF" w:themeColor="background1"/>
                <w:sz w:val="20"/>
                <w:szCs w:val="20"/>
                <w:lang w:eastAsia="ru-RU"/>
              </w:rPr>
            </w:pPr>
            <w:r w:rsidRPr="0057391D">
              <w:rPr>
                <w:rFonts w:ascii="Myriad Pro" w:hAnsi="Myriad Pro"/>
                <w:b/>
                <w:bCs/>
                <w:color w:val="FFFFFF" w:themeColor="background1"/>
                <w:sz w:val="20"/>
                <w:szCs w:val="20"/>
                <w:lang w:eastAsia="ru-RU"/>
              </w:rPr>
              <w:t>%</w:t>
            </w:r>
          </w:p>
        </w:tc>
      </w:tr>
      <w:tr w:rsidR="0058527E" w:rsidRPr="0057391D" w14:paraId="7BE96BB3" w14:textId="77777777" w:rsidTr="0057391D">
        <w:trPr>
          <w:trHeight w:val="20"/>
          <w:tblHeader/>
          <w:jc w:val="center"/>
        </w:trPr>
        <w:tc>
          <w:tcPr>
            <w:tcW w:w="10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75B5C2" w14:textId="77777777" w:rsidR="0058527E" w:rsidRPr="0057391D" w:rsidRDefault="0058527E" w:rsidP="0058527E">
            <w:pPr>
              <w:jc w:val="center"/>
              <w:rPr>
                <w:rFonts w:ascii="Myriad Pro" w:hAnsi="Myriad Pro"/>
                <w:b/>
                <w:bCs/>
                <w:color w:val="FFFFFF" w:themeColor="background1"/>
                <w:sz w:val="20"/>
                <w:szCs w:val="20"/>
                <w:lang w:eastAsia="ru-RU"/>
              </w:rPr>
            </w:pPr>
            <w:r w:rsidRPr="0057391D">
              <w:rPr>
                <w:rFonts w:ascii="Myriad Pro" w:hAnsi="Myriad Pro"/>
                <w:b/>
                <w:bCs/>
                <w:color w:val="FFFFFF" w:themeColor="background1"/>
                <w:sz w:val="20"/>
                <w:szCs w:val="20"/>
                <w:lang w:eastAsia="ru-RU"/>
              </w:rPr>
              <w:t>1</w:t>
            </w:r>
          </w:p>
        </w:tc>
        <w:tc>
          <w:tcPr>
            <w:tcW w:w="3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CAD542" w14:textId="77777777" w:rsidR="0058527E" w:rsidRPr="0057391D" w:rsidRDefault="0058527E" w:rsidP="0058527E">
            <w:pPr>
              <w:jc w:val="center"/>
              <w:rPr>
                <w:rFonts w:ascii="Myriad Pro" w:hAnsi="Myriad Pro"/>
                <w:b/>
                <w:bCs/>
                <w:color w:val="FFFFFF" w:themeColor="background1"/>
                <w:sz w:val="20"/>
                <w:szCs w:val="20"/>
                <w:lang w:eastAsia="ru-RU"/>
              </w:rPr>
            </w:pPr>
            <w:r w:rsidRPr="0057391D">
              <w:rPr>
                <w:rFonts w:ascii="Myriad Pro" w:hAnsi="Myriad Pro"/>
                <w:b/>
                <w:bCs/>
                <w:color w:val="FFFFFF" w:themeColor="background1"/>
                <w:sz w:val="20"/>
                <w:szCs w:val="20"/>
                <w:lang w:eastAsia="ru-RU"/>
              </w:rPr>
              <w:t>2</w:t>
            </w:r>
          </w:p>
        </w:tc>
        <w:tc>
          <w:tcPr>
            <w:tcW w:w="32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63E92B" w14:textId="77777777" w:rsidR="0058527E" w:rsidRPr="0057391D" w:rsidRDefault="0058527E" w:rsidP="0058527E">
            <w:pPr>
              <w:jc w:val="center"/>
              <w:rPr>
                <w:rFonts w:ascii="Myriad Pro" w:hAnsi="Myriad Pro"/>
                <w:b/>
                <w:bCs/>
                <w:color w:val="FFFFFF" w:themeColor="background1"/>
                <w:sz w:val="20"/>
                <w:szCs w:val="20"/>
                <w:lang w:eastAsia="ru-RU"/>
              </w:rPr>
            </w:pPr>
            <w:r w:rsidRPr="0057391D">
              <w:rPr>
                <w:rFonts w:ascii="Myriad Pro" w:hAnsi="Myriad Pro"/>
                <w:b/>
                <w:bCs/>
                <w:color w:val="FFFFFF" w:themeColor="background1"/>
                <w:sz w:val="20"/>
                <w:szCs w:val="20"/>
                <w:lang w:eastAsia="ru-RU"/>
              </w:rPr>
              <w:t>3</w:t>
            </w:r>
          </w:p>
        </w:tc>
        <w:tc>
          <w:tcPr>
            <w:tcW w:w="39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F4E632" w14:textId="77777777" w:rsidR="0058527E" w:rsidRPr="0057391D" w:rsidRDefault="0058527E" w:rsidP="0058527E">
            <w:pPr>
              <w:jc w:val="center"/>
              <w:rPr>
                <w:rFonts w:ascii="Myriad Pro" w:hAnsi="Myriad Pro"/>
                <w:b/>
                <w:bCs/>
                <w:color w:val="FFFFFF" w:themeColor="background1"/>
                <w:sz w:val="20"/>
                <w:szCs w:val="20"/>
                <w:lang w:eastAsia="ru-RU"/>
              </w:rPr>
            </w:pPr>
            <w:r w:rsidRPr="0057391D">
              <w:rPr>
                <w:rFonts w:ascii="Myriad Pro" w:hAnsi="Myriad Pro"/>
                <w:b/>
                <w:bCs/>
                <w:color w:val="FFFFFF" w:themeColor="background1"/>
                <w:sz w:val="20"/>
                <w:szCs w:val="20"/>
                <w:lang w:eastAsia="ru-RU"/>
              </w:rPr>
              <w:t>4</w:t>
            </w:r>
          </w:p>
        </w:tc>
        <w:tc>
          <w:tcPr>
            <w:tcW w:w="3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2FE241" w14:textId="77777777" w:rsidR="0058527E" w:rsidRPr="0057391D" w:rsidRDefault="0058527E" w:rsidP="0058527E">
            <w:pPr>
              <w:jc w:val="center"/>
              <w:rPr>
                <w:rFonts w:ascii="Myriad Pro" w:hAnsi="Myriad Pro"/>
                <w:b/>
                <w:bCs/>
                <w:color w:val="FFFFFF" w:themeColor="background1"/>
                <w:sz w:val="20"/>
                <w:szCs w:val="20"/>
                <w:lang w:eastAsia="ru-RU"/>
              </w:rPr>
            </w:pPr>
            <w:r w:rsidRPr="0057391D">
              <w:rPr>
                <w:rFonts w:ascii="Myriad Pro" w:hAnsi="Myriad Pro"/>
                <w:b/>
                <w:bCs/>
                <w:color w:val="FFFFFF" w:themeColor="background1"/>
                <w:sz w:val="20"/>
                <w:szCs w:val="20"/>
                <w:lang w:eastAsia="ru-RU"/>
              </w:rPr>
              <w:t>5</w:t>
            </w:r>
          </w:p>
        </w:tc>
        <w:tc>
          <w:tcPr>
            <w:tcW w:w="4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07CC80" w14:textId="77777777" w:rsidR="0058527E" w:rsidRPr="0057391D" w:rsidRDefault="0058527E" w:rsidP="0058527E">
            <w:pPr>
              <w:jc w:val="center"/>
              <w:rPr>
                <w:rFonts w:ascii="Myriad Pro" w:hAnsi="Myriad Pro"/>
                <w:b/>
                <w:bCs/>
                <w:color w:val="FFFFFF" w:themeColor="background1"/>
                <w:sz w:val="20"/>
                <w:szCs w:val="20"/>
                <w:lang w:eastAsia="ru-RU"/>
              </w:rPr>
            </w:pPr>
            <w:r w:rsidRPr="0057391D">
              <w:rPr>
                <w:rFonts w:ascii="Myriad Pro" w:hAnsi="Myriad Pro"/>
                <w:b/>
                <w:bCs/>
                <w:color w:val="FFFFFF" w:themeColor="background1"/>
                <w:sz w:val="20"/>
                <w:szCs w:val="20"/>
                <w:lang w:eastAsia="ru-RU"/>
              </w:rPr>
              <w:t>6</w:t>
            </w:r>
          </w:p>
        </w:tc>
        <w:tc>
          <w:tcPr>
            <w:tcW w:w="3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3D3221" w14:textId="77777777" w:rsidR="0058527E" w:rsidRPr="0057391D" w:rsidRDefault="0058527E" w:rsidP="0058527E">
            <w:pPr>
              <w:jc w:val="center"/>
              <w:rPr>
                <w:rFonts w:ascii="Myriad Pro" w:hAnsi="Myriad Pro"/>
                <w:b/>
                <w:bCs/>
                <w:color w:val="FFFFFF" w:themeColor="background1"/>
                <w:sz w:val="20"/>
                <w:szCs w:val="20"/>
                <w:lang w:eastAsia="ru-RU"/>
              </w:rPr>
            </w:pPr>
            <w:r w:rsidRPr="0057391D">
              <w:rPr>
                <w:rFonts w:ascii="Myriad Pro" w:hAnsi="Myriad Pro"/>
                <w:b/>
                <w:bCs/>
                <w:color w:val="FFFFFF" w:themeColor="background1"/>
                <w:sz w:val="20"/>
                <w:szCs w:val="20"/>
                <w:lang w:eastAsia="ru-RU"/>
              </w:rPr>
              <w:t>7</w:t>
            </w:r>
          </w:p>
        </w:tc>
        <w:tc>
          <w:tcPr>
            <w:tcW w:w="4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B8D78E" w14:textId="77777777" w:rsidR="0058527E" w:rsidRPr="0057391D" w:rsidRDefault="0058527E" w:rsidP="0058527E">
            <w:pPr>
              <w:jc w:val="center"/>
              <w:rPr>
                <w:rFonts w:ascii="Myriad Pro" w:hAnsi="Myriad Pro"/>
                <w:b/>
                <w:bCs/>
                <w:color w:val="FFFFFF" w:themeColor="background1"/>
                <w:sz w:val="20"/>
                <w:szCs w:val="20"/>
                <w:lang w:eastAsia="ru-RU"/>
              </w:rPr>
            </w:pPr>
            <w:r w:rsidRPr="0057391D">
              <w:rPr>
                <w:rFonts w:ascii="Myriad Pro" w:hAnsi="Myriad Pro"/>
                <w:b/>
                <w:bCs/>
                <w:color w:val="FFFFFF" w:themeColor="background1"/>
                <w:sz w:val="20"/>
                <w:szCs w:val="20"/>
                <w:lang w:eastAsia="ru-RU"/>
              </w:rPr>
              <w:t>8=4-2</w:t>
            </w:r>
          </w:p>
        </w:tc>
        <w:tc>
          <w:tcPr>
            <w:tcW w:w="3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324BEF" w14:textId="77777777" w:rsidR="0058527E" w:rsidRPr="0057391D" w:rsidRDefault="0058527E" w:rsidP="0058527E">
            <w:pPr>
              <w:jc w:val="center"/>
              <w:rPr>
                <w:rFonts w:ascii="Myriad Pro" w:hAnsi="Myriad Pro"/>
                <w:b/>
                <w:bCs/>
                <w:color w:val="FFFFFF" w:themeColor="background1"/>
                <w:sz w:val="20"/>
                <w:szCs w:val="20"/>
                <w:lang w:eastAsia="ru-RU"/>
              </w:rPr>
            </w:pPr>
            <w:r w:rsidRPr="0057391D">
              <w:rPr>
                <w:rFonts w:ascii="Myriad Pro" w:hAnsi="Myriad Pro"/>
                <w:b/>
                <w:bCs/>
                <w:color w:val="FFFFFF" w:themeColor="background1"/>
                <w:sz w:val="20"/>
                <w:szCs w:val="20"/>
                <w:lang w:eastAsia="ru-RU"/>
              </w:rPr>
              <w:t>9=5-3</w:t>
            </w:r>
          </w:p>
        </w:tc>
        <w:tc>
          <w:tcPr>
            <w:tcW w:w="4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97F87F" w14:textId="77777777" w:rsidR="0058527E" w:rsidRPr="0057391D" w:rsidRDefault="0058527E" w:rsidP="0058527E">
            <w:pPr>
              <w:jc w:val="center"/>
              <w:rPr>
                <w:rFonts w:ascii="Myriad Pro" w:hAnsi="Myriad Pro"/>
                <w:b/>
                <w:bCs/>
                <w:color w:val="FFFFFF" w:themeColor="background1"/>
                <w:sz w:val="20"/>
                <w:szCs w:val="20"/>
                <w:lang w:eastAsia="ru-RU"/>
              </w:rPr>
            </w:pPr>
            <w:r w:rsidRPr="0057391D">
              <w:rPr>
                <w:rFonts w:ascii="Myriad Pro" w:hAnsi="Myriad Pro"/>
                <w:b/>
                <w:bCs/>
                <w:color w:val="FFFFFF" w:themeColor="background1"/>
                <w:sz w:val="20"/>
                <w:szCs w:val="20"/>
                <w:lang w:eastAsia="ru-RU"/>
              </w:rPr>
              <w:t>10=6-4</w:t>
            </w:r>
          </w:p>
        </w:tc>
        <w:tc>
          <w:tcPr>
            <w:tcW w:w="5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2516D2" w14:textId="77777777" w:rsidR="0058527E" w:rsidRPr="0057391D" w:rsidRDefault="0058527E" w:rsidP="0058527E">
            <w:pPr>
              <w:jc w:val="center"/>
              <w:rPr>
                <w:rFonts w:ascii="Myriad Pro" w:hAnsi="Myriad Pro"/>
                <w:b/>
                <w:bCs/>
                <w:color w:val="FFFFFF" w:themeColor="background1"/>
                <w:sz w:val="20"/>
                <w:szCs w:val="20"/>
                <w:lang w:eastAsia="ru-RU"/>
              </w:rPr>
            </w:pPr>
            <w:r w:rsidRPr="0057391D">
              <w:rPr>
                <w:rFonts w:ascii="Myriad Pro" w:hAnsi="Myriad Pro"/>
                <w:b/>
                <w:bCs/>
                <w:color w:val="FFFFFF" w:themeColor="background1"/>
                <w:sz w:val="20"/>
                <w:szCs w:val="20"/>
                <w:lang w:eastAsia="ru-RU"/>
              </w:rPr>
              <w:t>11=7-5</w:t>
            </w:r>
          </w:p>
        </w:tc>
      </w:tr>
      <w:tr w:rsidR="0058527E" w:rsidRPr="0057391D" w14:paraId="5A15CA6A" w14:textId="77777777" w:rsidTr="0057391D">
        <w:trPr>
          <w:trHeight w:val="20"/>
          <w:jc w:val="center"/>
        </w:trPr>
        <w:tc>
          <w:tcPr>
            <w:tcW w:w="1012" w:type="pct"/>
            <w:tcBorders>
              <w:top w:val="single" w:sz="4" w:space="0" w:color="FFFFFF" w:themeColor="background1"/>
            </w:tcBorders>
            <w:shd w:val="clear" w:color="auto" w:fill="auto"/>
            <w:vAlign w:val="center"/>
            <w:hideMark/>
          </w:tcPr>
          <w:p w14:paraId="44D5A425" w14:textId="77777777" w:rsidR="0058527E" w:rsidRPr="0057391D" w:rsidRDefault="0058527E" w:rsidP="0058527E">
            <w:pPr>
              <w:rPr>
                <w:rFonts w:ascii="Myriad Pro" w:hAnsi="Myriad Pro"/>
                <w:bCs/>
                <w:sz w:val="20"/>
                <w:szCs w:val="20"/>
                <w:lang w:eastAsia="ru-RU"/>
              </w:rPr>
            </w:pPr>
            <w:r w:rsidRPr="0057391D">
              <w:rPr>
                <w:rFonts w:ascii="Myriad Pro" w:hAnsi="Myriad Pro"/>
                <w:bCs/>
                <w:sz w:val="20"/>
                <w:szCs w:val="20"/>
                <w:lang w:eastAsia="ru-RU"/>
              </w:rPr>
              <w:t>Выручка от продаж, всего</w:t>
            </w:r>
          </w:p>
        </w:tc>
        <w:tc>
          <w:tcPr>
            <w:tcW w:w="349" w:type="pct"/>
            <w:tcBorders>
              <w:top w:val="single" w:sz="4" w:space="0" w:color="FFFFFF" w:themeColor="background1"/>
            </w:tcBorders>
            <w:shd w:val="clear" w:color="auto" w:fill="auto"/>
            <w:vAlign w:val="center"/>
            <w:hideMark/>
          </w:tcPr>
          <w:p w14:paraId="5306EB7E"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7 201 054</w:t>
            </w:r>
          </w:p>
        </w:tc>
        <w:tc>
          <w:tcPr>
            <w:tcW w:w="320" w:type="pct"/>
            <w:tcBorders>
              <w:top w:val="single" w:sz="4" w:space="0" w:color="FFFFFF" w:themeColor="background1"/>
            </w:tcBorders>
            <w:shd w:val="clear" w:color="auto" w:fill="auto"/>
            <w:vAlign w:val="center"/>
            <w:hideMark/>
          </w:tcPr>
          <w:p w14:paraId="4B8528A0"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95,91</w:t>
            </w:r>
          </w:p>
        </w:tc>
        <w:tc>
          <w:tcPr>
            <w:tcW w:w="394" w:type="pct"/>
            <w:tcBorders>
              <w:top w:val="single" w:sz="4" w:space="0" w:color="FFFFFF" w:themeColor="background1"/>
            </w:tcBorders>
            <w:shd w:val="clear" w:color="auto" w:fill="auto"/>
            <w:vAlign w:val="center"/>
            <w:hideMark/>
          </w:tcPr>
          <w:p w14:paraId="4E745286"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5 261 570</w:t>
            </w:r>
          </w:p>
        </w:tc>
        <w:tc>
          <w:tcPr>
            <w:tcW w:w="321" w:type="pct"/>
            <w:tcBorders>
              <w:top w:val="single" w:sz="4" w:space="0" w:color="FFFFFF" w:themeColor="background1"/>
            </w:tcBorders>
            <w:shd w:val="clear" w:color="auto" w:fill="auto"/>
            <w:vAlign w:val="center"/>
            <w:hideMark/>
          </w:tcPr>
          <w:p w14:paraId="5F8EB4B2"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93,64</w:t>
            </w:r>
          </w:p>
        </w:tc>
        <w:tc>
          <w:tcPr>
            <w:tcW w:w="425" w:type="pct"/>
            <w:tcBorders>
              <w:top w:val="single" w:sz="4" w:space="0" w:color="FFFFFF" w:themeColor="background1"/>
            </w:tcBorders>
            <w:shd w:val="clear" w:color="auto" w:fill="auto"/>
            <w:vAlign w:val="center"/>
            <w:hideMark/>
          </w:tcPr>
          <w:p w14:paraId="00B6FE97"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6 551 727</w:t>
            </w:r>
          </w:p>
        </w:tc>
        <w:tc>
          <w:tcPr>
            <w:tcW w:w="380" w:type="pct"/>
            <w:tcBorders>
              <w:top w:val="single" w:sz="4" w:space="0" w:color="FFFFFF" w:themeColor="background1"/>
            </w:tcBorders>
            <w:shd w:val="clear" w:color="auto" w:fill="auto"/>
            <w:vAlign w:val="center"/>
            <w:hideMark/>
          </w:tcPr>
          <w:p w14:paraId="075185E1"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96,67</w:t>
            </w:r>
          </w:p>
        </w:tc>
        <w:tc>
          <w:tcPr>
            <w:tcW w:w="475" w:type="pct"/>
            <w:tcBorders>
              <w:top w:val="single" w:sz="4" w:space="0" w:color="FFFFFF" w:themeColor="background1"/>
            </w:tcBorders>
            <w:shd w:val="clear" w:color="auto" w:fill="auto"/>
            <w:vAlign w:val="center"/>
            <w:hideMark/>
          </w:tcPr>
          <w:p w14:paraId="5D89C3DB"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-1 939 484</w:t>
            </w:r>
          </w:p>
        </w:tc>
        <w:tc>
          <w:tcPr>
            <w:tcW w:w="332" w:type="pct"/>
            <w:tcBorders>
              <w:top w:val="single" w:sz="4" w:space="0" w:color="FFFFFF" w:themeColor="background1"/>
            </w:tcBorders>
            <w:shd w:val="clear" w:color="auto" w:fill="auto"/>
            <w:vAlign w:val="center"/>
            <w:hideMark/>
          </w:tcPr>
          <w:p w14:paraId="092B99F7"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-2,26</w:t>
            </w:r>
          </w:p>
        </w:tc>
        <w:tc>
          <w:tcPr>
            <w:tcW w:w="427" w:type="pct"/>
            <w:tcBorders>
              <w:top w:val="single" w:sz="4" w:space="0" w:color="FFFFFF" w:themeColor="background1"/>
            </w:tcBorders>
            <w:shd w:val="clear" w:color="auto" w:fill="auto"/>
            <w:vAlign w:val="center"/>
            <w:hideMark/>
          </w:tcPr>
          <w:p w14:paraId="68BE5C04"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1 290 157</w:t>
            </w:r>
          </w:p>
        </w:tc>
        <w:tc>
          <w:tcPr>
            <w:tcW w:w="565" w:type="pct"/>
            <w:tcBorders>
              <w:top w:val="single" w:sz="4" w:space="0" w:color="FFFFFF" w:themeColor="background1"/>
            </w:tcBorders>
            <w:shd w:val="clear" w:color="auto" w:fill="auto"/>
            <w:vAlign w:val="center"/>
            <w:hideMark/>
          </w:tcPr>
          <w:p w14:paraId="69DCE3A3"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3,02</w:t>
            </w:r>
          </w:p>
        </w:tc>
      </w:tr>
      <w:tr w:rsidR="0058527E" w:rsidRPr="0057391D" w14:paraId="67E0CF9A" w14:textId="77777777" w:rsidTr="0057391D">
        <w:trPr>
          <w:trHeight w:val="20"/>
          <w:jc w:val="center"/>
        </w:trPr>
        <w:tc>
          <w:tcPr>
            <w:tcW w:w="1012" w:type="pct"/>
            <w:shd w:val="clear" w:color="auto" w:fill="auto"/>
            <w:vAlign w:val="center"/>
            <w:hideMark/>
          </w:tcPr>
          <w:p w14:paraId="11033B6C"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в том числе:</w:t>
            </w:r>
          </w:p>
        </w:tc>
        <w:tc>
          <w:tcPr>
            <w:tcW w:w="349" w:type="pct"/>
            <w:shd w:val="clear" w:color="auto" w:fill="auto"/>
            <w:vAlign w:val="center"/>
            <w:hideMark/>
          </w:tcPr>
          <w:p w14:paraId="440B5BD3"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 </w:t>
            </w:r>
          </w:p>
        </w:tc>
        <w:tc>
          <w:tcPr>
            <w:tcW w:w="320" w:type="pct"/>
            <w:shd w:val="clear" w:color="auto" w:fill="auto"/>
            <w:vAlign w:val="center"/>
            <w:hideMark/>
          </w:tcPr>
          <w:p w14:paraId="02CE9356"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394" w:type="pct"/>
            <w:shd w:val="clear" w:color="auto" w:fill="auto"/>
            <w:vAlign w:val="center"/>
            <w:hideMark/>
          </w:tcPr>
          <w:p w14:paraId="49F6EA03"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 </w:t>
            </w:r>
          </w:p>
        </w:tc>
        <w:tc>
          <w:tcPr>
            <w:tcW w:w="321" w:type="pct"/>
            <w:shd w:val="clear" w:color="auto" w:fill="auto"/>
            <w:vAlign w:val="center"/>
            <w:hideMark/>
          </w:tcPr>
          <w:p w14:paraId="207C4F88"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425" w:type="pct"/>
            <w:shd w:val="clear" w:color="auto" w:fill="auto"/>
            <w:vAlign w:val="center"/>
            <w:hideMark/>
          </w:tcPr>
          <w:p w14:paraId="5C03E81A"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 </w:t>
            </w:r>
          </w:p>
        </w:tc>
        <w:tc>
          <w:tcPr>
            <w:tcW w:w="380" w:type="pct"/>
            <w:shd w:val="clear" w:color="auto" w:fill="auto"/>
            <w:vAlign w:val="center"/>
            <w:hideMark/>
          </w:tcPr>
          <w:p w14:paraId="1CEC032A"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475" w:type="pct"/>
            <w:shd w:val="clear" w:color="auto" w:fill="auto"/>
            <w:vAlign w:val="center"/>
            <w:hideMark/>
          </w:tcPr>
          <w:p w14:paraId="2542344E"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332" w:type="pct"/>
            <w:shd w:val="clear" w:color="auto" w:fill="auto"/>
            <w:vAlign w:val="center"/>
            <w:hideMark/>
          </w:tcPr>
          <w:p w14:paraId="77DD6A33"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0,00</w:t>
            </w:r>
          </w:p>
        </w:tc>
        <w:tc>
          <w:tcPr>
            <w:tcW w:w="427" w:type="pct"/>
            <w:shd w:val="clear" w:color="auto" w:fill="auto"/>
            <w:vAlign w:val="center"/>
            <w:hideMark/>
          </w:tcPr>
          <w:p w14:paraId="04402CE1"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565" w:type="pct"/>
            <w:shd w:val="clear" w:color="auto" w:fill="auto"/>
            <w:vAlign w:val="center"/>
            <w:hideMark/>
          </w:tcPr>
          <w:p w14:paraId="2D065B14"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r>
      <w:tr w:rsidR="0058527E" w:rsidRPr="0057391D" w14:paraId="722B4A5F" w14:textId="77777777" w:rsidTr="0057391D">
        <w:trPr>
          <w:trHeight w:val="20"/>
          <w:jc w:val="center"/>
        </w:trPr>
        <w:tc>
          <w:tcPr>
            <w:tcW w:w="1012" w:type="pct"/>
            <w:shd w:val="clear" w:color="auto" w:fill="auto"/>
            <w:vAlign w:val="center"/>
            <w:hideMark/>
          </w:tcPr>
          <w:p w14:paraId="36892FC5"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 от передачи электроэнергии</w:t>
            </w:r>
          </w:p>
        </w:tc>
        <w:tc>
          <w:tcPr>
            <w:tcW w:w="349" w:type="pct"/>
            <w:shd w:val="clear" w:color="auto" w:fill="auto"/>
            <w:vAlign w:val="center"/>
            <w:hideMark/>
          </w:tcPr>
          <w:p w14:paraId="47FA76D3"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4 592 553</w:t>
            </w:r>
          </w:p>
        </w:tc>
        <w:tc>
          <w:tcPr>
            <w:tcW w:w="320" w:type="pct"/>
            <w:shd w:val="clear" w:color="auto" w:fill="auto"/>
            <w:vAlign w:val="center"/>
            <w:hideMark/>
          </w:tcPr>
          <w:p w14:paraId="6EAD69D2"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61,17</w:t>
            </w:r>
          </w:p>
        </w:tc>
        <w:tc>
          <w:tcPr>
            <w:tcW w:w="394" w:type="pct"/>
            <w:shd w:val="clear" w:color="auto" w:fill="auto"/>
            <w:vAlign w:val="center"/>
            <w:hideMark/>
          </w:tcPr>
          <w:p w14:paraId="0DC19015"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5 168 270</w:t>
            </w:r>
          </w:p>
        </w:tc>
        <w:tc>
          <w:tcPr>
            <w:tcW w:w="321" w:type="pct"/>
            <w:shd w:val="clear" w:color="auto" w:fill="auto"/>
            <w:vAlign w:val="center"/>
            <w:hideMark/>
          </w:tcPr>
          <w:p w14:paraId="55C13398"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91,98</w:t>
            </w:r>
          </w:p>
        </w:tc>
        <w:tc>
          <w:tcPr>
            <w:tcW w:w="425" w:type="pct"/>
            <w:shd w:val="clear" w:color="auto" w:fill="auto"/>
            <w:vAlign w:val="center"/>
            <w:hideMark/>
          </w:tcPr>
          <w:p w14:paraId="6FE5305F"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6 433 284</w:t>
            </w:r>
          </w:p>
        </w:tc>
        <w:tc>
          <w:tcPr>
            <w:tcW w:w="380" w:type="pct"/>
            <w:shd w:val="clear" w:color="auto" w:fill="auto"/>
            <w:vAlign w:val="center"/>
            <w:hideMark/>
          </w:tcPr>
          <w:p w14:paraId="467DAAC4"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94,92</w:t>
            </w:r>
          </w:p>
        </w:tc>
        <w:tc>
          <w:tcPr>
            <w:tcW w:w="475" w:type="pct"/>
            <w:shd w:val="clear" w:color="auto" w:fill="auto"/>
            <w:vAlign w:val="center"/>
            <w:hideMark/>
          </w:tcPr>
          <w:p w14:paraId="5E0CFD97"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575 717</w:t>
            </w:r>
          </w:p>
        </w:tc>
        <w:tc>
          <w:tcPr>
            <w:tcW w:w="332" w:type="pct"/>
            <w:shd w:val="clear" w:color="auto" w:fill="auto"/>
            <w:vAlign w:val="center"/>
            <w:hideMark/>
          </w:tcPr>
          <w:p w14:paraId="33696246"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30,82</w:t>
            </w:r>
          </w:p>
        </w:tc>
        <w:tc>
          <w:tcPr>
            <w:tcW w:w="427" w:type="pct"/>
            <w:shd w:val="clear" w:color="auto" w:fill="auto"/>
            <w:vAlign w:val="center"/>
            <w:hideMark/>
          </w:tcPr>
          <w:p w14:paraId="6CEBD7CA"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1 265 014</w:t>
            </w:r>
          </w:p>
        </w:tc>
        <w:tc>
          <w:tcPr>
            <w:tcW w:w="565" w:type="pct"/>
            <w:shd w:val="clear" w:color="auto" w:fill="auto"/>
            <w:vAlign w:val="center"/>
            <w:hideMark/>
          </w:tcPr>
          <w:p w14:paraId="2EC261B6"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2,94</w:t>
            </w:r>
          </w:p>
        </w:tc>
      </w:tr>
      <w:tr w:rsidR="0058527E" w:rsidRPr="0057391D" w14:paraId="42002FA0" w14:textId="77777777" w:rsidTr="0057391D">
        <w:trPr>
          <w:trHeight w:val="20"/>
          <w:jc w:val="center"/>
        </w:trPr>
        <w:tc>
          <w:tcPr>
            <w:tcW w:w="1012" w:type="pct"/>
            <w:shd w:val="clear" w:color="auto" w:fill="auto"/>
            <w:vAlign w:val="center"/>
            <w:hideMark/>
          </w:tcPr>
          <w:p w14:paraId="01D114C1"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 от технологического присоединения</w:t>
            </w:r>
          </w:p>
        </w:tc>
        <w:tc>
          <w:tcPr>
            <w:tcW w:w="349" w:type="pct"/>
            <w:shd w:val="clear" w:color="auto" w:fill="auto"/>
            <w:vAlign w:val="center"/>
            <w:hideMark/>
          </w:tcPr>
          <w:p w14:paraId="4D15D581"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100 344</w:t>
            </w:r>
          </w:p>
        </w:tc>
        <w:tc>
          <w:tcPr>
            <w:tcW w:w="320" w:type="pct"/>
            <w:shd w:val="clear" w:color="auto" w:fill="auto"/>
            <w:vAlign w:val="center"/>
            <w:hideMark/>
          </w:tcPr>
          <w:p w14:paraId="59AC81D7"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1,34</w:t>
            </w:r>
          </w:p>
        </w:tc>
        <w:tc>
          <w:tcPr>
            <w:tcW w:w="394" w:type="pct"/>
            <w:shd w:val="clear" w:color="auto" w:fill="auto"/>
            <w:vAlign w:val="center"/>
            <w:hideMark/>
          </w:tcPr>
          <w:p w14:paraId="49FE0CFE"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55 892</w:t>
            </w:r>
          </w:p>
        </w:tc>
        <w:tc>
          <w:tcPr>
            <w:tcW w:w="321" w:type="pct"/>
            <w:shd w:val="clear" w:color="auto" w:fill="auto"/>
            <w:vAlign w:val="center"/>
            <w:hideMark/>
          </w:tcPr>
          <w:p w14:paraId="324537BA"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0,99</w:t>
            </w:r>
          </w:p>
        </w:tc>
        <w:tc>
          <w:tcPr>
            <w:tcW w:w="425" w:type="pct"/>
            <w:shd w:val="clear" w:color="auto" w:fill="auto"/>
            <w:vAlign w:val="center"/>
            <w:hideMark/>
          </w:tcPr>
          <w:p w14:paraId="2477B10A"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87 859</w:t>
            </w:r>
          </w:p>
        </w:tc>
        <w:tc>
          <w:tcPr>
            <w:tcW w:w="380" w:type="pct"/>
            <w:shd w:val="clear" w:color="auto" w:fill="auto"/>
            <w:vAlign w:val="center"/>
            <w:hideMark/>
          </w:tcPr>
          <w:p w14:paraId="1ECF97A3"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1,30</w:t>
            </w:r>
          </w:p>
        </w:tc>
        <w:tc>
          <w:tcPr>
            <w:tcW w:w="475" w:type="pct"/>
            <w:shd w:val="clear" w:color="auto" w:fill="auto"/>
            <w:vAlign w:val="center"/>
            <w:hideMark/>
          </w:tcPr>
          <w:p w14:paraId="1CF91B3D"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-44 452</w:t>
            </w:r>
          </w:p>
        </w:tc>
        <w:tc>
          <w:tcPr>
            <w:tcW w:w="332" w:type="pct"/>
            <w:shd w:val="clear" w:color="auto" w:fill="auto"/>
            <w:vAlign w:val="center"/>
            <w:hideMark/>
          </w:tcPr>
          <w:p w14:paraId="1B96B087"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-0,34</w:t>
            </w:r>
          </w:p>
        </w:tc>
        <w:tc>
          <w:tcPr>
            <w:tcW w:w="427" w:type="pct"/>
            <w:shd w:val="clear" w:color="auto" w:fill="auto"/>
            <w:vAlign w:val="center"/>
            <w:hideMark/>
          </w:tcPr>
          <w:p w14:paraId="7EFEFBD0"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31 967</w:t>
            </w:r>
          </w:p>
        </w:tc>
        <w:tc>
          <w:tcPr>
            <w:tcW w:w="565" w:type="pct"/>
            <w:shd w:val="clear" w:color="auto" w:fill="auto"/>
            <w:vAlign w:val="center"/>
            <w:hideMark/>
          </w:tcPr>
          <w:p w14:paraId="170F536D"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0,30</w:t>
            </w:r>
          </w:p>
        </w:tc>
      </w:tr>
      <w:tr w:rsidR="0058527E" w:rsidRPr="0057391D" w14:paraId="1A6CE979" w14:textId="77777777" w:rsidTr="0057391D">
        <w:trPr>
          <w:trHeight w:val="20"/>
          <w:jc w:val="center"/>
        </w:trPr>
        <w:tc>
          <w:tcPr>
            <w:tcW w:w="1012" w:type="pct"/>
            <w:shd w:val="clear" w:color="auto" w:fill="auto"/>
            <w:vAlign w:val="center"/>
            <w:hideMark/>
          </w:tcPr>
          <w:p w14:paraId="1C2FDB5A"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 от прочих видов деятельности</w:t>
            </w:r>
          </w:p>
        </w:tc>
        <w:tc>
          <w:tcPr>
            <w:tcW w:w="349" w:type="pct"/>
            <w:shd w:val="clear" w:color="auto" w:fill="auto"/>
            <w:vAlign w:val="center"/>
            <w:hideMark/>
          </w:tcPr>
          <w:p w14:paraId="72FED772"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2 508 157</w:t>
            </w:r>
          </w:p>
        </w:tc>
        <w:tc>
          <w:tcPr>
            <w:tcW w:w="320" w:type="pct"/>
            <w:shd w:val="clear" w:color="auto" w:fill="auto"/>
            <w:vAlign w:val="center"/>
            <w:hideMark/>
          </w:tcPr>
          <w:p w14:paraId="359C22C1"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33,40</w:t>
            </w:r>
          </w:p>
        </w:tc>
        <w:tc>
          <w:tcPr>
            <w:tcW w:w="394" w:type="pct"/>
            <w:shd w:val="clear" w:color="auto" w:fill="auto"/>
            <w:vAlign w:val="center"/>
            <w:hideMark/>
          </w:tcPr>
          <w:p w14:paraId="41EE2725"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37 408</w:t>
            </w:r>
          </w:p>
        </w:tc>
        <w:tc>
          <w:tcPr>
            <w:tcW w:w="321" w:type="pct"/>
            <w:shd w:val="clear" w:color="auto" w:fill="auto"/>
            <w:vAlign w:val="center"/>
            <w:hideMark/>
          </w:tcPr>
          <w:p w14:paraId="686098E5"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0,67</w:t>
            </w:r>
          </w:p>
        </w:tc>
        <w:tc>
          <w:tcPr>
            <w:tcW w:w="425" w:type="pct"/>
            <w:shd w:val="clear" w:color="auto" w:fill="auto"/>
            <w:vAlign w:val="center"/>
            <w:hideMark/>
          </w:tcPr>
          <w:p w14:paraId="5CD67CF4"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30 584</w:t>
            </w:r>
          </w:p>
        </w:tc>
        <w:tc>
          <w:tcPr>
            <w:tcW w:w="380" w:type="pct"/>
            <w:shd w:val="clear" w:color="auto" w:fill="auto"/>
            <w:vAlign w:val="center"/>
            <w:hideMark/>
          </w:tcPr>
          <w:p w14:paraId="2B848ED5"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0,45</w:t>
            </w:r>
          </w:p>
        </w:tc>
        <w:tc>
          <w:tcPr>
            <w:tcW w:w="475" w:type="pct"/>
            <w:shd w:val="clear" w:color="auto" w:fill="auto"/>
            <w:vAlign w:val="center"/>
            <w:hideMark/>
          </w:tcPr>
          <w:p w14:paraId="17685454"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-2 470 749</w:t>
            </w:r>
          </w:p>
        </w:tc>
        <w:tc>
          <w:tcPr>
            <w:tcW w:w="332" w:type="pct"/>
            <w:shd w:val="clear" w:color="auto" w:fill="auto"/>
            <w:vAlign w:val="center"/>
            <w:hideMark/>
          </w:tcPr>
          <w:p w14:paraId="1877D0EB"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-32,74</w:t>
            </w:r>
          </w:p>
        </w:tc>
        <w:tc>
          <w:tcPr>
            <w:tcW w:w="427" w:type="pct"/>
            <w:shd w:val="clear" w:color="auto" w:fill="auto"/>
            <w:vAlign w:val="center"/>
            <w:hideMark/>
          </w:tcPr>
          <w:p w14:paraId="479675E7"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-6 824</w:t>
            </w:r>
          </w:p>
        </w:tc>
        <w:tc>
          <w:tcPr>
            <w:tcW w:w="565" w:type="pct"/>
            <w:shd w:val="clear" w:color="auto" w:fill="auto"/>
            <w:vAlign w:val="center"/>
            <w:hideMark/>
          </w:tcPr>
          <w:p w14:paraId="7235F109"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-0,21</w:t>
            </w:r>
          </w:p>
        </w:tc>
      </w:tr>
      <w:tr w:rsidR="0058527E" w:rsidRPr="0057391D" w14:paraId="2BBC0D62" w14:textId="77777777" w:rsidTr="0057391D">
        <w:trPr>
          <w:trHeight w:val="20"/>
          <w:jc w:val="center"/>
        </w:trPr>
        <w:tc>
          <w:tcPr>
            <w:tcW w:w="1012" w:type="pct"/>
            <w:shd w:val="clear" w:color="auto" w:fill="auto"/>
            <w:vAlign w:val="center"/>
            <w:hideMark/>
          </w:tcPr>
          <w:p w14:paraId="5F457C87" w14:textId="77777777" w:rsidR="0058527E" w:rsidRPr="0057391D" w:rsidRDefault="0058527E" w:rsidP="0058527E">
            <w:pPr>
              <w:rPr>
                <w:rFonts w:ascii="Myriad Pro" w:hAnsi="Myriad Pro"/>
                <w:bCs/>
                <w:sz w:val="20"/>
                <w:szCs w:val="20"/>
                <w:lang w:eastAsia="ru-RU"/>
              </w:rPr>
            </w:pPr>
            <w:r w:rsidRPr="0057391D">
              <w:rPr>
                <w:rFonts w:ascii="Myriad Pro" w:hAnsi="Myriad Pro"/>
                <w:bCs/>
                <w:sz w:val="20"/>
                <w:szCs w:val="20"/>
                <w:lang w:eastAsia="ru-RU"/>
              </w:rPr>
              <w:t>Себестоимость продукции</w:t>
            </w:r>
          </w:p>
        </w:tc>
        <w:tc>
          <w:tcPr>
            <w:tcW w:w="349" w:type="pct"/>
            <w:shd w:val="clear" w:color="auto" w:fill="auto"/>
            <w:vAlign w:val="center"/>
            <w:hideMark/>
          </w:tcPr>
          <w:p w14:paraId="07C74261"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6 481 105</w:t>
            </w:r>
          </w:p>
        </w:tc>
        <w:tc>
          <w:tcPr>
            <w:tcW w:w="320" w:type="pct"/>
            <w:shd w:val="clear" w:color="auto" w:fill="auto"/>
            <w:vAlign w:val="center"/>
            <w:hideMark/>
          </w:tcPr>
          <w:p w14:paraId="024A35F8"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86,32</w:t>
            </w:r>
          </w:p>
        </w:tc>
        <w:tc>
          <w:tcPr>
            <w:tcW w:w="394" w:type="pct"/>
            <w:shd w:val="clear" w:color="auto" w:fill="auto"/>
            <w:vAlign w:val="center"/>
            <w:hideMark/>
          </w:tcPr>
          <w:p w14:paraId="74051D71"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5 075 441</w:t>
            </w:r>
          </w:p>
        </w:tc>
        <w:tc>
          <w:tcPr>
            <w:tcW w:w="321" w:type="pct"/>
            <w:shd w:val="clear" w:color="auto" w:fill="auto"/>
            <w:vAlign w:val="center"/>
            <w:hideMark/>
          </w:tcPr>
          <w:p w14:paraId="03477AA8"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90,33</w:t>
            </w:r>
          </w:p>
        </w:tc>
        <w:tc>
          <w:tcPr>
            <w:tcW w:w="425" w:type="pct"/>
            <w:shd w:val="clear" w:color="auto" w:fill="auto"/>
            <w:vAlign w:val="center"/>
            <w:hideMark/>
          </w:tcPr>
          <w:p w14:paraId="68393A26"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5 392 045</w:t>
            </w:r>
          </w:p>
        </w:tc>
        <w:tc>
          <w:tcPr>
            <w:tcW w:w="380" w:type="pct"/>
            <w:shd w:val="clear" w:color="auto" w:fill="auto"/>
            <w:vAlign w:val="center"/>
            <w:hideMark/>
          </w:tcPr>
          <w:p w14:paraId="7678A9B5"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79,56</w:t>
            </w:r>
          </w:p>
        </w:tc>
        <w:tc>
          <w:tcPr>
            <w:tcW w:w="475" w:type="pct"/>
            <w:shd w:val="clear" w:color="auto" w:fill="auto"/>
            <w:vAlign w:val="center"/>
            <w:hideMark/>
          </w:tcPr>
          <w:p w14:paraId="0E1376CC"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-1 405 664</w:t>
            </w:r>
          </w:p>
        </w:tc>
        <w:tc>
          <w:tcPr>
            <w:tcW w:w="332" w:type="pct"/>
            <w:shd w:val="clear" w:color="auto" w:fill="auto"/>
            <w:vAlign w:val="center"/>
            <w:hideMark/>
          </w:tcPr>
          <w:p w14:paraId="1BC13545"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4,01</w:t>
            </w:r>
          </w:p>
        </w:tc>
        <w:tc>
          <w:tcPr>
            <w:tcW w:w="427" w:type="pct"/>
            <w:shd w:val="clear" w:color="auto" w:fill="auto"/>
            <w:vAlign w:val="center"/>
            <w:hideMark/>
          </w:tcPr>
          <w:p w14:paraId="5E2564A4"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316 604</w:t>
            </w:r>
          </w:p>
        </w:tc>
        <w:tc>
          <w:tcPr>
            <w:tcW w:w="565" w:type="pct"/>
            <w:shd w:val="clear" w:color="auto" w:fill="auto"/>
            <w:vAlign w:val="center"/>
            <w:hideMark/>
          </w:tcPr>
          <w:p w14:paraId="5B92D9D8"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-10,78</w:t>
            </w:r>
          </w:p>
        </w:tc>
      </w:tr>
      <w:tr w:rsidR="0058527E" w:rsidRPr="0057391D" w14:paraId="0E0C6B5A" w14:textId="77777777" w:rsidTr="0057391D">
        <w:trPr>
          <w:trHeight w:val="20"/>
          <w:jc w:val="center"/>
        </w:trPr>
        <w:tc>
          <w:tcPr>
            <w:tcW w:w="1012" w:type="pct"/>
            <w:shd w:val="clear" w:color="auto" w:fill="auto"/>
            <w:vAlign w:val="center"/>
            <w:hideMark/>
          </w:tcPr>
          <w:p w14:paraId="685A413D"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в том числе:</w:t>
            </w:r>
          </w:p>
        </w:tc>
        <w:tc>
          <w:tcPr>
            <w:tcW w:w="349" w:type="pct"/>
            <w:shd w:val="clear" w:color="auto" w:fill="auto"/>
            <w:vAlign w:val="center"/>
            <w:hideMark/>
          </w:tcPr>
          <w:p w14:paraId="6985BCCA"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 </w:t>
            </w:r>
          </w:p>
        </w:tc>
        <w:tc>
          <w:tcPr>
            <w:tcW w:w="320" w:type="pct"/>
            <w:shd w:val="clear" w:color="auto" w:fill="auto"/>
            <w:vAlign w:val="center"/>
            <w:hideMark/>
          </w:tcPr>
          <w:p w14:paraId="4AA88658"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394" w:type="pct"/>
            <w:shd w:val="clear" w:color="auto" w:fill="auto"/>
            <w:vAlign w:val="center"/>
            <w:hideMark/>
          </w:tcPr>
          <w:p w14:paraId="3E36CC90"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 </w:t>
            </w:r>
          </w:p>
        </w:tc>
        <w:tc>
          <w:tcPr>
            <w:tcW w:w="321" w:type="pct"/>
            <w:shd w:val="clear" w:color="auto" w:fill="auto"/>
            <w:vAlign w:val="center"/>
            <w:hideMark/>
          </w:tcPr>
          <w:p w14:paraId="57528E0C"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425" w:type="pct"/>
            <w:shd w:val="clear" w:color="auto" w:fill="auto"/>
            <w:vAlign w:val="center"/>
            <w:hideMark/>
          </w:tcPr>
          <w:p w14:paraId="1520451E"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 </w:t>
            </w:r>
          </w:p>
        </w:tc>
        <w:tc>
          <w:tcPr>
            <w:tcW w:w="380" w:type="pct"/>
            <w:shd w:val="clear" w:color="auto" w:fill="auto"/>
            <w:vAlign w:val="center"/>
            <w:hideMark/>
          </w:tcPr>
          <w:p w14:paraId="120852D0"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475" w:type="pct"/>
            <w:shd w:val="clear" w:color="auto" w:fill="auto"/>
            <w:vAlign w:val="center"/>
            <w:hideMark/>
          </w:tcPr>
          <w:p w14:paraId="645DB0E7"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332" w:type="pct"/>
            <w:shd w:val="clear" w:color="auto" w:fill="auto"/>
            <w:vAlign w:val="center"/>
            <w:hideMark/>
          </w:tcPr>
          <w:p w14:paraId="795888B9"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427" w:type="pct"/>
            <w:shd w:val="clear" w:color="auto" w:fill="auto"/>
            <w:vAlign w:val="center"/>
            <w:hideMark/>
          </w:tcPr>
          <w:p w14:paraId="5482163E"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565" w:type="pct"/>
            <w:shd w:val="clear" w:color="auto" w:fill="auto"/>
            <w:vAlign w:val="center"/>
            <w:hideMark/>
          </w:tcPr>
          <w:p w14:paraId="1D9C3E3D"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r>
      <w:tr w:rsidR="0058527E" w:rsidRPr="0057391D" w14:paraId="1D213EE4" w14:textId="77777777" w:rsidTr="0057391D">
        <w:trPr>
          <w:trHeight w:val="20"/>
          <w:jc w:val="center"/>
        </w:trPr>
        <w:tc>
          <w:tcPr>
            <w:tcW w:w="1012" w:type="pct"/>
            <w:shd w:val="clear" w:color="auto" w:fill="auto"/>
            <w:vAlign w:val="center"/>
            <w:hideMark/>
          </w:tcPr>
          <w:p w14:paraId="0D7F1039"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 от передачи электроэнергии</w:t>
            </w:r>
          </w:p>
        </w:tc>
        <w:tc>
          <w:tcPr>
            <w:tcW w:w="349" w:type="pct"/>
            <w:shd w:val="clear" w:color="auto" w:fill="auto"/>
            <w:vAlign w:val="center"/>
            <w:hideMark/>
          </w:tcPr>
          <w:p w14:paraId="5E9E1AD8"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4 162 369</w:t>
            </w:r>
          </w:p>
        </w:tc>
        <w:tc>
          <w:tcPr>
            <w:tcW w:w="320" w:type="pct"/>
            <w:shd w:val="clear" w:color="auto" w:fill="auto"/>
            <w:vAlign w:val="center"/>
            <w:hideMark/>
          </w:tcPr>
          <w:p w14:paraId="7278BCE3"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55,44</w:t>
            </w:r>
          </w:p>
        </w:tc>
        <w:tc>
          <w:tcPr>
            <w:tcW w:w="394" w:type="pct"/>
            <w:shd w:val="clear" w:color="auto" w:fill="auto"/>
            <w:vAlign w:val="center"/>
            <w:hideMark/>
          </w:tcPr>
          <w:p w14:paraId="1CF34A4D"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4 931 217</w:t>
            </w:r>
          </w:p>
        </w:tc>
        <w:tc>
          <w:tcPr>
            <w:tcW w:w="321" w:type="pct"/>
            <w:shd w:val="clear" w:color="auto" w:fill="auto"/>
            <w:vAlign w:val="center"/>
            <w:hideMark/>
          </w:tcPr>
          <w:p w14:paraId="3C762CF0"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87,76</w:t>
            </w:r>
          </w:p>
        </w:tc>
        <w:tc>
          <w:tcPr>
            <w:tcW w:w="425" w:type="pct"/>
            <w:shd w:val="clear" w:color="auto" w:fill="auto"/>
            <w:vAlign w:val="center"/>
            <w:hideMark/>
          </w:tcPr>
          <w:p w14:paraId="1CA6B92C"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5 250 973</w:t>
            </w:r>
          </w:p>
        </w:tc>
        <w:tc>
          <w:tcPr>
            <w:tcW w:w="380" w:type="pct"/>
            <w:shd w:val="clear" w:color="auto" w:fill="auto"/>
            <w:vAlign w:val="center"/>
            <w:hideMark/>
          </w:tcPr>
          <w:p w14:paraId="431A997C"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77,47</w:t>
            </w:r>
          </w:p>
        </w:tc>
        <w:tc>
          <w:tcPr>
            <w:tcW w:w="475" w:type="pct"/>
            <w:shd w:val="clear" w:color="auto" w:fill="auto"/>
            <w:vAlign w:val="center"/>
            <w:hideMark/>
          </w:tcPr>
          <w:p w14:paraId="6E7F1557"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768 848</w:t>
            </w:r>
          </w:p>
        </w:tc>
        <w:tc>
          <w:tcPr>
            <w:tcW w:w="332" w:type="pct"/>
            <w:shd w:val="clear" w:color="auto" w:fill="auto"/>
            <w:vAlign w:val="center"/>
            <w:hideMark/>
          </w:tcPr>
          <w:p w14:paraId="1C62AF02"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32,33</w:t>
            </w:r>
          </w:p>
        </w:tc>
        <w:tc>
          <w:tcPr>
            <w:tcW w:w="427" w:type="pct"/>
            <w:shd w:val="clear" w:color="auto" w:fill="auto"/>
            <w:vAlign w:val="center"/>
            <w:hideMark/>
          </w:tcPr>
          <w:p w14:paraId="10E091B5"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319 756</w:t>
            </w:r>
          </w:p>
        </w:tc>
        <w:tc>
          <w:tcPr>
            <w:tcW w:w="565" w:type="pct"/>
            <w:shd w:val="clear" w:color="auto" w:fill="auto"/>
            <w:vAlign w:val="center"/>
            <w:hideMark/>
          </w:tcPr>
          <w:p w14:paraId="12428627"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-10,29</w:t>
            </w:r>
          </w:p>
        </w:tc>
      </w:tr>
      <w:tr w:rsidR="0058527E" w:rsidRPr="0057391D" w14:paraId="15518E95" w14:textId="77777777" w:rsidTr="0057391D">
        <w:trPr>
          <w:trHeight w:val="20"/>
          <w:jc w:val="center"/>
        </w:trPr>
        <w:tc>
          <w:tcPr>
            <w:tcW w:w="1012" w:type="pct"/>
            <w:shd w:val="clear" w:color="auto" w:fill="auto"/>
            <w:vAlign w:val="center"/>
            <w:hideMark/>
          </w:tcPr>
          <w:p w14:paraId="1F767790"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 технологическое присоединение</w:t>
            </w:r>
          </w:p>
        </w:tc>
        <w:tc>
          <w:tcPr>
            <w:tcW w:w="349" w:type="pct"/>
            <w:shd w:val="clear" w:color="auto" w:fill="auto"/>
            <w:vAlign w:val="center"/>
            <w:hideMark/>
          </w:tcPr>
          <w:p w14:paraId="1ED594C6"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141 281</w:t>
            </w:r>
          </w:p>
        </w:tc>
        <w:tc>
          <w:tcPr>
            <w:tcW w:w="320" w:type="pct"/>
            <w:shd w:val="clear" w:color="auto" w:fill="auto"/>
            <w:vAlign w:val="center"/>
            <w:hideMark/>
          </w:tcPr>
          <w:p w14:paraId="02B93205"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1,88</w:t>
            </w:r>
          </w:p>
        </w:tc>
        <w:tc>
          <w:tcPr>
            <w:tcW w:w="394" w:type="pct"/>
            <w:shd w:val="clear" w:color="auto" w:fill="auto"/>
            <w:vAlign w:val="center"/>
            <w:hideMark/>
          </w:tcPr>
          <w:p w14:paraId="15C0A53D"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110 423</w:t>
            </w:r>
          </w:p>
        </w:tc>
        <w:tc>
          <w:tcPr>
            <w:tcW w:w="321" w:type="pct"/>
            <w:shd w:val="clear" w:color="auto" w:fill="auto"/>
            <w:vAlign w:val="center"/>
            <w:hideMark/>
          </w:tcPr>
          <w:p w14:paraId="1A8FCA37"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1,97</w:t>
            </w:r>
          </w:p>
        </w:tc>
        <w:tc>
          <w:tcPr>
            <w:tcW w:w="425" w:type="pct"/>
            <w:shd w:val="clear" w:color="auto" w:fill="auto"/>
            <w:vAlign w:val="center"/>
            <w:hideMark/>
          </w:tcPr>
          <w:p w14:paraId="194D5B2D"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115 794</w:t>
            </w:r>
          </w:p>
        </w:tc>
        <w:tc>
          <w:tcPr>
            <w:tcW w:w="380" w:type="pct"/>
            <w:shd w:val="clear" w:color="auto" w:fill="auto"/>
            <w:vAlign w:val="center"/>
            <w:hideMark/>
          </w:tcPr>
          <w:p w14:paraId="47AF93DB"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1,71</w:t>
            </w:r>
          </w:p>
        </w:tc>
        <w:tc>
          <w:tcPr>
            <w:tcW w:w="475" w:type="pct"/>
            <w:shd w:val="clear" w:color="auto" w:fill="auto"/>
            <w:vAlign w:val="center"/>
            <w:hideMark/>
          </w:tcPr>
          <w:p w14:paraId="35C80F7A"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-30 858</w:t>
            </w:r>
          </w:p>
        </w:tc>
        <w:tc>
          <w:tcPr>
            <w:tcW w:w="332" w:type="pct"/>
            <w:shd w:val="clear" w:color="auto" w:fill="auto"/>
            <w:vAlign w:val="center"/>
            <w:hideMark/>
          </w:tcPr>
          <w:p w14:paraId="570689C5"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0,08</w:t>
            </w:r>
          </w:p>
        </w:tc>
        <w:tc>
          <w:tcPr>
            <w:tcW w:w="427" w:type="pct"/>
            <w:shd w:val="clear" w:color="auto" w:fill="auto"/>
            <w:vAlign w:val="center"/>
            <w:hideMark/>
          </w:tcPr>
          <w:p w14:paraId="30E02B3A"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5 371</w:t>
            </w:r>
          </w:p>
        </w:tc>
        <w:tc>
          <w:tcPr>
            <w:tcW w:w="565" w:type="pct"/>
            <w:shd w:val="clear" w:color="auto" w:fill="auto"/>
            <w:vAlign w:val="center"/>
            <w:hideMark/>
          </w:tcPr>
          <w:p w14:paraId="22E70FB0"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-0,26</w:t>
            </w:r>
          </w:p>
        </w:tc>
      </w:tr>
      <w:tr w:rsidR="0058527E" w:rsidRPr="0057391D" w14:paraId="6339F04A" w14:textId="77777777" w:rsidTr="0057391D">
        <w:trPr>
          <w:trHeight w:val="20"/>
          <w:jc w:val="center"/>
        </w:trPr>
        <w:tc>
          <w:tcPr>
            <w:tcW w:w="1012" w:type="pct"/>
            <w:shd w:val="clear" w:color="auto" w:fill="auto"/>
            <w:vAlign w:val="center"/>
            <w:hideMark/>
          </w:tcPr>
          <w:p w14:paraId="74D7B415"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 от прочих видов деятельности</w:t>
            </w:r>
          </w:p>
        </w:tc>
        <w:tc>
          <w:tcPr>
            <w:tcW w:w="349" w:type="pct"/>
            <w:shd w:val="clear" w:color="auto" w:fill="auto"/>
            <w:vAlign w:val="center"/>
            <w:hideMark/>
          </w:tcPr>
          <w:p w14:paraId="12246E30"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2 177 455</w:t>
            </w:r>
          </w:p>
        </w:tc>
        <w:tc>
          <w:tcPr>
            <w:tcW w:w="320" w:type="pct"/>
            <w:shd w:val="clear" w:color="auto" w:fill="auto"/>
            <w:vAlign w:val="center"/>
            <w:hideMark/>
          </w:tcPr>
          <w:p w14:paraId="1AA3D1ED"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29,00</w:t>
            </w:r>
          </w:p>
        </w:tc>
        <w:tc>
          <w:tcPr>
            <w:tcW w:w="394" w:type="pct"/>
            <w:shd w:val="clear" w:color="auto" w:fill="auto"/>
            <w:vAlign w:val="center"/>
            <w:hideMark/>
          </w:tcPr>
          <w:p w14:paraId="19B92434"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33 801</w:t>
            </w:r>
          </w:p>
        </w:tc>
        <w:tc>
          <w:tcPr>
            <w:tcW w:w="321" w:type="pct"/>
            <w:shd w:val="clear" w:color="auto" w:fill="auto"/>
            <w:vAlign w:val="center"/>
            <w:hideMark/>
          </w:tcPr>
          <w:p w14:paraId="6EAE8DB8"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0,60</w:t>
            </w:r>
          </w:p>
        </w:tc>
        <w:tc>
          <w:tcPr>
            <w:tcW w:w="425" w:type="pct"/>
            <w:shd w:val="clear" w:color="auto" w:fill="auto"/>
            <w:vAlign w:val="center"/>
            <w:hideMark/>
          </w:tcPr>
          <w:p w14:paraId="397FB9D7"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25 278</w:t>
            </w:r>
          </w:p>
        </w:tc>
        <w:tc>
          <w:tcPr>
            <w:tcW w:w="380" w:type="pct"/>
            <w:shd w:val="clear" w:color="auto" w:fill="auto"/>
            <w:vAlign w:val="center"/>
            <w:hideMark/>
          </w:tcPr>
          <w:p w14:paraId="74093974"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0,37</w:t>
            </w:r>
          </w:p>
        </w:tc>
        <w:tc>
          <w:tcPr>
            <w:tcW w:w="475" w:type="pct"/>
            <w:shd w:val="clear" w:color="auto" w:fill="auto"/>
            <w:vAlign w:val="center"/>
            <w:hideMark/>
          </w:tcPr>
          <w:p w14:paraId="20EE1ADE"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-2 143 654</w:t>
            </w:r>
          </w:p>
        </w:tc>
        <w:tc>
          <w:tcPr>
            <w:tcW w:w="332" w:type="pct"/>
            <w:shd w:val="clear" w:color="auto" w:fill="auto"/>
            <w:vAlign w:val="center"/>
            <w:hideMark/>
          </w:tcPr>
          <w:p w14:paraId="698976B6"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-28,40</w:t>
            </w:r>
          </w:p>
        </w:tc>
        <w:tc>
          <w:tcPr>
            <w:tcW w:w="427" w:type="pct"/>
            <w:shd w:val="clear" w:color="auto" w:fill="auto"/>
            <w:vAlign w:val="center"/>
            <w:hideMark/>
          </w:tcPr>
          <w:p w14:paraId="599C0992"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-8 523</w:t>
            </w:r>
          </w:p>
        </w:tc>
        <w:tc>
          <w:tcPr>
            <w:tcW w:w="565" w:type="pct"/>
            <w:shd w:val="clear" w:color="auto" w:fill="auto"/>
            <w:vAlign w:val="center"/>
            <w:hideMark/>
          </w:tcPr>
          <w:p w14:paraId="5227FDA1"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-0,23</w:t>
            </w:r>
          </w:p>
        </w:tc>
      </w:tr>
      <w:tr w:rsidR="0058527E" w:rsidRPr="0057391D" w14:paraId="7CE55F70" w14:textId="77777777" w:rsidTr="0057391D">
        <w:trPr>
          <w:trHeight w:val="20"/>
          <w:jc w:val="center"/>
        </w:trPr>
        <w:tc>
          <w:tcPr>
            <w:tcW w:w="1012" w:type="pct"/>
            <w:shd w:val="clear" w:color="auto" w:fill="auto"/>
            <w:vAlign w:val="center"/>
            <w:hideMark/>
          </w:tcPr>
          <w:p w14:paraId="40C428D0" w14:textId="77777777" w:rsidR="0058527E" w:rsidRPr="0057391D" w:rsidRDefault="0058527E" w:rsidP="0058527E">
            <w:pPr>
              <w:rPr>
                <w:rFonts w:ascii="Myriad Pro" w:hAnsi="Myriad Pro"/>
                <w:bCs/>
                <w:sz w:val="20"/>
                <w:szCs w:val="20"/>
                <w:lang w:eastAsia="ru-RU"/>
              </w:rPr>
            </w:pPr>
            <w:r w:rsidRPr="0057391D">
              <w:rPr>
                <w:rFonts w:ascii="Myriad Pro" w:hAnsi="Myriad Pro"/>
                <w:bCs/>
                <w:sz w:val="20"/>
                <w:szCs w:val="20"/>
                <w:lang w:eastAsia="ru-RU"/>
              </w:rPr>
              <w:t>Валовая прибыль, всего</w:t>
            </w:r>
          </w:p>
        </w:tc>
        <w:tc>
          <w:tcPr>
            <w:tcW w:w="349" w:type="pct"/>
            <w:shd w:val="clear" w:color="auto" w:fill="auto"/>
            <w:vAlign w:val="center"/>
            <w:hideMark/>
          </w:tcPr>
          <w:p w14:paraId="405E9CE9"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719 949</w:t>
            </w:r>
          </w:p>
        </w:tc>
        <w:tc>
          <w:tcPr>
            <w:tcW w:w="320" w:type="pct"/>
            <w:shd w:val="clear" w:color="auto" w:fill="auto"/>
            <w:vAlign w:val="center"/>
            <w:hideMark/>
          </w:tcPr>
          <w:p w14:paraId="08B67F53"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9,59</w:t>
            </w:r>
          </w:p>
        </w:tc>
        <w:tc>
          <w:tcPr>
            <w:tcW w:w="394" w:type="pct"/>
            <w:shd w:val="clear" w:color="auto" w:fill="auto"/>
            <w:vAlign w:val="center"/>
            <w:hideMark/>
          </w:tcPr>
          <w:p w14:paraId="5C3F3D1C"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186 129</w:t>
            </w:r>
          </w:p>
        </w:tc>
        <w:tc>
          <w:tcPr>
            <w:tcW w:w="321" w:type="pct"/>
            <w:shd w:val="clear" w:color="auto" w:fill="auto"/>
            <w:vAlign w:val="center"/>
            <w:hideMark/>
          </w:tcPr>
          <w:p w14:paraId="01185097"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3,31</w:t>
            </w:r>
          </w:p>
        </w:tc>
        <w:tc>
          <w:tcPr>
            <w:tcW w:w="425" w:type="pct"/>
            <w:shd w:val="clear" w:color="auto" w:fill="auto"/>
            <w:vAlign w:val="center"/>
            <w:hideMark/>
          </w:tcPr>
          <w:p w14:paraId="1CD8562C"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1 159 682</w:t>
            </w:r>
          </w:p>
        </w:tc>
        <w:tc>
          <w:tcPr>
            <w:tcW w:w="380" w:type="pct"/>
            <w:shd w:val="clear" w:color="auto" w:fill="auto"/>
            <w:vAlign w:val="center"/>
            <w:hideMark/>
          </w:tcPr>
          <w:p w14:paraId="326E9AFF"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17,11</w:t>
            </w:r>
          </w:p>
        </w:tc>
        <w:tc>
          <w:tcPr>
            <w:tcW w:w="475" w:type="pct"/>
            <w:shd w:val="clear" w:color="auto" w:fill="auto"/>
            <w:vAlign w:val="center"/>
            <w:hideMark/>
          </w:tcPr>
          <w:p w14:paraId="583CF2C7"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-533 820</w:t>
            </w:r>
          </w:p>
        </w:tc>
        <w:tc>
          <w:tcPr>
            <w:tcW w:w="332" w:type="pct"/>
            <w:shd w:val="clear" w:color="auto" w:fill="auto"/>
            <w:vAlign w:val="center"/>
            <w:hideMark/>
          </w:tcPr>
          <w:p w14:paraId="353A9F16"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-6,28</w:t>
            </w:r>
          </w:p>
        </w:tc>
        <w:tc>
          <w:tcPr>
            <w:tcW w:w="427" w:type="pct"/>
            <w:shd w:val="clear" w:color="auto" w:fill="auto"/>
            <w:vAlign w:val="center"/>
            <w:hideMark/>
          </w:tcPr>
          <w:p w14:paraId="24F5E89C"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973 553</w:t>
            </w:r>
          </w:p>
        </w:tc>
        <w:tc>
          <w:tcPr>
            <w:tcW w:w="565" w:type="pct"/>
            <w:shd w:val="clear" w:color="auto" w:fill="auto"/>
            <w:vAlign w:val="center"/>
            <w:hideMark/>
          </w:tcPr>
          <w:p w14:paraId="08E96571"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13,80</w:t>
            </w:r>
          </w:p>
        </w:tc>
      </w:tr>
      <w:tr w:rsidR="0058527E" w:rsidRPr="0057391D" w14:paraId="62C5FD2B" w14:textId="77777777" w:rsidTr="0057391D">
        <w:trPr>
          <w:trHeight w:val="20"/>
          <w:jc w:val="center"/>
        </w:trPr>
        <w:tc>
          <w:tcPr>
            <w:tcW w:w="1012" w:type="pct"/>
            <w:shd w:val="clear" w:color="auto" w:fill="auto"/>
            <w:vAlign w:val="center"/>
            <w:hideMark/>
          </w:tcPr>
          <w:p w14:paraId="068B3F28"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в том числе:</w:t>
            </w:r>
          </w:p>
        </w:tc>
        <w:tc>
          <w:tcPr>
            <w:tcW w:w="349" w:type="pct"/>
            <w:shd w:val="clear" w:color="auto" w:fill="auto"/>
            <w:vAlign w:val="center"/>
            <w:hideMark/>
          </w:tcPr>
          <w:p w14:paraId="27029190"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 </w:t>
            </w:r>
          </w:p>
        </w:tc>
        <w:tc>
          <w:tcPr>
            <w:tcW w:w="320" w:type="pct"/>
            <w:shd w:val="clear" w:color="auto" w:fill="auto"/>
            <w:vAlign w:val="center"/>
            <w:hideMark/>
          </w:tcPr>
          <w:p w14:paraId="28970559"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0,00</w:t>
            </w:r>
          </w:p>
        </w:tc>
        <w:tc>
          <w:tcPr>
            <w:tcW w:w="394" w:type="pct"/>
            <w:shd w:val="clear" w:color="auto" w:fill="auto"/>
            <w:vAlign w:val="center"/>
            <w:hideMark/>
          </w:tcPr>
          <w:p w14:paraId="44B4FE79"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 </w:t>
            </w:r>
          </w:p>
        </w:tc>
        <w:tc>
          <w:tcPr>
            <w:tcW w:w="321" w:type="pct"/>
            <w:shd w:val="clear" w:color="auto" w:fill="auto"/>
            <w:vAlign w:val="center"/>
            <w:hideMark/>
          </w:tcPr>
          <w:p w14:paraId="6E934B4F"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0,00</w:t>
            </w:r>
          </w:p>
        </w:tc>
        <w:tc>
          <w:tcPr>
            <w:tcW w:w="425" w:type="pct"/>
            <w:shd w:val="clear" w:color="auto" w:fill="auto"/>
            <w:vAlign w:val="center"/>
            <w:hideMark/>
          </w:tcPr>
          <w:p w14:paraId="23BD105C"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 </w:t>
            </w:r>
          </w:p>
        </w:tc>
        <w:tc>
          <w:tcPr>
            <w:tcW w:w="380" w:type="pct"/>
            <w:shd w:val="clear" w:color="auto" w:fill="auto"/>
            <w:vAlign w:val="center"/>
            <w:hideMark/>
          </w:tcPr>
          <w:p w14:paraId="27295A3D"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0,00</w:t>
            </w:r>
          </w:p>
        </w:tc>
        <w:tc>
          <w:tcPr>
            <w:tcW w:w="475" w:type="pct"/>
            <w:shd w:val="clear" w:color="auto" w:fill="auto"/>
            <w:vAlign w:val="center"/>
            <w:hideMark/>
          </w:tcPr>
          <w:p w14:paraId="78778E34"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332" w:type="pct"/>
            <w:shd w:val="clear" w:color="auto" w:fill="auto"/>
            <w:vAlign w:val="center"/>
            <w:hideMark/>
          </w:tcPr>
          <w:p w14:paraId="1D975C00"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427" w:type="pct"/>
            <w:shd w:val="clear" w:color="auto" w:fill="auto"/>
            <w:vAlign w:val="center"/>
            <w:hideMark/>
          </w:tcPr>
          <w:p w14:paraId="52B13042"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w:t>
            </w:r>
          </w:p>
        </w:tc>
        <w:tc>
          <w:tcPr>
            <w:tcW w:w="565" w:type="pct"/>
            <w:shd w:val="clear" w:color="auto" w:fill="auto"/>
            <w:vAlign w:val="center"/>
            <w:hideMark/>
          </w:tcPr>
          <w:p w14:paraId="72954005"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0,00</w:t>
            </w:r>
          </w:p>
        </w:tc>
      </w:tr>
      <w:tr w:rsidR="0058527E" w:rsidRPr="0057391D" w14:paraId="48B64099" w14:textId="77777777" w:rsidTr="0057391D">
        <w:trPr>
          <w:trHeight w:val="20"/>
          <w:jc w:val="center"/>
        </w:trPr>
        <w:tc>
          <w:tcPr>
            <w:tcW w:w="1012" w:type="pct"/>
            <w:shd w:val="clear" w:color="auto" w:fill="auto"/>
            <w:vAlign w:val="center"/>
            <w:hideMark/>
          </w:tcPr>
          <w:p w14:paraId="608E567A"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 от передачи электроэнергии</w:t>
            </w:r>
          </w:p>
        </w:tc>
        <w:tc>
          <w:tcPr>
            <w:tcW w:w="349" w:type="pct"/>
            <w:shd w:val="clear" w:color="auto" w:fill="auto"/>
            <w:vAlign w:val="center"/>
            <w:hideMark/>
          </w:tcPr>
          <w:p w14:paraId="4F9869D3"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430 184</w:t>
            </w:r>
          </w:p>
        </w:tc>
        <w:tc>
          <w:tcPr>
            <w:tcW w:w="320" w:type="pct"/>
            <w:shd w:val="clear" w:color="auto" w:fill="auto"/>
            <w:vAlign w:val="center"/>
            <w:hideMark/>
          </w:tcPr>
          <w:p w14:paraId="2520A5E3"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5,73</w:t>
            </w:r>
          </w:p>
        </w:tc>
        <w:tc>
          <w:tcPr>
            <w:tcW w:w="394" w:type="pct"/>
            <w:shd w:val="clear" w:color="auto" w:fill="auto"/>
            <w:vAlign w:val="center"/>
            <w:hideMark/>
          </w:tcPr>
          <w:p w14:paraId="7088ADF5"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237 053</w:t>
            </w:r>
          </w:p>
        </w:tc>
        <w:tc>
          <w:tcPr>
            <w:tcW w:w="321" w:type="pct"/>
            <w:shd w:val="clear" w:color="auto" w:fill="auto"/>
            <w:vAlign w:val="center"/>
            <w:hideMark/>
          </w:tcPr>
          <w:p w14:paraId="46868E8F"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4,22</w:t>
            </w:r>
          </w:p>
        </w:tc>
        <w:tc>
          <w:tcPr>
            <w:tcW w:w="425" w:type="pct"/>
            <w:shd w:val="clear" w:color="auto" w:fill="auto"/>
            <w:vAlign w:val="center"/>
            <w:hideMark/>
          </w:tcPr>
          <w:p w14:paraId="3317D5D9"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1 182 311</w:t>
            </w:r>
          </w:p>
        </w:tc>
        <w:tc>
          <w:tcPr>
            <w:tcW w:w="380" w:type="pct"/>
            <w:shd w:val="clear" w:color="auto" w:fill="auto"/>
            <w:vAlign w:val="center"/>
            <w:hideMark/>
          </w:tcPr>
          <w:p w14:paraId="3473ADC4"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17,44</w:t>
            </w:r>
          </w:p>
        </w:tc>
        <w:tc>
          <w:tcPr>
            <w:tcW w:w="475" w:type="pct"/>
            <w:shd w:val="clear" w:color="auto" w:fill="auto"/>
            <w:vAlign w:val="center"/>
            <w:hideMark/>
          </w:tcPr>
          <w:p w14:paraId="54DDFA10"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-193 131</w:t>
            </w:r>
          </w:p>
        </w:tc>
        <w:tc>
          <w:tcPr>
            <w:tcW w:w="332" w:type="pct"/>
            <w:shd w:val="clear" w:color="auto" w:fill="auto"/>
            <w:vAlign w:val="center"/>
            <w:hideMark/>
          </w:tcPr>
          <w:p w14:paraId="62CF2B0D"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-1,51</w:t>
            </w:r>
          </w:p>
        </w:tc>
        <w:tc>
          <w:tcPr>
            <w:tcW w:w="427" w:type="pct"/>
            <w:shd w:val="clear" w:color="auto" w:fill="auto"/>
            <w:vAlign w:val="center"/>
            <w:hideMark/>
          </w:tcPr>
          <w:p w14:paraId="40B37980"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945 258</w:t>
            </w:r>
          </w:p>
        </w:tc>
        <w:tc>
          <w:tcPr>
            <w:tcW w:w="565" w:type="pct"/>
            <w:shd w:val="clear" w:color="auto" w:fill="auto"/>
            <w:vAlign w:val="center"/>
            <w:hideMark/>
          </w:tcPr>
          <w:p w14:paraId="4048ECEE"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13,23</w:t>
            </w:r>
          </w:p>
        </w:tc>
      </w:tr>
      <w:tr w:rsidR="0058527E" w:rsidRPr="0057391D" w14:paraId="3934482F" w14:textId="77777777" w:rsidTr="0057391D">
        <w:trPr>
          <w:trHeight w:val="20"/>
          <w:jc w:val="center"/>
        </w:trPr>
        <w:tc>
          <w:tcPr>
            <w:tcW w:w="1012" w:type="pct"/>
            <w:shd w:val="clear" w:color="auto" w:fill="auto"/>
            <w:vAlign w:val="center"/>
            <w:hideMark/>
          </w:tcPr>
          <w:p w14:paraId="12D91B21"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 от технологического присоединения</w:t>
            </w:r>
          </w:p>
        </w:tc>
        <w:tc>
          <w:tcPr>
            <w:tcW w:w="349" w:type="pct"/>
            <w:shd w:val="clear" w:color="auto" w:fill="auto"/>
            <w:vAlign w:val="center"/>
            <w:hideMark/>
          </w:tcPr>
          <w:p w14:paraId="2DF289E5"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-40 937</w:t>
            </w:r>
          </w:p>
        </w:tc>
        <w:tc>
          <w:tcPr>
            <w:tcW w:w="320" w:type="pct"/>
            <w:shd w:val="clear" w:color="auto" w:fill="auto"/>
            <w:vAlign w:val="center"/>
            <w:hideMark/>
          </w:tcPr>
          <w:p w14:paraId="4CA0E5EA"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-0,55</w:t>
            </w:r>
          </w:p>
        </w:tc>
        <w:tc>
          <w:tcPr>
            <w:tcW w:w="394" w:type="pct"/>
            <w:shd w:val="clear" w:color="auto" w:fill="auto"/>
            <w:vAlign w:val="center"/>
            <w:hideMark/>
          </w:tcPr>
          <w:p w14:paraId="53A12609"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-54 531</w:t>
            </w:r>
          </w:p>
        </w:tc>
        <w:tc>
          <w:tcPr>
            <w:tcW w:w="321" w:type="pct"/>
            <w:shd w:val="clear" w:color="auto" w:fill="auto"/>
            <w:vAlign w:val="center"/>
            <w:hideMark/>
          </w:tcPr>
          <w:p w14:paraId="683D13EA"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-0,97</w:t>
            </w:r>
          </w:p>
        </w:tc>
        <w:tc>
          <w:tcPr>
            <w:tcW w:w="425" w:type="pct"/>
            <w:shd w:val="clear" w:color="auto" w:fill="auto"/>
            <w:vAlign w:val="center"/>
            <w:hideMark/>
          </w:tcPr>
          <w:p w14:paraId="0A31E063"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-27 935</w:t>
            </w:r>
          </w:p>
        </w:tc>
        <w:tc>
          <w:tcPr>
            <w:tcW w:w="380" w:type="pct"/>
            <w:shd w:val="clear" w:color="auto" w:fill="auto"/>
            <w:vAlign w:val="center"/>
            <w:hideMark/>
          </w:tcPr>
          <w:p w14:paraId="3679EA6A"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-0,41</w:t>
            </w:r>
          </w:p>
        </w:tc>
        <w:tc>
          <w:tcPr>
            <w:tcW w:w="475" w:type="pct"/>
            <w:shd w:val="clear" w:color="auto" w:fill="auto"/>
            <w:vAlign w:val="center"/>
            <w:hideMark/>
          </w:tcPr>
          <w:p w14:paraId="7E22C40A"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-13 594</w:t>
            </w:r>
          </w:p>
        </w:tc>
        <w:tc>
          <w:tcPr>
            <w:tcW w:w="332" w:type="pct"/>
            <w:shd w:val="clear" w:color="auto" w:fill="auto"/>
            <w:vAlign w:val="center"/>
            <w:hideMark/>
          </w:tcPr>
          <w:p w14:paraId="16C7A42E"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-0,43</w:t>
            </w:r>
          </w:p>
        </w:tc>
        <w:tc>
          <w:tcPr>
            <w:tcW w:w="427" w:type="pct"/>
            <w:shd w:val="clear" w:color="auto" w:fill="auto"/>
            <w:vAlign w:val="center"/>
            <w:hideMark/>
          </w:tcPr>
          <w:p w14:paraId="03F22599"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26 596</w:t>
            </w:r>
          </w:p>
        </w:tc>
        <w:tc>
          <w:tcPr>
            <w:tcW w:w="565" w:type="pct"/>
            <w:shd w:val="clear" w:color="auto" w:fill="auto"/>
            <w:vAlign w:val="center"/>
            <w:hideMark/>
          </w:tcPr>
          <w:p w14:paraId="7B990A7D"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0,56</w:t>
            </w:r>
          </w:p>
        </w:tc>
      </w:tr>
      <w:tr w:rsidR="0058527E" w:rsidRPr="0057391D" w14:paraId="3268E328" w14:textId="77777777" w:rsidTr="0057391D">
        <w:trPr>
          <w:trHeight w:val="20"/>
          <w:jc w:val="center"/>
        </w:trPr>
        <w:tc>
          <w:tcPr>
            <w:tcW w:w="1012" w:type="pct"/>
            <w:shd w:val="clear" w:color="auto" w:fill="auto"/>
            <w:vAlign w:val="center"/>
            <w:hideMark/>
          </w:tcPr>
          <w:p w14:paraId="25C206C5"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 от прочих видов деятельности</w:t>
            </w:r>
          </w:p>
        </w:tc>
        <w:tc>
          <w:tcPr>
            <w:tcW w:w="349" w:type="pct"/>
            <w:shd w:val="clear" w:color="auto" w:fill="auto"/>
            <w:vAlign w:val="center"/>
            <w:hideMark/>
          </w:tcPr>
          <w:p w14:paraId="1F8A8949"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330 702</w:t>
            </w:r>
          </w:p>
        </w:tc>
        <w:tc>
          <w:tcPr>
            <w:tcW w:w="320" w:type="pct"/>
            <w:shd w:val="clear" w:color="auto" w:fill="auto"/>
            <w:vAlign w:val="center"/>
            <w:hideMark/>
          </w:tcPr>
          <w:p w14:paraId="20C18791"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4,40</w:t>
            </w:r>
          </w:p>
        </w:tc>
        <w:tc>
          <w:tcPr>
            <w:tcW w:w="394" w:type="pct"/>
            <w:shd w:val="clear" w:color="auto" w:fill="auto"/>
            <w:vAlign w:val="center"/>
            <w:hideMark/>
          </w:tcPr>
          <w:p w14:paraId="3B7A9B8B"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3 607</w:t>
            </w:r>
          </w:p>
        </w:tc>
        <w:tc>
          <w:tcPr>
            <w:tcW w:w="321" w:type="pct"/>
            <w:shd w:val="clear" w:color="auto" w:fill="auto"/>
            <w:vAlign w:val="center"/>
            <w:hideMark/>
          </w:tcPr>
          <w:p w14:paraId="69AE037A"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0,06</w:t>
            </w:r>
          </w:p>
        </w:tc>
        <w:tc>
          <w:tcPr>
            <w:tcW w:w="425" w:type="pct"/>
            <w:shd w:val="clear" w:color="auto" w:fill="auto"/>
            <w:vAlign w:val="center"/>
            <w:hideMark/>
          </w:tcPr>
          <w:p w14:paraId="53C8534F"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5 306</w:t>
            </w:r>
          </w:p>
        </w:tc>
        <w:tc>
          <w:tcPr>
            <w:tcW w:w="380" w:type="pct"/>
            <w:shd w:val="clear" w:color="auto" w:fill="auto"/>
            <w:vAlign w:val="center"/>
            <w:hideMark/>
          </w:tcPr>
          <w:p w14:paraId="4730DE6E"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0,08</w:t>
            </w:r>
          </w:p>
        </w:tc>
        <w:tc>
          <w:tcPr>
            <w:tcW w:w="475" w:type="pct"/>
            <w:shd w:val="clear" w:color="auto" w:fill="auto"/>
            <w:vAlign w:val="center"/>
            <w:hideMark/>
          </w:tcPr>
          <w:p w14:paraId="38D20EE8"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-327 095</w:t>
            </w:r>
          </w:p>
        </w:tc>
        <w:tc>
          <w:tcPr>
            <w:tcW w:w="332" w:type="pct"/>
            <w:shd w:val="clear" w:color="auto" w:fill="auto"/>
            <w:vAlign w:val="center"/>
            <w:hideMark/>
          </w:tcPr>
          <w:p w14:paraId="6D92B82A"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-4,34</w:t>
            </w:r>
          </w:p>
        </w:tc>
        <w:tc>
          <w:tcPr>
            <w:tcW w:w="427" w:type="pct"/>
            <w:shd w:val="clear" w:color="auto" w:fill="auto"/>
            <w:vAlign w:val="center"/>
            <w:hideMark/>
          </w:tcPr>
          <w:p w14:paraId="30B013F4"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1 699</w:t>
            </w:r>
          </w:p>
        </w:tc>
        <w:tc>
          <w:tcPr>
            <w:tcW w:w="565" w:type="pct"/>
            <w:shd w:val="clear" w:color="auto" w:fill="auto"/>
            <w:vAlign w:val="center"/>
            <w:hideMark/>
          </w:tcPr>
          <w:p w14:paraId="6DFA324F"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0,01</w:t>
            </w:r>
          </w:p>
        </w:tc>
      </w:tr>
      <w:tr w:rsidR="0058527E" w:rsidRPr="0057391D" w14:paraId="7BE4FA6E" w14:textId="77777777" w:rsidTr="0057391D">
        <w:trPr>
          <w:trHeight w:val="20"/>
          <w:jc w:val="center"/>
        </w:trPr>
        <w:tc>
          <w:tcPr>
            <w:tcW w:w="1012" w:type="pct"/>
            <w:shd w:val="clear" w:color="auto" w:fill="auto"/>
            <w:vAlign w:val="center"/>
            <w:hideMark/>
          </w:tcPr>
          <w:p w14:paraId="7CDF4314" w14:textId="77777777" w:rsidR="0058527E" w:rsidRPr="0057391D" w:rsidRDefault="0058527E" w:rsidP="0058527E">
            <w:pPr>
              <w:rPr>
                <w:rFonts w:ascii="Myriad Pro" w:hAnsi="Myriad Pro"/>
                <w:bCs/>
                <w:sz w:val="20"/>
                <w:szCs w:val="20"/>
                <w:lang w:eastAsia="ru-RU"/>
              </w:rPr>
            </w:pPr>
            <w:r w:rsidRPr="0057391D">
              <w:rPr>
                <w:rFonts w:ascii="Myriad Pro" w:hAnsi="Myriad Pro"/>
                <w:bCs/>
                <w:sz w:val="20"/>
                <w:szCs w:val="20"/>
                <w:lang w:eastAsia="ru-RU"/>
              </w:rPr>
              <w:t>Коммерческие расходы</w:t>
            </w:r>
          </w:p>
        </w:tc>
        <w:tc>
          <w:tcPr>
            <w:tcW w:w="349" w:type="pct"/>
            <w:shd w:val="clear" w:color="auto" w:fill="auto"/>
            <w:vAlign w:val="center"/>
            <w:hideMark/>
          </w:tcPr>
          <w:p w14:paraId="1C1D5665"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115 396</w:t>
            </w:r>
          </w:p>
        </w:tc>
        <w:tc>
          <w:tcPr>
            <w:tcW w:w="320" w:type="pct"/>
            <w:shd w:val="clear" w:color="auto" w:fill="auto"/>
            <w:vAlign w:val="center"/>
            <w:hideMark/>
          </w:tcPr>
          <w:p w14:paraId="2C882B8C"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1,54</w:t>
            </w:r>
          </w:p>
        </w:tc>
        <w:tc>
          <w:tcPr>
            <w:tcW w:w="394" w:type="pct"/>
            <w:shd w:val="clear" w:color="auto" w:fill="auto"/>
            <w:vAlign w:val="center"/>
            <w:hideMark/>
          </w:tcPr>
          <w:p w14:paraId="7EFB5EF1"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17 465</w:t>
            </w:r>
          </w:p>
        </w:tc>
        <w:tc>
          <w:tcPr>
            <w:tcW w:w="321" w:type="pct"/>
            <w:shd w:val="clear" w:color="auto" w:fill="auto"/>
            <w:vAlign w:val="center"/>
            <w:hideMark/>
          </w:tcPr>
          <w:p w14:paraId="0C762F87"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0,31</w:t>
            </w:r>
          </w:p>
        </w:tc>
        <w:tc>
          <w:tcPr>
            <w:tcW w:w="425" w:type="pct"/>
            <w:shd w:val="clear" w:color="auto" w:fill="auto"/>
            <w:vAlign w:val="center"/>
            <w:hideMark/>
          </w:tcPr>
          <w:p w14:paraId="2D09F7C8"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19 176</w:t>
            </w:r>
          </w:p>
        </w:tc>
        <w:tc>
          <w:tcPr>
            <w:tcW w:w="380" w:type="pct"/>
            <w:shd w:val="clear" w:color="auto" w:fill="auto"/>
            <w:vAlign w:val="center"/>
            <w:hideMark/>
          </w:tcPr>
          <w:p w14:paraId="72736DCC"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0,28</w:t>
            </w:r>
          </w:p>
        </w:tc>
        <w:tc>
          <w:tcPr>
            <w:tcW w:w="475" w:type="pct"/>
            <w:shd w:val="clear" w:color="auto" w:fill="auto"/>
            <w:vAlign w:val="center"/>
            <w:hideMark/>
          </w:tcPr>
          <w:p w14:paraId="51482983"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-97 931</w:t>
            </w:r>
          </w:p>
        </w:tc>
        <w:tc>
          <w:tcPr>
            <w:tcW w:w="332" w:type="pct"/>
            <w:shd w:val="clear" w:color="auto" w:fill="auto"/>
            <w:vAlign w:val="center"/>
            <w:hideMark/>
          </w:tcPr>
          <w:p w14:paraId="586D70E9"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-1,23</w:t>
            </w:r>
          </w:p>
        </w:tc>
        <w:tc>
          <w:tcPr>
            <w:tcW w:w="427" w:type="pct"/>
            <w:shd w:val="clear" w:color="auto" w:fill="auto"/>
            <w:vAlign w:val="center"/>
            <w:hideMark/>
          </w:tcPr>
          <w:p w14:paraId="7991912E"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1 711</w:t>
            </w:r>
          </w:p>
        </w:tc>
        <w:tc>
          <w:tcPr>
            <w:tcW w:w="565" w:type="pct"/>
            <w:shd w:val="clear" w:color="auto" w:fill="auto"/>
            <w:vAlign w:val="center"/>
            <w:hideMark/>
          </w:tcPr>
          <w:p w14:paraId="607B792F"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-0,03</w:t>
            </w:r>
          </w:p>
        </w:tc>
      </w:tr>
      <w:tr w:rsidR="0058527E" w:rsidRPr="0057391D" w14:paraId="61E6EC8D" w14:textId="77777777" w:rsidTr="0057391D">
        <w:trPr>
          <w:trHeight w:val="20"/>
          <w:jc w:val="center"/>
        </w:trPr>
        <w:tc>
          <w:tcPr>
            <w:tcW w:w="1012" w:type="pct"/>
            <w:shd w:val="clear" w:color="auto" w:fill="auto"/>
            <w:vAlign w:val="center"/>
            <w:hideMark/>
          </w:tcPr>
          <w:p w14:paraId="1A683F8E"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в том числе:</w:t>
            </w:r>
          </w:p>
        </w:tc>
        <w:tc>
          <w:tcPr>
            <w:tcW w:w="349" w:type="pct"/>
            <w:shd w:val="clear" w:color="auto" w:fill="auto"/>
            <w:vAlign w:val="center"/>
            <w:hideMark/>
          </w:tcPr>
          <w:p w14:paraId="2C5AEC26"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 </w:t>
            </w:r>
          </w:p>
        </w:tc>
        <w:tc>
          <w:tcPr>
            <w:tcW w:w="320" w:type="pct"/>
            <w:shd w:val="clear" w:color="auto" w:fill="auto"/>
            <w:vAlign w:val="center"/>
            <w:hideMark/>
          </w:tcPr>
          <w:p w14:paraId="3722452C"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394" w:type="pct"/>
            <w:shd w:val="clear" w:color="auto" w:fill="auto"/>
            <w:vAlign w:val="center"/>
            <w:hideMark/>
          </w:tcPr>
          <w:p w14:paraId="38C47AE2"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 </w:t>
            </w:r>
          </w:p>
        </w:tc>
        <w:tc>
          <w:tcPr>
            <w:tcW w:w="321" w:type="pct"/>
            <w:shd w:val="clear" w:color="auto" w:fill="auto"/>
            <w:vAlign w:val="center"/>
            <w:hideMark/>
          </w:tcPr>
          <w:p w14:paraId="64AAF808"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425" w:type="pct"/>
            <w:shd w:val="clear" w:color="auto" w:fill="auto"/>
            <w:vAlign w:val="center"/>
            <w:hideMark/>
          </w:tcPr>
          <w:p w14:paraId="0DFA3323"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 </w:t>
            </w:r>
          </w:p>
        </w:tc>
        <w:tc>
          <w:tcPr>
            <w:tcW w:w="380" w:type="pct"/>
            <w:shd w:val="clear" w:color="auto" w:fill="auto"/>
            <w:vAlign w:val="center"/>
            <w:hideMark/>
          </w:tcPr>
          <w:p w14:paraId="52886C3A"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475" w:type="pct"/>
            <w:shd w:val="clear" w:color="auto" w:fill="auto"/>
            <w:vAlign w:val="center"/>
            <w:hideMark/>
          </w:tcPr>
          <w:p w14:paraId="56ACD4D8"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332" w:type="pct"/>
            <w:shd w:val="clear" w:color="auto" w:fill="auto"/>
            <w:vAlign w:val="center"/>
            <w:hideMark/>
          </w:tcPr>
          <w:p w14:paraId="3F6E5243"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427" w:type="pct"/>
            <w:shd w:val="clear" w:color="auto" w:fill="auto"/>
            <w:vAlign w:val="center"/>
            <w:hideMark/>
          </w:tcPr>
          <w:p w14:paraId="0656AE7C"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565" w:type="pct"/>
            <w:shd w:val="clear" w:color="auto" w:fill="auto"/>
            <w:vAlign w:val="center"/>
            <w:hideMark/>
          </w:tcPr>
          <w:p w14:paraId="46706BDE"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r>
      <w:tr w:rsidR="0058527E" w:rsidRPr="0057391D" w14:paraId="62A4779D" w14:textId="77777777" w:rsidTr="0057391D">
        <w:trPr>
          <w:trHeight w:val="20"/>
          <w:jc w:val="center"/>
        </w:trPr>
        <w:tc>
          <w:tcPr>
            <w:tcW w:w="1012" w:type="pct"/>
            <w:shd w:val="clear" w:color="auto" w:fill="auto"/>
            <w:vAlign w:val="center"/>
            <w:hideMark/>
          </w:tcPr>
          <w:p w14:paraId="730DD34F"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 от передачи электроэнергии</w:t>
            </w:r>
          </w:p>
        </w:tc>
        <w:tc>
          <w:tcPr>
            <w:tcW w:w="349" w:type="pct"/>
            <w:shd w:val="clear" w:color="auto" w:fill="auto"/>
            <w:vAlign w:val="center"/>
            <w:hideMark/>
          </w:tcPr>
          <w:p w14:paraId="747061BA"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0</w:t>
            </w:r>
          </w:p>
        </w:tc>
        <w:tc>
          <w:tcPr>
            <w:tcW w:w="320" w:type="pct"/>
            <w:shd w:val="clear" w:color="auto" w:fill="auto"/>
            <w:vAlign w:val="center"/>
            <w:hideMark/>
          </w:tcPr>
          <w:p w14:paraId="1662094B"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0,00</w:t>
            </w:r>
          </w:p>
        </w:tc>
        <w:tc>
          <w:tcPr>
            <w:tcW w:w="394" w:type="pct"/>
            <w:shd w:val="clear" w:color="auto" w:fill="auto"/>
            <w:vAlign w:val="center"/>
            <w:hideMark/>
          </w:tcPr>
          <w:p w14:paraId="4A0B4B4D"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0</w:t>
            </w:r>
          </w:p>
        </w:tc>
        <w:tc>
          <w:tcPr>
            <w:tcW w:w="321" w:type="pct"/>
            <w:shd w:val="clear" w:color="auto" w:fill="auto"/>
            <w:vAlign w:val="center"/>
            <w:hideMark/>
          </w:tcPr>
          <w:p w14:paraId="2E54A6A2"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0,00</w:t>
            </w:r>
          </w:p>
        </w:tc>
        <w:tc>
          <w:tcPr>
            <w:tcW w:w="425" w:type="pct"/>
            <w:shd w:val="clear" w:color="auto" w:fill="auto"/>
            <w:vAlign w:val="center"/>
            <w:hideMark/>
          </w:tcPr>
          <w:p w14:paraId="008970A5"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0</w:t>
            </w:r>
          </w:p>
        </w:tc>
        <w:tc>
          <w:tcPr>
            <w:tcW w:w="380" w:type="pct"/>
            <w:shd w:val="clear" w:color="auto" w:fill="auto"/>
            <w:vAlign w:val="center"/>
            <w:hideMark/>
          </w:tcPr>
          <w:p w14:paraId="33B30A9C"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0,00</w:t>
            </w:r>
          </w:p>
        </w:tc>
        <w:tc>
          <w:tcPr>
            <w:tcW w:w="475" w:type="pct"/>
            <w:shd w:val="clear" w:color="auto" w:fill="auto"/>
            <w:vAlign w:val="center"/>
            <w:hideMark/>
          </w:tcPr>
          <w:p w14:paraId="76AAE400"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w:t>
            </w:r>
          </w:p>
        </w:tc>
        <w:tc>
          <w:tcPr>
            <w:tcW w:w="332" w:type="pct"/>
            <w:shd w:val="clear" w:color="auto" w:fill="auto"/>
            <w:vAlign w:val="center"/>
            <w:hideMark/>
          </w:tcPr>
          <w:p w14:paraId="14F9DDD5"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0,00</w:t>
            </w:r>
          </w:p>
        </w:tc>
        <w:tc>
          <w:tcPr>
            <w:tcW w:w="427" w:type="pct"/>
            <w:shd w:val="clear" w:color="auto" w:fill="auto"/>
            <w:vAlign w:val="center"/>
            <w:hideMark/>
          </w:tcPr>
          <w:p w14:paraId="50BFFFFB"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w:t>
            </w:r>
          </w:p>
        </w:tc>
        <w:tc>
          <w:tcPr>
            <w:tcW w:w="565" w:type="pct"/>
            <w:shd w:val="clear" w:color="auto" w:fill="auto"/>
            <w:vAlign w:val="center"/>
            <w:hideMark/>
          </w:tcPr>
          <w:p w14:paraId="70CC2496"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0,00</w:t>
            </w:r>
          </w:p>
        </w:tc>
      </w:tr>
      <w:tr w:rsidR="0058527E" w:rsidRPr="0057391D" w14:paraId="04B19DD5" w14:textId="77777777" w:rsidTr="0057391D">
        <w:trPr>
          <w:trHeight w:val="20"/>
          <w:jc w:val="center"/>
        </w:trPr>
        <w:tc>
          <w:tcPr>
            <w:tcW w:w="1012" w:type="pct"/>
            <w:shd w:val="clear" w:color="auto" w:fill="auto"/>
            <w:vAlign w:val="center"/>
            <w:hideMark/>
          </w:tcPr>
          <w:p w14:paraId="5A8DBC3E"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 от технологического присоединения</w:t>
            </w:r>
          </w:p>
        </w:tc>
        <w:tc>
          <w:tcPr>
            <w:tcW w:w="349" w:type="pct"/>
            <w:shd w:val="clear" w:color="auto" w:fill="auto"/>
            <w:vAlign w:val="center"/>
            <w:hideMark/>
          </w:tcPr>
          <w:p w14:paraId="0A7B7A2F"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0</w:t>
            </w:r>
          </w:p>
        </w:tc>
        <w:tc>
          <w:tcPr>
            <w:tcW w:w="320" w:type="pct"/>
            <w:shd w:val="clear" w:color="auto" w:fill="auto"/>
            <w:vAlign w:val="center"/>
            <w:hideMark/>
          </w:tcPr>
          <w:p w14:paraId="3E0B0084"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0,00</w:t>
            </w:r>
          </w:p>
        </w:tc>
        <w:tc>
          <w:tcPr>
            <w:tcW w:w="394" w:type="pct"/>
            <w:shd w:val="clear" w:color="auto" w:fill="auto"/>
            <w:vAlign w:val="center"/>
            <w:hideMark/>
          </w:tcPr>
          <w:p w14:paraId="471F9E92"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0</w:t>
            </w:r>
          </w:p>
        </w:tc>
        <w:tc>
          <w:tcPr>
            <w:tcW w:w="321" w:type="pct"/>
            <w:shd w:val="clear" w:color="auto" w:fill="auto"/>
            <w:vAlign w:val="center"/>
            <w:hideMark/>
          </w:tcPr>
          <w:p w14:paraId="23131FFB"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0,00</w:t>
            </w:r>
          </w:p>
        </w:tc>
        <w:tc>
          <w:tcPr>
            <w:tcW w:w="425" w:type="pct"/>
            <w:shd w:val="clear" w:color="auto" w:fill="auto"/>
            <w:vAlign w:val="center"/>
            <w:hideMark/>
          </w:tcPr>
          <w:p w14:paraId="2FBEAAF7"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0</w:t>
            </w:r>
          </w:p>
        </w:tc>
        <w:tc>
          <w:tcPr>
            <w:tcW w:w="380" w:type="pct"/>
            <w:shd w:val="clear" w:color="auto" w:fill="auto"/>
            <w:vAlign w:val="center"/>
            <w:hideMark/>
          </w:tcPr>
          <w:p w14:paraId="40B183D9"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0,00</w:t>
            </w:r>
          </w:p>
        </w:tc>
        <w:tc>
          <w:tcPr>
            <w:tcW w:w="475" w:type="pct"/>
            <w:shd w:val="clear" w:color="auto" w:fill="auto"/>
            <w:vAlign w:val="center"/>
            <w:hideMark/>
          </w:tcPr>
          <w:p w14:paraId="751BE58F"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w:t>
            </w:r>
          </w:p>
        </w:tc>
        <w:tc>
          <w:tcPr>
            <w:tcW w:w="332" w:type="pct"/>
            <w:shd w:val="clear" w:color="auto" w:fill="auto"/>
            <w:vAlign w:val="center"/>
            <w:hideMark/>
          </w:tcPr>
          <w:p w14:paraId="4A4294F6"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0,00</w:t>
            </w:r>
          </w:p>
        </w:tc>
        <w:tc>
          <w:tcPr>
            <w:tcW w:w="427" w:type="pct"/>
            <w:shd w:val="clear" w:color="auto" w:fill="auto"/>
            <w:vAlign w:val="center"/>
            <w:hideMark/>
          </w:tcPr>
          <w:p w14:paraId="77597E80"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w:t>
            </w:r>
          </w:p>
        </w:tc>
        <w:tc>
          <w:tcPr>
            <w:tcW w:w="565" w:type="pct"/>
            <w:shd w:val="clear" w:color="auto" w:fill="auto"/>
            <w:vAlign w:val="center"/>
            <w:hideMark/>
          </w:tcPr>
          <w:p w14:paraId="3F56EC3C"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0,00</w:t>
            </w:r>
          </w:p>
        </w:tc>
      </w:tr>
      <w:tr w:rsidR="0058527E" w:rsidRPr="0057391D" w14:paraId="4314FF81" w14:textId="77777777" w:rsidTr="0057391D">
        <w:trPr>
          <w:trHeight w:val="20"/>
          <w:jc w:val="center"/>
        </w:trPr>
        <w:tc>
          <w:tcPr>
            <w:tcW w:w="1012" w:type="pct"/>
            <w:shd w:val="clear" w:color="auto" w:fill="auto"/>
            <w:vAlign w:val="center"/>
            <w:hideMark/>
          </w:tcPr>
          <w:p w14:paraId="2D00944D"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 от прочих видов деятельности</w:t>
            </w:r>
          </w:p>
        </w:tc>
        <w:tc>
          <w:tcPr>
            <w:tcW w:w="349" w:type="pct"/>
            <w:shd w:val="clear" w:color="auto" w:fill="auto"/>
            <w:vAlign w:val="center"/>
            <w:hideMark/>
          </w:tcPr>
          <w:p w14:paraId="0A460FFD"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115 396</w:t>
            </w:r>
          </w:p>
        </w:tc>
        <w:tc>
          <w:tcPr>
            <w:tcW w:w="320" w:type="pct"/>
            <w:shd w:val="clear" w:color="auto" w:fill="auto"/>
            <w:vAlign w:val="center"/>
            <w:hideMark/>
          </w:tcPr>
          <w:p w14:paraId="3CE0115C"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1,54</w:t>
            </w:r>
          </w:p>
        </w:tc>
        <w:tc>
          <w:tcPr>
            <w:tcW w:w="394" w:type="pct"/>
            <w:shd w:val="clear" w:color="auto" w:fill="auto"/>
            <w:vAlign w:val="center"/>
            <w:hideMark/>
          </w:tcPr>
          <w:p w14:paraId="7B06D5F4"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17 465</w:t>
            </w:r>
          </w:p>
        </w:tc>
        <w:tc>
          <w:tcPr>
            <w:tcW w:w="321" w:type="pct"/>
            <w:shd w:val="clear" w:color="auto" w:fill="auto"/>
            <w:vAlign w:val="center"/>
            <w:hideMark/>
          </w:tcPr>
          <w:p w14:paraId="504AE22F"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0,31</w:t>
            </w:r>
          </w:p>
        </w:tc>
        <w:tc>
          <w:tcPr>
            <w:tcW w:w="425" w:type="pct"/>
            <w:shd w:val="clear" w:color="auto" w:fill="auto"/>
            <w:vAlign w:val="center"/>
            <w:hideMark/>
          </w:tcPr>
          <w:p w14:paraId="63D3F851"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19 176</w:t>
            </w:r>
          </w:p>
        </w:tc>
        <w:tc>
          <w:tcPr>
            <w:tcW w:w="380" w:type="pct"/>
            <w:shd w:val="clear" w:color="auto" w:fill="auto"/>
            <w:vAlign w:val="center"/>
            <w:hideMark/>
          </w:tcPr>
          <w:p w14:paraId="55EA340F"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0,28</w:t>
            </w:r>
          </w:p>
        </w:tc>
        <w:tc>
          <w:tcPr>
            <w:tcW w:w="475" w:type="pct"/>
            <w:shd w:val="clear" w:color="auto" w:fill="auto"/>
            <w:vAlign w:val="center"/>
            <w:hideMark/>
          </w:tcPr>
          <w:p w14:paraId="14DC0E3A"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-97 931</w:t>
            </w:r>
          </w:p>
        </w:tc>
        <w:tc>
          <w:tcPr>
            <w:tcW w:w="332" w:type="pct"/>
            <w:shd w:val="clear" w:color="auto" w:fill="auto"/>
            <w:vAlign w:val="center"/>
            <w:hideMark/>
          </w:tcPr>
          <w:p w14:paraId="591A7453"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-1,23</w:t>
            </w:r>
          </w:p>
        </w:tc>
        <w:tc>
          <w:tcPr>
            <w:tcW w:w="427" w:type="pct"/>
            <w:shd w:val="clear" w:color="auto" w:fill="auto"/>
            <w:vAlign w:val="center"/>
            <w:hideMark/>
          </w:tcPr>
          <w:p w14:paraId="66ED8943"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1 711</w:t>
            </w:r>
          </w:p>
        </w:tc>
        <w:tc>
          <w:tcPr>
            <w:tcW w:w="565" w:type="pct"/>
            <w:shd w:val="clear" w:color="auto" w:fill="auto"/>
            <w:vAlign w:val="center"/>
            <w:hideMark/>
          </w:tcPr>
          <w:p w14:paraId="41B7CBDF"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-0,03</w:t>
            </w:r>
          </w:p>
        </w:tc>
      </w:tr>
      <w:tr w:rsidR="0058527E" w:rsidRPr="0057391D" w14:paraId="5484BB33" w14:textId="77777777" w:rsidTr="0057391D">
        <w:trPr>
          <w:trHeight w:val="20"/>
          <w:jc w:val="center"/>
        </w:trPr>
        <w:tc>
          <w:tcPr>
            <w:tcW w:w="1012" w:type="pct"/>
            <w:shd w:val="clear" w:color="auto" w:fill="auto"/>
            <w:vAlign w:val="center"/>
            <w:hideMark/>
          </w:tcPr>
          <w:p w14:paraId="179ADB5F" w14:textId="77777777" w:rsidR="0058527E" w:rsidRPr="0057391D" w:rsidRDefault="0058527E" w:rsidP="0058527E">
            <w:pPr>
              <w:rPr>
                <w:rFonts w:ascii="Myriad Pro" w:hAnsi="Myriad Pro"/>
                <w:bCs/>
                <w:sz w:val="20"/>
                <w:szCs w:val="20"/>
                <w:lang w:eastAsia="ru-RU"/>
              </w:rPr>
            </w:pPr>
            <w:r w:rsidRPr="0057391D">
              <w:rPr>
                <w:rFonts w:ascii="Myriad Pro" w:hAnsi="Myriad Pro"/>
                <w:bCs/>
                <w:sz w:val="20"/>
                <w:szCs w:val="20"/>
                <w:lang w:eastAsia="ru-RU"/>
              </w:rPr>
              <w:t>Управленческие расходы</w:t>
            </w:r>
          </w:p>
        </w:tc>
        <w:tc>
          <w:tcPr>
            <w:tcW w:w="349" w:type="pct"/>
            <w:shd w:val="clear" w:color="auto" w:fill="auto"/>
            <w:vAlign w:val="center"/>
            <w:hideMark/>
          </w:tcPr>
          <w:p w14:paraId="2ADE8762"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459 063</w:t>
            </w:r>
          </w:p>
        </w:tc>
        <w:tc>
          <w:tcPr>
            <w:tcW w:w="320" w:type="pct"/>
            <w:shd w:val="clear" w:color="auto" w:fill="auto"/>
            <w:vAlign w:val="center"/>
            <w:hideMark/>
          </w:tcPr>
          <w:p w14:paraId="35FC7319"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6,11</w:t>
            </w:r>
          </w:p>
        </w:tc>
        <w:tc>
          <w:tcPr>
            <w:tcW w:w="394" w:type="pct"/>
            <w:shd w:val="clear" w:color="auto" w:fill="auto"/>
            <w:vAlign w:val="center"/>
            <w:hideMark/>
          </w:tcPr>
          <w:p w14:paraId="30D85E46"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486 968</w:t>
            </w:r>
          </w:p>
        </w:tc>
        <w:tc>
          <w:tcPr>
            <w:tcW w:w="321" w:type="pct"/>
            <w:shd w:val="clear" w:color="auto" w:fill="auto"/>
            <w:vAlign w:val="center"/>
            <w:hideMark/>
          </w:tcPr>
          <w:p w14:paraId="77A57540"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8,67</w:t>
            </w:r>
          </w:p>
        </w:tc>
        <w:tc>
          <w:tcPr>
            <w:tcW w:w="425" w:type="pct"/>
            <w:shd w:val="clear" w:color="auto" w:fill="auto"/>
            <w:vAlign w:val="center"/>
            <w:hideMark/>
          </w:tcPr>
          <w:p w14:paraId="218FFF94"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492 257</w:t>
            </w:r>
          </w:p>
        </w:tc>
        <w:tc>
          <w:tcPr>
            <w:tcW w:w="380" w:type="pct"/>
            <w:shd w:val="clear" w:color="auto" w:fill="auto"/>
            <w:vAlign w:val="center"/>
            <w:hideMark/>
          </w:tcPr>
          <w:p w14:paraId="2C4C96D3"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7,26</w:t>
            </w:r>
          </w:p>
        </w:tc>
        <w:tc>
          <w:tcPr>
            <w:tcW w:w="475" w:type="pct"/>
            <w:shd w:val="clear" w:color="auto" w:fill="auto"/>
            <w:vAlign w:val="center"/>
            <w:hideMark/>
          </w:tcPr>
          <w:p w14:paraId="1142F020"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27 905</w:t>
            </w:r>
          </w:p>
        </w:tc>
        <w:tc>
          <w:tcPr>
            <w:tcW w:w="332" w:type="pct"/>
            <w:shd w:val="clear" w:color="auto" w:fill="auto"/>
            <w:vAlign w:val="center"/>
            <w:hideMark/>
          </w:tcPr>
          <w:p w14:paraId="5002BC70"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2,55</w:t>
            </w:r>
          </w:p>
        </w:tc>
        <w:tc>
          <w:tcPr>
            <w:tcW w:w="427" w:type="pct"/>
            <w:shd w:val="clear" w:color="auto" w:fill="auto"/>
            <w:vAlign w:val="center"/>
            <w:hideMark/>
          </w:tcPr>
          <w:p w14:paraId="1403F31A"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5 289</w:t>
            </w:r>
          </w:p>
        </w:tc>
        <w:tc>
          <w:tcPr>
            <w:tcW w:w="565" w:type="pct"/>
            <w:shd w:val="clear" w:color="auto" w:fill="auto"/>
            <w:vAlign w:val="center"/>
            <w:hideMark/>
          </w:tcPr>
          <w:p w14:paraId="7691DAD3"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-1,40</w:t>
            </w:r>
          </w:p>
        </w:tc>
      </w:tr>
      <w:tr w:rsidR="0058527E" w:rsidRPr="0057391D" w14:paraId="7976E84B" w14:textId="77777777" w:rsidTr="0057391D">
        <w:trPr>
          <w:trHeight w:val="20"/>
          <w:jc w:val="center"/>
        </w:trPr>
        <w:tc>
          <w:tcPr>
            <w:tcW w:w="1012" w:type="pct"/>
            <w:shd w:val="clear" w:color="auto" w:fill="auto"/>
            <w:vAlign w:val="center"/>
          </w:tcPr>
          <w:p w14:paraId="030E78C2" w14:textId="77777777" w:rsidR="0058527E" w:rsidRPr="0057391D" w:rsidRDefault="0058527E" w:rsidP="0058527E">
            <w:pPr>
              <w:jc w:val="center"/>
              <w:rPr>
                <w:rFonts w:ascii="Myriad Pro" w:hAnsi="Myriad Pro"/>
                <w:sz w:val="20"/>
                <w:szCs w:val="20"/>
                <w:lang w:eastAsia="ru-RU"/>
              </w:rPr>
            </w:pPr>
            <w:r w:rsidRPr="0057391D">
              <w:rPr>
                <w:rFonts w:ascii="Myriad Pro" w:hAnsi="Myriad Pro"/>
                <w:sz w:val="20"/>
                <w:szCs w:val="20"/>
                <w:lang w:eastAsia="ru-RU"/>
              </w:rPr>
              <w:t>1</w:t>
            </w:r>
          </w:p>
        </w:tc>
        <w:tc>
          <w:tcPr>
            <w:tcW w:w="349" w:type="pct"/>
            <w:shd w:val="clear" w:color="auto" w:fill="auto"/>
            <w:vAlign w:val="center"/>
          </w:tcPr>
          <w:p w14:paraId="5D3B6D29" w14:textId="77777777" w:rsidR="0058527E" w:rsidRPr="0057391D" w:rsidRDefault="0058527E" w:rsidP="0058527E">
            <w:pPr>
              <w:jc w:val="center"/>
              <w:rPr>
                <w:rFonts w:ascii="Myriad Pro" w:hAnsi="Myriad Pro"/>
                <w:sz w:val="20"/>
                <w:szCs w:val="20"/>
                <w:lang w:eastAsia="ru-RU"/>
              </w:rPr>
            </w:pPr>
            <w:r w:rsidRPr="0057391D">
              <w:rPr>
                <w:rFonts w:ascii="Myriad Pro" w:hAnsi="Myriad Pro"/>
                <w:sz w:val="20"/>
                <w:szCs w:val="20"/>
                <w:lang w:eastAsia="ru-RU"/>
              </w:rPr>
              <w:t>2</w:t>
            </w:r>
          </w:p>
        </w:tc>
        <w:tc>
          <w:tcPr>
            <w:tcW w:w="320" w:type="pct"/>
            <w:shd w:val="clear" w:color="auto" w:fill="auto"/>
            <w:vAlign w:val="center"/>
          </w:tcPr>
          <w:p w14:paraId="4BD7B110" w14:textId="77777777" w:rsidR="0058527E" w:rsidRPr="0057391D" w:rsidRDefault="0058527E" w:rsidP="0058527E">
            <w:pPr>
              <w:jc w:val="center"/>
              <w:rPr>
                <w:rFonts w:ascii="Myriad Pro" w:hAnsi="Myriad Pro"/>
                <w:sz w:val="20"/>
                <w:szCs w:val="20"/>
                <w:lang w:eastAsia="ru-RU"/>
              </w:rPr>
            </w:pPr>
            <w:r w:rsidRPr="0057391D">
              <w:rPr>
                <w:rFonts w:ascii="Myriad Pro" w:hAnsi="Myriad Pro"/>
                <w:sz w:val="20"/>
                <w:szCs w:val="20"/>
                <w:lang w:eastAsia="ru-RU"/>
              </w:rPr>
              <w:t>3</w:t>
            </w:r>
          </w:p>
        </w:tc>
        <w:tc>
          <w:tcPr>
            <w:tcW w:w="394" w:type="pct"/>
            <w:shd w:val="clear" w:color="auto" w:fill="auto"/>
            <w:vAlign w:val="center"/>
          </w:tcPr>
          <w:p w14:paraId="2CB08443" w14:textId="77777777" w:rsidR="0058527E" w:rsidRPr="0057391D" w:rsidRDefault="0058527E" w:rsidP="0058527E">
            <w:pPr>
              <w:jc w:val="center"/>
              <w:rPr>
                <w:rFonts w:ascii="Myriad Pro" w:hAnsi="Myriad Pro"/>
                <w:sz w:val="20"/>
                <w:szCs w:val="20"/>
                <w:lang w:eastAsia="ru-RU"/>
              </w:rPr>
            </w:pPr>
            <w:r w:rsidRPr="0057391D">
              <w:rPr>
                <w:rFonts w:ascii="Myriad Pro" w:hAnsi="Myriad Pro"/>
                <w:sz w:val="20"/>
                <w:szCs w:val="20"/>
                <w:lang w:eastAsia="ru-RU"/>
              </w:rPr>
              <w:t>4</w:t>
            </w:r>
          </w:p>
        </w:tc>
        <w:tc>
          <w:tcPr>
            <w:tcW w:w="321" w:type="pct"/>
            <w:shd w:val="clear" w:color="auto" w:fill="auto"/>
            <w:vAlign w:val="center"/>
          </w:tcPr>
          <w:p w14:paraId="0ACEC2D4" w14:textId="77777777" w:rsidR="0058527E" w:rsidRPr="0057391D" w:rsidRDefault="0058527E" w:rsidP="0058527E">
            <w:pPr>
              <w:jc w:val="center"/>
              <w:rPr>
                <w:rFonts w:ascii="Myriad Pro" w:hAnsi="Myriad Pro"/>
                <w:sz w:val="20"/>
                <w:szCs w:val="20"/>
                <w:lang w:eastAsia="ru-RU"/>
              </w:rPr>
            </w:pPr>
            <w:r w:rsidRPr="0057391D">
              <w:rPr>
                <w:rFonts w:ascii="Myriad Pro" w:hAnsi="Myriad Pro"/>
                <w:sz w:val="20"/>
                <w:szCs w:val="20"/>
                <w:lang w:eastAsia="ru-RU"/>
              </w:rPr>
              <w:t>5</w:t>
            </w:r>
          </w:p>
        </w:tc>
        <w:tc>
          <w:tcPr>
            <w:tcW w:w="425" w:type="pct"/>
            <w:shd w:val="clear" w:color="auto" w:fill="auto"/>
            <w:vAlign w:val="center"/>
          </w:tcPr>
          <w:p w14:paraId="3914F33E" w14:textId="77777777" w:rsidR="0058527E" w:rsidRPr="0057391D" w:rsidRDefault="0058527E" w:rsidP="0058527E">
            <w:pPr>
              <w:jc w:val="center"/>
              <w:rPr>
                <w:rFonts w:ascii="Myriad Pro" w:hAnsi="Myriad Pro"/>
                <w:sz w:val="20"/>
                <w:szCs w:val="20"/>
                <w:lang w:eastAsia="ru-RU"/>
              </w:rPr>
            </w:pPr>
            <w:r w:rsidRPr="0057391D">
              <w:rPr>
                <w:rFonts w:ascii="Myriad Pro" w:hAnsi="Myriad Pro"/>
                <w:sz w:val="20"/>
                <w:szCs w:val="20"/>
                <w:lang w:eastAsia="ru-RU"/>
              </w:rPr>
              <w:t>6</w:t>
            </w:r>
          </w:p>
        </w:tc>
        <w:tc>
          <w:tcPr>
            <w:tcW w:w="380" w:type="pct"/>
            <w:shd w:val="clear" w:color="auto" w:fill="auto"/>
            <w:vAlign w:val="center"/>
          </w:tcPr>
          <w:p w14:paraId="73C45C26" w14:textId="77777777" w:rsidR="0058527E" w:rsidRPr="0057391D" w:rsidRDefault="0058527E" w:rsidP="0058527E">
            <w:pPr>
              <w:jc w:val="center"/>
              <w:rPr>
                <w:rFonts w:ascii="Myriad Pro" w:hAnsi="Myriad Pro"/>
                <w:sz w:val="20"/>
                <w:szCs w:val="20"/>
                <w:lang w:eastAsia="ru-RU"/>
              </w:rPr>
            </w:pPr>
            <w:r w:rsidRPr="0057391D">
              <w:rPr>
                <w:rFonts w:ascii="Myriad Pro" w:hAnsi="Myriad Pro"/>
                <w:sz w:val="20"/>
                <w:szCs w:val="20"/>
                <w:lang w:eastAsia="ru-RU"/>
              </w:rPr>
              <w:t>7</w:t>
            </w:r>
          </w:p>
        </w:tc>
        <w:tc>
          <w:tcPr>
            <w:tcW w:w="475" w:type="pct"/>
            <w:shd w:val="clear" w:color="auto" w:fill="auto"/>
            <w:vAlign w:val="center"/>
          </w:tcPr>
          <w:p w14:paraId="4F101AB6" w14:textId="77777777" w:rsidR="0058527E" w:rsidRPr="0057391D" w:rsidRDefault="0058527E" w:rsidP="0058527E">
            <w:pPr>
              <w:jc w:val="center"/>
              <w:rPr>
                <w:rFonts w:ascii="Myriad Pro" w:hAnsi="Myriad Pro"/>
                <w:sz w:val="20"/>
                <w:szCs w:val="20"/>
                <w:lang w:eastAsia="ru-RU"/>
              </w:rPr>
            </w:pPr>
            <w:r w:rsidRPr="0057391D">
              <w:rPr>
                <w:rFonts w:ascii="Myriad Pro" w:hAnsi="Myriad Pro"/>
                <w:sz w:val="20"/>
                <w:szCs w:val="20"/>
                <w:lang w:eastAsia="ru-RU"/>
              </w:rPr>
              <w:t>8=4-2</w:t>
            </w:r>
          </w:p>
        </w:tc>
        <w:tc>
          <w:tcPr>
            <w:tcW w:w="332" w:type="pct"/>
            <w:shd w:val="clear" w:color="auto" w:fill="auto"/>
            <w:vAlign w:val="center"/>
          </w:tcPr>
          <w:p w14:paraId="37DD8A2A" w14:textId="77777777" w:rsidR="0058527E" w:rsidRPr="0057391D" w:rsidRDefault="0058527E" w:rsidP="0058527E">
            <w:pPr>
              <w:jc w:val="center"/>
              <w:rPr>
                <w:rFonts w:ascii="Myriad Pro" w:hAnsi="Myriad Pro"/>
                <w:sz w:val="20"/>
                <w:szCs w:val="20"/>
                <w:lang w:eastAsia="ru-RU"/>
              </w:rPr>
            </w:pPr>
            <w:r w:rsidRPr="0057391D">
              <w:rPr>
                <w:rFonts w:ascii="Myriad Pro" w:hAnsi="Myriad Pro"/>
                <w:sz w:val="20"/>
                <w:szCs w:val="20"/>
                <w:lang w:eastAsia="ru-RU"/>
              </w:rPr>
              <w:t>9=5-3</w:t>
            </w:r>
          </w:p>
        </w:tc>
        <w:tc>
          <w:tcPr>
            <w:tcW w:w="427" w:type="pct"/>
            <w:shd w:val="clear" w:color="auto" w:fill="auto"/>
            <w:vAlign w:val="center"/>
          </w:tcPr>
          <w:p w14:paraId="490A4320" w14:textId="77777777" w:rsidR="0058527E" w:rsidRPr="0057391D" w:rsidRDefault="0058527E" w:rsidP="0058527E">
            <w:pPr>
              <w:jc w:val="center"/>
              <w:rPr>
                <w:rFonts w:ascii="Myriad Pro" w:hAnsi="Myriad Pro"/>
                <w:sz w:val="20"/>
                <w:szCs w:val="20"/>
                <w:lang w:eastAsia="ru-RU"/>
              </w:rPr>
            </w:pPr>
            <w:r w:rsidRPr="0057391D">
              <w:rPr>
                <w:rFonts w:ascii="Myriad Pro" w:hAnsi="Myriad Pro"/>
                <w:sz w:val="20"/>
                <w:szCs w:val="20"/>
                <w:lang w:eastAsia="ru-RU"/>
              </w:rPr>
              <w:t>10=6-4</w:t>
            </w:r>
          </w:p>
        </w:tc>
        <w:tc>
          <w:tcPr>
            <w:tcW w:w="565" w:type="pct"/>
            <w:shd w:val="clear" w:color="auto" w:fill="auto"/>
            <w:vAlign w:val="center"/>
          </w:tcPr>
          <w:p w14:paraId="29BE029C" w14:textId="77777777" w:rsidR="0058527E" w:rsidRPr="0057391D" w:rsidRDefault="0058527E" w:rsidP="0058527E">
            <w:pPr>
              <w:jc w:val="center"/>
              <w:rPr>
                <w:rFonts w:ascii="Myriad Pro" w:hAnsi="Myriad Pro"/>
                <w:sz w:val="20"/>
                <w:szCs w:val="20"/>
                <w:lang w:eastAsia="ru-RU"/>
              </w:rPr>
            </w:pPr>
            <w:r w:rsidRPr="0057391D">
              <w:rPr>
                <w:rFonts w:ascii="Myriad Pro" w:hAnsi="Myriad Pro"/>
                <w:sz w:val="20"/>
                <w:szCs w:val="20"/>
                <w:lang w:eastAsia="ru-RU"/>
              </w:rPr>
              <w:t>11=7-5</w:t>
            </w:r>
          </w:p>
        </w:tc>
      </w:tr>
      <w:tr w:rsidR="0058527E" w:rsidRPr="0057391D" w14:paraId="71CA082A" w14:textId="77777777" w:rsidTr="0057391D">
        <w:trPr>
          <w:trHeight w:val="20"/>
          <w:jc w:val="center"/>
        </w:trPr>
        <w:tc>
          <w:tcPr>
            <w:tcW w:w="1012" w:type="pct"/>
            <w:shd w:val="clear" w:color="auto" w:fill="auto"/>
            <w:vAlign w:val="center"/>
            <w:hideMark/>
          </w:tcPr>
          <w:p w14:paraId="61BA8C57"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в том числе:</w:t>
            </w:r>
          </w:p>
        </w:tc>
        <w:tc>
          <w:tcPr>
            <w:tcW w:w="349" w:type="pct"/>
            <w:shd w:val="clear" w:color="auto" w:fill="auto"/>
            <w:vAlign w:val="center"/>
            <w:hideMark/>
          </w:tcPr>
          <w:p w14:paraId="4CA6D2A0"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 </w:t>
            </w:r>
          </w:p>
        </w:tc>
        <w:tc>
          <w:tcPr>
            <w:tcW w:w="320" w:type="pct"/>
            <w:shd w:val="clear" w:color="auto" w:fill="auto"/>
            <w:vAlign w:val="center"/>
            <w:hideMark/>
          </w:tcPr>
          <w:p w14:paraId="36EB28FB"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394" w:type="pct"/>
            <w:shd w:val="clear" w:color="auto" w:fill="auto"/>
            <w:vAlign w:val="center"/>
            <w:hideMark/>
          </w:tcPr>
          <w:p w14:paraId="768FEB63"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 </w:t>
            </w:r>
          </w:p>
        </w:tc>
        <w:tc>
          <w:tcPr>
            <w:tcW w:w="321" w:type="pct"/>
            <w:shd w:val="clear" w:color="auto" w:fill="auto"/>
            <w:vAlign w:val="center"/>
            <w:hideMark/>
          </w:tcPr>
          <w:p w14:paraId="0A463CBD"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425" w:type="pct"/>
            <w:shd w:val="clear" w:color="auto" w:fill="auto"/>
            <w:vAlign w:val="center"/>
            <w:hideMark/>
          </w:tcPr>
          <w:p w14:paraId="4394D73B"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 </w:t>
            </w:r>
          </w:p>
        </w:tc>
        <w:tc>
          <w:tcPr>
            <w:tcW w:w="380" w:type="pct"/>
            <w:shd w:val="clear" w:color="auto" w:fill="auto"/>
            <w:vAlign w:val="center"/>
            <w:hideMark/>
          </w:tcPr>
          <w:p w14:paraId="4011D198"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475" w:type="pct"/>
            <w:shd w:val="clear" w:color="auto" w:fill="auto"/>
            <w:vAlign w:val="center"/>
            <w:hideMark/>
          </w:tcPr>
          <w:p w14:paraId="06A281EC"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332" w:type="pct"/>
            <w:shd w:val="clear" w:color="auto" w:fill="auto"/>
            <w:vAlign w:val="center"/>
            <w:hideMark/>
          </w:tcPr>
          <w:p w14:paraId="235EFC13"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427" w:type="pct"/>
            <w:shd w:val="clear" w:color="auto" w:fill="auto"/>
            <w:vAlign w:val="center"/>
            <w:hideMark/>
          </w:tcPr>
          <w:p w14:paraId="0DF9275E"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565" w:type="pct"/>
            <w:shd w:val="clear" w:color="auto" w:fill="auto"/>
            <w:vAlign w:val="center"/>
            <w:hideMark/>
          </w:tcPr>
          <w:p w14:paraId="2A67F90C"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r>
      <w:tr w:rsidR="0058527E" w:rsidRPr="0057391D" w14:paraId="0D7F3004" w14:textId="77777777" w:rsidTr="0057391D">
        <w:trPr>
          <w:trHeight w:val="20"/>
          <w:jc w:val="center"/>
        </w:trPr>
        <w:tc>
          <w:tcPr>
            <w:tcW w:w="1012" w:type="pct"/>
            <w:shd w:val="clear" w:color="auto" w:fill="auto"/>
            <w:vAlign w:val="center"/>
            <w:hideMark/>
          </w:tcPr>
          <w:p w14:paraId="6EA8260C"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 от передачи электроэнергии</w:t>
            </w:r>
          </w:p>
        </w:tc>
        <w:tc>
          <w:tcPr>
            <w:tcW w:w="349" w:type="pct"/>
            <w:shd w:val="clear" w:color="auto" w:fill="auto"/>
            <w:vAlign w:val="center"/>
            <w:hideMark/>
          </w:tcPr>
          <w:p w14:paraId="43C87EB0"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444 816</w:t>
            </w:r>
          </w:p>
        </w:tc>
        <w:tc>
          <w:tcPr>
            <w:tcW w:w="320" w:type="pct"/>
            <w:shd w:val="clear" w:color="auto" w:fill="auto"/>
            <w:vAlign w:val="center"/>
            <w:hideMark/>
          </w:tcPr>
          <w:p w14:paraId="7DB1082A"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5,92</w:t>
            </w:r>
          </w:p>
        </w:tc>
        <w:tc>
          <w:tcPr>
            <w:tcW w:w="394" w:type="pct"/>
            <w:shd w:val="clear" w:color="auto" w:fill="auto"/>
            <w:vAlign w:val="center"/>
            <w:hideMark/>
          </w:tcPr>
          <w:p w14:paraId="0B93387C"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478 534</w:t>
            </w:r>
          </w:p>
        </w:tc>
        <w:tc>
          <w:tcPr>
            <w:tcW w:w="321" w:type="pct"/>
            <w:shd w:val="clear" w:color="auto" w:fill="auto"/>
            <w:vAlign w:val="center"/>
            <w:hideMark/>
          </w:tcPr>
          <w:p w14:paraId="29EA9F07"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8,52</w:t>
            </w:r>
          </w:p>
        </w:tc>
        <w:tc>
          <w:tcPr>
            <w:tcW w:w="425" w:type="pct"/>
            <w:shd w:val="clear" w:color="auto" w:fill="auto"/>
            <w:vAlign w:val="center"/>
            <w:hideMark/>
          </w:tcPr>
          <w:p w14:paraId="28E388F1"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483 693</w:t>
            </w:r>
          </w:p>
        </w:tc>
        <w:tc>
          <w:tcPr>
            <w:tcW w:w="380" w:type="pct"/>
            <w:shd w:val="clear" w:color="auto" w:fill="auto"/>
            <w:vAlign w:val="center"/>
            <w:hideMark/>
          </w:tcPr>
          <w:p w14:paraId="3C093E46"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7,14</w:t>
            </w:r>
          </w:p>
        </w:tc>
        <w:tc>
          <w:tcPr>
            <w:tcW w:w="475" w:type="pct"/>
            <w:shd w:val="clear" w:color="auto" w:fill="auto"/>
            <w:vAlign w:val="center"/>
            <w:hideMark/>
          </w:tcPr>
          <w:p w14:paraId="49A6CA29"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33 718</w:t>
            </w:r>
          </w:p>
        </w:tc>
        <w:tc>
          <w:tcPr>
            <w:tcW w:w="332" w:type="pct"/>
            <w:shd w:val="clear" w:color="auto" w:fill="auto"/>
            <w:vAlign w:val="center"/>
            <w:hideMark/>
          </w:tcPr>
          <w:p w14:paraId="1EA672B8"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2,59</w:t>
            </w:r>
          </w:p>
        </w:tc>
        <w:tc>
          <w:tcPr>
            <w:tcW w:w="427" w:type="pct"/>
            <w:shd w:val="clear" w:color="auto" w:fill="auto"/>
            <w:vAlign w:val="center"/>
            <w:hideMark/>
          </w:tcPr>
          <w:p w14:paraId="728BBEEE"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5 159</w:t>
            </w:r>
          </w:p>
        </w:tc>
        <w:tc>
          <w:tcPr>
            <w:tcW w:w="565" w:type="pct"/>
            <w:shd w:val="clear" w:color="auto" w:fill="auto"/>
            <w:vAlign w:val="center"/>
            <w:hideMark/>
          </w:tcPr>
          <w:p w14:paraId="7628923D"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-1,38</w:t>
            </w:r>
          </w:p>
        </w:tc>
      </w:tr>
      <w:tr w:rsidR="0058527E" w:rsidRPr="0057391D" w14:paraId="3A62C49D" w14:textId="77777777" w:rsidTr="0057391D">
        <w:trPr>
          <w:trHeight w:val="20"/>
          <w:jc w:val="center"/>
        </w:trPr>
        <w:tc>
          <w:tcPr>
            <w:tcW w:w="1012" w:type="pct"/>
            <w:shd w:val="clear" w:color="auto" w:fill="auto"/>
            <w:vAlign w:val="center"/>
            <w:hideMark/>
          </w:tcPr>
          <w:p w14:paraId="6361B4AF"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 от технологического присоединения</w:t>
            </w:r>
          </w:p>
        </w:tc>
        <w:tc>
          <w:tcPr>
            <w:tcW w:w="349" w:type="pct"/>
            <w:shd w:val="clear" w:color="auto" w:fill="auto"/>
            <w:vAlign w:val="center"/>
            <w:hideMark/>
          </w:tcPr>
          <w:p w14:paraId="365D965C"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6 838</w:t>
            </w:r>
          </w:p>
        </w:tc>
        <w:tc>
          <w:tcPr>
            <w:tcW w:w="320" w:type="pct"/>
            <w:shd w:val="clear" w:color="auto" w:fill="auto"/>
            <w:vAlign w:val="center"/>
            <w:hideMark/>
          </w:tcPr>
          <w:p w14:paraId="3F5E19C5"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0,09</w:t>
            </w:r>
          </w:p>
        </w:tc>
        <w:tc>
          <w:tcPr>
            <w:tcW w:w="394" w:type="pct"/>
            <w:shd w:val="clear" w:color="auto" w:fill="auto"/>
            <w:vAlign w:val="center"/>
            <w:hideMark/>
          </w:tcPr>
          <w:p w14:paraId="180F65F2"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6 395</w:t>
            </w:r>
          </w:p>
        </w:tc>
        <w:tc>
          <w:tcPr>
            <w:tcW w:w="321" w:type="pct"/>
            <w:shd w:val="clear" w:color="auto" w:fill="auto"/>
            <w:vAlign w:val="center"/>
            <w:hideMark/>
          </w:tcPr>
          <w:p w14:paraId="21C6C46A"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0,11</w:t>
            </w:r>
          </w:p>
        </w:tc>
        <w:tc>
          <w:tcPr>
            <w:tcW w:w="425" w:type="pct"/>
            <w:shd w:val="clear" w:color="auto" w:fill="auto"/>
            <w:vAlign w:val="center"/>
            <w:hideMark/>
          </w:tcPr>
          <w:p w14:paraId="6169E5A1"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6 530</w:t>
            </w:r>
          </w:p>
        </w:tc>
        <w:tc>
          <w:tcPr>
            <w:tcW w:w="380" w:type="pct"/>
            <w:shd w:val="clear" w:color="auto" w:fill="auto"/>
            <w:vAlign w:val="center"/>
            <w:hideMark/>
          </w:tcPr>
          <w:p w14:paraId="369B4A80"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0,10</w:t>
            </w:r>
          </w:p>
        </w:tc>
        <w:tc>
          <w:tcPr>
            <w:tcW w:w="475" w:type="pct"/>
            <w:shd w:val="clear" w:color="auto" w:fill="auto"/>
            <w:vAlign w:val="center"/>
            <w:hideMark/>
          </w:tcPr>
          <w:p w14:paraId="7E85D162"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-443</w:t>
            </w:r>
          </w:p>
        </w:tc>
        <w:tc>
          <w:tcPr>
            <w:tcW w:w="332" w:type="pct"/>
            <w:shd w:val="clear" w:color="auto" w:fill="auto"/>
            <w:vAlign w:val="center"/>
            <w:hideMark/>
          </w:tcPr>
          <w:p w14:paraId="6EBEA857"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0,02</w:t>
            </w:r>
          </w:p>
        </w:tc>
        <w:tc>
          <w:tcPr>
            <w:tcW w:w="427" w:type="pct"/>
            <w:shd w:val="clear" w:color="auto" w:fill="auto"/>
            <w:vAlign w:val="center"/>
            <w:hideMark/>
          </w:tcPr>
          <w:p w14:paraId="234D08AB"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135</w:t>
            </w:r>
          </w:p>
        </w:tc>
        <w:tc>
          <w:tcPr>
            <w:tcW w:w="565" w:type="pct"/>
            <w:shd w:val="clear" w:color="auto" w:fill="auto"/>
            <w:vAlign w:val="center"/>
            <w:hideMark/>
          </w:tcPr>
          <w:p w14:paraId="5D5253B9"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-0,02</w:t>
            </w:r>
          </w:p>
        </w:tc>
      </w:tr>
      <w:tr w:rsidR="0058527E" w:rsidRPr="0057391D" w14:paraId="55FD5B5D" w14:textId="77777777" w:rsidTr="0057391D">
        <w:trPr>
          <w:trHeight w:val="20"/>
          <w:jc w:val="center"/>
        </w:trPr>
        <w:tc>
          <w:tcPr>
            <w:tcW w:w="1012" w:type="pct"/>
            <w:shd w:val="clear" w:color="auto" w:fill="auto"/>
            <w:vAlign w:val="center"/>
            <w:hideMark/>
          </w:tcPr>
          <w:p w14:paraId="7A1D7DCB"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lastRenderedPageBreak/>
              <w:t>- от прочих видов деятельности</w:t>
            </w:r>
          </w:p>
        </w:tc>
        <w:tc>
          <w:tcPr>
            <w:tcW w:w="349" w:type="pct"/>
            <w:shd w:val="clear" w:color="auto" w:fill="auto"/>
            <w:vAlign w:val="center"/>
            <w:hideMark/>
          </w:tcPr>
          <w:p w14:paraId="586FCEE1"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7 409</w:t>
            </w:r>
          </w:p>
        </w:tc>
        <w:tc>
          <w:tcPr>
            <w:tcW w:w="320" w:type="pct"/>
            <w:shd w:val="clear" w:color="auto" w:fill="auto"/>
            <w:vAlign w:val="center"/>
            <w:hideMark/>
          </w:tcPr>
          <w:p w14:paraId="54606A93"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0,10</w:t>
            </w:r>
          </w:p>
        </w:tc>
        <w:tc>
          <w:tcPr>
            <w:tcW w:w="394" w:type="pct"/>
            <w:shd w:val="clear" w:color="auto" w:fill="auto"/>
            <w:vAlign w:val="center"/>
            <w:hideMark/>
          </w:tcPr>
          <w:p w14:paraId="11E56544"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2 039</w:t>
            </w:r>
          </w:p>
        </w:tc>
        <w:tc>
          <w:tcPr>
            <w:tcW w:w="321" w:type="pct"/>
            <w:shd w:val="clear" w:color="auto" w:fill="auto"/>
            <w:vAlign w:val="center"/>
            <w:hideMark/>
          </w:tcPr>
          <w:p w14:paraId="286AAFB5"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0,04</w:t>
            </w:r>
          </w:p>
        </w:tc>
        <w:tc>
          <w:tcPr>
            <w:tcW w:w="425" w:type="pct"/>
            <w:shd w:val="clear" w:color="auto" w:fill="auto"/>
            <w:vAlign w:val="center"/>
            <w:hideMark/>
          </w:tcPr>
          <w:p w14:paraId="1FE3699B"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2 034</w:t>
            </w:r>
          </w:p>
        </w:tc>
        <w:tc>
          <w:tcPr>
            <w:tcW w:w="380" w:type="pct"/>
            <w:shd w:val="clear" w:color="auto" w:fill="auto"/>
            <w:vAlign w:val="center"/>
            <w:hideMark/>
          </w:tcPr>
          <w:p w14:paraId="72571148"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0,03</w:t>
            </w:r>
          </w:p>
        </w:tc>
        <w:tc>
          <w:tcPr>
            <w:tcW w:w="475" w:type="pct"/>
            <w:shd w:val="clear" w:color="auto" w:fill="auto"/>
            <w:vAlign w:val="center"/>
            <w:hideMark/>
          </w:tcPr>
          <w:p w14:paraId="113EFD48"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-5 370</w:t>
            </w:r>
          </w:p>
        </w:tc>
        <w:tc>
          <w:tcPr>
            <w:tcW w:w="332" w:type="pct"/>
            <w:shd w:val="clear" w:color="auto" w:fill="auto"/>
            <w:vAlign w:val="center"/>
            <w:hideMark/>
          </w:tcPr>
          <w:p w14:paraId="38876C07"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-0,06</w:t>
            </w:r>
          </w:p>
        </w:tc>
        <w:tc>
          <w:tcPr>
            <w:tcW w:w="427" w:type="pct"/>
            <w:shd w:val="clear" w:color="auto" w:fill="auto"/>
            <w:vAlign w:val="center"/>
            <w:hideMark/>
          </w:tcPr>
          <w:p w14:paraId="3E481D36"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-5</w:t>
            </w:r>
          </w:p>
        </w:tc>
        <w:tc>
          <w:tcPr>
            <w:tcW w:w="565" w:type="pct"/>
            <w:shd w:val="clear" w:color="auto" w:fill="auto"/>
            <w:vAlign w:val="center"/>
            <w:hideMark/>
          </w:tcPr>
          <w:p w14:paraId="6F958432"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-0,01</w:t>
            </w:r>
          </w:p>
        </w:tc>
      </w:tr>
      <w:tr w:rsidR="0058527E" w:rsidRPr="0057391D" w14:paraId="2C7C6B3C" w14:textId="77777777" w:rsidTr="0057391D">
        <w:trPr>
          <w:trHeight w:val="20"/>
          <w:jc w:val="center"/>
        </w:trPr>
        <w:tc>
          <w:tcPr>
            <w:tcW w:w="1012" w:type="pct"/>
            <w:shd w:val="clear" w:color="auto" w:fill="auto"/>
            <w:vAlign w:val="center"/>
            <w:hideMark/>
          </w:tcPr>
          <w:p w14:paraId="73A6D985" w14:textId="77777777" w:rsidR="0058527E" w:rsidRPr="0057391D" w:rsidRDefault="0058527E" w:rsidP="0058527E">
            <w:pPr>
              <w:rPr>
                <w:rFonts w:ascii="Myriad Pro" w:hAnsi="Myriad Pro"/>
                <w:bCs/>
                <w:sz w:val="20"/>
                <w:szCs w:val="20"/>
                <w:lang w:eastAsia="ru-RU"/>
              </w:rPr>
            </w:pPr>
            <w:r w:rsidRPr="0057391D">
              <w:rPr>
                <w:rFonts w:ascii="Myriad Pro" w:hAnsi="Myriad Pro"/>
                <w:bCs/>
                <w:sz w:val="20"/>
                <w:szCs w:val="20"/>
                <w:lang w:eastAsia="ru-RU"/>
              </w:rPr>
              <w:t>Прибыль (убыток) от продаж</w:t>
            </w:r>
          </w:p>
        </w:tc>
        <w:tc>
          <w:tcPr>
            <w:tcW w:w="349" w:type="pct"/>
            <w:shd w:val="clear" w:color="auto" w:fill="auto"/>
            <w:vAlign w:val="center"/>
            <w:hideMark/>
          </w:tcPr>
          <w:p w14:paraId="62F3C23E"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145 489</w:t>
            </w:r>
          </w:p>
        </w:tc>
        <w:tc>
          <w:tcPr>
            <w:tcW w:w="320" w:type="pct"/>
            <w:shd w:val="clear" w:color="auto" w:fill="auto"/>
            <w:vAlign w:val="center"/>
            <w:hideMark/>
          </w:tcPr>
          <w:p w14:paraId="3C6FB956"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1,94</w:t>
            </w:r>
          </w:p>
        </w:tc>
        <w:tc>
          <w:tcPr>
            <w:tcW w:w="394" w:type="pct"/>
            <w:shd w:val="clear" w:color="auto" w:fill="auto"/>
            <w:vAlign w:val="center"/>
            <w:hideMark/>
          </w:tcPr>
          <w:p w14:paraId="2525F8E7"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-318 304</w:t>
            </w:r>
          </w:p>
        </w:tc>
        <w:tc>
          <w:tcPr>
            <w:tcW w:w="321" w:type="pct"/>
            <w:shd w:val="clear" w:color="auto" w:fill="auto"/>
            <w:vAlign w:val="center"/>
            <w:hideMark/>
          </w:tcPr>
          <w:p w14:paraId="3CCA7588"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-5,67</w:t>
            </w:r>
          </w:p>
        </w:tc>
        <w:tc>
          <w:tcPr>
            <w:tcW w:w="425" w:type="pct"/>
            <w:shd w:val="clear" w:color="auto" w:fill="auto"/>
            <w:vAlign w:val="center"/>
            <w:hideMark/>
          </w:tcPr>
          <w:p w14:paraId="3E0BC46A"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648 249</w:t>
            </w:r>
          </w:p>
        </w:tc>
        <w:tc>
          <w:tcPr>
            <w:tcW w:w="380" w:type="pct"/>
            <w:shd w:val="clear" w:color="auto" w:fill="auto"/>
            <w:vAlign w:val="center"/>
            <w:hideMark/>
          </w:tcPr>
          <w:p w14:paraId="647AE076"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9,56</w:t>
            </w:r>
          </w:p>
        </w:tc>
        <w:tc>
          <w:tcPr>
            <w:tcW w:w="475" w:type="pct"/>
            <w:shd w:val="clear" w:color="auto" w:fill="auto"/>
            <w:vAlign w:val="center"/>
            <w:hideMark/>
          </w:tcPr>
          <w:p w14:paraId="5901F36B"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-463 793</w:t>
            </w:r>
          </w:p>
        </w:tc>
        <w:tc>
          <w:tcPr>
            <w:tcW w:w="332" w:type="pct"/>
            <w:shd w:val="clear" w:color="auto" w:fill="auto"/>
            <w:vAlign w:val="center"/>
            <w:hideMark/>
          </w:tcPr>
          <w:p w14:paraId="3AE446EF"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-7,60</w:t>
            </w:r>
          </w:p>
        </w:tc>
        <w:tc>
          <w:tcPr>
            <w:tcW w:w="427" w:type="pct"/>
            <w:shd w:val="clear" w:color="auto" w:fill="auto"/>
            <w:vAlign w:val="center"/>
            <w:hideMark/>
          </w:tcPr>
          <w:p w14:paraId="62820A5A"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966 553</w:t>
            </w:r>
          </w:p>
        </w:tc>
        <w:tc>
          <w:tcPr>
            <w:tcW w:w="565" w:type="pct"/>
            <w:shd w:val="clear" w:color="auto" w:fill="auto"/>
            <w:vAlign w:val="center"/>
            <w:hideMark/>
          </w:tcPr>
          <w:p w14:paraId="31D3FC22"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15,23</w:t>
            </w:r>
          </w:p>
        </w:tc>
      </w:tr>
      <w:tr w:rsidR="0058527E" w:rsidRPr="0057391D" w14:paraId="0894C032" w14:textId="77777777" w:rsidTr="0057391D">
        <w:trPr>
          <w:trHeight w:val="20"/>
          <w:jc w:val="center"/>
        </w:trPr>
        <w:tc>
          <w:tcPr>
            <w:tcW w:w="1012" w:type="pct"/>
            <w:shd w:val="clear" w:color="auto" w:fill="auto"/>
            <w:vAlign w:val="center"/>
            <w:hideMark/>
          </w:tcPr>
          <w:p w14:paraId="3C2AB031"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в том числе:</w:t>
            </w:r>
          </w:p>
        </w:tc>
        <w:tc>
          <w:tcPr>
            <w:tcW w:w="349" w:type="pct"/>
            <w:shd w:val="clear" w:color="auto" w:fill="auto"/>
            <w:vAlign w:val="center"/>
            <w:hideMark/>
          </w:tcPr>
          <w:p w14:paraId="4CB62802"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 </w:t>
            </w:r>
          </w:p>
        </w:tc>
        <w:tc>
          <w:tcPr>
            <w:tcW w:w="320" w:type="pct"/>
            <w:shd w:val="clear" w:color="auto" w:fill="auto"/>
            <w:vAlign w:val="center"/>
            <w:hideMark/>
          </w:tcPr>
          <w:p w14:paraId="0329B743"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394" w:type="pct"/>
            <w:shd w:val="clear" w:color="auto" w:fill="auto"/>
            <w:vAlign w:val="center"/>
            <w:hideMark/>
          </w:tcPr>
          <w:p w14:paraId="72683358"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 </w:t>
            </w:r>
          </w:p>
        </w:tc>
        <w:tc>
          <w:tcPr>
            <w:tcW w:w="321" w:type="pct"/>
            <w:shd w:val="clear" w:color="auto" w:fill="auto"/>
            <w:vAlign w:val="center"/>
            <w:hideMark/>
          </w:tcPr>
          <w:p w14:paraId="2286A50B"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425" w:type="pct"/>
            <w:shd w:val="clear" w:color="auto" w:fill="auto"/>
            <w:vAlign w:val="center"/>
            <w:hideMark/>
          </w:tcPr>
          <w:p w14:paraId="22765AF5"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 </w:t>
            </w:r>
          </w:p>
        </w:tc>
        <w:tc>
          <w:tcPr>
            <w:tcW w:w="380" w:type="pct"/>
            <w:shd w:val="clear" w:color="auto" w:fill="auto"/>
            <w:vAlign w:val="center"/>
            <w:hideMark/>
          </w:tcPr>
          <w:p w14:paraId="318C392E"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475" w:type="pct"/>
            <w:shd w:val="clear" w:color="auto" w:fill="auto"/>
            <w:vAlign w:val="center"/>
            <w:hideMark/>
          </w:tcPr>
          <w:p w14:paraId="6B7A5AD2"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332" w:type="pct"/>
            <w:shd w:val="clear" w:color="auto" w:fill="auto"/>
            <w:vAlign w:val="center"/>
            <w:hideMark/>
          </w:tcPr>
          <w:p w14:paraId="4FFB2492"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427" w:type="pct"/>
            <w:shd w:val="clear" w:color="auto" w:fill="auto"/>
            <w:vAlign w:val="center"/>
            <w:hideMark/>
          </w:tcPr>
          <w:p w14:paraId="70B6DFA9"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565" w:type="pct"/>
            <w:shd w:val="clear" w:color="auto" w:fill="auto"/>
            <w:vAlign w:val="center"/>
            <w:hideMark/>
          </w:tcPr>
          <w:p w14:paraId="32AF4271"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r>
      <w:tr w:rsidR="0058527E" w:rsidRPr="0057391D" w14:paraId="739AF198" w14:textId="77777777" w:rsidTr="0057391D">
        <w:trPr>
          <w:trHeight w:val="20"/>
          <w:jc w:val="center"/>
        </w:trPr>
        <w:tc>
          <w:tcPr>
            <w:tcW w:w="1012" w:type="pct"/>
            <w:shd w:val="clear" w:color="auto" w:fill="auto"/>
            <w:vAlign w:val="center"/>
            <w:hideMark/>
          </w:tcPr>
          <w:p w14:paraId="4D9DFB28"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 от передачи электроэнергии</w:t>
            </w:r>
          </w:p>
        </w:tc>
        <w:tc>
          <w:tcPr>
            <w:tcW w:w="349" w:type="pct"/>
            <w:shd w:val="clear" w:color="auto" w:fill="auto"/>
            <w:vAlign w:val="center"/>
            <w:hideMark/>
          </w:tcPr>
          <w:p w14:paraId="40B901D3"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-14 632</w:t>
            </w:r>
          </w:p>
        </w:tc>
        <w:tc>
          <w:tcPr>
            <w:tcW w:w="320" w:type="pct"/>
            <w:shd w:val="clear" w:color="auto" w:fill="auto"/>
            <w:vAlign w:val="center"/>
            <w:hideMark/>
          </w:tcPr>
          <w:p w14:paraId="1487E2C2"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-0,19</w:t>
            </w:r>
          </w:p>
        </w:tc>
        <w:tc>
          <w:tcPr>
            <w:tcW w:w="394" w:type="pct"/>
            <w:shd w:val="clear" w:color="auto" w:fill="auto"/>
            <w:vAlign w:val="center"/>
            <w:hideMark/>
          </w:tcPr>
          <w:p w14:paraId="3C12DD8E"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-241 481</w:t>
            </w:r>
          </w:p>
        </w:tc>
        <w:tc>
          <w:tcPr>
            <w:tcW w:w="321" w:type="pct"/>
            <w:shd w:val="clear" w:color="auto" w:fill="auto"/>
            <w:vAlign w:val="center"/>
            <w:hideMark/>
          </w:tcPr>
          <w:p w14:paraId="3ACA6974"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-4,30</w:t>
            </w:r>
          </w:p>
        </w:tc>
        <w:tc>
          <w:tcPr>
            <w:tcW w:w="425" w:type="pct"/>
            <w:shd w:val="clear" w:color="auto" w:fill="auto"/>
            <w:vAlign w:val="center"/>
            <w:hideMark/>
          </w:tcPr>
          <w:p w14:paraId="023C4AF4"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698 618</w:t>
            </w:r>
          </w:p>
        </w:tc>
        <w:tc>
          <w:tcPr>
            <w:tcW w:w="380" w:type="pct"/>
            <w:shd w:val="clear" w:color="auto" w:fill="auto"/>
            <w:vAlign w:val="center"/>
            <w:hideMark/>
          </w:tcPr>
          <w:p w14:paraId="5E1434E0"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10,31</w:t>
            </w:r>
          </w:p>
        </w:tc>
        <w:tc>
          <w:tcPr>
            <w:tcW w:w="475" w:type="pct"/>
            <w:shd w:val="clear" w:color="auto" w:fill="auto"/>
            <w:vAlign w:val="center"/>
            <w:hideMark/>
          </w:tcPr>
          <w:p w14:paraId="483D6518"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-226 849</w:t>
            </w:r>
          </w:p>
        </w:tc>
        <w:tc>
          <w:tcPr>
            <w:tcW w:w="332" w:type="pct"/>
            <w:shd w:val="clear" w:color="auto" w:fill="auto"/>
            <w:vAlign w:val="center"/>
            <w:hideMark/>
          </w:tcPr>
          <w:p w14:paraId="765C33E4"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-4,10</w:t>
            </w:r>
          </w:p>
        </w:tc>
        <w:tc>
          <w:tcPr>
            <w:tcW w:w="427" w:type="pct"/>
            <w:shd w:val="clear" w:color="auto" w:fill="auto"/>
            <w:vAlign w:val="center"/>
            <w:hideMark/>
          </w:tcPr>
          <w:p w14:paraId="4A3F9A6D"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940 099</w:t>
            </w:r>
          </w:p>
        </w:tc>
        <w:tc>
          <w:tcPr>
            <w:tcW w:w="565" w:type="pct"/>
            <w:shd w:val="clear" w:color="auto" w:fill="auto"/>
            <w:vAlign w:val="center"/>
            <w:hideMark/>
          </w:tcPr>
          <w:p w14:paraId="05143752"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14,61</w:t>
            </w:r>
          </w:p>
        </w:tc>
      </w:tr>
      <w:tr w:rsidR="0058527E" w:rsidRPr="0057391D" w14:paraId="41D63811" w14:textId="77777777" w:rsidTr="0057391D">
        <w:trPr>
          <w:trHeight w:val="20"/>
          <w:jc w:val="center"/>
        </w:trPr>
        <w:tc>
          <w:tcPr>
            <w:tcW w:w="1012" w:type="pct"/>
            <w:shd w:val="clear" w:color="auto" w:fill="auto"/>
            <w:vAlign w:val="center"/>
            <w:hideMark/>
          </w:tcPr>
          <w:p w14:paraId="1A3345E3"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 от технологического присоединения</w:t>
            </w:r>
          </w:p>
        </w:tc>
        <w:tc>
          <w:tcPr>
            <w:tcW w:w="349" w:type="pct"/>
            <w:shd w:val="clear" w:color="auto" w:fill="auto"/>
            <w:vAlign w:val="center"/>
            <w:hideMark/>
          </w:tcPr>
          <w:p w14:paraId="3C0CDE12"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-47 776</w:t>
            </w:r>
          </w:p>
        </w:tc>
        <w:tc>
          <w:tcPr>
            <w:tcW w:w="320" w:type="pct"/>
            <w:shd w:val="clear" w:color="auto" w:fill="auto"/>
            <w:vAlign w:val="center"/>
            <w:hideMark/>
          </w:tcPr>
          <w:p w14:paraId="54B032C0"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-0,64</w:t>
            </w:r>
          </w:p>
        </w:tc>
        <w:tc>
          <w:tcPr>
            <w:tcW w:w="394" w:type="pct"/>
            <w:shd w:val="clear" w:color="auto" w:fill="auto"/>
            <w:vAlign w:val="center"/>
            <w:hideMark/>
          </w:tcPr>
          <w:p w14:paraId="0697E444"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-60 926</w:t>
            </w:r>
          </w:p>
        </w:tc>
        <w:tc>
          <w:tcPr>
            <w:tcW w:w="321" w:type="pct"/>
            <w:shd w:val="clear" w:color="auto" w:fill="auto"/>
            <w:vAlign w:val="center"/>
            <w:hideMark/>
          </w:tcPr>
          <w:p w14:paraId="0C1CC97E"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-1,08</w:t>
            </w:r>
          </w:p>
        </w:tc>
        <w:tc>
          <w:tcPr>
            <w:tcW w:w="425" w:type="pct"/>
            <w:shd w:val="clear" w:color="auto" w:fill="auto"/>
            <w:vAlign w:val="center"/>
            <w:hideMark/>
          </w:tcPr>
          <w:p w14:paraId="476A9082"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-34 465</w:t>
            </w:r>
          </w:p>
        </w:tc>
        <w:tc>
          <w:tcPr>
            <w:tcW w:w="380" w:type="pct"/>
            <w:shd w:val="clear" w:color="auto" w:fill="auto"/>
            <w:vAlign w:val="center"/>
            <w:hideMark/>
          </w:tcPr>
          <w:p w14:paraId="5E36ABBC"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-0,51</w:t>
            </w:r>
          </w:p>
        </w:tc>
        <w:tc>
          <w:tcPr>
            <w:tcW w:w="475" w:type="pct"/>
            <w:shd w:val="clear" w:color="auto" w:fill="auto"/>
            <w:vAlign w:val="center"/>
            <w:hideMark/>
          </w:tcPr>
          <w:p w14:paraId="72672356"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-13 150</w:t>
            </w:r>
          </w:p>
        </w:tc>
        <w:tc>
          <w:tcPr>
            <w:tcW w:w="332" w:type="pct"/>
            <w:shd w:val="clear" w:color="auto" w:fill="auto"/>
            <w:vAlign w:val="center"/>
            <w:hideMark/>
          </w:tcPr>
          <w:p w14:paraId="79C3847D"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-0,45</w:t>
            </w:r>
          </w:p>
        </w:tc>
        <w:tc>
          <w:tcPr>
            <w:tcW w:w="427" w:type="pct"/>
            <w:shd w:val="clear" w:color="auto" w:fill="auto"/>
            <w:vAlign w:val="center"/>
            <w:hideMark/>
          </w:tcPr>
          <w:p w14:paraId="5CBE9F20"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26 461</w:t>
            </w:r>
          </w:p>
        </w:tc>
        <w:tc>
          <w:tcPr>
            <w:tcW w:w="565" w:type="pct"/>
            <w:shd w:val="clear" w:color="auto" w:fill="auto"/>
            <w:vAlign w:val="center"/>
            <w:hideMark/>
          </w:tcPr>
          <w:p w14:paraId="17EB883D"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0,58</w:t>
            </w:r>
          </w:p>
        </w:tc>
      </w:tr>
      <w:tr w:rsidR="0058527E" w:rsidRPr="0057391D" w14:paraId="28479FA2" w14:textId="77777777" w:rsidTr="0057391D">
        <w:trPr>
          <w:trHeight w:val="20"/>
          <w:jc w:val="center"/>
        </w:trPr>
        <w:tc>
          <w:tcPr>
            <w:tcW w:w="1012" w:type="pct"/>
            <w:shd w:val="clear" w:color="auto" w:fill="auto"/>
            <w:vAlign w:val="center"/>
            <w:hideMark/>
          </w:tcPr>
          <w:p w14:paraId="5231CEF3"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 от прочих видов деятельности</w:t>
            </w:r>
          </w:p>
        </w:tc>
        <w:tc>
          <w:tcPr>
            <w:tcW w:w="349" w:type="pct"/>
            <w:shd w:val="clear" w:color="auto" w:fill="auto"/>
            <w:vAlign w:val="center"/>
            <w:hideMark/>
          </w:tcPr>
          <w:p w14:paraId="5BDD13E5"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207 897</w:t>
            </w:r>
          </w:p>
        </w:tc>
        <w:tc>
          <w:tcPr>
            <w:tcW w:w="320" w:type="pct"/>
            <w:shd w:val="clear" w:color="auto" w:fill="auto"/>
            <w:vAlign w:val="center"/>
            <w:hideMark/>
          </w:tcPr>
          <w:p w14:paraId="4B512D4E"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2,77</w:t>
            </w:r>
          </w:p>
        </w:tc>
        <w:tc>
          <w:tcPr>
            <w:tcW w:w="394" w:type="pct"/>
            <w:shd w:val="clear" w:color="auto" w:fill="auto"/>
            <w:vAlign w:val="center"/>
            <w:hideMark/>
          </w:tcPr>
          <w:p w14:paraId="0443DF82"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-15 897</w:t>
            </w:r>
          </w:p>
        </w:tc>
        <w:tc>
          <w:tcPr>
            <w:tcW w:w="321" w:type="pct"/>
            <w:shd w:val="clear" w:color="auto" w:fill="auto"/>
            <w:vAlign w:val="center"/>
            <w:hideMark/>
          </w:tcPr>
          <w:p w14:paraId="3AE22D5B"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-0,28</w:t>
            </w:r>
          </w:p>
        </w:tc>
        <w:tc>
          <w:tcPr>
            <w:tcW w:w="425" w:type="pct"/>
            <w:shd w:val="clear" w:color="auto" w:fill="auto"/>
            <w:vAlign w:val="center"/>
            <w:hideMark/>
          </w:tcPr>
          <w:p w14:paraId="11F2DF91"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-15 904</w:t>
            </w:r>
          </w:p>
        </w:tc>
        <w:tc>
          <w:tcPr>
            <w:tcW w:w="380" w:type="pct"/>
            <w:shd w:val="clear" w:color="auto" w:fill="auto"/>
            <w:vAlign w:val="center"/>
            <w:hideMark/>
          </w:tcPr>
          <w:p w14:paraId="2D77798C"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-0,23</w:t>
            </w:r>
          </w:p>
        </w:tc>
        <w:tc>
          <w:tcPr>
            <w:tcW w:w="475" w:type="pct"/>
            <w:shd w:val="clear" w:color="auto" w:fill="auto"/>
            <w:vAlign w:val="center"/>
            <w:hideMark/>
          </w:tcPr>
          <w:p w14:paraId="5B7EA85B"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-223 794</w:t>
            </w:r>
          </w:p>
        </w:tc>
        <w:tc>
          <w:tcPr>
            <w:tcW w:w="332" w:type="pct"/>
            <w:shd w:val="clear" w:color="auto" w:fill="auto"/>
            <w:vAlign w:val="center"/>
            <w:hideMark/>
          </w:tcPr>
          <w:p w14:paraId="250D8340"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-3,05</w:t>
            </w:r>
          </w:p>
        </w:tc>
        <w:tc>
          <w:tcPr>
            <w:tcW w:w="427" w:type="pct"/>
            <w:shd w:val="clear" w:color="auto" w:fill="auto"/>
            <w:vAlign w:val="center"/>
            <w:hideMark/>
          </w:tcPr>
          <w:p w14:paraId="12710013"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-7</w:t>
            </w:r>
          </w:p>
        </w:tc>
        <w:tc>
          <w:tcPr>
            <w:tcW w:w="565" w:type="pct"/>
            <w:shd w:val="clear" w:color="auto" w:fill="auto"/>
            <w:vAlign w:val="center"/>
            <w:hideMark/>
          </w:tcPr>
          <w:p w14:paraId="141C99DE"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0,05</w:t>
            </w:r>
          </w:p>
        </w:tc>
      </w:tr>
      <w:tr w:rsidR="0058527E" w:rsidRPr="0057391D" w14:paraId="4278C476" w14:textId="77777777" w:rsidTr="0057391D">
        <w:trPr>
          <w:trHeight w:val="20"/>
          <w:jc w:val="center"/>
        </w:trPr>
        <w:tc>
          <w:tcPr>
            <w:tcW w:w="1012" w:type="pct"/>
            <w:shd w:val="clear" w:color="auto" w:fill="auto"/>
            <w:vAlign w:val="center"/>
            <w:hideMark/>
          </w:tcPr>
          <w:p w14:paraId="5EC3D65A" w14:textId="77777777" w:rsidR="0058527E" w:rsidRPr="0057391D" w:rsidRDefault="0058527E" w:rsidP="0058527E">
            <w:pPr>
              <w:rPr>
                <w:rFonts w:ascii="Myriad Pro" w:hAnsi="Myriad Pro"/>
                <w:bCs/>
                <w:sz w:val="20"/>
                <w:szCs w:val="20"/>
                <w:lang w:eastAsia="ru-RU"/>
              </w:rPr>
            </w:pPr>
            <w:r w:rsidRPr="0057391D">
              <w:rPr>
                <w:rFonts w:ascii="Myriad Pro" w:hAnsi="Myriad Pro"/>
                <w:bCs/>
                <w:sz w:val="20"/>
                <w:szCs w:val="20"/>
                <w:lang w:eastAsia="ru-RU"/>
              </w:rPr>
              <w:t>Проценты к получению</w:t>
            </w:r>
          </w:p>
        </w:tc>
        <w:tc>
          <w:tcPr>
            <w:tcW w:w="349" w:type="pct"/>
            <w:shd w:val="clear" w:color="auto" w:fill="auto"/>
            <w:vAlign w:val="center"/>
            <w:hideMark/>
          </w:tcPr>
          <w:p w14:paraId="1A0325FF"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2 408</w:t>
            </w:r>
          </w:p>
        </w:tc>
        <w:tc>
          <w:tcPr>
            <w:tcW w:w="320" w:type="pct"/>
            <w:shd w:val="clear" w:color="auto" w:fill="auto"/>
            <w:vAlign w:val="center"/>
            <w:hideMark/>
          </w:tcPr>
          <w:p w14:paraId="05D55F50"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0,03</w:t>
            </w:r>
          </w:p>
        </w:tc>
        <w:tc>
          <w:tcPr>
            <w:tcW w:w="394" w:type="pct"/>
            <w:shd w:val="clear" w:color="auto" w:fill="auto"/>
            <w:vAlign w:val="center"/>
            <w:hideMark/>
          </w:tcPr>
          <w:p w14:paraId="65B631F6"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6 209</w:t>
            </w:r>
          </w:p>
        </w:tc>
        <w:tc>
          <w:tcPr>
            <w:tcW w:w="321" w:type="pct"/>
            <w:shd w:val="clear" w:color="auto" w:fill="auto"/>
            <w:vAlign w:val="center"/>
            <w:hideMark/>
          </w:tcPr>
          <w:p w14:paraId="19A7A986"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0,11</w:t>
            </w:r>
          </w:p>
        </w:tc>
        <w:tc>
          <w:tcPr>
            <w:tcW w:w="425" w:type="pct"/>
            <w:shd w:val="clear" w:color="auto" w:fill="auto"/>
            <w:vAlign w:val="center"/>
            <w:hideMark/>
          </w:tcPr>
          <w:p w14:paraId="501F3685"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10 049</w:t>
            </w:r>
          </w:p>
        </w:tc>
        <w:tc>
          <w:tcPr>
            <w:tcW w:w="380" w:type="pct"/>
            <w:shd w:val="clear" w:color="auto" w:fill="auto"/>
            <w:vAlign w:val="center"/>
            <w:hideMark/>
          </w:tcPr>
          <w:p w14:paraId="587B7909"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0,15</w:t>
            </w:r>
          </w:p>
        </w:tc>
        <w:tc>
          <w:tcPr>
            <w:tcW w:w="475" w:type="pct"/>
            <w:shd w:val="clear" w:color="auto" w:fill="auto"/>
            <w:vAlign w:val="center"/>
            <w:hideMark/>
          </w:tcPr>
          <w:p w14:paraId="13DF3D9E"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3 801</w:t>
            </w:r>
          </w:p>
        </w:tc>
        <w:tc>
          <w:tcPr>
            <w:tcW w:w="332" w:type="pct"/>
            <w:shd w:val="clear" w:color="auto" w:fill="auto"/>
            <w:vAlign w:val="center"/>
            <w:hideMark/>
          </w:tcPr>
          <w:p w14:paraId="764B86B9"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0,08</w:t>
            </w:r>
          </w:p>
        </w:tc>
        <w:tc>
          <w:tcPr>
            <w:tcW w:w="427" w:type="pct"/>
            <w:shd w:val="clear" w:color="auto" w:fill="auto"/>
            <w:vAlign w:val="center"/>
            <w:hideMark/>
          </w:tcPr>
          <w:p w14:paraId="4A7C6D7A"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3 840</w:t>
            </w:r>
          </w:p>
        </w:tc>
        <w:tc>
          <w:tcPr>
            <w:tcW w:w="565" w:type="pct"/>
            <w:shd w:val="clear" w:color="auto" w:fill="auto"/>
            <w:vAlign w:val="center"/>
            <w:hideMark/>
          </w:tcPr>
          <w:p w14:paraId="2280CE58"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0,04</w:t>
            </w:r>
          </w:p>
        </w:tc>
      </w:tr>
      <w:tr w:rsidR="0058527E" w:rsidRPr="0057391D" w14:paraId="32EC7F63" w14:textId="77777777" w:rsidTr="0057391D">
        <w:trPr>
          <w:trHeight w:val="20"/>
          <w:jc w:val="center"/>
        </w:trPr>
        <w:tc>
          <w:tcPr>
            <w:tcW w:w="1012" w:type="pct"/>
            <w:shd w:val="clear" w:color="auto" w:fill="auto"/>
            <w:vAlign w:val="center"/>
            <w:hideMark/>
          </w:tcPr>
          <w:p w14:paraId="2E15A914"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в том числе:</w:t>
            </w:r>
          </w:p>
        </w:tc>
        <w:tc>
          <w:tcPr>
            <w:tcW w:w="349" w:type="pct"/>
            <w:shd w:val="clear" w:color="auto" w:fill="auto"/>
            <w:vAlign w:val="center"/>
            <w:hideMark/>
          </w:tcPr>
          <w:p w14:paraId="10041F50"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 </w:t>
            </w:r>
          </w:p>
        </w:tc>
        <w:tc>
          <w:tcPr>
            <w:tcW w:w="320" w:type="pct"/>
            <w:shd w:val="clear" w:color="auto" w:fill="auto"/>
            <w:vAlign w:val="center"/>
            <w:hideMark/>
          </w:tcPr>
          <w:p w14:paraId="0931F8A3"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394" w:type="pct"/>
            <w:shd w:val="clear" w:color="auto" w:fill="auto"/>
            <w:vAlign w:val="center"/>
            <w:hideMark/>
          </w:tcPr>
          <w:p w14:paraId="5D1C3E02"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 </w:t>
            </w:r>
          </w:p>
        </w:tc>
        <w:tc>
          <w:tcPr>
            <w:tcW w:w="321" w:type="pct"/>
            <w:shd w:val="clear" w:color="auto" w:fill="auto"/>
            <w:vAlign w:val="center"/>
            <w:hideMark/>
          </w:tcPr>
          <w:p w14:paraId="1F83C6CB"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425" w:type="pct"/>
            <w:shd w:val="clear" w:color="auto" w:fill="auto"/>
            <w:vAlign w:val="center"/>
            <w:hideMark/>
          </w:tcPr>
          <w:p w14:paraId="1D6E1B16"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 </w:t>
            </w:r>
          </w:p>
        </w:tc>
        <w:tc>
          <w:tcPr>
            <w:tcW w:w="380" w:type="pct"/>
            <w:shd w:val="clear" w:color="auto" w:fill="auto"/>
            <w:vAlign w:val="center"/>
            <w:hideMark/>
          </w:tcPr>
          <w:p w14:paraId="2411DD75"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475" w:type="pct"/>
            <w:shd w:val="clear" w:color="auto" w:fill="auto"/>
            <w:vAlign w:val="center"/>
            <w:hideMark/>
          </w:tcPr>
          <w:p w14:paraId="5C698966"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332" w:type="pct"/>
            <w:shd w:val="clear" w:color="auto" w:fill="auto"/>
            <w:vAlign w:val="center"/>
            <w:hideMark/>
          </w:tcPr>
          <w:p w14:paraId="57C8FB39"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427" w:type="pct"/>
            <w:shd w:val="clear" w:color="auto" w:fill="auto"/>
            <w:vAlign w:val="center"/>
            <w:hideMark/>
          </w:tcPr>
          <w:p w14:paraId="545AAC7F"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565" w:type="pct"/>
            <w:shd w:val="clear" w:color="auto" w:fill="auto"/>
            <w:vAlign w:val="center"/>
            <w:hideMark/>
          </w:tcPr>
          <w:p w14:paraId="35986877"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r>
      <w:tr w:rsidR="0058527E" w:rsidRPr="0057391D" w14:paraId="372D0C77" w14:textId="77777777" w:rsidTr="0057391D">
        <w:trPr>
          <w:trHeight w:val="20"/>
          <w:jc w:val="center"/>
        </w:trPr>
        <w:tc>
          <w:tcPr>
            <w:tcW w:w="1012" w:type="pct"/>
            <w:shd w:val="clear" w:color="auto" w:fill="auto"/>
            <w:vAlign w:val="center"/>
            <w:hideMark/>
          </w:tcPr>
          <w:p w14:paraId="35DFD0DB"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 от передачи электроэнергии</w:t>
            </w:r>
          </w:p>
        </w:tc>
        <w:tc>
          <w:tcPr>
            <w:tcW w:w="349" w:type="pct"/>
            <w:shd w:val="clear" w:color="auto" w:fill="auto"/>
            <w:vAlign w:val="center"/>
            <w:hideMark/>
          </w:tcPr>
          <w:p w14:paraId="665C3DDE"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2 408</w:t>
            </w:r>
          </w:p>
        </w:tc>
        <w:tc>
          <w:tcPr>
            <w:tcW w:w="320" w:type="pct"/>
            <w:shd w:val="clear" w:color="auto" w:fill="auto"/>
            <w:vAlign w:val="center"/>
            <w:hideMark/>
          </w:tcPr>
          <w:p w14:paraId="7BBE6575"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0,03</w:t>
            </w:r>
          </w:p>
        </w:tc>
        <w:tc>
          <w:tcPr>
            <w:tcW w:w="394" w:type="pct"/>
            <w:shd w:val="clear" w:color="auto" w:fill="auto"/>
            <w:vAlign w:val="center"/>
            <w:hideMark/>
          </w:tcPr>
          <w:p w14:paraId="5247245A"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6 209</w:t>
            </w:r>
          </w:p>
        </w:tc>
        <w:tc>
          <w:tcPr>
            <w:tcW w:w="321" w:type="pct"/>
            <w:shd w:val="clear" w:color="auto" w:fill="auto"/>
            <w:vAlign w:val="center"/>
            <w:hideMark/>
          </w:tcPr>
          <w:p w14:paraId="0E4A6B70"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0,11</w:t>
            </w:r>
          </w:p>
        </w:tc>
        <w:tc>
          <w:tcPr>
            <w:tcW w:w="425" w:type="pct"/>
            <w:shd w:val="clear" w:color="auto" w:fill="auto"/>
            <w:vAlign w:val="center"/>
            <w:hideMark/>
          </w:tcPr>
          <w:p w14:paraId="580859E3"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10 049</w:t>
            </w:r>
          </w:p>
        </w:tc>
        <w:tc>
          <w:tcPr>
            <w:tcW w:w="380" w:type="pct"/>
            <w:shd w:val="clear" w:color="auto" w:fill="auto"/>
            <w:vAlign w:val="center"/>
            <w:hideMark/>
          </w:tcPr>
          <w:p w14:paraId="536D4E21"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0,15</w:t>
            </w:r>
          </w:p>
        </w:tc>
        <w:tc>
          <w:tcPr>
            <w:tcW w:w="475" w:type="pct"/>
            <w:shd w:val="clear" w:color="auto" w:fill="auto"/>
            <w:vAlign w:val="center"/>
            <w:hideMark/>
          </w:tcPr>
          <w:p w14:paraId="235B1AB6"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3 801</w:t>
            </w:r>
          </w:p>
        </w:tc>
        <w:tc>
          <w:tcPr>
            <w:tcW w:w="332" w:type="pct"/>
            <w:shd w:val="clear" w:color="auto" w:fill="auto"/>
            <w:vAlign w:val="center"/>
            <w:hideMark/>
          </w:tcPr>
          <w:p w14:paraId="791C7FF8"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0,08</w:t>
            </w:r>
          </w:p>
        </w:tc>
        <w:tc>
          <w:tcPr>
            <w:tcW w:w="427" w:type="pct"/>
            <w:shd w:val="clear" w:color="auto" w:fill="auto"/>
            <w:vAlign w:val="center"/>
            <w:hideMark/>
          </w:tcPr>
          <w:p w14:paraId="556654B7"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3 840</w:t>
            </w:r>
          </w:p>
        </w:tc>
        <w:tc>
          <w:tcPr>
            <w:tcW w:w="565" w:type="pct"/>
            <w:shd w:val="clear" w:color="auto" w:fill="auto"/>
            <w:vAlign w:val="center"/>
            <w:hideMark/>
          </w:tcPr>
          <w:p w14:paraId="51CCC1A1"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0,04</w:t>
            </w:r>
          </w:p>
        </w:tc>
      </w:tr>
      <w:tr w:rsidR="0058527E" w:rsidRPr="0057391D" w14:paraId="6C02E954" w14:textId="77777777" w:rsidTr="0057391D">
        <w:trPr>
          <w:trHeight w:val="20"/>
          <w:jc w:val="center"/>
        </w:trPr>
        <w:tc>
          <w:tcPr>
            <w:tcW w:w="1012" w:type="pct"/>
            <w:shd w:val="clear" w:color="auto" w:fill="auto"/>
            <w:vAlign w:val="center"/>
            <w:hideMark/>
          </w:tcPr>
          <w:p w14:paraId="5643F5F0"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 от технологического присоединения</w:t>
            </w:r>
          </w:p>
        </w:tc>
        <w:tc>
          <w:tcPr>
            <w:tcW w:w="349" w:type="pct"/>
            <w:shd w:val="clear" w:color="auto" w:fill="auto"/>
            <w:vAlign w:val="center"/>
            <w:hideMark/>
          </w:tcPr>
          <w:p w14:paraId="083EE7AF"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0</w:t>
            </w:r>
          </w:p>
        </w:tc>
        <w:tc>
          <w:tcPr>
            <w:tcW w:w="320" w:type="pct"/>
            <w:shd w:val="clear" w:color="auto" w:fill="auto"/>
            <w:vAlign w:val="center"/>
            <w:hideMark/>
          </w:tcPr>
          <w:p w14:paraId="704AE2D6"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0,00</w:t>
            </w:r>
          </w:p>
        </w:tc>
        <w:tc>
          <w:tcPr>
            <w:tcW w:w="394" w:type="pct"/>
            <w:shd w:val="clear" w:color="auto" w:fill="auto"/>
            <w:vAlign w:val="center"/>
            <w:hideMark/>
          </w:tcPr>
          <w:p w14:paraId="03ED29C7"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0</w:t>
            </w:r>
          </w:p>
        </w:tc>
        <w:tc>
          <w:tcPr>
            <w:tcW w:w="321" w:type="pct"/>
            <w:shd w:val="clear" w:color="auto" w:fill="auto"/>
            <w:vAlign w:val="center"/>
            <w:hideMark/>
          </w:tcPr>
          <w:p w14:paraId="3C68587D"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0,00</w:t>
            </w:r>
          </w:p>
        </w:tc>
        <w:tc>
          <w:tcPr>
            <w:tcW w:w="425" w:type="pct"/>
            <w:shd w:val="clear" w:color="auto" w:fill="auto"/>
            <w:vAlign w:val="center"/>
            <w:hideMark/>
          </w:tcPr>
          <w:p w14:paraId="0A1778CC"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0</w:t>
            </w:r>
          </w:p>
        </w:tc>
        <w:tc>
          <w:tcPr>
            <w:tcW w:w="380" w:type="pct"/>
            <w:shd w:val="clear" w:color="auto" w:fill="auto"/>
            <w:vAlign w:val="center"/>
            <w:hideMark/>
          </w:tcPr>
          <w:p w14:paraId="4181E53A"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0,00</w:t>
            </w:r>
          </w:p>
        </w:tc>
        <w:tc>
          <w:tcPr>
            <w:tcW w:w="475" w:type="pct"/>
            <w:shd w:val="clear" w:color="auto" w:fill="auto"/>
            <w:vAlign w:val="center"/>
            <w:hideMark/>
          </w:tcPr>
          <w:p w14:paraId="2F43C7F9"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w:t>
            </w:r>
          </w:p>
        </w:tc>
        <w:tc>
          <w:tcPr>
            <w:tcW w:w="332" w:type="pct"/>
            <w:shd w:val="clear" w:color="auto" w:fill="auto"/>
            <w:vAlign w:val="center"/>
            <w:hideMark/>
          </w:tcPr>
          <w:p w14:paraId="565B767E"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0,00</w:t>
            </w:r>
          </w:p>
        </w:tc>
        <w:tc>
          <w:tcPr>
            <w:tcW w:w="427" w:type="pct"/>
            <w:shd w:val="clear" w:color="auto" w:fill="auto"/>
            <w:vAlign w:val="center"/>
            <w:hideMark/>
          </w:tcPr>
          <w:p w14:paraId="0DDDB437"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w:t>
            </w:r>
          </w:p>
        </w:tc>
        <w:tc>
          <w:tcPr>
            <w:tcW w:w="565" w:type="pct"/>
            <w:shd w:val="clear" w:color="auto" w:fill="auto"/>
            <w:vAlign w:val="center"/>
            <w:hideMark/>
          </w:tcPr>
          <w:p w14:paraId="0D575FCD"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0,00</w:t>
            </w:r>
          </w:p>
        </w:tc>
      </w:tr>
      <w:tr w:rsidR="0058527E" w:rsidRPr="0057391D" w14:paraId="76C74510" w14:textId="77777777" w:rsidTr="0057391D">
        <w:trPr>
          <w:trHeight w:val="20"/>
          <w:jc w:val="center"/>
        </w:trPr>
        <w:tc>
          <w:tcPr>
            <w:tcW w:w="1012" w:type="pct"/>
            <w:shd w:val="clear" w:color="auto" w:fill="auto"/>
            <w:vAlign w:val="center"/>
            <w:hideMark/>
          </w:tcPr>
          <w:p w14:paraId="46BE1BA6"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 от прочих видов деятельности</w:t>
            </w:r>
          </w:p>
        </w:tc>
        <w:tc>
          <w:tcPr>
            <w:tcW w:w="349" w:type="pct"/>
            <w:shd w:val="clear" w:color="auto" w:fill="auto"/>
            <w:vAlign w:val="center"/>
            <w:hideMark/>
          </w:tcPr>
          <w:p w14:paraId="06378AF2"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0</w:t>
            </w:r>
          </w:p>
        </w:tc>
        <w:tc>
          <w:tcPr>
            <w:tcW w:w="320" w:type="pct"/>
            <w:shd w:val="clear" w:color="auto" w:fill="auto"/>
            <w:vAlign w:val="center"/>
            <w:hideMark/>
          </w:tcPr>
          <w:p w14:paraId="1BDA1F03"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0,00</w:t>
            </w:r>
          </w:p>
        </w:tc>
        <w:tc>
          <w:tcPr>
            <w:tcW w:w="394" w:type="pct"/>
            <w:shd w:val="clear" w:color="auto" w:fill="auto"/>
            <w:vAlign w:val="center"/>
            <w:hideMark/>
          </w:tcPr>
          <w:p w14:paraId="19E4794E"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0</w:t>
            </w:r>
          </w:p>
        </w:tc>
        <w:tc>
          <w:tcPr>
            <w:tcW w:w="321" w:type="pct"/>
            <w:shd w:val="clear" w:color="auto" w:fill="auto"/>
            <w:vAlign w:val="center"/>
            <w:hideMark/>
          </w:tcPr>
          <w:p w14:paraId="6D0E5630"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0,00</w:t>
            </w:r>
          </w:p>
        </w:tc>
        <w:tc>
          <w:tcPr>
            <w:tcW w:w="425" w:type="pct"/>
            <w:shd w:val="clear" w:color="auto" w:fill="auto"/>
            <w:vAlign w:val="center"/>
            <w:hideMark/>
          </w:tcPr>
          <w:p w14:paraId="5A0D59C2"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0</w:t>
            </w:r>
          </w:p>
        </w:tc>
        <w:tc>
          <w:tcPr>
            <w:tcW w:w="380" w:type="pct"/>
            <w:shd w:val="clear" w:color="auto" w:fill="auto"/>
            <w:vAlign w:val="center"/>
            <w:hideMark/>
          </w:tcPr>
          <w:p w14:paraId="4D395E16"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0,00</w:t>
            </w:r>
          </w:p>
        </w:tc>
        <w:tc>
          <w:tcPr>
            <w:tcW w:w="475" w:type="pct"/>
            <w:shd w:val="clear" w:color="auto" w:fill="auto"/>
            <w:vAlign w:val="center"/>
            <w:hideMark/>
          </w:tcPr>
          <w:p w14:paraId="2CDB6070"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w:t>
            </w:r>
          </w:p>
        </w:tc>
        <w:tc>
          <w:tcPr>
            <w:tcW w:w="332" w:type="pct"/>
            <w:shd w:val="clear" w:color="auto" w:fill="auto"/>
            <w:vAlign w:val="center"/>
            <w:hideMark/>
          </w:tcPr>
          <w:p w14:paraId="770F787C"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0,00</w:t>
            </w:r>
          </w:p>
        </w:tc>
        <w:tc>
          <w:tcPr>
            <w:tcW w:w="427" w:type="pct"/>
            <w:shd w:val="clear" w:color="auto" w:fill="auto"/>
            <w:vAlign w:val="center"/>
            <w:hideMark/>
          </w:tcPr>
          <w:p w14:paraId="278E180C"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w:t>
            </w:r>
          </w:p>
        </w:tc>
        <w:tc>
          <w:tcPr>
            <w:tcW w:w="565" w:type="pct"/>
            <w:shd w:val="clear" w:color="auto" w:fill="auto"/>
            <w:vAlign w:val="center"/>
            <w:hideMark/>
          </w:tcPr>
          <w:p w14:paraId="113D4686"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0,00</w:t>
            </w:r>
          </w:p>
        </w:tc>
      </w:tr>
      <w:tr w:rsidR="0058527E" w:rsidRPr="0057391D" w14:paraId="173DAAF6" w14:textId="77777777" w:rsidTr="0057391D">
        <w:trPr>
          <w:trHeight w:val="20"/>
          <w:jc w:val="center"/>
        </w:trPr>
        <w:tc>
          <w:tcPr>
            <w:tcW w:w="1012" w:type="pct"/>
            <w:shd w:val="clear" w:color="auto" w:fill="auto"/>
            <w:vAlign w:val="center"/>
            <w:hideMark/>
          </w:tcPr>
          <w:p w14:paraId="55B17477" w14:textId="77777777" w:rsidR="0058527E" w:rsidRPr="0057391D" w:rsidRDefault="0058527E" w:rsidP="0058527E">
            <w:pPr>
              <w:rPr>
                <w:rFonts w:ascii="Myriad Pro" w:hAnsi="Myriad Pro"/>
                <w:bCs/>
                <w:sz w:val="20"/>
                <w:szCs w:val="20"/>
                <w:lang w:eastAsia="ru-RU"/>
              </w:rPr>
            </w:pPr>
            <w:r w:rsidRPr="0057391D">
              <w:rPr>
                <w:rFonts w:ascii="Myriad Pro" w:hAnsi="Myriad Pro"/>
                <w:bCs/>
                <w:sz w:val="20"/>
                <w:szCs w:val="20"/>
                <w:lang w:eastAsia="ru-RU"/>
              </w:rPr>
              <w:t>Проценты к уплате</w:t>
            </w:r>
          </w:p>
        </w:tc>
        <w:tc>
          <w:tcPr>
            <w:tcW w:w="349" w:type="pct"/>
            <w:shd w:val="clear" w:color="auto" w:fill="auto"/>
            <w:vAlign w:val="center"/>
            <w:hideMark/>
          </w:tcPr>
          <w:p w14:paraId="13CDEA9A"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w:t>
            </w:r>
          </w:p>
        </w:tc>
        <w:tc>
          <w:tcPr>
            <w:tcW w:w="320" w:type="pct"/>
            <w:shd w:val="clear" w:color="auto" w:fill="auto"/>
            <w:vAlign w:val="center"/>
            <w:hideMark/>
          </w:tcPr>
          <w:p w14:paraId="5DADC29A"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0,00</w:t>
            </w:r>
          </w:p>
        </w:tc>
        <w:tc>
          <w:tcPr>
            <w:tcW w:w="394" w:type="pct"/>
            <w:shd w:val="clear" w:color="auto" w:fill="auto"/>
            <w:vAlign w:val="center"/>
            <w:hideMark/>
          </w:tcPr>
          <w:p w14:paraId="6E0F71AC"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w:t>
            </w:r>
          </w:p>
        </w:tc>
        <w:tc>
          <w:tcPr>
            <w:tcW w:w="321" w:type="pct"/>
            <w:shd w:val="clear" w:color="auto" w:fill="auto"/>
            <w:vAlign w:val="center"/>
            <w:hideMark/>
          </w:tcPr>
          <w:p w14:paraId="6188CA9E"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0,00</w:t>
            </w:r>
          </w:p>
        </w:tc>
        <w:tc>
          <w:tcPr>
            <w:tcW w:w="425" w:type="pct"/>
            <w:shd w:val="clear" w:color="auto" w:fill="auto"/>
            <w:vAlign w:val="center"/>
            <w:hideMark/>
          </w:tcPr>
          <w:p w14:paraId="57D20868"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4 288</w:t>
            </w:r>
          </w:p>
        </w:tc>
        <w:tc>
          <w:tcPr>
            <w:tcW w:w="380" w:type="pct"/>
            <w:shd w:val="clear" w:color="auto" w:fill="auto"/>
            <w:vAlign w:val="center"/>
            <w:hideMark/>
          </w:tcPr>
          <w:p w14:paraId="2F996509"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0,06</w:t>
            </w:r>
          </w:p>
        </w:tc>
        <w:tc>
          <w:tcPr>
            <w:tcW w:w="475" w:type="pct"/>
            <w:shd w:val="clear" w:color="auto" w:fill="auto"/>
            <w:vAlign w:val="center"/>
            <w:hideMark/>
          </w:tcPr>
          <w:p w14:paraId="2AC5C949"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w:t>
            </w:r>
          </w:p>
        </w:tc>
        <w:tc>
          <w:tcPr>
            <w:tcW w:w="332" w:type="pct"/>
            <w:shd w:val="clear" w:color="auto" w:fill="auto"/>
            <w:vAlign w:val="center"/>
            <w:hideMark/>
          </w:tcPr>
          <w:p w14:paraId="00C7C626"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0,00</w:t>
            </w:r>
          </w:p>
        </w:tc>
        <w:tc>
          <w:tcPr>
            <w:tcW w:w="427" w:type="pct"/>
            <w:shd w:val="clear" w:color="auto" w:fill="auto"/>
            <w:vAlign w:val="center"/>
            <w:hideMark/>
          </w:tcPr>
          <w:p w14:paraId="0B093E01"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4 288</w:t>
            </w:r>
          </w:p>
        </w:tc>
        <w:tc>
          <w:tcPr>
            <w:tcW w:w="565" w:type="pct"/>
            <w:shd w:val="clear" w:color="auto" w:fill="auto"/>
            <w:vAlign w:val="center"/>
            <w:hideMark/>
          </w:tcPr>
          <w:p w14:paraId="7C9C678E"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0,06</w:t>
            </w:r>
          </w:p>
        </w:tc>
      </w:tr>
      <w:tr w:rsidR="0058527E" w:rsidRPr="0057391D" w14:paraId="441C9771" w14:textId="77777777" w:rsidTr="0057391D">
        <w:trPr>
          <w:trHeight w:val="20"/>
          <w:jc w:val="center"/>
        </w:trPr>
        <w:tc>
          <w:tcPr>
            <w:tcW w:w="1012" w:type="pct"/>
            <w:shd w:val="clear" w:color="auto" w:fill="auto"/>
            <w:vAlign w:val="center"/>
            <w:hideMark/>
          </w:tcPr>
          <w:p w14:paraId="33D45EAF"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в том числе:</w:t>
            </w:r>
          </w:p>
        </w:tc>
        <w:tc>
          <w:tcPr>
            <w:tcW w:w="349" w:type="pct"/>
            <w:shd w:val="clear" w:color="auto" w:fill="auto"/>
            <w:vAlign w:val="center"/>
            <w:hideMark/>
          </w:tcPr>
          <w:p w14:paraId="754125B4"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 </w:t>
            </w:r>
          </w:p>
        </w:tc>
        <w:tc>
          <w:tcPr>
            <w:tcW w:w="320" w:type="pct"/>
            <w:shd w:val="clear" w:color="auto" w:fill="auto"/>
            <w:vAlign w:val="center"/>
            <w:hideMark/>
          </w:tcPr>
          <w:p w14:paraId="5F506B31"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394" w:type="pct"/>
            <w:shd w:val="clear" w:color="auto" w:fill="auto"/>
            <w:vAlign w:val="center"/>
            <w:hideMark/>
          </w:tcPr>
          <w:p w14:paraId="2B2D19EF"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 </w:t>
            </w:r>
          </w:p>
        </w:tc>
        <w:tc>
          <w:tcPr>
            <w:tcW w:w="321" w:type="pct"/>
            <w:shd w:val="clear" w:color="auto" w:fill="auto"/>
            <w:vAlign w:val="center"/>
            <w:hideMark/>
          </w:tcPr>
          <w:p w14:paraId="7C48A536"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425" w:type="pct"/>
            <w:shd w:val="clear" w:color="auto" w:fill="auto"/>
            <w:vAlign w:val="center"/>
            <w:hideMark/>
          </w:tcPr>
          <w:p w14:paraId="09F6FC16"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 </w:t>
            </w:r>
          </w:p>
        </w:tc>
        <w:tc>
          <w:tcPr>
            <w:tcW w:w="380" w:type="pct"/>
            <w:shd w:val="clear" w:color="auto" w:fill="auto"/>
            <w:vAlign w:val="center"/>
            <w:hideMark/>
          </w:tcPr>
          <w:p w14:paraId="63318805"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475" w:type="pct"/>
            <w:shd w:val="clear" w:color="auto" w:fill="auto"/>
            <w:vAlign w:val="center"/>
            <w:hideMark/>
          </w:tcPr>
          <w:p w14:paraId="7E3C1236"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332" w:type="pct"/>
            <w:shd w:val="clear" w:color="auto" w:fill="auto"/>
            <w:vAlign w:val="center"/>
            <w:hideMark/>
          </w:tcPr>
          <w:p w14:paraId="61939F1F"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427" w:type="pct"/>
            <w:shd w:val="clear" w:color="auto" w:fill="auto"/>
            <w:vAlign w:val="center"/>
            <w:hideMark/>
          </w:tcPr>
          <w:p w14:paraId="774C4BB0"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565" w:type="pct"/>
            <w:shd w:val="clear" w:color="auto" w:fill="auto"/>
            <w:vAlign w:val="center"/>
            <w:hideMark/>
          </w:tcPr>
          <w:p w14:paraId="4500A090"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r>
      <w:tr w:rsidR="0058527E" w:rsidRPr="0057391D" w14:paraId="739DD45E" w14:textId="77777777" w:rsidTr="0057391D">
        <w:trPr>
          <w:trHeight w:val="20"/>
          <w:jc w:val="center"/>
        </w:trPr>
        <w:tc>
          <w:tcPr>
            <w:tcW w:w="1012" w:type="pct"/>
            <w:shd w:val="clear" w:color="auto" w:fill="auto"/>
            <w:vAlign w:val="center"/>
            <w:hideMark/>
          </w:tcPr>
          <w:p w14:paraId="17EAAFCE"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 от передачи электроэнергии</w:t>
            </w:r>
          </w:p>
        </w:tc>
        <w:tc>
          <w:tcPr>
            <w:tcW w:w="349" w:type="pct"/>
            <w:shd w:val="clear" w:color="auto" w:fill="auto"/>
            <w:vAlign w:val="center"/>
            <w:hideMark/>
          </w:tcPr>
          <w:p w14:paraId="21673EF0"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0</w:t>
            </w:r>
          </w:p>
        </w:tc>
        <w:tc>
          <w:tcPr>
            <w:tcW w:w="320" w:type="pct"/>
            <w:shd w:val="clear" w:color="auto" w:fill="auto"/>
            <w:vAlign w:val="center"/>
            <w:hideMark/>
          </w:tcPr>
          <w:p w14:paraId="10E65382"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0,00</w:t>
            </w:r>
          </w:p>
        </w:tc>
        <w:tc>
          <w:tcPr>
            <w:tcW w:w="394" w:type="pct"/>
            <w:shd w:val="clear" w:color="auto" w:fill="auto"/>
            <w:vAlign w:val="center"/>
            <w:hideMark/>
          </w:tcPr>
          <w:p w14:paraId="6F1E5F4A"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0</w:t>
            </w:r>
          </w:p>
        </w:tc>
        <w:tc>
          <w:tcPr>
            <w:tcW w:w="321" w:type="pct"/>
            <w:shd w:val="clear" w:color="auto" w:fill="auto"/>
            <w:vAlign w:val="center"/>
            <w:hideMark/>
          </w:tcPr>
          <w:p w14:paraId="7B3A9B81"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0,00</w:t>
            </w:r>
          </w:p>
        </w:tc>
        <w:tc>
          <w:tcPr>
            <w:tcW w:w="425" w:type="pct"/>
            <w:shd w:val="clear" w:color="auto" w:fill="auto"/>
            <w:vAlign w:val="center"/>
            <w:hideMark/>
          </w:tcPr>
          <w:p w14:paraId="126CAD5C"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4 210</w:t>
            </w:r>
          </w:p>
        </w:tc>
        <w:tc>
          <w:tcPr>
            <w:tcW w:w="380" w:type="pct"/>
            <w:shd w:val="clear" w:color="auto" w:fill="auto"/>
            <w:vAlign w:val="center"/>
            <w:hideMark/>
          </w:tcPr>
          <w:p w14:paraId="6E4361E2"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0,06</w:t>
            </w:r>
          </w:p>
        </w:tc>
        <w:tc>
          <w:tcPr>
            <w:tcW w:w="475" w:type="pct"/>
            <w:shd w:val="clear" w:color="auto" w:fill="auto"/>
            <w:vAlign w:val="center"/>
            <w:hideMark/>
          </w:tcPr>
          <w:p w14:paraId="2A0F1589"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w:t>
            </w:r>
          </w:p>
        </w:tc>
        <w:tc>
          <w:tcPr>
            <w:tcW w:w="332" w:type="pct"/>
            <w:shd w:val="clear" w:color="auto" w:fill="auto"/>
            <w:vAlign w:val="center"/>
            <w:hideMark/>
          </w:tcPr>
          <w:p w14:paraId="1FB9FB1E"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0,00</w:t>
            </w:r>
          </w:p>
        </w:tc>
        <w:tc>
          <w:tcPr>
            <w:tcW w:w="427" w:type="pct"/>
            <w:shd w:val="clear" w:color="auto" w:fill="auto"/>
            <w:vAlign w:val="center"/>
            <w:hideMark/>
          </w:tcPr>
          <w:p w14:paraId="3CE37947"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4 210</w:t>
            </w:r>
          </w:p>
        </w:tc>
        <w:tc>
          <w:tcPr>
            <w:tcW w:w="565" w:type="pct"/>
            <w:shd w:val="clear" w:color="auto" w:fill="auto"/>
            <w:vAlign w:val="center"/>
            <w:hideMark/>
          </w:tcPr>
          <w:p w14:paraId="7DB0684A"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0,06</w:t>
            </w:r>
          </w:p>
        </w:tc>
      </w:tr>
      <w:tr w:rsidR="0058527E" w:rsidRPr="0057391D" w14:paraId="04AE119C" w14:textId="77777777" w:rsidTr="0057391D">
        <w:trPr>
          <w:trHeight w:val="20"/>
          <w:jc w:val="center"/>
        </w:trPr>
        <w:tc>
          <w:tcPr>
            <w:tcW w:w="1012" w:type="pct"/>
            <w:shd w:val="clear" w:color="auto" w:fill="auto"/>
            <w:vAlign w:val="center"/>
            <w:hideMark/>
          </w:tcPr>
          <w:p w14:paraId="08E91329"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 от технологического присоединения</w:t>
            </w:r>
          </w:p>
        </w:tc>
        <w:tc>
          <w:tcPr>
            <w:tcW w:w="349" w:type="pct"/>
            <w:shd w:val="clear" w:color="auto" w:fill="auto"/>
            <w:vAlign w:val="center"/>
            <w:hideMark/>
          </w:tcPr>
          <w:p w14:paraId="7090CCDB"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0</w:t>
            </w:r>
          </w:p>
        </w:tc>
        <w:tc>
          <w:tcPr>
            <w:tcW w:w="320" w:type="pct"/>
            <w:shd w:val="clear" w:color="auto" w:fill="auto"/>
            <w:vAlign w:val="center"/>
            <w:hideMark/>
          </w:tcPr>
          <w:p w14:paraId="7E0FD9E7"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0,00</w:t>
            </w:r>
          </w:p>
        </w:tc>
        <w:tc>
          <w:tcPr>
            <w:tcW w:w="394" w:type="pct"/>
            <w:shd w:val="clear" w:color="auto" w:fill="auto"/>
            <w:vAlign w:val="center"/>
            <w:hideMark/>
          </w:tcPr>
          <w:p w14:paraId="412765EF"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0</w:t>
            </w:r>
          </w:p>
        </w:tc>
        <w:tc>
          <w:tcPr>
            <w:tcW w:w="321" w:type="pct"/>
            <w:shd w:val="clear" w:color="auto" w:fill="auto"/>
            <w:vAlign w:val="center"/>
            <w:hideMark/>
          </w:tcPr>
          <w:p w14:paraId="1F7E54C6"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0,00</w:t>
            </w:r>
          </w:p>
        </w:tc>
        <w:tc>
          <w:tcPr>
            <w:tcW w:w="425" w:type="pct"/>
            <w:shd w:val="clear" w:color="auto" w:fill="auto"/>
            <w:vAlign w:val="center"/>
            <w:hideMark/>
          </w:tcPr>
          <w:p w14:paraId="4C86E654"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58</w:t>
            </w:r>
          </w:p>
        </w:tc>
        <w:tc>
          <w:tcPr>
            <w:tcW w:w="380" w:type="pct"/>
            <w:shd w:val="clear" w:color="auto" w:fill="auto"/>
            <w:vAlign w:val="center"/>
            <w:hideMark/>
          </w:tcPr>
          <w:p w14:paraId="6E3EF968"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0,00</w:t>
            </w:r>
          </w:p>
        </w:tc>
        <w:tc>
          <w:tcPr>
            <w:tcW w:w="475" w:type="pct"/>
            <w:shd w:val="clear" w:color="auto" w:fill="auto"/>
            <w:vAlign w:val="center"/>
            <w:hideMark/>
          </w:tcPr>
          <w:p w14:paraId="00F30345"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w:t>
            </w:r>
          </w:p>
        </w:tc>
        <w:tc>
          <w:tcPr>
            <w:tcW w:w="332" w:type="pct"/>
            <w:shd w:val="clear" w:color="auto" w:fill="auto"/>
            <w:vAlign w:val="center"/>
            <w:hideMark/>
          </w:tcPr>
          <w:p w14:paraId="05D1248B"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0,00</w:t>
            </w:r>
          </w:p>
        </w:tc>
        <w:tc>
          <w:tcPr>
            <w:tcW w:w="427" w:type="pct"/>
            <w:shd w:val="clear" w:color="auto" w:fill="auto"/>
            <w:vAlign w:val="center"/>
            <w:hideMark/>
          </w:tcPr>
          <w:p w14:paraId="43739DFF"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58</w:t>
            </w:r>
          </w:p>
        </w:tc>
        <w:tc>
          <w:tcPr>
            <w:tcW w:w="565" w:type="pct"/>
            <w:shd w:val="clear" w:color="auto" w:fill="auto"/>
            <w:vAlign w:val="center"/>
            <w:hideMark/>
          </w:tcPr>
          <w:p w14:paraId="45811922"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0,00</w:t>
            </w:r>
          </w:p>
        </w:tc>
      </w:tr>
      <w:tr w:rsidR="0058527E" w:rsidRPr="0057391D" w14:paraId="7F85E78D" w14:textId="77777777" w:rsidTr="0057391D">
        <w:trPr>
          <w:trHeight w:val="20"/>
          <w:jc w:val="center"/>
        </w:trPr>
        <w:tc>
          <w:tcPr>
            <w:tcW w:w="1012" w:type="pct"/>
            <w:shd w:val="clear" w:color="auto" w:fill="auto"/>
            <w:vAlign w:val="center"/>
            <w:hideMark/>
          </w:tcPr>
          <w:p w14:paraId="24E64280"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 от прочих видов деятельности</w:t>
            </w:r>
          </w:p>
        </w:tc>
        <w:tc>
          <w:tcPr>
            <w:tcW w:w="349" w:type="pct"/>
            <w:shd w:val="clear" w:color="auto" w:fill="auto"/>
            <w:vAlign w:val="center"/>
            <w:hideMark/>
          </w:tcPr>
          <w:p w14:paraId="3091DE26"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0</w:t>
            </w:r>
          </w:p>
        </w:tc>
        <w:tc>
          <w:tcPr>
            <w:tcW w:w="320" w:type="pct"/>
            <w:shd w:val="clear" w:color="auto" w:fill="auto"/>
            <w:vAlign w:val="center"/>
            <w:hideMark/>
          </w:tcPr>
          <w:p w14:paraId="670433BD"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0,00</w:t>
            </w:r>
          </w:p>
        </w:tc>
        <w:tc>
          <w:tcPr>
            <w:tcW w:w="394" w:type="pct"/>
            <w:shd w:val="clear" w:color="auto" w:fill="auto"/>
            <w:vAlign w:val="center"/>
            <w:hideMark/>
          </w:tcPr>
          <w:p w14:paraId="2741D4FE"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0</w:t>
            </w:r>
          </w:p>
        </w:tc>
        <w:tc>
          <w:tcPr>
            <w:tcW w:w="321" w:type="pct"/>
            <w:shd w:val="clear" w:color="auto" w:fill="auto"/>
            <w:vAlign w:val="center"/>
            <w:hideMark/>
          </w:tcPr>
          <w:p w14:paraId="2394ED5E"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0,00</w:t>
            </w:r>
          </w:p>
        </w:tc>
        <w:tc>
          <w:tcPr>
            <w:tcW w:w="425" w:type="pct"/>
            <w:shd w:val="clear" w:color="auto" w:fill="auto"/>
            <w:vAlign w:val="center"/>
            <w:hideMark/>
          </w:tcPr>
          <w:p w14:paraId="2362E181"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20</w:t>
            </w:r>
          </w:p>
        </w:tc>
        <w:tc>
          <w:tcPr>
            <w:tcW w:w="380" w:type="pct"/>
            <w:shd w:val="clear" w:color="auto" w:fill="auto"/>
            <w:vAlign w:val="center"/>
            <w:hideMark/>
          </w:tcPr>
          <w:p w14:paraId="2371C7BD"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0,00</w:t>
            </w:r>
          </w:p>
        </w:tc>
        <w:tc>
          <w:tcPr>
            <w:tcW w:w="475" w:type="pct"/>
            <w:shd w:val="clear" w:color="auto" w:fill="auto"/>
            <w:vAlign w:val="center"/>
            <w:hideMark/>
          </w:tcPr>
          <w:p w14:paraId="5F086823"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w:t>
            </w:r>
          </w:p>
        </w:tc>
        <w:tc>
          <w:tcPr>
            <w:tcW w:w="332" w:type="pct"/>
            <w:shd w:val="clear" w:color="auto" w:fill="auto"/>
            <w:vAlign w:val="center"/>
            <w:hideMark/>
          </w:tcPr>
          <w:p w14:paraId="608FF5AF"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0,00</w:t>
            </w:r>
          </w:p>
        </w:tc>
        <w:tc>
          <w:tcPr>
            <w:tcW w:w="427" w:type="pct"/>
            <w:shd w:val="clear" w:color="auto" w:fill="auto"/>
            <w:vAlign w:val="center"/>
            <w:hideMark/>
          </w:tcPr>
          <w:p w14:paraId="0DD114CB"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20</w:t>
            </w:r>
          </w:p>
        </w:tc>
        <w:tc>
          <w:tcPr>
            <w:tcW w:w="565" w:type="pct"/>
            <w:shd w:val="clear" w:color="auto" w:fill="auto"/>
            <w:vAlign w:val="center"/>
            <w:hideMark/>
          </w:tcPr>
          <w:p w14:paraId="29175789"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0,00</w:t>
            </w:r>
          </w:p>
        </w:tc>
      </w:tr>
      <w:tr w:rsidR="0058527E" w:rsidRPr="0057391D" w14:paraId="309353D0" w14:textId="77777777" w:rsidTr="0057391D">
        <w:trPr>
          <w:trHeight w:val="20"/>
          <w:jc w:val="center"/>
        </w:trPr>
        <w:tc>
          <w:tcPr>
            <w:tcW w:w="1012" w:type="pct"/>
            <w:shd w:val="clear" w:color="auto" w:fill="auto"/>
            <w:vAlign w:val="center"/>
            <w:hideMark/>
          </w:tcPr>
          <w:p w14:paraId="4F1102AF" w14:textId="77777777" w:rsidR="0058527E" w:rsidRPr="0057391D" w:rsidRDefault="0058527E" w:rsidP="0058527E">
            <w:pPr>
              <w:rPr>
                <w:rFonts w:ascii="Myriad Pro" w:hAnsi="Myriad Pro"/>
                <w:bCs/>
                <w:sz w:val="20"/>
                <w:szCs w:val="20"/>
                <w:lang w:eastAsia="ru-RU"/>
              </w:rPr>
            </w:pPr>
            <w:r w:rsidRPr="0057391D">
              <w:rPr>
                <w:rFonts w:ascii="Myriad Pro" w:hAnsi="Myriad Pro"/>
                <w:bCs/>
                <w:sz w:val="20"/>
                <w:szCs w:val="20"/>
                <w:lang w:eastAsia="ru-RU"/>
              </w:rPr>
              <w:t>Прочие доходы</w:t>
            </w:r>
          </w:p>
        </w:tc>
        <w:tc>
          <w:tcPr>
            <w:tcW w:w="349" w:type="pct"/>
            <w:shd w:val="clear" w:color="auto" w:fill="auto"/>
            <w:vAlign w:val="center"/>
            <w:hideMark/>
          </w:tcPr>
          <w:p w14:paraId="5AA0D428"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304 917</w:t>
            </w:r>
          </w:p>
        </w:tc>
        <w:tc>
          <w:tcPr>
            <w:tcW w:w="320" w:type="pct"/>
            <w:shd w:val="clear" w:color="auto" w:fill="auto"/>
            <w:vAlign w:val="center"/>
            <w:hideMark/>
          </w:tcPr>
          <w:p w14:paraId="66F7E18A"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4,06</w:t>
            </w:r>
          </w:p>
        </w:tc>
        <w:tc>
          <w:tcPr>
            <w:tcW w:w="394" w:type="pct"/>
            <w:shd w:val="clear" w:color="auto" w:fill="auto"/>
            <w:vAlign w:val="center"/>
            <w:hideMark/>
          </w:tcPr>
          <w:p w14:paraId="4E945142"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350 942</w:t>
            </w:r>
          </w:p>
        </w:tc>
        <w:tc>
          <w:tcPr>
            <w:tcW w:w="321" w:type="pct"/>
            <w:shd w:val="clear" w:color="auto" w:fill="auto"/>
            <w:vAlign w:val="center"/>
            <w:hideMark/>
          </w:tcPr>
          <w:p w14:paraId="2AFE40EC"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6,25</w:t>
            </w:r>
          </w:p>
        </w:tc>
        <w:tc>
          <w:tcPr>
            <w:tcW w:w="425" w:type="pct"/>
            <w:shd w:val="clear" w:color="auto" w:fill="auto"/>
            <w:vAlign w:val="center"/>
            <w:hideMark/>
          </w:tcPr>
          <w:p w14:paraId="770D5F72"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215 908</w:t>
            </w:r>
          </w:p>
        </w:tc>
        <w:tc>
          <w:tcPr>
            <w:tcW w:w="380" w:type="pct"/>
            <w:shd w:val="clear" w:color="auto" w:fill="auto"/>
            <w:vAlign w:val="center"/>
            <w:hideMark/>
          </w:tcPr>
          <w:p w14:paraId="57137DB7"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3,19</w:t>
            </w:r>
          </w:p>
        </w:tc>
        <w:tc>
          <w:tcPr>
            <w:tcW w:w="475" w:type="pct"/>
            <w:shd w:val="clear" w:color="auto" w:fill="auto"/>
            <w:vAlign w:val="center"/>
            <w:hideMark/>
          </w:tcPr>
          <w:p w14:paraId="21CAC580"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46 025</w:t>
            </w:r>
          </w:p>
        </w:tc>
        <w:tc>
          <w:tcPr>
            <w:tcW w:w="332" w:type="pct"/>
            <w:shd w:val="clear" w:color="auto" w:fill="auto"/>
            <w:vAlign w:val="center"/>
            <w:hideMark/>
          </w:tcPr>
          <w:p w14:paraId="7B07882D"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2,18</w:t>
            </w:r>
          </w:p>
        </w:tc>
        <w:tc>
          <w:tcPr>
            <w:tcW w:w="427" w:type="pct"/>
            <w:shd w:val="clear" w:color="auto" w:fill="auto"/>
            <w:vAlign w:val="center"/>
            <w:hideMark/>
          </w:tcPr>
          <w:p w14:paraId="6B002DE4"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-135 034</w:t>
            </w:r>
          </w:p>
        </w:tc>
        <w:tc>
          <w:tcPr>
            <w:tcW w:w="565" w:type="pct"/>
            <w:shd w:val="clear" w:color="auto" w:fill="auto"/>
            <w:vAlign w:val="center"/>
            <w:hideMark/>
          </w:tcPr>
          <w:p w14:paraId="00ED744D"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-3,06</w:t>
            </w:r>
          </w:p>
        </w:tc>
      </w:tr>
      <w:tr w:rsidR="0058527E" w:rsidRPr="0057391D" w14:paraId="76E0F7AE" w14:textId="77777777" w:rsidTr="0057391D">
        <w:trPr>
          <w:trHeight w:val="20"/>
          <w:jc w:val="center"/>
        </w:trPr>
        <w:tc>
          <w:tcPr>
            <w:tcW w:w="1012" w:type="pct"/>
            <w:shd w:val="clear" w:color="auto" w:fill="auto"/>
            <w:vAlign w:val="center"/>
            <w:hideMark/>
          </w:tcPr>
          <w:p w14:paraId="1F0321FD"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в том числе:</w:t>
            </w:r>
          </w:p>
        </w:tc>
        <w:tc>
          <w:tcPr>
            <w:tcW w:w="349" w:type="pct"/>
            <w:shd w:val="clear" w:color="auto" w:fill="auto"/>
            <w:vAlign w:val="center"/>
            <w:hideMark/>
          </w:tcPr>
          <w:p w14:paraId="563BBA91"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 </w:t>
            </w:r>
          </w:p>
        </w:tc>
        <w:tc>
          <w:tcPr>
            <w:tcW w:w="320" w:type="pct"/>
            <w:shd w:val="clear" w:color="auto" w:fill="auto"/>
            <w:vAlign w:val="center"/>
            <w:hideMark/>
          </w:tcPr>
          <w:p w14:paraId="4C713217"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394" w:type="pct"/>
            <w:shd w:val="clear" w:color="auto" w:fill="auto"/>
            <w:vAlign w:val="center"/>
            <w:hideMark/>
          </w:tcPr>
          <w:p w14:paraId="2D9B839C"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 </w:t>
            </w:r>
          </w:p>
        </w:tc>
        <w:tc>
          <w:tcPr>
            <w:tcW w:w="321" w:type="pct"/>
            <w:shd w:val="clear" w:color="auto" w:fill="auto"/>
            <w:vAlign w:val="center"/>
            <w:hideMark/>
          </w:tcPr>
          <w:p w14:paraId="4214B6B0"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425" w:type="pct"/>
            <w:shd w:val="clear" w:color="auto" w:fill="auto"/>
            <w:vAlign w:val="center"/>
            <w:hideMark/>
          </w:tcPr>
          <w:p w14:paraId="2FB14E90"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 </w:t>
            </w:r>
          </w:p>
        </w:tc>
        <w:tc>
          <w:tcPr>
            <w:tcW w:w="380" w:type="pct"/>
            <w:shd w:val="clear" w:color="auto" w:fill="auto"/>
            <w:vAlign w:val="center"/>
            <w:hideMark/>
          </w:tcPr>
          <w:p w14:paraId="401FAEDF"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475" w:type="pct"/>
            <w:shd w:val="clear" w:color="auto" w:fill="auto"/>
            <w:vAlign w:val="center"/>
            <w:hideMark/>
          </w:tcPr>
          <w:p w14:paraId="1A848292"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332" w:type="pct"/>
            <w:shd w:val="clear" w:color="auto" w:fill="auto"/>
            <w:vAlign w:val="center"/>
            <w:hideMark/>
          </w:tcPr>
          <w:p w14:paraId="6891E18B"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427" w:type="pct"/>
            <w:shd w:val="clear" w:color="auto" w:fill="auto"/>
            <w:vAlign w:val="center"/>
            <w:hideMark/>
          </w:tcPr>
          <w:p w14:paraId="3F868EC7"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565" w:type="pct"/>
            <w:shd w:val="clear" w:color="auto" w:fill="auto"/>
            <w:vAlign w:val="center"/>
            <w:hideMark/>
          </w:tcPr>
          <w:p w14:paraId="282036BF"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r>
      <w:tr w:rsidR="0058527E" w:rsidRPr="0057391D" w14:paraId="3C003FA2" w14:textId="77777777" w:rsidTr="0057391D">
        <w:trPr>
          <w:trHeight w:val="20"/>
          <w:jc w:val="center"/>
        </w:trPr>
        <w:tc>
          <w:tcPr>
            <w:tcW w:w="1012" w:type="pct"/>
            <w:shd w:val="clear" w:color="auto" w:fill="auto"/>
            <w:vAlign w:val="center"/>
            <w:hideMark/>
          </w:tcPr>
          <w:p w14:paraId="2F8AB431"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 от передачи электроэнергии</w:t>
            </w:r>
          </w:p>
        </w:tc>
        <w:tc>
          <w:tcPr>
            <w:tcW w:w="349" w:type="pct"/>
            <w:shd w:val="clear" w:color="auto" w:fill="auto"/>
            <w:vAlign w:val="center"/>
            <w:hideMark/>
          </w:tcPr>
          <w:p w14:paraId="772F7784"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269 789</w:t>
            </w:r>
          </w:p>
        </w:tc>
        <w:tc>
          <w:tcPr>
            <w:tcW w:w="320" w:type="pct"/>
            <w:shd w:val="clear" w:color="auto" w:fill="auto"/>
            <w:vAlign w:val="center"/>
            <w:hideMark/>
          </w:tcPr>
          <w:p w14:paraId="7308FA3C"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3,59</w:t>
            </w:r>
          </w:p>
        </w:tc>
        <w:tc>
          <w:tcPr>
            <w:tcW w:w="394" w:type="pct"/>
            <w:shd w:val="clear" w:color="auto" w:fill="auto"/>
            <w:vAlign w:val="center"/>
            <w:hideMark/>
          </w:tcPr>
          <w:p w14:paraId="3A74D698"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241 237</w:t>
            </w:r>
          </w:p>
        </w:tc>
        <w:tc>
          <w:tcPr>
            <w:tcW w:w="321" w:type="pct"/>
            <w:shd w:val="clear" w:color="auto" w:fill="auto"/>
            <w:vAlign w:val="center"/>
            <w:hideMark/>
          </w:tcPr>
          <w:p w14:paraId="2F59565E"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4,29</w:t>
            </w:r>
          </w:p>
        </w:tc>
        <w:tc>
          <w:tcPr>
            <w:tcW w:w="425" w:type="pct"/>
            <w:shd w:val="clear" w:color="auto" w:fill="auto"/>
            <w:vAlign w:val="center"/>
            <w:hideMark/>
          </w:tcPr>
          <w:p w14:paraId="11532320"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144 319</w:t>
            </w:r>
          </w:p>
        </w:tc>
        <w:tc>
          <w:tcPr>
            <w:tcW w:w="380" w:type="pct"/>
            <w:shd w:val="clear" w:color="auto" w:fill="auto"/>
            <w:vAlign w:val="center"/>
            <w:hideMark/>
          </w:tcPr>
          <w:p w14:paraId="3D774756"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2,13</w:t>
            </w:r>
          </w:p>
        </w:tc>
        <w:tc>
          <w:tcPr>
            <w:tcW w:w="475" w:type="pct"/>
            <w:shd w:val="clear" w:color="auto" w:fill="auto"/>
            <w:vAlign w:val="center"/>
            <w:hideMark/>
          </w:tcPr>
          <w:p w14:paraId="23F87760"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-28 552</w:t>
            </w:r>
          </w:p>
        </w:tc>
        <w:tc>
          <w:tcPr>
            <w:tcW w:w="332" w:type="pct"/>
            <w:shd w:val="clear" w:color="auto" w:fill="auto"/>
            <w:vAlign w:val="center"/>
            <w:hideMark/>
          </w:tcPr>
          <w:p w14:paraId="0E085C25"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0,70</w:t>
            </w:r>
          </w:p>
        </w:tc>
        <w:tc>
          <w:tcPr>
            <w:tcW w:w="427" w:type="pct"/>
            <w:shd w:val="clear" w:color="auto" w:fill="auto"/>
            <w:vAlign w:val="center"/>
            <w:hideMark/>
          </w:tcPr>
          <w:p w14:paraId="71C3A8BE"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-96 918</w:t>
            </w:r>
          </w:p>
        </w:tc>
        <w:tc>
          <w:tcPr>
            <w:tcW w:w="565" w:type="pct"/>
            <w:shd w:val="clear" w:color="auto" w:fill="auto"/>
            <w:vAlign w:val="center"/>
            <w:hideMark/>
          </w:tcPr>
          <w:p w14:paraId="7A2D6ECA"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-2,16</w:t>
            </w:r>
          </w:p>
        </w:tc>
      </w:tr>
      <w:tr w:rsidR="0058527E" w:rsidRPr="0057391D" w14:paraId="443993B9" w14:textId="77777777" w:rsidTr="0057391D">
        <w:trPr>
          <w:trHeight w:val="20"/>
          <w:jc w:val="center"/>
        </w:trPr>
        <w:tc>
          <w:tcPr>
            <w:tcW w:w="1012" w:type="pct"/>
            <w:shd w:val="clear" w:color="auto" w:fill="auto"/>
            <w:vAlign w:val="center"/>
            <w:hideMark/>
          </w:tcPr>
          <w:p w14:paraId="7095F441"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 от технологического присоединения</w:t>
            </w:r>
          </w:p>
        </w:tc>
        <w:tc>
          <w:tcPr>
            <w:tcW w:w="349" w:type="pct"/>
            <w:shd w:val="clear" w:color="auto" w:fill="auto"/>
            <w:vAlign w:val="center"/>
            <w:hideMark/>
          </w:tcPr>
          <w:p w14:paraId="43C8499D"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5</w:t>
            </w:r>
          </w:p>
        </w:tc>
        <w:tc>
          <w:tcPr>
            <w:tcW w:w="320" w:type="pct"/>
            <w:shd w:val="clear" w:color="auto" w:fill="auto"/>
            <w:vAlign w:val="center"/>
            <w:hideMark/>
          </w:tcPr>
          <w:p w14:paraId="75BCEA5E"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0,00</w:t>
            </w:r>
          </w:p>
        </w:tc>
        <w:tc>
          <w:tcPr>
            <w:tcW w:w="394" w:type="pct"/>
            <w:shd w:val="clear" w:color="auto" w:fill="auto"/>
            <w:vAlign w:val="center"/>
            <w:hideMark/>
          </w:tcPr>
          <w:p w14:paraId="6B780C49"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12</w:t>
            </w:r>
          </w:p>
        </w:tc>
        <w:tc>
          <w:tcPr>
            <w:tcW w:w="321" w:type="pct"/>
            <w:shd w:val="clear" w:color="auto" w:fill="auto"/>
            <w:vAlign w:val="center"/>
            <w:hideMark/>
          </w:tcPr>
          <w:p w14:paraId="777C3B56"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0,00</w:t>
            </w:r>
          </w:p>
        </w:tc>
        <w:tc>
          <w:tcPr>
            <w:tcW w:w="425" w:type="pct"/>
            <w:shd w:val="clear" w:color="auto" w:fill="auto"/>
            <w:vAlign w:val="center"/>
            <w:hideMark/>
          </w:tcPr>
          <w:p w14:paraId="73FD44F4"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539</w:t>
            </w:r>
          </w:p>
        </w:tc>
        <w:tc>
          <w:tcPr>
            <w:tcW w:w="380" w:type="pct"/>
            <w:shd w:val="clear" w:color="auto" w:fill="auto"/>
            <w:vAlign w:val="center"/>
            <w:hideMark/>
          </w:tcPr>
          <w:p w14:paraId="564B4870"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0,01</w:t>
            </w:r>
          </w:p>
        </w:tc>
        <w:tc>
          <w:tcPr>
            <w:tcW w:w="475" w:type="pct"/>
            <w:shd w:val="clear" w:color="auto" w:fill="auto"/>
            <w:vAlign w:val="center"/>
            <w:hideMark/>
          </w:tcPr>
          <w:p w14:paraId="2126DE03"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7</w:t>
            </w:r>
          </w:p>
        </w:tc>
        <w:tc>
          <w:tcPr>
            <w:tcW w:w="332" w:type="pct"/>
            <w:shd w:val="clear" w:color="auto" w:fill="auto"/>
            <w:vAlign w:val="center"/>
            <w:hideMark/>
          </w:tcPr>
          <w:p w14:paraId="6B1FCD16"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0,00</w:t>
            </w:r>
          </w:p>
        </w:tc>
        <w:tc>
          <w:tcPr>
            <w:tcW w:w="427" w:type="pct"/>
            <w:shd w:val="clear" w:color="auto" w:fill="auto"/>
            <w:vAlign w:val="center"/>
            <w:hideMark/>
          </w:tcPr>
          <w:p w14:paraId="3E0BC771"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527</w:t>
            </w:r>
          </w:p>
        </w:tc>
        <w:tc>
          <w:tcPr>
            <w:tcW w:w="565" w:type="pct"/>
            <w:shd w:val="clear" w:color="auto" w:fill="auto"/>
            <w:vAlign w:val="center"/>
            <w:hideMark/>
          </w:tcPr>
          <w:p w14:paraId="64EF1D07"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0,01</w:t>
            </w:r>
          </w:p>
        </w:tc>
      </w:tr>
      <w:tr w:rsidR="0058527E" w:rsidRPr="0057391D" w14:paraId="02A2A501" w14:textId="77777777" w:rsidTr="0057391D">
        <w:trPr>
          <w:trHeight w:val="20"/>
          <w:jc w:val="center"/>
        </w:trPr>
        <w:tc>
          <w:tcPr>
            <w:tcW w:w="1012" w:type="pct"/>
            <w:shd w:val="clear" w:color="auto" w:fill="auto"/>
            <w:vAlign w:val="center"/>
            <w:hideMark/>
          </w:tcPr>
          <w:p w14:paraId="6FE4F58C"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 от прочих видов деятельности</w:t>
            </w:r>
          </w:p>
        </w:tc>
        <w:tc>
          <w:tcPr>
            <w:tcW w:w="349" w:type="pct"/>
            <w:shd w:val="clear" w:color="auto" w:fill="auto"/>
            <w:vAlign w:val="center"/>
            <w:hideMark/>
          </w:tcPr>
          <w:p w14:paraId="3DACF7CB"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35 123</w:t>
            </w:r>
          </w:p>
        </w:tc>
        <w:tc>
          <w:tcPr>
            <w:tcW w:w="320" w:type="pct"/>
            <w:shd w:val="clear" w:color="auto" w:fill="auto"/>
            <w:vAlign w:val="center"/>
            <w:hideMark/>
          </w:tcPr>
          <w:p w14:paraId="2FAAEB02"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0,47</w:t>
            </w:r>
          </w:p>
        </w:tc>
        <w:tc>
          <w:tcPr>
            <w:tcW w:w="394" w:type="pct"/>
            <w:shd w:val="clear" w:color="auto" w:fill="auto"/>
            <w:vAlign w:val="center"/>
            <w:hideMark/>
          </w:tcPr>
          <w:p w14:paraId="4B067169"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109 693</w:t>
            </w:r>
          </w:p>
        </w:tc>
        <w:tc>
          <w:tcPr>
            <w:tcW w:w="321" w:type="pct"/>
            <w:shd w:val="clear" w:color="auto" w:fill="auto"/>
            <w:vAlign w:val="center"/>
            <w:hideMark/>
          </w:tcPr>
          <w:p w14:paraId="5139A023"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1,95</w:t>
            </w:r>
          </w:p>
        </w:tc>
        <w:tc>
          <w:tcPr>
            <w:tcW w:w="425" w:type="pct"/>
            <w:shd w:val="clear" w:color="auto" w:fill="auto"/>
            <w:vAlign w:val="center"/>
            <w:hideMark/>
          </w:tcPr>
          <w:p w14:paraId="2AC13422"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71 050</w:t>
            </w:r>
          </w:p>
        </w:tc>
        <w:tc>
          <w:tcPr>
            <w:tcW w:w="380" w:type="pct"/>
            <w:shd w:val="clear" w:color="auto" w:fill="auto"/>
            <w:vAlign w:val="center"/>
            <w:hideMark/>
          </w:tcPr>
          <w:p w14:paraId="50F9D8E3"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1,05</w:t>
            </w:r>
          </w:p>
        </w:tc>
        <w:tc>
          <w:tcPr>
            <w:tcW w:w="475" w:type="pct"/>
            <w:shd w:val="clear" w:color="auto" w:fill="auto"/>
            <w:vAlign w:val="center"/>
            <w:hideMark/>
          </w:tcPr>
          <w:p w14:paraId="1C0262D2"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74 570</w:t>
            </w:r>
          </w:p>
        </w:tc>
        <w:tc>
          <w:tcPr>
            <w:tcW w:w="332" w:type="pct"/>
            <w:shd w:val="clear" w:color="auto" w:fill="auto"/>
            <w:vAlign w:val="center"/>
            <w:hideMark/>
          </w:tcPr>
          <w:p w14:paraId="2295CA6A"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1,48</w:t>
            </w:r>
          </w:p>
        </w:tc>
        <w:tc>
          <w:tcPr>
            <w:tcW w:w="427" w:type="pct"/>
            <w:shd w:val="clear" w:color="auto" w:fill="auto"/>
            <w:vAlign w:val="center"/>
            <w:hideMark/>
          </w:tcPr>
          <w:p w14:paraId="6782F9DB"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-38 643</w:t>
            </w:r>
          </w:p>
        </w:tc>
        <w:tc>
          <w:tcPr>
            <w:tcW w:w="565" w:type="pct"/>
            <w:shd w:val="clear" w:color="auto" w:fill="auto"/>
            <w:vAlign w:val="center"/>
            <w:hideMark/>
          </w:tcPr>
          <w:p w14:paraId="26B82CFD"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-0,90</w:t>
            </w:r>
          </w:p>
        </w:tc>
      </w:tr>
      <w:tr w:rsidR="0058527E" w:rsidRPr="0057391D" w14:paraId="1A4584C9" w14:textId="77777777" w:rsidTr="0057391D">
        <w:trPr>
          <w:trHeight w:val="20"/>
          <w:jc w:val="center"/>
        </w:trPr>
        <w:tc>
          <w:tcPr>
            <w:tcW w:w="1012" w:type="pct"/>
            <w:shd w:val="clear" w:color="auto" w:fill="auto"/>
            <w:vAlign w:val="center"/>
            <w:hideMark/>
          </w:tcPr>
          <w:p w14:paraId="34A0C898" w14:textId="77777777" w:rsidR="0058527E" w:rsidRPr="0057391D" w:rsidRDefault="0058527E" w:rsidP="0058527E">
            <w:pPr>
              <w:rPr>
                <w:rFonts w:ascii="Myriad Pro" w:hAnsi="Myriad Pro"/>
                <w:bCs/>
                <w:sz w:val="20"/>
                <w:szCs w:val="20"/>
                <w:lang w:eastAsia="ru-RU"/>
              </w:rPr>
            </w:pPr>
            <w:r w:rsidRPr="0057391D">
              <w:rPr>
                <w:rFonts w:ascii="Myriad Pro" w:hAnsi="Myriad Pro"/>
                <w:bCs/>
                <w:sz w:val="20"/>
                <w:szCs w:val="20"/>
                <w:lang w:eastAsia="ru-RU"/>
              </w:rPr>
              <w:t>Прочие расходы</w:t>
            </w:r>
          </w:p>
        </w:tc>
        <w:tc>
          <w:tcPr>
            <w:tcW w:w="349" w:type="pct"/>
            <w:shd w:val="clear" w:color="auto" w:fill="auto"/>
            <w:vAlign w:val="center"/>
            <w:hideMark/>
          </w:tcPr>
          <w:p w14:paraId="173C2FAA"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397 670</w:t>
            </w:r>
          </w:p>
        </w:tc>
        <w:tc>
          <w:tcPr>
            <w:tcW w:w="320" w:type="pct"/>
            <w:shd w:val="clear" w:color="auto" w:fill="auto"/>
            <w:vAlign w:val="center"/>
            <w:hideMark/>
          </w:tcPr>
          <w:p w14:paraId="7AFD38F6"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5,30</w:t>
            </w:r>
          </w:p>
        </w:tc>
        <w:tc>
          <w:tcPr>
            <w:tcW w:w="394" w:type="pct"/>
            <w:shd w:val="clear" w:color="auto" w:fill="auto"/>
            <w:vAlign w:val="center"/>
            <w:hideMark/>
          </w:tcPr>
          <w:p w14:paraId="5F7F3C03"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278 160</w:t>
            </w:r>
          </w:p>
        </w:tc>
        <w:tc>
          <w:tcPr>
            <w:tcW w:w="321" w:type="pct"/>
            <w:shd w:val="clear" w:color="auto" w:fill="auto"/>
            <w:vAlign w:val="center"/>
            <w:hideMark/>
          </w:tcPr>
          <w:p w14:paraId="2F2E28AA"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4,95</w:t>
            </w:r>
          </w:p>
        </w:tc>
        <w:tc>
          <w:tcPr>
            <w:tcW w:w="425" w:type="pct"/>
            <w:shd w:val="clear" w:color="auto" w:fill="auto"/>
            <w:vAlign w:val="center"/>
            <w:hideMark/>
          </w:tcPr>
          <w:p w14:paraId="18DAD8FA"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339 095</w:t>
            </w:r>
          </w:p>
        </w:tc>
        <w:tc>
          <w:tcPr>
            <w:tcW w:w="380" w:type="pct"/>
            <w:shd w:val="clear" w:color="auto" w:fill="auto"/>
            <w:vAlign w:val="center"/>
            <w:hideMark/>
          </w:tcPr>
          <w:p w14:paraId="1EC2B2C8"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5,00</w:t>
            </w:r>
          </w:p>
        </w:tc>
        <w:tc>
          <w:tcPr>
            <w:tcW w:w="475" w:type="pct"/>
            <w:shd w:val="clear" w:color="auto" w:fill="auto"/>
            <w:vAlign w:val="center"/>
            <w:hideMark/>
          </w:tcPr>
          <w:p w14:paraId="2E5172D5"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-119 510</w:t>
            </w:r>
          </w:p>
        </w:tc>
        <w:tc>
          <w:tcPr>
            <w:tcW w:w="332" w:type="pct"/>
            <w:shd w:val="clear" w:color="auto" w:fill="auto"/>
            <w:vAlign w:val="center"/>
            <w:hideMark/>
          </w:tcPr>
          <w:p w14:paraId="05AF167F"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-0,35</w:t>
            </w:r>
          </w:p>
        </w:tc>
        <w:tc>
          <w:tcPr>
            <w:tcW w:w="427" w:type="pct"/>
            <w:shd w:val="clear" w:color="auto" w:fill="auto"/>
            <w:vAlign w:val="center"/>
            <w:hideMark/>
          </w:tcPr>
          <w:p w14:paraId="28FEB3B2"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60 935</w:t>
            </w:r>
          </w:p>
        </w:tc>
        <w:tc>
          <w:tcPr>
            <w:tcW w:w="565" w:type="pct"/>
            <w:shd w:val="clear" w:color="auto" w:fill="auto"/>
            <w:vAlign w:val="center"/>
            <w:hideMark/>
          </w:tcPr>
          <w:p w14:paraId="4E4077EC"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0,05</w:t>
            </w:r>
          </w:p>
        </w:tc>
      </w:tr>
      <w:tr w:rsidR="0058527E" w:rsidRPr="0057391D" w14:paraId="38C46EA7" w14:textId="77777777" w:rsidTr="0057391D">
        <w:trPr>
          <w:trHeight w:val="20"/>
          <w:jc w:val="center"/>
        </w:trPr>
        <w:tc>
          <w:tcPr>
            <w:tcW w:w="1012" w:type="pct"/>
            <w:shd w:val="clear" w:color="auto" w:fill="auto"/>
            <w:vAlign w:val="center"/>
            <w:hideMark/>
          </w:tcPr>
          <w:p w14:paraId="7803C3A5"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в том числе:</w:t>
            </w:r>
          </w:p>
        </w:tc>
        <w:tc>
          <w:tcPr>
            <w:tcW w:w="349" w:type="pct"/>
            <w:shd w:val="clear" w:color="auto" w:fill="auto"/>
            <w:vAlign w:val="center"/>
            <w:hideMark/>
          </w:tcPr>
          <w:p w14:paraId="43758CB9"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 </w:t>
            </w:r>
          </w:p>
        </w:tc>
        <w:tc>
          <w:tcPr>
            <w:tcW w:w="320" w:type="pct"/>
            <w:shd w:val="clear" w:color="auto" w:fill="auto"/>
            <w:vAlign w:val="center"/>
            <w:hideMark/>
          </w:tcPr>
          <w:p w14:paraId="0FA471BF"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394" w:type="pct"/>
            <w:shd w:val="clear" w:color="auto" w:fill="auto"/>
            <w:vAlign w:val="center"/>
            <w:hideMark/>
          </w:tcPr>
          <w:p w14:paraId="32AC6C60"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 </w:t>
            </w:r>
          </w:p>
        </w:tc>
        <w:tc>
          <w:tcPr>
            <w:tcW w:w="321" w:type="pct"/>
            <w:shd w:val="clear" w:color="auto" w:fill="auto"/>
            <w:vAlign w:val="center"/>
            <w:hideMark/>
          </w:tcPr>
          <w:p w14:paraId="1BC67D5D"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425" w:type="pct"/>
            <w:shd w:val="clear" w:color="auto" w:fill="auto"/>
            <w:vAlign w:val="center"/>
            <w:hideMark/>
          </w:tcPr>
          <w:p w14:paraId="28C40E23"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 </w:t>
            </w:r>
          </w:p>
        </w:tc>
        <w:tc>
          <w:tcPr>
            <w:tcW w:w="380" w:type="pct"/>
            <w:shd w:val="clear" w:color="auto" w:fill="auto"/>
            <w:vAlign w:val="center"/>
            <w:hideMark/>
          </w:tcPr>
          <w:p w14:paraId="045F14C8"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475" w:type="pct"/>
            <w:shd w:val="clear" w:color="auto" w:fill="auto"/>
            <w:vAlign w:val="center"/>
            <w:hideMark/>
          </w:tcPr>
          <w:p w14:paraId="4EACFBBF"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332" w:type="pct"/>
            <w:shd w:val="clear" w:color="auto" w:fill="auto"/>
            <w:vAlign w:val="center"/>
            <w:hideMark/>
          </w:tcPr>
          <w:p w14:paraId="5D42A5FA"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427" w:type="pct"/>
            <w:shd w:val="clear" w:color="auto" w:fill="auto"/>
            <w:vAlign w:val="center"/>
            <w:hideMark/>
          </w:tcPr>
          <w:p w14:paraId="60E64E9F"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565" w:type="pct"/>
            <w:shd w:val="clear" w:color="auto" w:fill="auto"/>
            <w:vAlign w:val="center"/>
            <w:hideMark/>
          </w:tcPr>
          <w:p w14:paraId="7E630BB1"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r>
      <w:tr w:rsidR="0058527E" w:rsidRPr="0057391D" w14:paraId="14E21686" w14:textId="77777777" w:rsidTr="0057391D">
        <w:trPr>
          <w:trHeight w:val="20"/>
          <w:jc w:val="center"/>
        </w:trPr>
        <w:tc>
          <w:tcPr>
            <w:tcW w:w="1012" w:type="pct"/>
            <w:shd w:val="clear" w:color="auto" w:fill="auto"/>
            <w:vAlign w:val="center"/>
            <w:hideMark/>
          </w:tcPr>
          <w:p w14:paraId="62D5BF21"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 от передачи электроэнергии</w:t>
            </w:r>
          </w:p>
        </w:tc>
        <w:tc>
          <w:tcPr>
            <w:tcW w:w="349" w:type="pct"/>
            <w:shd w:val="clear" w:color="auto" w:fill="auto"/>
            <w:vAlign w:val="center"/>
            <w:hideMark/>
          </w:tcPr>
          <w:p w14:paraId="3D123340"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322 014</w:t>
            </w:r>
          </w:p>
        </w:tc>
        <w:tc>
          <w:tcPr>
            <w:tcW w:w="320" w:type="pct"/>
            <w:shd w:val="clear" w:color="auto" w:fill="auto"/>
            <w:vAlign w:val="center"/>
            <w:hideMark/>
          </w:tcPr>
          <w:p w14:paraId="7E44E50E"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4,29</w:t>
            </w:r>
          </w:p>
        </w:tc>
        <w:tc>
          <w:tcPr>
            <w:tcW w:w="394" w:type="pct"/>
            <w:shd w:val="clear" w:color="auto" w:fill="auto"/>
            <w:vAlign w:val="center"/>
            <w:hideMark/>
          </w:tcPr>
          <w:p w14:paraId="34143CE1"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114 222</w:t>
            </w:r>
          </w:p>
        </w:tc>
        <w:tc>
          <w:tcPr>
            <w:tcW w:w="321" w:type="pct"/>
            <w:shd w:val="clear" w:color="auto" w:fill="auto"/>
            <w:vAlign w:val="center"/>
            <w:hideMark/>
          </w:tcPr>
          <w:p w14:paraId="077041B5"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2,03</w:t>
            </w:r>
          </w:p>
        </w:tc>
        <w:tc>
          <w:tcPr>
            <w:tcW w:w="425" w:type="pct"/>
            <w:shd w:val="clear" w:color="auto" w:fill="auto"/>
            <w:vAlign w:val="center"/>
            <w:hideMark/>
          </w:tcPr>
          <w:p w14:paraId="7895788B"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262 357</w:t>
            </w:r>
          </w:p>
        </w:tc>
        <w:tc>
          <w:tcPr>
            <w:tcW w:w="380" w:type="pct"/>
            <w:shd w:val="clear" w:color="auto" w:fill="auto"/>
            <w:vAlign w:val="center"/>
            <w:hideMark/>
          </w:tcPr>
          <w:p w14:paraId="193E6AC1"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3,87</w:t>
            </w:r>
          </w:p>
        </w:tc>
        <w:tc>
          <w:tcPr>
            <w:tcW w:w="475" w:type="pct"/>
            <w:shd w:val="clear" w:color="auto" w:fill="auto"/>
            <w:vAlign w:val="center"/>
            <w:hideMark/>
          </w:tcPr>
          <w:p w14:paraId="0A922424"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-207 792</w:t>
            </w:r>
          </w:p>
        </w:tc>
        <w:tc>
          <w:tcPr>
            <w:tcW w:w="332" w:type="pct"/>
            <w:shd w:val="clear" w:color="auto" w:fill="auto"/>
            <w:vAlign w:val="center"/>
            <w:hideMark/>
          </w:tcPr>
          <w:p w14:paraId="23812B22"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-2,26</w:t>
            </w:r>
          </w:p>
        </w:tc>
        <w:tc>
          <w:tcPr>
            <w:tcW w:w="427" w:type="pct"/>
            <w:shd w:val="clear" w:color="auto" w:fill="auto"/>
            <w:vAlign w:val="center"/>
            <w:hideMark/>
          </w:tcPr>
          <w:p w14:paraId="2D6077B7"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148 135</w:t>
            </w:r>
          </w:p>
        </w:tc>
        <w:tc>
          <w:tcPr>
            <w:tcW w:w="565" w:type="pct"/>
            <w:shd w:val="clear" w:color="auto" w:fill="auto"/>
            <w:vAlign w:val="center"/>
            <w:hideMark/>
          </w:tcPr>
          <w:p w14:paraId="68DD8271"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1,84</w:t>
            </w:r>
          </w:p>
        </w:tc>
      </w:tr>
      <w:tr w:rsidR="0058527E" w:rsidRPr="0057391D" w14:paraId="2F642C1B" w14:textId="77777777" w:rsidTr="0057391D">
        <w:trPr>
          <w:trHeight w:val="20"/>
          <w:jc w:val="center"/>
        </w:trPr>
        <w:tc>
          <w:tcPr>
            <w:tcW w:w="1012" w:type="pct"/>
            <w:shd w:val="clear" w:color="auto" w:fill="auto"/>
            <w:vAlign w:val="center"/>
            <w:hideMark/>
          </w:tcPr>
          <w:p w14:paraId="4086D49E"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 от технологического присоединения</w:t>
            </w:r>
          </w:p>
        </w:tc>
        <w:tc>
          <w:tcPr>
            <w:tcW w:w="349" w:type="pct"/>
            <w:shd w:val="clear" w:color="auto" w:fill="auto"/>
            <w:vAlign w:val="center"/>
            <w:hideMark/>
          </w:tcPr>
          <w:p w14:paraId="0F97853F"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457</w:t>
            </w:r>
          </w:p>
        </w:tc>
        <w:tc>
          <w:tcPr>
            <w:tcW w:w="320" w:type="pct"/>
            <w:shd w:val="clear" w:color="auto" w:fill="auto"/>
            <w:vAlign w:val="center"/>
            <w:hideMark/>
          </w:tcPr>
          <w:p w14:paraId="42DF7F2E"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0,01</w:t>
            </w:r>
          </w:p>
        </w:tc>
        <w:tc>
          <w:tcPr>
            <w:tcW w:w="394" w:type="pct"/>
            <w:shd w:val="clear" w:color="auto" w:fill="auto"/>
            <w:vAlign w:val="center"/>
            <w:hideMark/>
          </w:tcPr>
          <w:p w14:paraId="131ED185"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549</w:t>
            </w:r>
          </w:p>
        </w:tc>
        <w:tc>
          <w:tcPr>
            <w:tcW w:w="321" w:type="pct"/>
            <w:shd w:val="clear" w:color="auto" w:fill="auto"/>
            <w:vAlign w:val="center"/>
            <w:hideMark/>
          </w:tcPr>
          <w:p w14:paraId="20588B93"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0,01</w:t>
            </w:r>
          </w:p>
        </w:tc>
        <w:tc>
          <w:tcPr>
            <w:tcW w:w="425" w:type="pct"/>
            <w:shd w:val="clear" w:color="auto" w:fill="auto"/>
            <w:vAlign w:val="center"/>
            <w:hideMark/>
          </w:tcPr>
          <w:p w14:paraId="7FEF38FA"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733</w:t>
            </w:r>
          </w:p>
        </w:tc>
        <w:tc>
          <w:tcPr>
            <w:tcW w:w="380" w:type="pct"/>
            <w:shd w:val="clear" w:color="auto" w:fill="auto"/>
            <w:vAlign w:val="center"/>
            <w:hideMark/>
          </w:tcPr>
          <w:p w14:paraId="1769BFF7"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0,01</w:t>
            </w:r>
          </w:p>
        </w:tc>
        <w:tc>
          <w:tcPr>
            <w:tcW w:w="475" w:type="pct"/>
            <w:shd w:val="clear" w:color="auto" w:fill="auto"/>
            <w:vAlign w:val="center"/>
            <w:hideMark/>
          </w:tcPr>
          <w:p w14:paraId="4EF624FF"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92</w:t>
            </w:r>
          </w:p>
        </w:tc>
        <w:tc>
          <w:tcPr>
            <w:tcW w:w="332" w:type="pct"/>
            <w:shd w:val="clear" w:color="auto" w:fill="auto"/>
            <w:vAlign w:val="center"/>
            <w:hideMark/>
          </w:tcPr>
          <w:p w14:paraId="53F6224D"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0,00</w:t>
            </w:r>
          </w:p>
        </w:tc>
        <w:tc>
          <w:tcPr>
            <w:tcW w:w="427" w:type="pct"/>
            <w:shd w:val="clear" w:color="auto" w:fill="auto"/>
            <w:vAlign w:val="center"/>
            <w:hideMark/>
          </w:tcPr>
          <w:p w14:paraId="248ED1BF"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184</w:t>
            </w:r>
          </w:p>
        </w:tc>
        <w:tc>
          <w:tcPr>
            <w:tcW w:w="565" w:type="pct"/>
            <w:shd w:val="clear" w:color="auto" w:fill="auto"/>
            <w:vAlign w:val="center"/>
            <w:hideMark/>
          </w:tcPr>
          <w:p w14:paraId="161143D6"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0,00</w:t>
            </w:r>
          </w:p>
        </w:tc>
      </w:tr>
      <w:tr w:rsidR="0058527E" w:rsidRPr="0057391D" w14:paraId="15CFF71F" w14:textId="77777777" w:rsidTr="0057391D">
        <w:trPr>
          <w:trHeight w:val="20"/>
          <w:jc w:val="center"/>
        </w:trPr>
        <w:tc>
          <w:tcPr>
            <w:tcW w:w="1012" w:type="pct"/>
            <w:shd w:val="clear" w:color="auto" w:fill="auto"/>
            <w:vAlign w:val="center"/>
            <w:hideMark/>
          </w:tcPr>
          <w:p w14:paraId="30FCC69A"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 от прочих видов деятельности</w:t>
            </w:r>
          </w:p>
        </w:tc>
        <w:tc>
          <w:tcPr>
            <w:tcW w:w="349" w:type="pct"/>
            <w:shd w:val="clear" w:color="auto" w:fill="auto"/>
            <w:vAlign w:val="center"/>
            <w:hideMark/>
          </w:tcPr>
          <w:p w14:paraId="6C5BBDA9"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75 199</w:t>
            </w:r>
          </w:p>
        </w:tc>
        <w:tc>
          <w:tcPr>
            <w:tcW w:w="320" w:type="pct"/>
            <w:shd w:val="clear" w:color="auto" w:fill="auto"/>
            <w:vAlign w:val="center"/>
            <w:hideMark/>
          </w:tcPr>
          <w:p w14:paraId="1687F3AF"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1,00</w:t>
            </w:r>
          </w:p>
        </w:tc>
        <w:tc>
          <w:tcPr>
            <w:tcW w:w="394" w:type="pct"/>
            <w:shd w:val="clear" w:color="auto" w:fill="auto"/>
            <w:vAlign w:val="center"/>
            <w:hideMark/>
          </w:tcPr>
          <w:p w14:paraId="789C3AA4"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163 389</w:t>
            </w:r>
          </w:p>
        </w:tc>
        <w:tc>
          <w:tcPr>
            <w:tcW w:w="321" w:type="pct"/>
            <w:shd w:val="clear" w:color="auto" w:fill="auto"/>
            <w:vAlign w:val="center"/>
            <w:hideMark/>
          </w:tcPr>
          <w:p w14:paraId="1C829D04"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2,91</w:t>
            </w:r>
          </w:p>
        </w:tc>
        <w:tc>
          <w:tcPr>
            <w:tcW w:w="425" w:type="pct"/>
            <w:shd w:val="clear" w:color="auto" w:fill="auto"/>
            <w:vAlign w:val="center"/>
            <w:hideMark/>
          </w:tcPr>
          <w:p w14:paraId="59CE6A9C"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76 005</w:t>
            </w:r>
          </w:p>
        </w:tc>
        <w:tc>
          <w:tcPr>
            <w:tcW w:w="380" w:type="pct"/>
            <w:shd w:val="clear" w:color="auto" w:fill="auto"/>
            <w:vAlign w:val="center"/>
            <w:hideMark/>
          </w:tcPr>
          <w:p w14:paraId="5EDCB970"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1,12</w:t>
            </w:r>
          </w:p>
        </w:tc>
        <w:tc>
          <w:tcPr>
            <w:tcW w:w="475" w:type="pct"/>
            <w:shd w:val="clear" w:color="auto" w:fill="auto"/>
            <w:vAlign w:val="center"/>
            <w:hideMark/>
          </w:tcPr>
          <w:p w14:paraId="54C2E490"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88 190</w:t>
            </w:r>
          </w:p>
        </w:tc>
        <w:tc>
          <w:tcPr>
            <w:tcW w:w="332" w:type="pct"/>
            <w:shd w:val="clear" w:color="auto" w:fill="auto"/>
            <w:vAlign w:val="center"/>
            <w:hideMark/>
          </w:tcPr>
          <w:p w14:paraId="53C75136"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1,91</w:t>
            </w:r>
          </w:p>
        </w:tc>
        <w:tc>
          <w:tcPr>
            <w:tcW w:w="427" w:type="pct"/>
            <w:shd w:val="clear" w:color="auto" w:fill="auto"/>
            <w:vAlign w:val="center"/>
            <w:hideMark/>
          </w:tcPr>
          <w:p w14:paraId="208369D9"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-87 384</w:t>
            </w:r>
          </w:p>
        </w:tc>
        <w:tc>
          <w:tcPr>
            <w:tcW w:w="565" w:type="pct"/>
            <w:shd w:val="clear" w:color="auto" w:fill="auto"/>
            <w:vAlign w:val="center"/>
            <w:hideMark/>
          </w:tcPr>
          <w:p w14:paraId="6C806C84"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-1,79</w:t>
            </w:r>
          </w:p>
        </w:tc>
      </w:tr>
      <w:tr w:rsidR="0058527E" w:rsidRPr="0057391D" w14:paraId="4F6CA699" w14:textId="77777777" w:rsidTr="0057391D">
        <w:trPr>
          <w:trHeight w:val="20"/>
          <w:jc w:val="center"/>
        </w:trPr>
        <w:tc>
          <w:tcPr>
            <w:tcW w:w="1012" w:type="pct"/>
            <w:shd w:val="clear" w:color="auto" w:fill="auto"/>
            <w:vAlign w:val="center"/>
            <w:hideMark/>
          </w:tcPr>
          <w:p w14:paraId="66481AC7" w14:textId="77777777" w:rsidR="0058527E" w:rsidRPr="0057391D" w:rsidRDefault="0058527E" w:rsidP="0058527E">
            <w:pPr>
              <w:rPr>
                <w:rFonts w:ascii="Myriad Pro" w:hAnsi="Myriad Pro"/>
                <w:bCs/>
                <w:sz w:val="20"/>
                <w:szCs w:val="20"/>
                <w:lang w:eastAsia="ru-RU"/>
              </w:rPr>
            </w:pPr>
            <w:r w:rsidRPr="0057391D">
              <w:rPr>
                <w:rFonts w:ascii="Myriad Pro" w:hAnsi="Myriad Pro"/>
                <w:bCs/>
                <w:sz w:val="20"/>
                <w:szCs w:val="20"/>
                <w:lang w:eastAsia="ru-RU"/>
              </w:rPr>
              <w:lastRenderedPageBreak/>
              <w:t>Прибыль (убыток) до налогообложения</w:t>
            </w:r>
          </w:p>
        </w:tc>
        <w:tc>
          <w:tcPr>
            <w:tcW w:w="349" w:type="pct"/>
            <w:shd w:val="clear" w:color="auto" w:fill="auto"/>
            <w:vAlign w:val="center"/>
            <w:hideMark/>
          </w:tcPr>
          <w:p w14:paraId="77383F2C"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55 142</w:t>
            </w:r>
          </w:p>
        </w:tc>
        <w:tc>
          <w:tcPr>
            <w:tcW w:w="320" w:type="pct"/>
            <w:shd w:val="clear" w:color="auto" w:fill="auto"/>
            <w:vAlign w:val="center"/>
            <w:hideMark/>
          </w:tcPr>
          <w:p w14:paraId="43DC76FE"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0,73</w:t>
            </w:r>
          </w:p>
        </w:tc>
        <w:tc>
          <w:tcPr>
            <w:tcW w:w="394" w:type="pct"/>
            <w:shd w:val="clear" w:color="auto" w:fill="auto"/>
            <w:vAlign w:val="center"/>
            <w:hideMark/>
          </w:tcPr>
          <w:p w14:paraId="7BCDB96C"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-239 313</w:t>
            </w:r>
          </w:p>
        </w:tc>
        <w:tc>
          <w:tcPr>
            <w:tcW w:w="321" w:type="pct"/>
            <w:shd w:val="clear" w:color="auto" w:fill="auto"/>
            <w:vAlign w:val="center"/>
            <w:hideMark/>
          </w:tcPr>
          <w:p w14:paraId="1E4F6B8F"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-4,26</w:t>
            </w:r>
          </w:p>
        </w:tc>
        <w:tc>
          <w:tcPr>
            <w:tcW w:w="425" w:type="pct"/>
            <w:shd w:val="clear" w:color="auto" w:fill="auto"/>
            <w:vAlign w:val="center"/>
            <w:hideMark/>
          </w:tcPr>
          <w:p w14:paraId="67DE0239"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530 823</w:t>
            </w:r>
          </w:p>
        </w:tc>
        <w:tc>
          <w:tcPr>
            <w:tcW w:w="380" w:type="pct"/>
            <w:shd w:val="clear" w:color="auto" w:fill="auto"/>
            <w:vAlign w:val="center"/>
            <w:hideMark/>
          </w:tcPr>
          <w:p w14:paraId="4B08242A"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7,83</w:t>
            </w:r>
          </w:p>
        </w:tc>
        <w:tc>
          <w:tcPr>
            <w:tcW w:w="475" w:type="pct"/>
            <w:shd w:val="clear" w:color="auto" w:fill="auto"/>
            <w:vAlign w:val="center"/>
            <w:hideMark/>
          </w:tcPr>
          <w:p w14:paraId="126048D6"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-294 455</w:t>
            </w:r>
          </w:p>
        </w:tc>
        <w:tc>
          <w:tcPr>
            <w:tcW w:w="332" w:type="pct"/>
            <w:shd w:val="clear" w:color="auto" w:fill="auto"/>
            <w:vAlign w:val="center"/>
            <w:hideMark/>
          </w:tcPr>
          <w:p w14:paraId="12D6EA99"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-4,99</w:t>
            </w:r>
          </w:p>
        </w:tc>
        <w:tc>
          <w:tcPr>
            <w:tcW w:w="427" w:type="pct"/>
            <w:shd w:val="clear" w:color="auto" w:fill="auto"/>
            <w:vAlign w:val="center"/>
            <w:hideMark/>
          </w:tcPr>
          <w:p w14:paraId="59F2B38A"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770 136</w:t>
            </w:r>
          </w:p>
        </w:tc>
        <w:tc>
          <w:tcPr>
            <w:tcW w:w="565" w:type="pct"/>
            <w:shd w:val="clear" w:color="auto" w:fill="auto"/>
            <w:vAlign w:val="center"/>
            <w:hideMark/>
          </w:tcPr>
          <w:p w14:paraId="4EDEABAB"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12,09</w:t>
            </w:r>
          </w:p>
        </w:tc>
      </w:tr>
      <w:tr w:rsidR="0058527E" w:rsidRPr="0057391D" w14:paraId="3BB66644" w14:textId="77777777" w:rsidTr="0057391D">
        <w:trPr>
          <w:trHeight w:val="20"/>
          <w:jc w:val="center"/>
        </w:trPr>
        <w:tc>
          <w:tcPr>
            <w:tcW w:w="1012" w:type="pct"/>
            <w:shd w:val="clear" w:color="auto" w:fill="auto"/>
            <w:vAlign w:val="center"/>
            <w:hideMark/>
          </w:tcPr>
          <w:p w14:paraId="16400F81"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в том числе:</w:t>
            </w:r>
          </w:p>
        </w:tc>
        <w:tc>
          <w:tcPr>
            <w:tcW w:w="349" w:type="pct"/>
            <w:shd w:val="clear" w:color="auto" w:fill="auto"/>
            <w:vAlign w:val="center"/>
            <w:hideMark/>
          </w:tcPr>
          <w:p w14:paraId="329F8C20"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 </w:t>
            </w:r>
          </w:p>
        </w:tc>
        <w:tc>
          <w:tcPr>
            <w:tcW w:w="320" w:type="pct"/>
            <w:shd w:val="clear" w:color="auto" w:fill="auto"/>
            <w:vAlign w:val="center"/>
            <w:hideMark/>
          </w:tcPr>
          <w:p w14:paraId="2DCF6D4F"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394" w:type="pct"/>
            <w:shd w:val="clear" w:color="auto" w:fill="auto"/>
            <w:vAlign w:val="center"/>
            <w:hideMark/>
          </w:tcPr>
          <w:p w14:paraId="09A146B2"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 </w:t>
            </w:r>
          </w:p>
        </w:tc>
        <w:tc>
          <w:tcPr>
            <w:tcW w:w="321" w:type="pct"/>
            <w:shd w:val="clear" w:color="auto" w:fill="auto"/>
            <w:vAlign w:val="center"/>
            <w:hideMark/>
          </w:tcPr>
          <w:p w14:paraId="0B21C9B9"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425" w:type="pct"/>
            <w:shd w:val="clear" w:color="auto" w:fill="auto"/>
            <w:vAlign w:val="center"/>
            <w:hideMark/>
          </w:tcPr>
          <w:p w14:paraId="2A447462"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 </w:t>
            </w:r>
          </w:p>
        </w:tc>
        <w:tc>
          <w:tcPr>
            <w:tcW w:w="380" w:type="pct"/>
            <w:shd w:val="clear" w:color="auto" w:fill="auto"/>
            <w:vAlign w:val="center"/>
            <w:hideMark/>
          </w:tcPr>
          <w:p w14:paraId="1F319398"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475" w:type="pct"/>
            <w:shd w:val="clear" w:color="auto" w:fill="auto"/>
            <w:vAlign w:val="center"/>
            <w:hideMark/>
          </w:tcPr>
          <w:p w14:paraId="4BF7E657"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332" w:type="pct"/>
            <w:shd w:val="clear" w:color="auto" w:fill="auto"/>
            <w:vAlign w:val="center"/>
            <w:hideMark/>
          </w:tcPr>
          <w:p w14:paraId="004C7352"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427" w:type="pct"/>
            <w:shd w:val="clear" w:color="auto" w:fill="auto"/>
            <w:vAlign w:val="center"/>
            <w:hideMark/>
          </w:tcPr>
          <w:p w14:paraId="0FF0D0DB"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565" w:type="pct"/>
            <w:shd w:val="clear" w:color="auto" w:fill="auto"/>
            <w:vAlign w:val="center"/>
            <w:hideMark/>
          </w:tcPr>
          <w:p w14:paraId="248920A7"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r>
      <w:tr w:rsidR="0058527E" w:rsidRPr="0057391D" w14:paraId="5FE210D8" w14:textId="77777777" w:rsidTr="0057391D">
        <w:trPr>
          <w:trHeight w:val="20"/>
          <w:jc w:val="center"/>
        </w:trPr>
        <w:tc>
          <w:tcPr>
            <w:tcW w:w="1012" w:type="pct"/>
            <w:shd w:val="clear" w:color="auto" w:fill="auto"/>
            <w:vAlign w:val="center"/>
            <w:hideMark/>
          </w:tcPr>
          <w:p w14:paraId="5F7E0236"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 от передачи электроэнергии</w:t>
            </w:r>
          </w:p>
        </w:tc>
        <w:tc>
          <w:tcPr>
            <w:tcW w:w="349" w:type="pct"/>
            <w:shd w:val="clear" w:color="auto" w:fill="auto"/>
            <w:vAlign w:val="center"/>
            <w:hideMark/>
          </w:tcPr>
          <w:p w14:paraId="0027C4B6"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-64 450</w:t>
            </w:r>
          </w:p>
        </w:tc>
        <w:tc>
          <w:tcPr>
            <w:tcW w:w="320" w:type="pct"/>
            <w:shd w:val="clear" w:color="auto" w:fill="auto"/>
            <w:vAlign w:val="center"/>
            <w:hideMark/>
          </w:tcPr>
          <w:p w14:paraId="10B22D99"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-0,86</w:t>
            </w:r>
          </w:p>
        </w:tc>
        <w:tc>
          <w:tcPr>
            <w:tcW w:w="394" w:type="pct"/>
            <w:shd w:val="clear" w:color="auto" w:fill="auto"/>
            <w:vAlign w:val="center"/>
            <w:hideMark/>
          </w:tcPr>
          <w:p w14:paraId="1E8BF1E5"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-108 257</w:t>
            </w:r>
          </w:p>
        </w:tc>
        <w:tc>
          <w:tcPr>
            <w:tcW w:w="321" w:type="pct"/>
            <w:shd w:val="clear" w:color="auto" w:fill="auto"/>
            <w:vAlign w:val="center"/>
            <w:hideMark/>
          </w:tcPr>
          <w:p w14:paraId="79CB9F95"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-1,93</w:t>
            </w:r>
          </w:p>
        </w:tc>
        <w:tc>
          <w:tcPr>
            <w:tcW w:w="425" w:type="pct"/>
            <w:shd w:val="clear" w:color="auto" w:fill="auto"/>
            <w:vAlign w:val="center"/>
            <w:hideMark/>
          </w:tcPr>
          <w:p w14:paraId="13B60ECB"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586 419</w:t>
            </w:r>
          </w:p>
        </w:tc>
        <w:tc>
          <w:tcPr>
            <w:tcW w:w="380" w:type="pct"/>
            <w:shd w:val="clear" w:color="auto" w:fill="auto"/>
            <w:vAlign w:val="center"/>
            <w:hideMark/>
          </w:tcPr>
          <w:p w14:paraId="4A62385E"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8,65</w:t>
            </w:r>
          </w:p>
        </w:tc>
        <w:tc>
          <w:tcPr>
            <w:tcW w:w="475" w:type="pct"/>
            <w:shd w:val="clear" w:color="auto" w:fill="auto"/>
            <w:vAlign w:val="center"/>
            <w:hideMark/>
          </w:tcPr>
          <w:p w14:paraId="351957F3"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-43 807</w:t>
            </w:r>
          </w:p>
        </w:tc>
        <w:tc>
          <w:tcPr>
            <w:tcW w:w="332" w:type="pct"/>
            <w:shd w:val="clear" w:color="auto" w:fill="auto"/>
            <w:vAlign w:val="center"/>
            <w:hideMark/>
          </w:tcPr>
          <w:p w14:paraId="284FCB0A"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-1,07</w:t>
            </w:r>
          </w:p>
        </w:tc>
        <w:tc>
          <w:tcPr>
            <w:tcW w:w="427" w:type="pct"/>
            <w:shd w:val="clear" w:color="auto" w:fill="auto"/>
            <w:vAlign w:val="center"/>
            <w:hideMark/>
          </w:tcPr>
          <w:p w14:paraId="182CF63B"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694 676</w:t>
            </w:r>
          </w:p>
        </w:tc>
        <w:tc>
          <w:tcPr>
            <w:tcW w:w="565" w:type="pct"/>
            <w:shd w:val="clear" w:color="auto" w:fill="auto"/>
            <w:vAlign w:val="center"/>
            <w:hideMark/>
          </w:tcPr>
          <w:p w14:paraId="0FEF06BC"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10,58</w:t>
            </w:r>
          </w:p>
        </w:tc>
      </w:tr>
      <w:tr w:rsidR="0058527E" w:rsidRPr="0057391D" w14:paraId="3AAAE0F1" w14:textId="77777777" w:rsidTr="0057391D">
        <w:trPr>
          <w:trHeight w:val="20"/>
          <w:jc w:val="center"/>
        </w:trPr>
        <w:tc>
          <w:tcPr>
            <w:tcW w:w="1012" w:type="pct"/>
            <w:shd w:val="clear" w:color="auto" w:fill="auto"/>
            <w:vAlign w:val="center"/>
            <w:hideMark/>
          </w:tcPr>
          <w:p w14:paraId="7EAD114C"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 от технологического присоединения</w:t>
            </w:r>
          </w:p>
        </w:tc>
        <w:tc>
          <w:tcPr>
            <w:tcW w:w="349" w:type="pct"/>
            <w:shd w:val="clear" w:color="auto" w:fill="auto"/>
            <w:vAlign w:val="center"/>
            <w:hideMark/>
          </w:tcPr>
          <w:p w14:paraId="507D80DA"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-48 228</w:t>
            </w:r>
          </w:p>
        </w:tc>
        <w:tc>
          <w:tcPr>
            <w:tcW w:w="320" w:type="pct"/>
            <w:shd w:val="clear" w:color="auto" w:fill="auto"/>
            <w:vAlign w:val="center"/>
            <w:hideMark/>
          </w:tcPr>
          <w:p w14:paraId="79C508ED"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-0,64</w:t>
            </w:r>
          </w:p>
        </w:tc>
        <w:tc>
          <w:tcPr>
            <w:tcW w:w="394" w:type="pct"/>
            <w:shd w:val="clear" w:color="auto" w:fill="auto"/>
            <w:vAlign w:val="center"/>
            <w:hideMark/>
          </w:tcPr>
          <w:p w14:paraId="16F47538"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-61 463</w:t>
            </w:r>
          </w:p>
        </w:tc>
        <w:tc>
          <w:tcPr>
            <w:tcW w:w="321" w:type="pct"/>
            <w:shd w:val="clear" w:color="auto" w:fill="auto"/>
            <w:vAlign w:val="center"/>
            <w:hideMark/>
          </w:tcPr>
          <w:p w14:paraId="3B41A868"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-1,09</w:t>
            </w:r>
          </w:p>
        </w:tc>
        <w:tc>
          <w:tcPr>
            <w:tcW w:w="425" w:type="pct"/>
            <w:shd w:val="clear" w:color="auto" w:fill="auto"/>
            <w:vAlign w:val="center"/>
            <w:hideMark/>
          </w:tcPr>
          <w:p w14:paraId="60E6670F"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-34 717</w:t>
            </w:r>
          </w:p>
        </w:tc>
        <w:tc>
          <w:tcPr>
            <w:tcW w:w="380" w:type="pct"/>
            <w:shd w:val="clear" w:color="auto" w:fill="auto"/>
            <w:vAlign w:val="center"/>
            <w:hideMark/>
          </w:tcPr>
          <w:p w14:paraId="020C9D05"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-0,51</w:t>
            </w:r>
          </w:p>
        </w:tc>
        <w:tc>
          <w:tcPr>
            <w:tcW w:w="475" w:type="pct"/>
            <w:shd w:val="clear" w:color="auto" w:fill="auto"/>
            <w:vAlign w:val="center"/>
            <w:hideMark/>
          </w:tcPr>
          <w:p w14:paraId="38F071E1"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-13 235</w:t>
            </w:r>
          </w:p>
        </w:tc>
        <w:tc>
          <w:tcPr>
            <w:tcW w:w="332" w:type="pct"/>
            <w:shd w:val="clear" w:color="auto" w:fill="auto"/>
            <w:vAlign w:val="center"/>
            <w:hideMark/>
          </w:tcPr>
          <w:p w14:paraId="7B4D8CE5"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-0,45</w:t>
            </w:r>
          </w:p>
        </w:tc>
        <w:tc>
          <w:tcPr>
            <w:tcW w:w="427" w:type="pct"/>
            <w:shd w:val="clear" w:color="auto" w:fill="auto"/>
            <w:vAlign w:val="center"/>
            <w:hideMark/>
          </w:tcPr>
          <w:p w14:paraId="69231AF6"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26 746</w:t>
            </w:r>
          </w:p>
        </w:tc>
        <w:tc>
          <w:tcPr>
            <w:tcW w:w="565" w:type="pct"/>
            <w:shd w:val="clear" w:color="auto" w:fill="auto"/>
            <w:vAlign w:val="center"/>
            <w:hideMark/>
          </w:tcPr>
          <w:p w14:paraId="02CE2D42"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0,58</w:t>
            </w:r>
          </w:p>
        </w:tc>
      </w:tr>
      <w:tr w:rsidR="0058527E" w:rsidRPr="0057391D" w14:paraId="36C5CF5A" w14:textId="77777777" w:rsidTr="0057391D">
        <w:trPr>
          <w:trHeight w:val="20"/>
          <w:jc w:val="center"/>
        </w:trPr>
        <w:tc>
          <w:tcPr>
            <w:tcW w:w="1012" w:type="pct"/>
            <w:shd w:val="clear" w:color="auto" w:fill="auto"/>
            <w:vAlign w:val="center"/>
            <w:hideMark/>
          </w:tcPr>
          <w:p w14:paraId="48845E96"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 от прочих видов деятельности</w:t>
            </w:r>
          </w:p>
        </w:tc>
        <w:tc>
          <w:tcPr>
            <w:tcW w:w="349" w:type="pct"/>
            <w:shd w:val="clear" w:color="auto" w:fill="auto"/>
            <w:vAlign w:val="center"/>
            <w:hideMark/>
          </w:tcPr>
          <w:p w14:paraId="192D7397"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167 820</w:t>
            </w:r>
          </w:p>
        </w:tc>
        <w:tc>
          <w:tcPr>
            <w:tcW w:w="320" w:type="pct"/>
            <w:shd w:val="clear" w:color="auto" w:fill="auto"/>
            <w:vAlign w:val="center"/>
            <w:hideMark/>
          </w:tcPr>
          <w:p w14:paraId="7FB82C30"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2,24</w:t>
            </w:r>
          </w:p>
        </w:tc>
        <w:tc>
          <w:tcPr>
            <w:tcW w:w="394" w:type="pct"/>
            <w:shd w:val="clear" w:color="auto" w:fill="auto"/>
            <w:vAlign w:val="center"/>
            <w:hideMark/>
          </w:tcPr>
          <w:p w14:paraId="57842074"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-69 593</w:t>
            </w:r>
          </w:p>
        </w:tc>
        <w:tc>
          <w:tcPr>
            <w:tcW w:w="321" w:type="pct"/>
            <w:shd w:val="clear" w:color="auto" w:fill="auto"/>
            <w:vAlign w:val="center"/>
            <w:hideMark/>
          </w:tcPr>
          <w:p w14:paraId="02DDD517"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-1,24</w:t>
            </w:r>
          </w:p>
        </w:tc>
        <w:tc>
          <w:tcPr>
            <w:tcW w:w="425" w:type="pct"/>
            <w:shd w:val="clear" w:color="auto" w:fill="auto"/>
            <w:vAlign w:val="center"/>
            <w:hideMark/>
          </w:tcPr>
          <w:p w14:paraId="134489C2"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-20 879</w:t>
            </w:r>
          </w:p>
        </w:tc>
        <w:tc>
          <w:tcPr>
            <w:tcW w:w="380" w:type="pct"/>
            <w:shd w:val="clear" w:color="auto" w:fill="auto"/>
            <w:vAlign w:val="center"/>
            <w:hideMark/>
          </w:tcPr>
          <w:p w14:paraId="47658602"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-0,31</w:t>
            </w:r>
          </w:p>
        </w:tc>
        <w:tc>
          <w:tcPr>
            <w:tcW w:w="475" w:type="pct"/>
            <w:shd w:val="clear" w:color="auto" w:fill="auto"/>
            <w:vAlign w:val="center"/>
            <w:hideMark/>
          </w:tcPr>
          <w:p w14:paraId="1CD2E3DA"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-237 413</w:t>
            </w:r>
          </w:p>
        </w:tc>
        <w:tc>
          <w:tcPr>
            <w:tcW w:w="332" w:type="pct"/>
            <w:shd w:val="clear" w:color="auto" w:fill="auto"/>
            <w:vAlign w:val="center"/>
            <w:hideMark/>
          </w:tcPr>
          <w:p w14:paraId="617BF5F7"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-3,47</w:t>
            </w:r>
          </w:p>
        </w:tc>
        <w:tc>
          <w:tcPr>
            <w:tcW w:w="427" w:type="pct"/>
            <w:shd w:val="clear" w:color="auto" w:fill="auto"/>
            <w:vAlign w:val="center"/>
            <w:hideMark/>
          </w:tcPr>
          <w:p w14:paraId="6B97E16A"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48 714</w:t>
            </w:r>
          </w:p>
        </w:tc>
        <w:tc>
          <w:tcPr>
            <w:tcW w:w="565" w:type="pct"/>
            <w:shd w:val="clear" w:color="auto" w:fill="auto"/>
            <w:vAlign w:val="center"/>
            <w:hideMark/>
          </w:tcPr>
          <w:p w14:paraId="3CAF93CC"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0,93</w:t>
            </w:r>
          </w:p>
        </w:tc>
      </w:tr>
      <w:tr w:rsidR="0058527E" w:rsidRPr="0057391D" w14:paraId="61B50109" w14:textId="77777777" w:rsidTr="0057391D">
        <w:trPr>
          <w:trHeight w:val="20"/>
          <w:jc w:val="center"/>
        </w:trPr>
        <w:tc>
          <w:tcPr>
            <w:tcW w:w="1012" w:type="pct"/>
            <w:shd w:val="clear" w:color="auto" w:fill="auto"/>
            <w:vAlign w:val="center"/>
            <w:hideMark/>
          </w:tcPr>
          <w:p w14:paraId="5DB08C28" w14:textId="77777777" w:rsidR="0058527E" w:rsidRPr="0057391D" w:rsidRDefault="0058527E" w:rsidP="0058527E">
            <w:pPr>
              <w:rPr>
                <w:rFonts w:ascii="Myriad Pro" w:hAnsi="Myriad Pro"/>
                <w:bCs/>
                <w:sz w:val="20"/>
                <w:szCs w:val="20"/>
                <w:lang w:eastAsia="ru-RU"/>
              </w:rPr>
            </w:pPr>
            <w:r w:rsidRPr="0057391D">
              <w:rPr>
                <w:rFonts w:ascii="Myriad Pro" w:hAnsi="Myriad Pro"/>
                <w:bCs/>
                <w:sz w:val="20"/>
                <w:szCs w:val="20"/>
                <w:lang w:eastAsia="ru-RU"/>
              </w:rPr>
              <w:t>Налог на прибыль</w:t>
            </w:r>
          </w:p>
        </w:tc>
        <w:tc>
          <w:tcPr>
            <w:tcW w:w="349" w:type="pct"/>
            <w:shd w:val="clear" w:color="auto" w:fill="auto"/>
            <w:vAlign w:val="center"/>
            <w:hideMark/>
          </w:tcPr>
          <w:p w14:paraId="58FDB9EA"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345 975</w:t>
            </w:r>
          </w:p>
        </w:tc>
        <w:tc>
          <w:tcPr>
            <w:tcW w:w="320" w:type="pct"/>
            <w:shd w:val="clear" w:color="auto" w:fill="auto"/>
            <w:vAlign w:val="center"/>
            <w:hideMark/>
          </w:tcPr>
          <w:p w14:paraId="18D2289E"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4,61</w:t>
            </w:r>
          </w:p>
        </w:tc>
        <w:tc>
          <w:tcPr>
            <w:tcW w:w="394" w:type="pct"/>
            <w:shd w:val="clear" w:color="auto" w:fill="auto"/>
            <w:vAlign w:val="center"/>
            <w:hideMark/>
          </w:tcPr>
          <w:p w14:paraId="516CEA5F"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41 577</w:t>
            </w:r>
          </w:p>
        </w:tc>
        <w:tc>
          <w:tcPr>
            <w:tcW w:w="321" w:type="pct"/>
            <w:shd w:val="clear" w:color="auto" w:fill="auto"/>
            <w:vAlign w:val="center"/>
            <w:hideMark/>
          </w:tcPr>
          <w:p w14:paraId="5A682876"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0,74</w:t>
            </w:r>
          </w:p>
        </w:tc>
        <w:tc>
          <w:tcPr>
            <w:tcW w:w="425" w:type="pct"/>
            <w:shd w:val="clear" w:color="auto" w:fill="auto"/>
            <w:vAlign w:val="center"/>
            <w:hideMark/>
          </w:tcPr>
          <w:p w14:paraId="68E50A8F"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w:t>
            </w:r>
          </w:p>
        </w:tc>
        <w:tc>
          <w:tcPr>
            <w:tcW w:w="380" w:type="pct"/>
            <w:shd w:val="clear" w:color="auto" w:fill="auto"/>
            <w:vAlign w:val="center"/>
            <w:hideMark/>
          </w:tcPr>
          <w:p w14:paraId="35D30C08"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0,00</w:t>
            </w:r>
          </w:p>
        </w:tc>
        <w:tc>
          <w:tcPr>
            <w:tcW w:w="475" w:type="pct"/>
            <w:shd w:val="clear" w:color="auto" w:fill="auto"/>
            <w:vAlign w:val="center"/>
            <w:hideMark/>
          </w:tcPr>
          <w:p w14:paraId="7C8160F3"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-304 398</w:t>
            </w:r>
          </w:p>
        </w:tc>
        <w:tc>
          <w:tcPr>
            <w:tcW w:w="332" w:type="pct"/>
            <w:shd w:val="clear" w:color="auto" w:fill="auto"/>
            <w:vAlign w:val="center"/>
            <w:hideMark/>
          </w:tcPr>
          <w:p w14:paraId="0A714683"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-3,87</w:t>
            </w:r>
          </w:p>
        </w:tc>
        <w:tc>
          <w:tcPr>
            <w:tcW w:w="427" w:type="pct"/>
            <w:shd w:val="clear" w:color="auto" w:fill="auto"/>
            <w:vAlign w:val="center"/>
            <w:hideMark/>
          </w:tcPr>
          <w:p w14:paraId="36AAC95C"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-41 577</w:t>
            </w:r>
          </w:p>
        </w:tc>
        <w:tc>
          <w:tcPr>
            <w:tcW w:w="565" w:type="pct"/>
            <w:shd w:val="clear" w:color="auto" w:fill="auto"/>
            <w:vAlign w:val="center"/>
            <w:hideMark/>
          </w:tcPr>
          <w:p w14:paraId="50FBA9FC"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-0,74</w:t>
            </w:r>
          </w:p>
        </w:tc>
      </w:tr>
      <w:tr w:rsidR="0058527E" w:rsidRPr="0057391D" w14:paraId="459E9ED7" w14:textId="77777777" w:rsidTr="0057391D">
        <w:trPr>
          <w:trHeight w:val="20"/>
          <w:jc w:val="center"/>
        </w:trPr>
        <w:tc>
          <w:tcPr>
            <w:tcW w:w="1012" w:type="pct"/>
            <w:shd w:val="clear" w:color="auto" w:fill="auto"/>
            <w:vAlign w:val="center"/>
            <w:hideMark/>
          </w:tcPr>
          <w:p w14:paraId="77F5A3F6"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в том числе:</w:t>
            </w:r>
          </w:p>
        </w:tc>
        <w:tc>
          <w:tcPr>
            <w:tcW w:w="349" w:type="pct"/>
            <w:shd w:val="clear" w:color="auto" w:fill="auto"/>
            <w:vAlign w:val="center"/>
            <w:hideMark/>
          </w:tcPr>
          <w:p w14:paraId="25A01193"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 </w:t>
            </w:r>
          </w:p>
        </w:tc>
        <w:tc>
          <w:tcPr>
            <w:tcW w:w="320" w:type="pct"/>
            <w:shd w:val="clear" w:color="auto" w:fill="auto"/>
            <w:vAlign w:val="center"/>
            <w:hideMark/>
          </w:tcPr>
          <w:p w14:paraId="08CEFBF6"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394" w:type="pct"/>
            <w:shd w:val="clear" w:color="auto" w:fill="auto"/>
            <w:vAlign w:val="center"/>
            <w:hideMark/>
          </w:tcPr>
          <w:p w14:paraId="07A4D1C1"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 </w:t>
            </w:r>
          </w:p>
        </w:tc>
        <w:tc>
          <w:tcPr>
            <w:tcW w:w="321" w:type="pct"/>
            <w:shd w:val="clear" w:color="auto" w:fill="auto"/>
            <w:vAlign w:val="center"/>
            <w:hideMark/>
          </w:tcPr>
          <w:p w14:paraId="590F943B"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425" w:type="pct"/>
            <w:shd w:val="clear" w:color="auto" w:fill="auto"/>
            <w:vAlign w:val="center"/>
            <w:hideMark/>
          </w:tcPr>
          <w:p w14:paraId="45B68156"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 </w:t>
            </w:r>
          </w:p>
        </w:tc>
        <w:tc>
          <w:tcPr>
            <w:tcW w:w="380" w:type="pct"/>
            <w:shd w:val="clear" w:color="auto" w:fill="auto"/>
            <w:vAlign w:val="center"/>
            <w:hideMark/>
          </w:tcPr>
          <w:p w14:paraId="058C9B49"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475" w:type="pct"/>
            <w:shd w:val="clear" w:color="auto" w:fill="auto"/>
            <w:vAlign w:val="center"/>
            <w:hideMark/>
          </w:tcPr>
          <w:p w14:paraId="7E2DE73A"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332" w:type="pct"/>
            <w:shd w:val="clear" w:color="auto" w:fill="auto"/>
            <w:vAlign w:val="center"/>
            <w:hideMark/>
          </w:tcPr>
          <w:p w14:paraId="420CA69D"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427" w:type="pct"/>
            <w:shd w:val="clear" w:color="auto" w:fill="auto"/>
            <w:vAlign w:val="center"/>
            <w:hideMark/>
          </w:tcPr>
          <w:p w14:paraId="7A60A954"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565" w:type="pct"/>
            <w:shd w:val="clear" w:color="auto" w:fill="auto"/>
            <w:vAlign w:val="center"/>
            <w:hideMark/>
          </w:tcPr>
          <w:p w14:paraId="694CE29D"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r>
      <w:tr w:rsidR="0058527E" w:rsidRPr="0057391D" w14:paraId="59282AD5" w14:textId="77777777" w:rsidTr="0057391D">
        <w:trPr>
          <w:trHeight w:val="20"/>
          <w:jc w:val="center"/>
        </w:trPr>
        <w:tc>
          <w:tcPr>
            <w:tcW w:w="1012" w:type="pct"/>
            <w:shd w:val="clear" w:color="auto" w:fill="auto"/>
            <w:vAlign w:val="center"/>
            <w:hideMark/>
          </w:tcPr>
          <w:p w14:paraId="714076F8"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 от передачи электроэнергии</w:t>
            </w:r>
          </w:p>
        </w:tc>
        <w:tc>
          <w:tcPr>
            <w:tcW w:w="349" w:type="pct"/>
            <w:shd w:val="clear" w:color="auto" w:fill="auto"/>
            <w:vAlign w:val="center"/>
            <w:hideMark/>
          </w:tcPr>
          <w:p w14:paraId="5120F244"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121 195</w:t>
            </w:r>
          </w:p>
        </w:tc>
        <w:tc>
          <w:tcPr>
            <w:tcW w:w="320" w:type="pct"/>
            <w:shd w:val="clear" w:color="auto" w:fill="auto"/>
            <w:vAlign w:val="center"/>
            <w:hideMark/>
          </w:tcPr>
          <w:p w14:paraId="77FB0360"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1,61</w:t>
            </w:r>
          </w:p>
        </w:tc>
        <w:tc>
          <w:tcPr>
            <w:tcW w:w="394" w:type="pct"/>
            <w:shd w:val="clear" w:color="auto" w:fill="auto"/>
            <w:vAlign w:val="center"/>
            <w:hideMark/>
          </w:tcPr>
          <w:p w14:paraId="73BD708F"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18 808</w:t>
            </w:r>
          </w:p>
        </w:tc>
        <w:tc>
          <w:tcPr>
            <w:tcW w:w="321" w:type="pct"/>
            <w:shd w:val="clear" w:color="auto" w:fill="auto"/>
            <w:vAlign w:val="center"/>
            <w:hideMark/>
          </w:tcPr>
          <w:p w14:paraId="4594135D"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0,33</w:t>
            </w:r>
          </w:p>
        </w:tc>
        <w:tc>
          <w:tcPr>
            <w:tcW w:w="425" w:type="pct"/>
            <w:shd w:val="clear" w:color="auto" w:fill="auto"/>
            <w:vAlign w:val="center"/>
            <w:hideMark/>
          </w:tcPr>
          <w:p w14:paraId="5CB7A289"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0</w:t>
            </w:r>
          </w:p>
        </w:tc>
        <w:tc>
          <w:tcPr>
            <w:tcW w:w="380" w:type="pct"/>
            <w:shd w:val="clear" w:color="auto" w:fill="auto"/>
            <w:vAlign w:val="center"/>
            <w:hideMark/>
          </w:tcPr>
          <w:p w14:paraId="0BE3541D"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0,00</w:t>
            </w:r>
          </w:p>
        </w:tc>
        <w:tc>
          <w:tcPr>
            <w:tcW w:w="475" w:type="pct"/>
            <w:shd w:val="clear" w:color="auto" w:fill="auto"/>
            <w:vAlign w:val="center"/>
            <w:hideMark/>
          </w:tcPr>
          <w:p w14:paraId="2B1E970E"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-102 387</w:t>
            </w:r>
          </w:p>
        </w:tc>
        <w:tc>
          <w:tcPr>
            <w:tcW w:w="332" w:type="pct"/>
            <w:shd w:val="clear" w:color="auto" w:fill="auto"/>
            <w:vAlign w:val="center"/>
            <w:hideMark/>
          </w:tcPr>
          <w:p w14:paraId="4F95C89B"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-1,28</w:t>
            </w:r>
          </w:p>
        </w:tc>
        <w:tc>
          <w:tcPr>
            <w:tcW w:w="427" w:type="pct"/>
            <w:shd w:val="clear" w:color="auto" w:fill="auto"/>
            <w:vAlign w:val="center"/>
            <w:hideMark/>
          </w:tcPr>
          <w:p w14:paraId="403DB7F4"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-18 808</w:t>
            </w:r>
          </w:p>
        </w:tc>
        <w:tc>
          <w:tcPr>
            <w:tcW w:w="565" w:type="pct"/>
            <w:shd w:val="clear" w:color="auto" w:fill="auto"/>
            <w:vAlign w:val="center"/>
            <w:hideMark/>
          </w:tcPr>
          <w:p w14:paraId="1AC6D6B9"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-0,33</w:t>
            </w:r>
          </w:p>
        </w:tc>
      </w:tr>
      <w:tr w:rsidR="0058527E" w:rsidRPr="0057391D" w14:paraId="50020859" w14:textId="77777777" w:rsidTr="0057391D">
        <w:trPr>
          <w:trHeight w:val="20"/>
          <w:jc w:val="center"/>
        </w:trPr>
        <w:tc>
          <w:tcPr>
            <w:tcW w:w="1012" w:type="pct"/>
            <w:shd w:val="clear" w:color="auto" w:fill="auto"/>
            <w:vAlign w:val="center"/>
            <w:hideMark/>
          </w:tcPr>
          <w:p w14:paraId="75000CFC"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 от технологического присоединения</w:t>
            </w:r>
          </w:p>
        </w:tc>
        <w:tc>
          <w:tcPr>
            <w:tcW w:w="349" w:type="pct"/>
            <w:shd w:val="clear" w:color="auto" w:fill="auto"/>
            <w:vAlign w:val="center"/>
            <w:hideMark/>
          </w:tcPr>
          <w:p w14:paraId="1DFF170F"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-90 120</w:t>
            </w:r>
          </w:p>
        </w:tc>
        <w:tc>
          <w:tcPr>
            <w:tcW w:w="320" w:type="pct"/>
            <w:shd w:val="clear" w:color="auto" w:fill="auto"/>
            <w:vAlign w:val="center"/>
            <w:hideMark/>
          </w:tcPr>
          <w:p w14:paraId="5E24697F"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-1,20</w:t>
            </w:r>
          </w:p>
        </w:tc>
        <w:tc>
          <w:tcPr>
            <w:tcW w:w="394" w:type="pct"/>
            <w:shd w:val="clear" w:color="auto" w:fill="auto"/>
            <w:vAlign w:val="center"/>
            <w:hideMark/>
          </w:tcPr>
          <w:p w14:paraId="35F01F2E"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10 678</w:t>
            </w:r>
          </w:p>
        </w:tc>
        <w:tc>
          <w:tcPr>
            <w:tcW w:w="321" w:type="pct"/>
            <w:shd w:val="clear" w:color="auto" w:fill="auto"/>
            <w:vAlign w:val="center"/>
            <w:hideMark/>
          </w:tcPr>
          <w:p w14:paraId="57E8ECB8"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0,19</w:t>
            </w:r>
          </w:p>
        </w:tc>
        <w:tc>
          <w:tcPr>
            <w:tcW w:w="425" w:type="pct"/>
            <w:shd w:val="clear" w:color="auto" w:fill="auto"/>
            <w:vAlign w:val="center"/>
            <w:hideMark/>
          </w:tcPr>
          <w:p w14:paraId="1DCE33D9"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0</w:t>
            </w:r>
          </w:p>
        </w:tc>
        <w:tc>
          <w:tcPr>
            <w:tcW w:w="380" w:type="pct"/>
            <w:shd w:val="clear" w:color="auto" w:fill="auto"/>
            <w:vAlign w:val="center"/>
            <w:hideMark/>
          </w:tcPr>
          <w:p w14:paraId="0AA7DFFB"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0,00</w:t>
            </w:r>
          </w:p>
        </w:tc>
        <w:tc>
          <w:tcPr>
            <w:tcW w:w="475" w:type="pct"/>
            <w:shd w:val="clear" w:color="auto" w:fill="auto"/>
            <w:vAlign w:val="center"/>
            <w:hideMark/>
          </w:tcPr>
          <w:p w14:paraId="654852FC"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100 798</w:t>
            </w:r>
          </w:p>
        </w:tc>
        <w:tc>
          <w:tcPr>
            <w:tcW w:w="332" w:type="pct"/>
            <w:shd w:val="clear" w:color="auto" w:fill="auto"/>
            <w:vAlign w:val="center"/>
            <w:hideMark/>
          </w:tcPr>
          <w:p w14:paraId="22A46D3B"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1,39</w:t>
            </w:r>
          </w:p>
        </w:tc>
        <w:tc>
          <w:tcPr>
            <w:tcW w:w="427" w:type="pct"/>
            <w:shd w:val="clear" w:color="auto" w:fill="auto"/>
            <w:vAlign w:val="center"/>
            <w:hideMark/>
          </w:tcPr>
          <w:p w14:paraId="18FF488D"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-10 678</w:t>
            </w:r>
          </w:p>
        </w:tc>
        <w:tc>
          <w:tcPr>
            <w:tcW w:w="565" w:type="pct"/>
            <w:shd w:val="clear" w:color="auto" w:fill="auto"/>
            <w:vAlign w:val="center"/>
            <w:hideMark/>
          </w:tcPr>
          <w:p w14:paraId="148F1414"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-0,19</w:t>
            </w:r>
          </w:p>
        </w:tc>
      </w:tr>
      <w:tr w:rsidR="0058527E" w:rsidRPr="0057391D" w14:paraId="32D5347D" w14:textId="77777777" w:rsidTr="0057391D">
        <w:trPr>
          <w:trHeight w:val="20"/>
          <w:jc w:val="center"/>
        </w:trPr>
        <w:tc>
          <w:tcPr>
            <w:tcW w:w="1012" w:type="pct"/>
            <w:shd w:val="clear" w:color="auto" w:fill="auto"/>
            <w:vAlign w:val="center"/>
            <w:hideMark/>
          </w:tcPr>
          <w:p w14:paraId="79072A4D"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 от прочих видов деятельности</w:t>
            </w:r>
          </w:p>
        </w:tc>
        <w:tc>
          <w:tcPr>
            <w:tcW w:w="349" w:type="pct"/>
            <w:shd w:val="clear" w:color="auto" w:fill="auto"/>
            <w:vAlign w:val="center"/>
            <w:hideMark/>
          </w:tcPr>
          <w:p w14:paraId="22EEC25D"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314 900</w:t>
            </w:r>
          </w:p>
        </w:tc>
        <w:tc>
          <w:tcPr>
            <w:tcW w:w="320" w:type="pct"/>
            <w:shd w:val="clear" w:color="auto" w:fill="auto"/>
            <w:vAlign w:val="center"/>
            <w:hideMark/>
          </w:tcPr>
          <w:p w14:paraId="3CA31CF6"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4,19</w:t>
            </w:r>
          </w:p>
        </w:tc>
        <w:tc>
          <w:tcPr>
            <w:tcW w:w="394" w:type="pct"/>
            <w:shd w:val="clear" w:color="auto" w:fill="auto"/>
            <w:vAlign w:val="center"/>
            <w:hideMark/>
          </w:tcPr>
          <w:p w14:paraId="589AE587"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12 091</w:t>
            </w:r>
          </w:p>
        </w:tc>
        <w:tc>
          <w:tcPr>
            <w:tcW w:w="321" w:type="pct"/>
            <w:shd w:val="clear" w:color="auto" w:fill="auto"/>
            <w:vAlign w:val="center"/>
            <w:hideMark/>
          </w:tcPr>
          <w:p w14:paraId="496455EB"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0,22</w:t>
            </w:r>
          </w:p>
        </w:tc>
        <w:tc>
          <w:tcPr>
            <w:tcW w:w="425" w:type="pct"/>
            <w:shd w:val="clear" w:color="auto" w:fill="auto"/>
            <w:vAlign w:val="center"/>
            <w:hideMark/>
          </w:tcPr>
          <w:p w14:paraId="2940E519"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0</w:t>
            </w:r>
          </w:p>
        </w:tc>
        <w:tc>
          <w:tcPr>
            <w:tcW w:w="380" w:type="pct"/>
            <w:shd w:val="clear" w:color="auto" w:fill="auto"/>
            <w:vAlign w:val="center"/>
            <w:hideMark/>
          </w:tcPr>
          <w:p w14:paraId="39A1C9EC"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0,00</w:t>
            </w:r>
          </w:p>
        </w:tc>
        <w:tc>
          <w:tcPr>
            <w:tcW w:w="475" w:type="pct"/>
            <w:shd w:val="clear" w:color="auto" w:fill="auto"/>
            <w:vAlign w:val="center"/>
            <w:hideMark/>
          </w:tcPr>
          <w:p w14:paraId="0ECC3469"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-302 809</w:t>
            </w:r>
          </w:p>
        </w:tc>
        <w:tc>
          <w:tcPr>
            <w:tcW w:w="332" w:type="pct"/>
            <w:shd w:val="clear" w:color="auto" w:fill="auto"/>
            <w:vAlign w:val="center"/>
            <w:hideMark/>
          </w:tcPr>
          <w:p w14:paraId="4B03532C"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-3,98</w:t>
            </w:r>
          </w:p>
        </w:tc>
        <w:tc>
          <w:tcPr>
            <w:tcW w:w="427" w:type="pct"/>
            <w:shd w:val="clear" w:color="auto" w:fill="auto"/>
            <w:vAlign w:val="center"/>
            <w:hideMark/>
          </w:tcPr>
          <w:p w14:paraId="599A8D35"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-12 091</w:t>
            </w:r>
          </w:p>
        </w:tc>
        <w:tc>
          <w:tcPr>
            <w:tcW w:w="565" w:type="pct"/>
            <w:shd w:val="clear" w:color="auto" w:fill="auto"/>
            <w:vAlign w:val="center"/>
            <w:hideMark/>
          </w:tcPr>
          <w:p w14:paraId="19281C5F"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-0,22</w:t>
            </w:r>
          </w:p>
        </w:tc>
      </w:tr>
      <w:tr w:rsidR="0058527E" w:rsidRPr="0057391D" w14:paraId="02C9CF46" w14:textId="77777777" w:rsidTr="0057391D">
        <w:trPr>
          <w:trHeight w:val="20"/>
          <w:jc w:val="center"/>
        </w:trPr>
        <w:tc>
          <w:tcPr>
            <w:tcW w:w="1012" w:type="pct"/>
            <w:shd w:val="clear" w:color="auto" w:fill="auto"/>
            <w:vAlign w:val="center"/>
            <w:hideMark/>
          </w:tcPr>
          <w:p w14:paraId="384B804B" w14:textId="77777777" w:rsidR="0058527E" w:rsidRPr="0057391D" w:rsidRDefault="0058527E" w:rsidP="0058527E">
            <w:pPr>
              <w:rPr>
                <w:rFonts w:ascii="Myriad Pro" w:hAnsi="Myriad Pro"/>
                <w:bCs/>
                <w:sz w:val="20"/>
                <w:szCs w:val="20"/>
                <w:lang w:eastAsia="ru-RU"/>
              </w:rPr>
            </w:pPr>
            <w:r w:rsidRPr="0057391D">
              <w:rPr>
                <w:rFonts w:ascii="Myriad Pro" w:hAnsi="Myriad Pro"/>
                <w:bCs/>
                <w:sz w:val="20"/>
                <w:szCs w:val="20"/>
                <w:lang w:eastAsia="ru-RU"/>
              </w:rPr>
              <w:t>Чистая прибыль</w:t>
            </w:r>
          </w:p>
        </w:tc>
        <w:tc>
          <w:tcPr>
            <w:tcW w:w="349" w:type="pct"/>
            <w:shd w:val="clear" w:color="auto" w:fill="auto"/>
            <w:vAlign w:val="center"/>
            <w:hideMark/>
          </w:tcPr>
          <w:p w14:paraId="438591C4"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-142 667</w:t>
            </w:r>
          </w:p>
        </w:tc>
        <w:tc>
          <w:tcPr>
            <w:tcW w:w="320" w:type="pct"/>
            <w:shd w:val="clear" w:color="auto" w:fill="auto"/>
            <w:vAlign w:val="center"/>
            <w:hideMark/>
          </w:tcPr>
          <w:p w14:paraId="7635E1D8"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-1,90</w:t>
            </w:r>
          </w:p>
        </w:tc>
        <w:tc>
          <w:tcPr>
            <w:tcW w:w="394" w:type="pct"/>
            <w:shd w:val="clear" w:color="auto" w:fill="auto"/>
            <w:vAlign w:val="center"/>
            <w:hideMark/>
          </w:tcPr>
          <w:p w14:paraId="0C260CEA"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-112 436</w:t>
            </w:r>
          </w:p>
        </w:tc>
        <w:tc>
          <w:tcPr>
            <w:tcW w:w="321" w:type="pct"/>
            <w:shd w:val="clear" w:color="auto" w:fill="auto"/>
            <w:vAlign w:val="center"/>
            <w:hideMark/>
          </w:tcPr>
          <w:p w14:paraId="2ACA20C9"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-2,00</w:t>
            </w:r>
          </w:p>
        </w:tc>
        <w:tc>
          <w:tcPr>
            <w:tcW w:w="425" w:type="pct"/>
            <w:shd w:val="clear" w:color="auto" w:fill="auto"/>
            <w:vAlign w:val="center"/>
            <w:hideMark/>
          </w:tcPr>
          <w:p w14:paraId="27588634"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493 084</w:t>
            </w:r>
          </w:p>
        </w:tc>
        <w:tc>
          <w:tcPr>
            <w:tcW w:w="380" w:type="pct"/>
            <w:shd w:val="clear" w:color="auto" w:fill="auto"/>
            <w:vAlign w:val="center"/>
            <w:hideMark/>
          </w:tcPr>
          <w:p w14:paraId="0A2141CD"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7,28</w:t>
            </w:r>
          </w:p>
        </w:tc>
        <w:tc>
          <w:tcPr>
            <w:tcW w:w="475" w:type="pct"/>
            <w:shd w:val="clear" w:color="auto" w:fill="auto"/>
            <w:vAlign w:val="center"/>
            <w:hideMark/>
          </w:tcPr>
          <w:p w14:paraId="38E5FED5"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30 231</w:t>
            </w:r>
          </w:p>
        </w:tc>
        <w:tc>
          <w:tcPr>
            <w:tcW w:w="332" w:type="pct"/>
            <w:shd w:val="clear" w:color="auto" w:fill="auto"/>
            <w:vAlign w:val="center"/>
            <w:hideMark/>
          </w:tcPr>
          <w:p w14:paraId="6A6E1568"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-0,10</w:t>
            </w:r>
          </w:p>
        </w:tc>
        <w:tc>
          <w:tcPr>
            <w:tcW w:w="427" w:type="pct"/>
            <w:shd w:val="clear" w:color="auto" w:fill="auto"/>
            <w:vAlign w:val="center"/>
            <w:hideMark/>
          </w:tcPr>
          <w:p w14:paraId="1C38236E"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605 520</w:t>
            </w:r>
          </w:p>
        </w:tc>
        <w:tc>
          <w:tcPr>
            <w:tcW w:w="565" w:type="pct"/>
            <w:shd w:val="clear" w:color="auto" w:fill="auto"/>
            <w:vAlign w:val="center"/>
            <w:hideMark/>
          </w:tcPr>
          <w:p w14:paraId="30B3F4F9"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9,28</w:t>
            </w:r>
          </w:p>
        </w:tc>
      </w:tr>
      <w:tr w:rsidR="0058527E" w:rsidRPr="0057391D" w14:paraId="68A89C84" w14:textId="77777777" w:rsidTr="0057391D">
        <w:trPr>
          <w:trHeight w:val="20"/>
          <w:jc w:val="center"/>
        </w:trPr>
        <w:tc>
          <w:tcPr>
            <w:tcW w:w="1012" w:type="pct"/>
            <w:shd w:val="clear" w:color="auto" w:fill="auto"/>
            <w:vAlign w:val="center"/>
            <w:hideMark/>
          </w:tcPr>
          <w:p w14:paraId="1321699A"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в том числе:</w:t>
            </w:r>
          </w:p>
        </w:tc>
        <w:tc>
          <w:tcPr>
            <w:tcW w:w="349" w:type="pct"/>
            <w:shd w:val="clear" w:color="auto" w:fill="auto"/>
            <w:vAlign w:val="center"/>
            <w:hideMark/>
          </w:tcPr>
          <w:p w14:paraId="03DD0321"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 </w:t>
            </w:r>
          </w:p>
        </w:tc>
        <w:tc>
          <w:tcPr>
            <w:tcW w:w="320" w:type="pct"/>
            <w:shd w:val="clear" w:color="auto" w:fill="auto"/>
            <w:vAlign w:val="center"/>
            <w:hideMark/>
          </w:tcPr>
          <w:p w14:paraId="50CDCCB9"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394" w:type="pct"/>
            <w:shd w:val="clear" w:color="auto" w:fill="auto"/>
            <w:vAlign w:val="center"/>
            <w:hideMark/>
          </w:tcPr>
          <w:p w14:paraId="0233B6D8"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 </w:t>
            </w:r>
          </w:p>
        </w:tc>
        <w:tc>
          <w:tcPr>
            <w:tcW w:w="321" w:type="pct"/>
            <w:shd w:val="clear" w:color="auto" w:fill="auto"/>
            <w:vAlign w:val="center"/>
            <w:hideMark/>
          </w:tcPr>
          <w:p w14:paraId="14FA2396"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425" w:type="pct"/>
            <w:shd w:val="clear" w:color="auto" w:fill="auto"/>
            <w:vAlign w:val="center"/>
            <w:hideMark/>
          </w:tcPr>
          <w:p w14:paraId="5B33DDED"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 </w:t>
            </w:r>
          </w:p>
        </w:tc>
        <w:tc>
          <w:tcPr>
            <w:tcW w:w="380" w:type="pct"/>
            <w:shd w:val="clear" w:color="auto" w:fill="auto"/>
            <w:vAlign w:val="center"/>
            <w:hideMark/>
          </w:tcPr>
          <w:p w14:paraId="6FD5B2EC"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475" w:type="pct"/>
            <w:shd w:val="clear" w:color="auto" w:fill="auto"/>
            <w:vAlign w:val="center"/>
            <w:hideMark/>
          </w:tcPr>
          <w:p w14:paraId="743E022A"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332" w:type="pct"/>
            <w:shd w:val="clear" w:color="auto" w:fill="auto"/>
            <w:vAlign w:val="center"/>
            <w:hideMark/>
          </w:tcPr>
          <w:p w14:paraId="09E5FDF9"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427" w:type="pct"/>
            <w:shd w:val="clear" w:color="auto" w:fill="auto"/>
            <w:vAlign w:val="center"/>
            <w:hideMark/>
          </w:tcPr>
          <w:p w14:paraId="574CDE8C"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565" w:type="pct"/>
            <w:shd w:val="clear" w:color="auto" w:fill="auto"/>
            <w:vAlign w:val="center"/>
            <w:hideMark/>
          </w:tcPr>
          <w:p w14:paraId="3B027754"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r>
      <w:tr w:rsidR="0058527E" w:rsidRPr="0057391D" w14:paraId="03C26D44" w14:textId="77777777" w:rsidTr="0057391D">
        <w:trPr>
          <w:trHeight w:val="20"/>
          <w:jc w:val="center"/>
        </w:trPr>
        <w:tc>
          <w:tcPr>
            <w:tcW w:w="1012" w:type="pct"/>
            <w:shd w:val="clear" w:color="auto" w:fill="auto"/>
            <w:vAlign w:val="center"/>
            <w:hideMark/>
          </w:tcPr>
          <w:p w14:paraId="27896D57"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 от передачи электроэнергии</w:t>
            </w:r>
          </w:p>
        </w:tc>
        <w:tc>
          <w:tcPr>
            <w:tcW w:w="349" w:type="pct"/>
            <w:shd w:val="clear" w:color="auto" w:fill="auto"/>
            <w:vAlign w:val="center"/>
            <w:hideMark/>
          </w:tcPr>
          <w:p w14:paraId="5E345FF8"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166 987</w:t>
            </w:r>
          </w:p>
        </w:tc>
        <w:tc>
          <w:tcPr>
            <w:tcW w:w="320" w:type="pct"/>
            <w:shd w:val="clear" w:color="auto" w:fill="auto"/>
            <w:vAlign w:val="center"/>
            <w:hideMark/>
          </w:tcPr>
          <w:p w14:paraId="1A52A43B"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2,22</w:t>
            </w:r>
          </w:p>
        </w:tc>
        <w:tc>
          <w:tcPr>
            <w:tcW w:w="394" w:type="pct"/>
            <w:shd w:val="clear" w:color="auto" w:fill="auto"/>
            <w:vAlign w:val="center"/>
            <w:hideMark/>
          </w:tcPr>
          <w:p w14:paraId="6F733DED"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-50 862</w:t>
            </w:r>
          </w:p>
        </w:tc>
        <w:tc>
          <w:tcPr>
            <w:tcW w:w="321" w:type="pct"/>
            <w:shd w:val="clear" w:color="auto" w:fill="auto"/>
            <w:vAlign w:val="center"/>
            <w:hideMark/>
          </w:tcPr>
          <w:p w14:paraId="331BACC7"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-0,91</w:t>
            </w:r>
          </w:p>
        </w:tc>
        <w:tc>
          <w:tcPr>
            <w:tcW w:w="425" w:type="pct"/>
            <w:shd w:val="clear" w:color="auto" w:fill="auto"/>
            <w:vAlign w:val="center"/>
            <w:hideMark/>
          </w:tcPr>
          <w:p w14:paraId="47C0158D"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544 727</w:t>
            </w:r>
          </w:p>
        </w:tc>
        <w:tc>
          <w:tcPr>
            <w:tcW w:w="380" w:type="pct"/>
            <w:shd w:val="clear" w:color="auto" w:fill="auto"/>
            <w:vAlign w:val="center"/>
            <w:hideMark/>
          </w:tcPr>
          <w:p w14:paraId="2F079219"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8,04</w:t>
            </w:r>
          </w:p>
        </w:tc>
        <w:tc>
          <w:tcPr>
            <w:tcW w:w="475" w:type="pct"/>
            <w:shd w:val="clear" w:color="auto" w:fill="auto"/>
            <w:vAlign w:val="center"/>
            <w:hideMark/>
          </w:tcPr>
          <w:p w14:paraId="507C94AF"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-217 849</w:t>
            </w:r>
          </w:p>
        </w:tc>
        <w:tc>
          <w:tcPr>
            <w:tcW w:w="332" w:type="pct"/>
            <w:shd w:val="clear" w:color="auto" w:fill="auto"/>
            <w:vAlign w:val="center"/>
            <w:hideMark/>
          </w:tcPr>
          <w:p w14:paraId="5660E1FA"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-3,13</w:t>
            </w:r>
          </w:p>
        </w:tc>
        <w:tc>
          <w:tcPr>
            <w:tcW w:w="427" w:type="pct"/>
            <w:shd w:val="clear" w:color="auto" w:fill="auto"/>
            <w:vAlign w:val="center"/>
            <w:hideMark/>
          </w:tcPr>
          <w:p w14:paraId="5DCA1CF1"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595 589</w:t>
            </w:r>
          </w:p>
        </w:tc>
        <w:tc>
          <w:tcPr>
            <w:tcW w:w="565" w:type="pct"/>
            <w:shd w:val="clear" w:color="auto" w:fill="auto"/>
            <w:vAlign w:val="center"/>
            <w:hideMark/>
          </w:tcPr>
          <w:p w14:paraId="2DC543AF"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8,94</w:t>
            </w:r>
          </w:p>
        </w:tc>
      </w:tr>
      <w:tr w:rsidR="0058527E" w:rsidRPr="0057391D" w14:paraId="73B0E07A" w14:textId="77777777" w:rsidTr="0057391D">
        <w:trPr>
          <w:trHeight w:val="20"/>
          <w:jc w:val="center"/>
        </w:trPr>
        <w:tc>
          <w:tcPr>
            <w:tcW w:w="1012" w:type="pct"/>
            <w:shd w:val="clear" w:color="auto" w:fill="auto"/>
            <w:vAlign w:val="center"/>
            <w:hideMark/>
          </w:tcPr>
          <w:p w14:paraId="54E67144"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 от технологического присоединения</w:t>
            </w:r>
          </w:p>
        </w:tc>
        <w:tc>
          <w:tcPr>
            <w:tcW w:w="349" w:type="pct"/>
            <w:shd w:val="clear" w:color="auto" w:fill="auto"/>
            <w:vAlign w:val="center"/>
            <w:hideMark/>
          </w:tcPr>
          <w:p w14:paraId="279413F3"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123 867</w:t>
            </w:r>
          </w:p>
        </w:tc>
        <w:tc>
          <w:tcPr>
            <w:tcW w:w="320" w:type="pct"/>
            <w:shd w:val="clear" w:color="auto" w:fill="auto"/>
            <w:vAlign w:val="center"/>
            <w:hideMark/>
          </w:tcPr>
          <w:p w14:paraId="76CE075F"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1,65</w:t>
            </w:r>
          </w:p>
        </w:tc>
        <w:tc>
          <w:tcPr>
            <w:tcW w:w="394" w:type="pct"/>
            <w:shd w:val="clear" w:color="auto" w:fill="auto"/>
            <w:vAlign w:val="center"/>
            <w:hideMark/>
          </w:tcPr>
          <w:p w14:paraId="58FDCD42"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-28 877</w:t>
            </w:r>
          </w:p>
        </w:tc>
        <w:tc>
          <w:tcPr>
            <w:tcW w:w="321" w:type="pct"/>
            <w:shd w:val="clear" w:color="auto" w:fill="auto"/>
            <w:vAlign w:val="center"/>
            <w:hideMark/>
          </w:tcPr>
          <w:p w14:paraId="1BB83FA9"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-0,51</w:t>
            </w:r>
          </w:p>
        </w:tc>
        <w:tc>
          <w:tcPr>
            <w:tcW w:w="425" w:type="pct"/>
            <w:shd w:val="clear" w:color="auto" w:fill="auto"/>
            <w:vAlign w:val="center"/>
            <w:hideMark/>
          </w:tcPr>
          <w:p w14:paraId="066EF257"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-32 249</w:t>
            </w:r>
          </w:p>
        </w:tc>
        <w:tc>
          <w:tcPr>
            <w:tcW w:w="380" w:type="pct"/>
            <w:shd w:val="clear" w:color="auto" w:fill="auto"/>
            <w:vAlign w:val="center"/>
            <w:hideMark/>
          </w:tcPr>
          <w:p w14:paraId="6953B311"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-0,48</w:t>
            </w:r>
          </w:p>
        </w:tc>
        <w:tc>
          <w:tcPr>
            <w:tcW w:w="475" w:type="pct"/>
            <w:shd w:val="clear" w:color="auto" w:fill="auto"/>
            <w:vAlign w:val="center"/>
            <w:hideMark/>
          </w:tcPr>
          <w:p w14:paraId="4B098D9C"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-152 744</w:t>
            </w:r>
          </w:p>
        </w:tc>
        <w:tc>
          <w:tcPr>
            <w:tcW w:w="332" w:type="pct"/>
            <w:shd w:val="clear" w:color="auto" w:fill="auto"/>
            <w:vAlign w:val="center"/>
            <w:hideMark/>
          </w:tcPr>
          <w:p w14:paraId="488A6BDE"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-2,16</w:t>
            </w:r>
          </w:p>
        </w:tc>
        <w:tc>
          <w:tcPr>
            <w:tcW w:w="427" w:type="pct"/>
            <w:shd w:val="clear" w:color="auto" w:fill="auto"/>
            <w:vAlign w:val="center"/>
            <w:hideMark/>
          </w:tcPr>
          <w:p w14:paraId="01590775"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-3 372</w:t>
            </w:r>
          </w:p>
        </w:tc>
        <w:tc>
          <w:tcPr>
            <w:tcW w:w="565" w:type="pct"/>
            <w:shd w:val="clear" w:color="auto" w:fill="auto"/>
            <w:vAlign w:val="center"/>
            <w:hideMark/>
          </w:tcPr>
          <w:p w14:paraId="4F7FC4E2"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0,04</w:t>
            </w:r>
          </w:p>
        </w:tc>
      </w:tr>
      <w:tr w:rsidR="0058527E" w:rsidRPr="0057391D" w14:paraId="32CD8733" w14:textId="77777777" w:rsidTr="0057391D">
        <w:trPr>
          <w:trHeight w:val="20"/>
          <w:jc w:val="center"/>
        </w:trPr>
        <w:tc>
          <w:tcPr>
            <w:tcW w:w="1012" w:type="pct"/>
            <w:shd w:val="clear" w:color="auto" w:fill="auto"/>
            <w:vAlign w:val="center"/>
            <w:hideMark/>
          </w:tcPr>
          <w:p w14:paraId="63A08D79"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 от прочих видов деятельности</w:t>
            </w:r>
          </w:p>
        </w:tc>
        <w:tc>
          <w:tcPr>
            <w:tcW w:w="349" w:type="pct"/>
            <w:shd w:val="clear" w:color="auto" w:fill="auto"/>
            <w:vAlign w:val="center"/>
            <w:hideMark/>
          </w:tcPr>
          <w:p w14:paraId="21603D31"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-433 521</w:t>
            </w:r>
          </w:p>
        </w:tc>
        <w:tc>
          <w:tcPr>
            <w:tcW w:w="320" w:type="pct"/>
            <w:shd w:val="clear" w:color="auto" w:fill="auto"/>
            <w:vAlign w:val="center"/>
            <w:hideMark/>
          </w:tcPr>
          <w:p w14:paraId="0418394D"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-5,77</w:t>
            </w:r>
          </w:p>
        </w:tc>
        <w:tc>
          <w:tcPr>
            <w:tcW w:w="394" w:type="pct"/>
            <w:shd w:val="clear" w:color="auto" w:fill="auto"/>
            <w:vAlign w:val="center"/>
            <w:hideMark/>
          </w:tcPr>
          <w:p w14:paraId="305AF0CD"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-32 697</w:t>
            </w:r>
          </w:p>
        </w:tc>
        <w:tc>
          <w:tcPr>
            <w:tcW w:w="321" w:type="pct"/>
            <w:shd w:val="clear" w:color="auto" w:fill="auto"/>
            <w:vAlign w:val="center"/>
            <w:hideMark/>
          </w:tcPr>
          <w:p w14:paraId="2BD4BA4C"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-0,58</w:t>
            </w:r>
          </w:p>
        </w:tc>
        <w:tc>
          <w:tcPr>
            <w:tcW w:w="425" w:type="pct"/>
            <w:shd w:val="clear" w:color="auto" w:fill="auto"/>
            <w:vAlign w:val="center"/>
            <w:hideMark/>
          </w:tcPr>
          <w:p w14:paraId="1AFBB693"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-19 394</w:t>
            </w:r>
          </w:p>
        </w:tc>
        <w:tc>
          <w:tcPr>
            <w:tcW w:w="380" w:type="pct"/>
            <w:shd w:val="clear" w:color="auto" w:fill="auto"/>
            <w:vAlign w:val="center"/>
            <w:hideMark/>
          </w:tcPr>
          <w:p w14:paraId="4597EB63"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-0,29</w:t>
            </w:r>
          </w:p>
        </w:tc>
        <w:tc>
          <w:tcPr>
            <w:tcW w:w="475" w:type="pct"/>
            <w:shd w:val="clear" w:color="auto" w:fill="auto"/>
            <w:vAlign w:val="center"/>
            <w:hideMark/>
          </w:tcPr>
          <w:p w14:paraId="702E0177"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400 824</w:t>
            </w:r>
          </w:p>
        </w:tc>
        <w:tc>
          <w:tcPr>
            <w:tcW w:w="332" w:type="pct"/>
            <w:shd w:val="clear" w:color="auto" w:fill="auto"/>
            <w:vAlign w:val="center"/>
            <w:hideMark/>
          </w:tcPr>
          <w:p w14:paraId="2FFB1D87"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5,19</w:t>
            </w:r>
          </w:p>
        </w:tc>
        <w:tc>
          <w:tcPr>
            <w:tcW w:w="427" w:type="pct"/>
            <w:shd w:val="clear" w:color="auto" w:fill="auto"/>
            <w:vAlign w:val="center"/>
            <w:hideMark/>
          </w:tcPr>
          <w:p w14:paraId="4FA8A214"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13 303</w:t>
            </w:r>
          </w:p>
        </w:tc>
        <w:tc>
          <w:tcPr>
            <w:tcW w:w="565" w:type="pct"/>
            <w:shd w:val="clear" w:color="auto" w:fill="auto"/>
            <w:vAlign w:val="center"/>
            <w:hideMark/>
          </w:tcPr>
          <w:p w14:paraId="135EB189"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0,30</w:t>
            </w:r>
          </w:p>
        </w:tc>
      </w:tr>
      <w:tr w:rsidR="0058527E" w:rsidRPr="0057391D" w14:paraId="0E06CA24" w14:textId="77777777" w:rsidTr="0057391D">
        <w:trPr>
          <w:trHeight w:val="20"/>
          <w:jc w:val="center"/>
        </w:trPr>
        <w:tc>
          <w:tcPr>
            <w:tcW w:w="1012" w:type="pct"/>
            <w:shd w:val="clear" w:color="auto" w:fill="auto"/>
            <w:vAlign w:val="center"/>
            <w:hideMark/>
          </w:tcPr>
          <w:p w14:paraId="11C86C5F" w14:textId="77777777" w:rsidR="0058527E" w:rsidRPr="0057391D" w:rsidRDefault="0058527E" w:rsidP="0058527E">
            <w:pPr>
              <w:rPr>
                <w:rFonts w:ascii="Myriad Pro" w:hAnsi="Myriad Pro"/>
                <w:bCs/>
                <w:sz w:val="20"/>
                <w:szCs w:val="20"/>
                <w:lang w:eastAsia="ru-RU"/>
              </w:rPr>
            </w:pPr>
            <w:r w:rsidRPr="0057391D">
              <w:rPr>
                <w:rFonts w:ascii="Myriad Pro" w:hAnsi="Myriad Pro"/>
                <w:bCs/>
                <w:sz w:val="20"/>
                <w:szCs w:val="20"/>
                <w:lang w:eastAsia="ru-RU"/>
              </w:rPr>
              <w:t>Совокупный финансовый результат</w:t>
            </w:r>
          </w:p>
        </w:tc>
        <w:tc>
          <w:tcPr>
            <w:tcW w:w="349" w:type="pct"/>
            <w:shd w:val="clear" w:color="auto" w:fill="auto"/>
            <w:vAlign w:val="center"/>
            <w:hideMark/>
          </w:tcPr>
          <w:p w14:paraId="50F23EDE"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-142 667</w:t>
            </w:r>
          </w:p>
        </w:tc>
        <w:tc>
          <w:tcPr>
            <w:tcW w:w="320" w:type="pct"/>
            <w:shd w:val="clear" w:color="auto" w:fill="auto"/>
            <w:vAlign w:val="center"/>
            <w:hideMark/>
          </w:tcPr>
          <w:p w14:paraId="7862B9FD"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-1,90</w:t>
            </w:r>
          </w:p>
        </w:tc>
        <w:tc>
          <w:tcPr>
            <w:tcW w:w="394" w:type="pct"/>
            <w:shd w:val="clear" w:color="auto" w:fill="auto"/>
            <w:vAlign w:val="center"/>
            <w:hideMark/>
          </w:tcPr>
          <w:p w14:paraId="7E861BF6"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-112 436</w:t>
            </w:r>
          </w:p>
        </w:tc>
        <w:tc>
          <w:tcPr>
            <w:tcW w:w="321" w:type="pct"/>
            <w:shd w:val="clear" w:color="auto" w:fill="auto"/>
            <w:vAlign w:val="center"/>
            <w:hideMark/>
          </w:tcPr>
          <w:p w14:paraId="79EBB2B6"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-2,00</w:t>
            </w:r>
          </w:p>
        </w:tc>
        <w:tc>
          <w:tcPr>
            <w:tcW w:w="425" w:type="pct"/>
            <w:shd w:val="clear" w:color="auto" w:fill="auto"/>
            <w:vAlign w:val="center"/>
            <w:hideMark/>
          </w:tcPr>
          <w:p w14:paraId="6233E42E"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493 084</w:t>
            </w:r>
          </w:p>
        </w:tc>
        <w:tc>
          <w:tcPr>
            <w:tcW w:w="380" w:type="pct"/>
            <w:shd w:val="clear" w:color="auto" w:fill="auto"/>
            <w:vAlign w:val="center"/>
            <w:hideMark/>
          </w:tcPr>
          <w:p w14:paraId="7BC5A07C"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7,28</w:t>
            </w:r>
          </w:p>
        </w:tc>
        <w:tc>
          <w:tcPr>
            <w:tcW w:w="475" w:type="pct"/>
            <w:shd w:val="clear" w:color="auto" w:fill="auto"/>
            <w:vAlign w:val="center"/>
            <w:hideMark/>
          </w:tcPr>
          <w:p w14:paraId="67AAA4D6"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30 231</w:t>
            </w:r>
          </w:p>
        </w:tc>
        <w:tc>
          <w:tcPr>
            <w:tcW w:w="332" w:type="pct"/>
            <w:shd w:val="clear" w:color="auto" w:fill="auto"/>
            <w:vAlign w:val="center"/>
            <w:hideMark/>
          </w:tcPr>
          <w:p w14:paraId="1882A63F"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-0,10</w:t>
            </w:r>
          </w:p>
        </w:tc>
        <w:tc>
          <w:tcPr>
            <w:tcW w:w="427" w:type="pct"/>
            <w:shd w:val="clear" w:color="auto" w:fill="auto"/>
            <w:vAlign w:val="center"/>
            <w:hideMark/>
          </w:tcPr>
          <w:p w14:paraId="67308611"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605 520</w:t>
            </w:r>
          </w:p>
        </w:tc>
        <w:tc>
          <w:tcPr>
            <w:tcW w:w="565" w:type="pct"/>
            <w:shd w:val="clear" w:color="auto" w:fill="auto"/>
            <w:vAlign w:val="center"/>
            <w:hideMark/>
          </w:tcPr>
          <w:p w14:paraId="4B942972"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9,28</w:t>
            </w:r>
          </w:p>
        </w:tc>
      </w:tr>
      <w:tr w:rsidR="0058527E" w:rsidRPr="0057391D" w14:paraId="7D72ECE8" w14:textId="77777777" w:rsidTr="0057391D">
        <w:trPr>
          <w:trHeight w:val="20"/>
          <w:jc w:val="center"/>
        </w:trPr>
        <w:tc>
          <w:tcPr>
            <w:tcW w:w="1012" w:type="pct"/>
            <w:shd w:val="clear" w:color="auto" w:fill="auto"/>
            <w:vAlign w:val="center"/>
            <w:hideMark/>
          </w:tcPr>
          <w:p w14:paraId="358584BF" w14:textId="77777777" w:rsidR="0058527E" w:rsidRPr="0057391D" w:rsidRDefault="0058527E" w:rsidP="0058527E">
            <w:pPr>
              <w:rPr>
                <w:rFonts w:ascii="Myriad Pro" w:hAnsi="Myriad Pro"/>
                <w:bCs/>
                <w:sz w:val="20"/>
                <w:szCs w:val="20"/>
                <w:lang w:eastAsia="ru-RU"/>
              </w:rPr>
            </w:pPr>
            <w:r w:rsidRPr="0057391D">
              <w:rPr>
                <w:rFonts w:ascii="Myriad Pro" w:hAnsi="Myriad Pro"/>
                <w:bCs/>
                <w:sz w:val="20"/>
                <w:szCs w:val="20"/>
                <w:lang w:eastAsia="ru-RU"/>
              </w:rPr>
              <w:t>Справочно: Всего доходов</w:t>
            </w:r>
          </w:p>
        </w:tc>
        <w:tc>
          <w:tcPr>
            <w:tcW w:w="349" w:type="pct"/>
            <w:shd w:val="clear" w:color="auto" w:fill="auto"/>
            <w:vAlign w:val="center"/>
            <w:hideMark/>
          </w:tcPr>
          <w:p w14:paraId="5E4259AB"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7 508 379</w:t>
            </w:r>
          </w:p>
        </w:tc>
        <w:tc>
          <w:tcPr>
            <w:tcW w:w="320" w:type="pct"/>
            <w:shd w:val="clear" w:color="auto" w:fill="auto"/>
            <w:vAlign w:val="center"/>
            <w:hideMark/>
          </w:tcPr>
          <w:p w14:paraId="3276DD7F"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100,00</w:t>
            </w:r>
          </w:p>
        </w:tc>
        <w:tc>
          <w:tcPr>
            <w:tcW w:w="394" w:type="pct"/>
            <w:shd w:val="clear" w:color="auto" w:fill="auto"/>
            <w:vAlign w:val="center"/>
            <w:hideMark/>
          </w:tcPr>
          <w:p w14:paraId="151C2BF4"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5 618 721</w:t>
            </w:r>
          </w:p>
        </w:tc>
        <w:tc>
          <w:tcPr>
            <w:tcW w:w="321" w:type="pct"/>
            <w:shd w:val="clear" w:color="auto" w:fill="auto"/>
            <w:vAlign w:val="center"/>
            <w:hideMark/>
          </w:tcPr>
          <w:p w14:paraId="74CEE8CF"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100,00</w:t>
            </w:r>
          </w:p>
        </w:tc>
        <w:tc>
          <w:tcPr>
            <w:tcW w:w="425" w:type="pct"/>
            <w:shd w:val="clear" w:color="auto" w:fill="auto"/>
            <w:vAlign w:val="center"/>
            <w:hideMark/>
          </w:tcPr>
          <w:p w14:paraId="40C63DBE"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6 777 684</w:t>
            </w:r>
          </w:p>
        </w:tc>
        <w:tc>
          <w:tcPr>
            <w:tcW w:w="380" w:type="pct"/>
            <w:shd w:val="clear" w:color="auto" w:fill="auto"/>
            <w:vAlign w:val="center"/>
            <w:hideMark/>
          </w:tcPr>
          <w:p w14:paraId="103B7546"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100,00</w:t>
            </w:r>
          </w:p>
        </w:tc>
        <w:tc>
          <w:tcPr>
            <w:tcW w:w="475" w:type="pct"/>
            <w:shd w:val="clear" w:color="auto" w:fill="auto"/>
            <w:vAlign w:val="center"/>
            <w:hideMark/>
          </w:tcPr>
          <w:p w14:paraId="540EAA56"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332" w:type="pct"/>
            <w:shd w:val="clear" w:color="auto" w:fill="auto"/>
            <w:vAlign w:val="center"/>
            <w:hideMark/>
          </w:tcPr>
          <w:p w14:paraId="51A99004"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427" w:type="pct"/>
            <w:shd w:val="clear" w:color="auto" w:fill="auto"/>
            <w:vAlign w:val="center"/>
            <w:hideMark/>
          </w:tcPr>
          <w:p w14:paraId="7106BD12"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565" w:type="pct"/>
            <w:shd w:val="clear" w:color="auto" w:fill="auto"/>
            <w:vAlign w:val="center"/>
            <w:hideMark/>
          </w:tcPr>
          <w:p w14:paraId="2A9050A7"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r>
      <w:tr w:rsidR="0058527E" w:rsidRPr="0057391D" w14:paraId="256534FD" w14:textId="77777777" w:rsidTr="0057391D">
        <w:trPr>
          <w:trHeight w:val="20"/>
          <w:jc w:val="center"/>
        </w:trPr>
        <w:tc>
          <w:tcPr>
            <w:tcW w:w="1012" w:type="pct"/>
            <w:shd w:val="clear" w:color="auto" w:fill="auto"/>
            <w:vAlign w:val="center"/>
            <w:hideMark/>
          </w:tcPr>
          <w:p w14:paraId="3CF7831B"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Доля выручки от деятельности по передаче электроэнергии, %</w:t>
            </w:r>
          </w:p>
        </w:tc>
        <w:tc>
          <w:tcPr>
            <w:tcW w:w="349" w:type="pct"/>
            <w:shd w:val="clear" w:color="auto" w:fill="auto"/>
            <w:vAlign w:val="center"/>
            <w:hideMark/>
          </w:tcPr>
          <w:p w14:paraId="7E6D8257"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63,78</w:t>
            </w:r>
          </w:p>
        </w:tc>
        <w:tc>
          <w:tcPr>
            <w:tcW w:w="320" w:type="pct"/>
            <w:shd w:val="clear" w:color="auto" w:fill="auto"/>
            <w:vAlign w:val="center"/>
            <w:hideMark/>
          </w:tcPr>
          <w:p w14:paraId="4A2E3426"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 </w:t>
            </w:r>
          </w:p>
        </w:tc>
        <w:tc>
          <w:tcPr>
            <w:tcW w:w="394" w:type="pct"/>
            <w:shd w:val="clear" w:color="auto" w:fill="auto"/>
            <w:vAlign w:val="center"/>
            <w:hideMark/>
          </w:tcPr>
          <w:p w14:paraId="6993690C"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98,23</w:t>
            </w:r>
          </w:p>
        </w:tc>
        <w:tc>
          <w:tcPr>
            <w:tcW w:w="321" w:type="pct"/>
            <w:shd w:val="clear" w:color="auto" w:fill="auto"/>
            <w:vAlign w:val="center"/>
            <w:hideMark/>
          </w:tcPr>
          <w:p w14:paraId="5731E9FE"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 </w:t>
            </w:r>
          </w:p>
        </w:tc>
        <w:tc>
          <w:tcPr>
            <w:tcW w:w="425" w:type="pct"/>
            <w:shd w:val="clear" w:color="auto" w:fill="auto"/>
            <w:vAlign w:val="center"/>
            <w:hideMark/>
          </w:tcPr>
          <w:p w14:paraId="30EAA00C"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98,19</w:t>
            </w:r>
          </w:p>
        </w:tc>
        <w:tc>
          <w:tcPr>
            <w:tcW w:w="380" w:type="pct"/>
            <w:shd w:val="clear" w:color="auto" w:fill="auto"/>
            <w:vAlign w:val="center"/>
            <w:hideMark/>
          </w:tcPr>
          <w:p w14:paraId="340ABFFB" w14:textId="77777777" w:rsidR="0058527E" w:rsidRPr="0057391D" w:rsidRDefault="0058527E" w:rsidP="0058527E">
            <w:pPr>
              <w:jc w:val="right"/>
              <w:rPr>
                <w:rFonts w:ascii="Myriad Pro" w:hAnsi="Myriad Pro"/>
                <w:sz w:val="20"/>
                <w:szCs w:val="20"/>
                <w:lang w:eastAsia="ru-RU"/>
              </w:rPr>
            </w:pPr>
            <w:r w:rsidRPr="0057391D">
              <w:rPr>
                <w:rFonts w:ascii="Myriad Pro" w:hAnsi="Myriad Pro"/>
                <w:sz w:val="20"/>
                <w:szCs w:val="20"/>
                <w:lang w:eastAsia="ru-RU"/>
              </w:rPr>
              <w:t> </w:t>
            </w:r>
          </w:p>
        </w:tc>
        <w:tc>
          <w:tcPr>
            <w:tcW w:w="475" w:type="pct"/>
            <w:shd w:val="clear" w:color="auto" w:fill="auto"/>
            <w:vAlign w:val="center"/>
            <w:hideMark/>
          </w:tcPr>
          <w:p w14:paraId="1B73CEF0"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332" w:type="pct"/>
            <w:shd w:val="clear" w:color="auto" w:fill="auto"/>
            <w:vAlign w:val="center"/>
            <w:hideMark/>
          </w:tcPr>
          <w:p w14:paraId="44D67CFE" w14:textId="77777777" w:rsidR="0058527E" w:rsidRPr="0057391D" w:rsidRDefault="0058527E" w:rsidP="0058527E">
            <w:pPr>
              <w:rPr>
                <w:rFonts w:ascii="Myriad Pro" w:hAnsi="Myriad Pro"/>
                <w:sz w:val="20"/>
                <w:szCs w:val="20"/>
                <w:lang w:eastAsia="ru-RU"/>
              </w:rPr>
            </w:pPr>
            <w:r w:rsidRPr="0057391D">
              <w:rPr>
                <w:rFonts w:ascii="Myriad Pro" w:hAnsi="Myriad Pro"/>
                <w:sz w:val="20"/>
                <w:szCs w:val="20"/>
                <w:lang w:eastAsia="ru-RU"/>
              </w:rPr>
              <w:t> </w:t>
            </w:r>
          </w:p>
        </w:tc>
        <w:tc>
          <w:tcPr>
            <w:tcW w:w="427" w:type="pct"/>
            <w:shd w:val="clear" w:color="auto" w:fill="auto"/>
            <w:vAlign w:val="center"/>
            <w:hideMark/>
          </w:tcPr>
          <w:p w14:paraId="7385F1C4"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c>
          <w:tcPr>
            <w:tcW w:w="565" w:type="pct"/>
            <w:shd w:val="clear" w:color="auto" w:fill="auto"/>
            <w:vAlign w:val="center"/>
            <w:hideMark/>
          </w:tcPr>
          <w:p w14:paraId="7498CFB4" w14:textId="77777777" w:rsidR="0058527E" w:rsidRPr="0057391D" w:rsidRDefault="0058527E" w:rsidP="0058527E">
            <w:pPr>
              <w:jc w:val="right"/>
              <w:rPr>
                <w:rFonts w:ascii="Myriad Pro" w:hAnsi="Myriad Pro"/>
                <w:bCs/>
                <w:sz w:val="20"/>
                <w:szCs w:val="20"/>
                <w:lang w:eastAsia="ru-RU"/>
              </w:rPr>
            </w:pPr>
            <w:r w:rsidRPr="0057391D">
              <w:rPr>
                <w:rFonts w:ascii="Myriad Pro" w:hAnsi="Myriad Pro"/>
                <w:bCs/>
                <w:sz w:val="20"/>
                <w:szCs w:val="20"/>
                <w:lang w:eastAsia="ru-RU"/>
              </w:rPr>
              <w:t> </w:t>
            </w:r>
          </w:p>
        </w:tc>
      </w:tr>
    </w:tbl>
    <w:p w14:paraId="36AE867B" w14:textId="77777777" w:rsidR="00A8636E" w:rsidRPr="00066594" w:rsidRDefault="00A8636E">
      <w:pPr>
        <w:spacing w:after="200" w:line="276" w:lineRule="auto"/>
        <w:rPr>
          <w:rFonts w:ascii="Myriad Pro" w:hAnsi="Myriad Pro"/>
          <w:sz w:val="26"/>
          <w:szCs w:val="26"/>
        </w:rPr>
      </w:pPr>
      <w:r w:rsidRPr="00066594">
        <w:rPr>
          <w:rFonts w:ascii="Myriad Pro" w:hAnsi="Myriad Pro"/>
          <w:sz w:val="26"/>
          <w:szCs w:val="26"/>
        </w:rPr>
        <w:br w:type="page"/>
      </w:r>
    </w:p>
    <w:p w14:paraId="6069FBD7" w14:textId="77777777" w:rsidR="00A8636E" w:rsidRPr="00066594" w:rsidRDefault="00A8636E" w:rsidP="0057391D">
      <w:pPr>
        <w:pStyle w:val="2f0"/>
        <w:jc w:val="right"/>
      </w:pPr>
      <w:r w:rsidRPr="00066594">
        <w:lastRenderedPageBreak/>
        <w:t>тыс. руб.</w:t>
      </w:r>
    </w:p>
    <w:tbl>
      <w:tblPr>
        <w:tblW w:w="15210" w:type="dxa"/>
        <w:tblInd w:w="93" w:type="dxa"/>
        <w:tblLayout w:type="fixed"/>
        <w:tblLook w:val="04A0" w:firstRow="1" w:lastRow="0" w:firstColumn="1" w:lastColumn="0" w:noHBand="0" w:noVBand="1"/>
      </w:tblPr>
      <w:tblGrid>
        <w:gridCol w:w="1745"/>
        <w:gridCol w:w="708"/>
        <w:gridCol w:w="1134"/>
        <w:gridCol w:w="993"/>
        <w:gridCol w:w="992"/>
        <w:gridCol w:w="1134"/>
        <w:gridCol w:w="1134"/>
        <w:gridCol w:w="993"/>
        <w:gridCol w:w="1134"/>
        <w:gridCol w:w="1134"/>
        <w:gridCol w:w="993"/>
        <w:gridCol w:w="991"/>
        <w:gridCol w:w="991"/>
        <w:gridCol w:w="1134"/>
      </w:tblGrid>
      <w:tr w:rsidR="00A8636E" w:rsidRPr="0057391D" w14:paraId="73BF4A10" w14:textId="77777777" w:rsidTr="00D20A5D">
        <w:trPr>
          <w:trHeight w:val="300"/>
          <w:tblHeader/>
        </w:trPr>
        <w:tc>
          <w:tcPr>
            <w:tcW w:w="174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EF5B2B" w14:textId="77777777" w:rsidR="00A8636E" w:rsidRPr="0057391D" w:rsidRDefault="00A8636E" w:rsidP="0057391D">
            <w:pPr>
              <w:ind w:left="-57" w:right="-57"/>
              <w:jc w:val="center"/>
              <w:rPr>
                <w:rFonts w:ascii="Myriad Pro" w:hAnsi="Myriad Pro"/>
                <w:b/>
                <w:color w:val="FFFFFF" w:themeColor="background1"/>
                <w:spacing w:val="-4"/>
                <w:sz w:val="20"/>
                <w:szCs w:val="20"/>
                <w:lang w:eastAsia="ru-RU"/>
              </w:rPr>
            </w:pPr>
            <w:r w:rsidRPr="0057391D">
              <w:rPr>
                <w:rFonts w:ascii="Myriad Pro" w:hAnsi="Myriad Pro"/>
                <w:b/>
                <w:color w:val="FFFFFF" w:themeColor="background1"/>
                <w:spacing w:val="-4"/>
                <w:sz w:val="20"/>
                <w:szCs w:val="20"/>
                <w:lang w:eastAsia="ru-RU"/>
              </w:rPr>
              <w:t>Показатель</w:t>
            </w:r>
          </w:p>
        </w:tc>
        <w:tc>
          <w:tcPr>
            <w:tcW w:w="70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896852" w14:textId="77777777" w:rsidR="00A8636E" w:rsidRPr="0057391D" w:rsidRDefault="00A8636E" w:rsidP="0057391D">
            <w:pPr>
              <w:ind w:left="-57" w:right="-57"/>
              <w:jc w:val="center"/>
              <w:rPr>
                <w:rFonts w:ascii="Myriad Pro" w:hAnsi="Myriad Pro"/>
                <w:b/>
                <w:color w:val="FFFFFF" w:themeColor="background1"/>
                <w:spacing w:val="-4"/>
                <w:sz w:val="20"/>
                <w:szCs w:val="20"/>
                <w:lang w:eastAsia="ru-RU"/>
              </w:rPr>
            </w:pPr>
            <w:r w:rsidRPr="0057391D">
              <w:rPr>
                <w:rFonts w:ascii="Myriad Pro" w:hAnsi="Myriad Pro"/>
                <w:b/>
                <w:color w:val="FFFFFF" w:themeColor="background1"/>
                <w:spacing w:val="-4"/>
                <w:sz w:val="20"/>
                <w:szCs w:val="20"/>
                <w:lang w:eastAsia="ru-RU"/>
              </w:rPr>
              <w:t>Код показа- теля</w:t>
            </w:r>
          </w:p>
        </w:tc>
        <w:tc>
          <w:tcPr>
            <w:tcW w:w="3119"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73FA9D" w14:textId="77777777" w:rsidR="00A8636E" w:rsidRPr="0057391D" w:rsidRDefault="00A8636E" w:rsidP="0057391D">
            <w:pPr>
              <w:ind w:left="-57" w:right="-57"/>
              <w:jc w:val="center"/>
              <w:rPr>
                <w:rFonts w:ascii="Myriad Pro" w:hAnsi="Myriad Pro"/>
                <w:b/>
                <w:color w:val="FFFFFF" w:themeColor="background1"/>
                <w:spacing w:val="-4"/>
                <w:sz w:val="20"/>
                <w:szCs w:val="20"/>
                <w:lang w:eastAsia="ru-RU"/>
              </w:rPr>
            </w:pPr>
            <w:r w:rsidRPr="0057391D">
              <w:rPr>
                <w:rFonts w:ascii="Myriad Pro" w:hAnsi="Myriad Pro"/>
                <w:b/>
                <w:color w:val="FFFFFF" w:themeColor="background1"/>
                <w:spacing w:val="-4"/>
                <w:sz w:val="20"/>
                <w:szCs w:val="20"/>
                <w:lang w:eastAsia="ru-RU"/>
              </w:rPr>
              <w:t>2014 год</w:t>
            </w:r>
          </w:p>
        </w:tc>
        <w:tc>
          <w:tcPr>
            <w:tcW w:w="3261"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62374B" w14:textId="77777777" w:rsidR="00A8636E" w:rsidRPr="0057391D" w:rsidRDefault="00A8636E" w:rsidP="0057391D">
            <w:pPr>
              <w:ind w:left="-57" w:right="-57"/>
              <w:jc w:val="center"/>
              <w:rPr>
                <w:rFonts w:ascii="Myriad Pro" w:hAnsi="Myriad Pro"/>
                <w:b/>
                <w:color w:val="FFFFFF" w:themeColor="background1"/>
                <w:spacing w:val="-4"/>
                <w:sz w:val="20"/>
                <w:szCs w:val="20"/>
                <w:lang w:eastAsia="ru-RU"/>
              </w:rPr>
            </w:pPr>
            <w:r w:rsidRPr="0057391D">
              <w:rPr>
                <w:rFonts w:ascii="Myriad Pro" w:hAnsi="Myriad Pro"/>
                <w:b/>
                <w:color w:val="FFFFFF" w:themeColor="background1"/>
                <w:spacing w:val="-4"/>
                <w:sz w:val="20"/>
                <w:szCs w:val="20"/>
                <w:lang w:eastAsia="ru-RU"/>
              </w:rPr>
              <w:t>2015 год</w:t>
            </w:r>
          </w:p>
        </w:tc>
        <w:tc>
          <w:tcPr>
            <w:tcW w:w="3261"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F0256B" w14:textId="77777777" w:rsidR="00A8636E" w:rsidRPr="0057391D" w:rsidRDefault="00A8636E" w:rsidP="0057391D">
            <w:pPr>
              <w:ind w:left="-57" w:right="-57"/>
              <w:jc w:val="center"/>
              <w:rPr>
                <w:rFonts w:ascii="Myriad Pro" w:hAnsi="Myriad Pro"/>
                <w:b/>
                <w:color w:val="FFFFFF" w:themeColor="background1"/>
                <w:spacing w:val="-4"/>
                <w:sz w:val="20"/>
                <w:szCs w:val="20"/>
                <w:lang w:eastAsia="ru-RU"/>
              </w:rPr>
            </w:pPr>
            <w:r w:rsidRPr="0057391D">
              <w:rPr>
                <w:rFonts w:ascii="Myriad Pro" w:hAnsi="Myriad Pro"/>
                <w:b/>
                <w:color w:val="FFFFFF" w:themeColor="background1"/>
                <w:spacing w:val="-4"/>
                <w:sz w:val="20"/>
                <w:szCs w:val="20"/>
                <w:lang w:eastAsia="ru-RU"/>
              </w:rPr>
              <w:t>2016 год</w:t>
            </w:r>
          </w:p>
        </w:tc>
        <w:tc>
          <w:tcPr>
            <w:tcW w:w="99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D84660" w14:textId="77777777" w:rsidR="00A8636E" w:rsidRPr="0057391D" w:rsidRDefault="00A8636E" w:rsidP="0057391D">
            <w:pPr>
              <w:ind w:left="-57" w:right="-57"/>
              <w:jc w:val="center"/>
              <w:rPr>
                <w:rFonts w:ascii="Myriad Pro" w:hAnsi="Myriad Pro"/>
                <w:b/>
                <w:color w:val="FFFFFF" w:themeColor="background1"/>
                <w:spacing w:val="-4"/>
                <w:sz w:val="20"/>
                <w:szCs w:val="20"/>
                <w:lang w:eastAsia="ru-RU"/>
              </w:rPr>
            </w:pPr>
            <w:r w:rsidRPr="0057391D">
              <w:rPr>
                <w:rFonts w:ascii="Myriad Pro" w:hAnsi="Myriad Pro"/>
                <w:b/>
                <w:color w:val="FFFFFF" w:themeColor="background1"/>
                <w:spacing w:val="-4"/>
                <w:sz w:val="20"/>
                <w:szCs w:val="20"/>
                <w:lang w:eastAsia="ru-RU"/>
              </w:rPr>
              <w:t>Доля от деятельности филиала по передаче по распределительным сетям</w:t>
            </w:r>
            <w:r w:rsidR="00B50D41">
              <w:rPr>
                <w:rFonts w:ascii="Myriad Pro" w:hAnsi="Myriad Pro"/>
                <w:b/>
                <w:color w:val="FFFFFF" w:themeColor="background1"/>
                <w:spacing w:val="-4"/>
                <w:sz w:val="20"/>
                <w:szCs w:val="20"/>
                <w:lang w:eastAsia="ru-RU"/>
              </w:rPr>
              <w:t xml:space="preserve"> </w:t>
            </w:r>
            <w:r w:rsidRPr="0057391D">
              <w:rPr>
                <w:rFonts w:ascii="Myriad Pro" w:hAnsi="Myriad Pro"/>
                <w:b/>
                <w:color w:val="FFFFFF" w:themeColor="background1"/>
                <w:spacing w:val="-4"/>
                <w:sz w:val="20"/>
                <w:szCs w:val="20"/>
                <w:lang w:eastAsia="ru-RU"/>
              </w:rPr>
              <w:t>в показателях всего предприятия 2014</w:t>
            </w:r>
          </w:p>
        </w:tc>
        <w:tc>
          <w:tcPr>
            <w:tcW w:w="99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1095D0" w14:textId="77777777" w:rsidR="00A8636E" w:rsidRPr="0057391D" w:rsidRDefault="00A8636E" w:rsidP="0057391D">
            <w:pPr>
              <w:ind w:left="-57" w:right="-57"/>
              <w:jc w:val="center"/>
              <w:rPr>
                <w:rFonts w:ascii="Myriad Pro" w:hAnsi="Myriad Pro"/>
                <w:b/>
                <w:color w:val="FFFFFF" w:themeColor="background1"/>
                <w:spacing w:val="-4"/>
                <w:sz w:val="20"/>
                <w:szCs w:val="20"/>
                <w:lang w:eastAsia="ru-RU"/>
              </w:rPr>
            </w:pPr>
            <w:r w:rsidRPr="0057391D">
              <w:rPr>
                <w:rFonts w:ascii="Myriad Pro" w:hAnsi="Myriad Pro"/>
                <w:b/>
                <w:color w:val="FFFFFF" w:themeColor="background1"/>
                <w:spacing w:val="-4"/>
                <w:sz w:val="20"/>
                <w:szCs w:val="20"/>
                <w:lang w:eastAsia="ru-RU"/>
              </w:rPr>
              <w:t>Доля от деятельности филиала по передаче по распределительным сетям</w:t>
            </w:r>
            <w:r w:rsidR="00B50D41">
              <w:rPr>
                <w:rFonts w:ascii="Myriad Pro" w:hAnsi="Myriad Pro"/>
                <w:b/>
                <w:color w:val="FFFFFF" w:themeColor="background1"/>
                <w:spacing w:val="-4"/>
                <w:sz w:val="20"/>
                <w:szCs w:val="20"/>
                <w:lang w:eastAsia="ru-RU"/>
              </w:rPr>
              <w:t xml:space="preserve"> </w:t>
            </w:r>
            <w:r w:rsidRPr="0057391D">
              <w:rPr>
                <w:rFonts w:ascii="Myriad Pro" w:hAnsi="Myriad Pro"/>
                <w:b/>
                <w:color w:val="FFFFFF" w:themeColor="background1"/>
                <w:spacing w:val="-4"/>
                <w:sz w:val="20"/>
                <w:szCs w:val="20"/>
                <w:lang w:eastAsia="ru-RU"/>
              </w:rPr>
              <w:t>в показателях всего предприятия 2015</w:t>
            </w:r>
          </w:p>
        </w:tc>
        <w:tc>
          <w:tcPr>
            <w:tcW w:w="113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50043D" w14:textId="77777777" w:rsidR="00A8636E" w:rsidRPr="0057391D" w:rsidRDefault="00A8636E" w:rsidP="0057391D">
            <w:pPr>
              <w:ind w:left="-57" w:right="-57"/>
              <w:jc w:val="center"/>
              <w:rPr>
                <w:rFonts w:ascii="Myriad Pro" w:hAnsi="Myriad Pro"/>
                <w:b/>
                <w:color w:val="FFFFFF" w:themeColor="background1"/>
                <w:spacing w:val="-4"/>
                <w:sz w:val="20"/>
                <w:szCs w:val="20"/>
                <w:lang w:eastAsia="ru-RU"/>
              </w:rPr>
            </w:pPr>
            <w:r w:rsidRPr="0057391D">
              <w:rPr>
                <w:rFonts w:ascii="Myriad Pro" w:hAnsi="Myriad Pro"/>
                <w:b/>
                <w:color w:val="FFFFFF" w:themeColor="background1"/>
                <w:spacing w:val="-4"/>
                <w:sz w:val="20"/>
                <w:szCs w:val="20"/>
                <w:lang w:eastAsia="ru-RU"/>
              </w:rPr>
              <w:t>Доля от деятельности филиала по передаче по распределительным сетям</w:t>
            </w:r>
            <w:r w:rsidR="00B50D41">
              <w:rPr>
                <w:rFonts w:ascii="Myriad Pro" w:hAnsi="Myriad Pro"/>
                <w:b/>
                <w:color w:val="FFFFFF" w:themeColor="background1"/>
                <w:spacing w:val="-4"/>
                <w:sz w:val="20"/>
                <w:szCs w:val="20"/>
                <w:lang w:eastAsia="ru-RU"/>
              </w:rPr>
              <w:t xml:space="preserve"> </w:t>
            </w:r>
            <w:r w:rsidRPr="0057391D">
              <w:rPr>
                <w:rFonts w:ascii="Myriad Pro" w:hAnsi="Myriad Pro"/>
                <w:b/>
                <w:color w:val="FFFFFF" w:themeColor="background1"/>
                <w:spacing w:val="-4"/>
                <w:sz w:val="20"/>
                <w:szCs w:val="20"/>
                <w:lang w:eastAsia="ru-RU"/>
              </w:rPr>
              <w:t>в показателях всего предприятия 2016</w:t>
            </w:r>
          </w:p>
        </w:tc>
      </w:tr>
      <w:tr w:rsidR="00A8636E" w:rsidRPr="0057391D" w14:paraId="59AF979F" w14:textId="77777777" w:rsidTr="00D20A5D">
        <w:trPr>
          <w:trHeight w:val="532"/>
          <w:tblHeader/>
        </w:trPr>
        <w:tc>
          <w:tcPr>
            <w:tcW w:w="174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892E43" w14:textId="77777777" w:rsidR="00A8636E" w:rsidRPr="0057391D" w:rsidRDefault="00A8636E" w:rsidP="0057391D">
            <w:pPr>
              <w:ind w:left="-57" w:right="-57"/>
              <w:rPr>
                <w:rFonts w:ascii="Myriad Pro" w:hAnsi="Myriad Pro"/>
                <w:b/>
                <w:color w:val="FFFFFF" w:themeColor="background1"/>
                <w:sz w:val="20"/>
                <w:szCs w:val="20"/>
                <w:lang w:eastAsia="ru-RU"/>
              </w:rPr>
            </w:pPr>
          </w:p>
        </w:tc>
        <w:tc>
          <w:tcPr>
            <w:tcW w:w="70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C077B7" w14:textId="77777777" w:rsidR="00A8636E" w:rsidRPr="0057391D" w:rsidRDefault="00A8636E" w:rsidP="0057391D">
            <w:pPr>
              <w:ind w:left="-57" w:right="-57"/>
              <w:rPr>
                <w:rFonts w:ascii="Myriad Pro" w:hAnsi="Myriad Pro"/>
                <w:b/>
                <w:color w:val="FFFFFF" w:themeColor="background1"/>
                <w:sz w:val="20"/>
                <w:szCs w:val="20"/>
                <w:lang w:eastAsia="ru-RU"/>
              </w:rPr>
            </w:pPr>
          </w:p>
        </w:tc>
        <w:tc>
          <w:tcPr>
            <w:tcW w:w="113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BD63DF" w14:textId="77777777" w:rsidR="00A8636E" w:rsidRPr="0057391D" w:rsidRDefault="00A8636E" w:rsidP="0057391D">
            <w:pPr>
              <w:ind w:left="-57" w:right="-57"/>
              <w:jc w:val="center"/>
              <w:rPr>
                <w:rFonts w:ascii="Myriad Pro" w:hAnsi="Myriad Pro"/>
                <w:b/>
                <w:color w:val="FFFFFF" w:themeColor="background1"/>
                <w:spacing w:val="-4"/>
                <w:sz w:val="20"/>
                <w:szCs w:val="20"/>
                <w:lang w:eastAsia="ru-RU"/>
              </w:rPr>
            </w:pPr>
            <w:r w:rsidRPr="0057391D">
              <w:rPr>
                <w:rFonts w:ascii="Myriad Pro" w:hAnsi="Myriad Pro"/>
                <w:b/>
                <w:color w:val="FFFFFF" w:themeColor="background1"/>
                <w:spacing w:val="-4"/>
                <w:sz w:val="20"/>
                <w:szCs w:val="20"/>
                <w:lang w:eastAsia="ru-RU"/>
              </w:rPr>
              <w:t>За отчетный период, всего по предприятию</w:t>
            </w:r>
          </w:p>
        </w:tc>
        <w:tc>
          <w:tcPr>
            <w:tcW w:w="99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AD4B49" w14:textId="70F5615C" w:rsidR="00A8636E" w:rsidRPr="0057391D" w:rsidRDefault="00A8636E" w:rsidP="0057391D">
            <w:pPr>
              <w:ind w:left="-57" w:right="-57"/>
              <w:jc w:val="center"/>
              <w:rPr>
                <w:rFonts w:ascii="Myriad Pro" w:hAnsi="Myriad Pro"/>
                <w:b/>
                <w:color w:val="FFFFFF" w:themeColor="background1"/>
                <w:spacing w:val="-4"/>
                <w:sz w:val="20"/>
                <w:szCs w:val="20"/>
                <w:lang w:eastAsia="ru-RU"/>
              </w:rPr>
            </w:pPr>
            <w:r w:rsidRPr="0057391D">
              <w:rPr>
                <w:rFonts w:ascii="Myriad Pro" w:hAnsi="Myriad Pro"/>
                <w:b/>
                <w:color w:val="FFFFFF" w:themeColor="background1"/>
                <w:spacing w:val="-4"/>
                <w:sz w:val="20"/>
                <w:szCs w:val="20"/>
                <w:lang w:eastAsia="ru-RU"/>
              </w:rPr>
              <w:t xml:space="preserve">По филиалу </w:t>
            </w:r>
            <w:r w:rsidR="00D20A5D">
              <w:rPr>
                <w:rFonts w:ascii="Myriad Pro" w:hAnsi="Myriad Pro"/>
                <w:b/>
                <w:color w:val="FFFFFF" w:themeColor="background1"/>
                <w:spacing w:val="-4"/>
                <w:sz w:val="20"/>
                <w:szCs w:val="20"/>
                <w:lang w:eastAsia="ru-RU"/>
              </w:rPr>
              <w:t>ПАО </w:t>
            </w:r>
            <w:r w:rsidRPr="0057391D">
              <w:rPr>
                <w:rFonts w:ascii="Myriad Pro" w:hAnsi="Myriad Pro"/>
                <w:b/>
                <w:color w:val="FFFFFF" w:themeColor="background1"/>
                <w:spacing w:val="-4"/>
                <w:sz w:val="20"/>
                <w:szCs w:val="20"/>
                <w:lang w:eastAsia="ru-RU"/>
              </w:rPr>
              <w:t>«МРСК Сибири»- «Омскэнерго»</w:t>
            </w:r>
          </w:p>
        </w:tc>
        <w:tc>
          <w:tcPr>
            <w:tcW w:w="99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2E113A" w14:textId="77777777" w:rsidR="00A8636E" w:rsidRPr="0057391D" w:rsidRDefault="00A8636E" w:rsidP="0057391D">
            <w:pPr>
              <w:ind w:left="-57" w:right="-57"/>
              <w:jc w:val="center"/>
              <w:rPr>
                <w:rFonts w:ascii="Myriad Pro" w:hAnsi="Myriad Pro"/>
                <w:b/>
                <w:color w:val="FFFFFF" w:themeColor="background1"/>
                <w:spacing w:val="-4"/>
                <w:sz w:val="20"/>
                <w:szCs w:val="20"/>
                <w:lang w:eastAsia="ru-RU"/>
              </w:rPr>
            </w:pPr>
            <w:r w:rsidRPr="0057391D">
              <w:rPr>
                <w:rFonts w:ascii="Myriad Pro" w:hAnsi="Myriad Pro"/>
                <w:b/>
                <w:color w:val="FFFFFF" w:themeColor="background1"/>
                <w:spacing w:val="-4"/>
                <w:sz w:val="20"/>
                <w:szCs w:val="20"/>
                <w:lang w:eastAsia="ru-RU"/>
              </w:rPr>
              <w:t>По виду деятельности: передача по распределительным сетям</w:t>
            </w:r>
          </w:p>
        </w:tc>
        <w:tc>
          <w:tcPr>
            <w:tcW w:w="113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57B284" w14:textId="77777777" w:rsidR="00A8636E" w:rsidRPr="0057391D" w:rsidRDefault="00A8636E" w:rsidP="0057391D">
            <w:pPr>
              <w:ind w:left="-57" w:right="-57"/>
              <w:jc w:val="center"/>
              <w:rPr>
                <w:rFonts w:ascii="Myriad Pro" w:hAnsi="Myriad Pro"/>
                <w:b/>
                <w:color w:val="FFFFFF" w:themeColor="background1"/>
                <w:spacing w:val="-4"/>
                <w:sz w:val="20"/>
                <w:szCs w:val="20"/>
                <w:lang w:eastAsia="ru-RU"/>
              </w:rPr>
            </w:pPr>
            <w:r w:rsidRPr="0057391D">
              <w:rPr>
                <w:rFonts w:ascii="Myriad Pro" w:hAnsi="Myriad Pro"/>
                <w:b/>
                <w:color w:val="FFFFFF" w:themeColor="background1"/>
                <w:spacing w:val="-4"/>
                <w:sz w:val="20"/>
                <w:szCs w:val="20"/>
                <w:lang w:eastAsia="ru-RU"/>
              </w:rPr>
              <w:t>За отчетный период, всего по предприятию</w:t>
            </w:r>
          </w:p>
        </w:tc>
        <w:tc>
          <w:tcPr>
            <w:tcW w:w="113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6840A2" w14:textId="26B9B157" w:rsidR="00A8636E" w:rsidRPr="0057391D" w:rsidRDefault="00A8636E" w:rsidP="0057391D">
            <w:pPr>
              <w:ind w:left="-57" w:right="-57"/>
              <w:jc w:val="center"/>
              <w:rPr>
                <w:rFonts w:ascii="Myriad Pro" w:hAnsi="Myriad Pro"/>
                <w:b/>
                <w:color w:val="FFFFFF" w:themeColor="background1"/>
                <w:spacing w:val="-4"/>
                <w:sz w:val="20"/>
                <w:szCs w:val="20"/>
                <w:lang w:eastAsia="ru-RU"/>
              </w:rPr>
            </w:pPr>
            <w:r w:rsidRPr="0057391D">
              <w:rPr>
                <w:rFonts w:ascii="Myriad Pro" w:hAnsi="Myriad Pro"/>
                <w:b/>
                <w:color w:val="FFFFFF" w:themeColor="background1"/>
                <w:spacing w:val="-4"/>
                <w:sz w:val="20"/>
                <w:szCs w:val="20"/>
                <w:lang w:eastAsia="ru-RU"/>
              </w:rPr>
              <w:t xml:space="preserve">По филиалу </w:t>
            </w:r>
            <w:r w:rsidR="00D20A5D">
              <w:rPr>
                <w:rFonts w:ascii="Myriad Pro" w:hAnsi="Myriad Pro"/>
                <w:b/>
                <w:color w:val="FFFFFF" w:themeColor="background1"/>
                <w:spacing w:val="-4"/>
                <w:sz w:val="20"/>
                <w:szCs w:val="20"/>
                <w:lang w:eastAsia="ru-RU"/>
              </w:rPr>
              <w:t>ПАО </w:t>
            </w:r>
            <w:r w:rsidRPr="0057391D">
              <w:rPr>
                <w:rFonts w:ascii="Myriad Pro" w:hAnsi="Myriad Pro"/>
                <w:b/>
                <w:color w:val="FFFFFF" w:themeColor="background1"/>
                <w:spacing w:val="-4"/>
                <w:sz w:val="20"/>
                <w:szCs w:val="20"/>
                <w:lang w:eastAsia="ru-RU"/>
              </w:rPr>
              <w:t>«МРСК Сибири»- «Омскэнерго»</w:t>
            </w:r>
          </w:p>
        </w:tc>
        <w:tc>
          <w:tcPr>
            <w:tcW w:w="99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842FB0" w14:textId="77777777" w:rsidR="00A8636E" w:rsidRPr="0057391D" w:rsidRDefault="00A8636E" w:rsidP="0057391D">
            <w:pPr>
              <w:ind w:left="-57" w:right="-57"/>
              <w:jc w:val="center"/>
              <w:rPr>
                <w:rFonts w:ascii="Myriad Pro" w:hAnsi="Myriad Pro"/>
                <w:b/>
                <w:color w:val="FFFFFF" w:themeColor="background1"/>
                <w:spacing w:val="-4"/>
                <w:sz w:val="20"/>
                <w:szCs w:val="20"/>
                <w:lang w:eastAsia="ru-RU"/>
              </w:rPr>
            </w:pPr>
            <w:r w:rsidRPr="0057391D">
              <w:rPr>
                <w:rFonts w:ascii="Myriad Pro" w:hAnsi="Myriad Pro"/>
                <w:b/>
                <w:color w:val="FFFFFF" w:themeColor="background1"/>
                <w:spacing w:val="-4"/>
                <w:sz w:val="20"/>
                <w:szCs w:val="20"/>
                <w:lang w:eastAsia="ru-RU"/>
              </w:rPr>
              <w:t>По виду деятельности: передача по распределительным сетям</w:t>
            </w:r>
          </w:p>
        </w:tc>
        <w:tc>
          <w:tcPr>
            <w:tcW w:w="113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264C8D" w14:textId="77777777" w:rsidR="00A8636E" w:rsidRPr="0057391D" w:rsidRDefault="00A8636E" w:rsidP="0057391D">
            <w:pPr>
              <w:ind w:left="-57" w:right="-57"/>
              <w:jc w:val="center"/>
              <w:rPr>
                <w:rFonts w:ascii="Myriad Pro" w:hAnsi="Myriad Pro"/>
                <w:b/>
                <w:color w:val="FFFFFF" w:themeColor="background1"/>
                <w:spacing w:val="-4"/>
                <w:sz w:val="20"/>
                <w:szCs w:val="20"/>
                <w:lang w:eastAsia="ru-RU"/>
              </w:rPr>
            </w:pPr>
            <w:r w:rsidRPr="0057391D">
              <w:rPr>
                <w:rFonts w:ascii="Myriad Pro" w:hAnsi="Myriad Pro"/>
                <w:b/>
                <w:color w:val="FFFFFF" w:themeColor="background1"/>
                <w:spacing w:val="-4"/>
                <w:sz w:val="20"/>
                <w:szCs w:val="20"/>
                <w:lang w:eastAsia="ru-RU"/>
              </w:rPr>
              <w:t>За отчетный период, всего по предприятию</w:t>
            </w:r>
          </w:p>
        </w:tc>
        <w:tc>
          <w:tcPr>
            <w:tcW w:w="113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53A05A" w14:textId="546673FF" w:rsidR="00A8636E" w:rsidRPr="0057391D" w:rsidRDefault="00A8636E" w:rsidP="0057391D">
            <w:pPr>
              <w:ind w:left="-57" w:right="-57"/>
              <w:jc w:val="center"/>
              <w:rPr>
                <w:rFonts w:ascii="Myriad Pro" w:hAnsi="Myriad Pro"/>
                <w:b/>
                <w:color w:val="FFFFFF" w:themeColor="background1"/>
                <w:spacing w:val="-4"/>
                <w:sz w:val="20"/>
                <w:szCs w:val="20"/>
                <w:lang w:eastAsia="ru-RU"/>
              </w:rPr>
            </w:pPr>
            <w:r w:rsidRPr="0057391D">
              <w:rPr>
                <w:rFonts w:ascii="Myriad Pro" w:hAnsi="Myriad Pro"/>
                <w:b/>
                <w:color w:val="FFFFFF" w:themeColor="background1"/>
                <w:spacing w:val="-4"/>
                <w:sz w:val="20"/>
                <w:szCs w:val="20"/>
                <w:lang w:eastAsia="ru-RU"/>
              </w:rPr>
              <w:t xml:space="preserve">По филиалу </w:t>
            </w:r>
            <w:r w:rsidR="00D20A5D">
              <w:rPr>
                <w:rFonts w:ascii="Myriad Pro" w:hAnsi="Myriad Pro"/>
                <w:b/>
                <w:color w:val="FFFFFF" w:themeColor="background1"/>
                <w:spacing w:val="-4"/>
                <w:sz w:val="20"/>
                <w:szCs w:val="20"/>
                <w:lang w:eastAsia="ru-RU"/>
              </w:rPr>
              <w:t>ПАО </w:t>
            </w:r>
            <w:r w:rsidRPr="0057391D">
              <w:rPr>
                <w:rFonts w:ascii="Myriad Pro" w:hAnsi="Myriad Pro"/>
                <w:b/>
                <w:color w:val="FFFFFF" w:themeColor="background1"/>
                <w:spacing w:val="-4"/>
                <w:sz w:val="20"/>
                <w:szCs w:val="20"/>
                <w:lang w:eastAsia="ru-RU"/>
              </w:rPr>
              <w:t>«МРСК Сибири»- «Омскэнерго»</w:t>
            </w:r>
          </w:p>
        </w:tc>
        <w:tc>
          <w:tcPr>
            <w:tcW w:w="99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3B8272" w14:textId="77777777" w:rsidR="00A8636E" w:rsidRPr="0057391D" w:rsidRDefault="00A8636E" w:rsidP="0057391D">
            <w:pPr>
              <w:ind w:left="-57" w:right="-57"/>
              <w:jc w:val="center"/>
              <w:rPr>
                <w:rFonts w:ascii="Myriad Pro" w:hAnsi="Myriad Pro"/>
                <w:b/>
                <w:color w:val="FFFFFF" w:themeColor="background1"/>
                <w:spacing w:val="-4"/>
                <w:sz w:val="20"/>
                <w:szCs w:val="20"/>
                <w:lang w:eastAsia="ru-RU"/>
              </w:rPr>
            </w:pPr>
            <w:r w:rsidRPr="0057391D">
              <w:rPr>
                <w:rFonts w:ascii="Myriad Pro" w:hAnsi="Myriad Pro"/>
                <w:b/>
                <w:color w:val="FFFFFF" w:themeColor="background1"/>
                <w:spacing w:val="-4"/>
                <w:sz w:val="20"/>
                <w:szCs w:val="20"/>
                <w:lang w:eastAsia="ru-RU"/>
              </w:rPr>
              <w:t>По виду деятельности: передача по распределительным сетям</w:t>
            </w:r>
          </w:p>
        </w:tc>
        <w:tc>
          <w:tcPr>
            <w:tcW w:w="99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084308" w14:textId="77777777" w:rsidR="00A8636E" w:rsidRPr="0057391D" w:rsidRDefault="00A8636E" w:rsidP="0057391D">
            <w:pPr>
              <w:ind w:left="-57" w:right="-57"/>
              <w:rPr>
                <w:rFonts w:ascii="Myriad Pro" w:hAnsi="Myriad Pro"/>
                <w:b/>
                <w:color w:val="FFFFFF" w:themeColor="background1"/>
                <w:sz w:val="20"/>
                <w:szCs w:val="20"/>
                <w:lang w:eastAsia="ru-RU"/>
              </w:rPr>
            </w:pPr>
          </w:p>
        </w:tc>
        <w:tc>
          <w:tcPr>
            <w:tcW w:w="99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0047CC" w14:textId="77777777" w:rsidR="00A8636E" w:rsidRPr="0057391D" w:rsidRDefault="00A8636E" w:rsidP="0057391D">
            <w:pPr>
              <w:ind w:left="-57" w:right="-57"/>
              <w:rPr>
                <w:rFonts w:ascii="Myriad Pro" w:hAnsi="Myriad Pro"/>
                <w:b/>
                <w:color w:val="FFFFFF" w:themeColor="background1"/>
                <w:sz w:val="20"/>
                <w:szCs w:val="20"/>
                <w:lang w:eastAsia="ru-RU"/>
              </w:rPr>
            </w:pPr>
          </w:p>
        </w:tc>
        <w:tc>
          <w:tcPr>
            <w:tcW w:w="11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CF384C" w14:textId="77777777" w:rsidR="00A8636E" w:rsidRPr="0057391D" w:rsidRDefault="00A8636E" w:rsidP="0057391D">
            <w:pPr>
              <w:ind w:left="-57" w:right="-57"/>
              <w:rPr>
                <w:rFonts w:ascii="Myriad Pro" w:hAnsi="Myriad Pro"/>
                <w:b/>
                <w:color w:val="FFFFFF" w:themeColor="background1"/>
                <w:sz w:val="20"/>
                <w:szCs w:val="20"/>
                <w:lang w:eastAsia="ru-RU"/>
              </w:rPr>
            </w:pPr>
          </w:p>
        </w:tc>
      </w:tr>
      <w:tr w:rsidR="00A8636E" w:rsidRPr="0057391D" w14:paraId="52B7F73F" w14:textId="77777777" w:rsidTr="00D20A5D">
        <w:trPr>
          <w:trHeight w:val="532"/>
          <w:tblHeader/>
        </w:trPr>
        <w:tc>
          <w:tcPr>
            <w:tcW w:w="174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588AB3" w14:textId="77777777" w:rsidR="00A8636E" w:rsidRPr="0057391D" w:rsidRDefault="00A8636E" w:rsidP="0057391D">
            <w:pPr>
              <w:ind w:left="-57" w:right="-57"/>
              <w:rPr>
                <w:rFonts w:ascii="Myriad Pro" w:hAnsi="Myriad Pro"/>
                <w:b/>
                <w:color w:val="FFFFFF" w:themeColor="background1"/>
                <w:sz w:val="20"/>
                <w:szCs w:val="20"/>
                <w:lang w:eastAsia="ru-RU"/>
              </w:rPr>
            </w:pPr>
          </w:p>
        </w:tc>
        <w:tc>
          <w:tcPr>
            <w:tcW w:w="70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CDCA00" w14:textId="77777777" w:rsidR="00A8636E" w:rsidRPr="0057391D" w:rsidRDefault="00A8636E" w:rsidP="0057391D">
            <w:pPr>
              <w:ind w:left="-57" w:right="-57"/>
              <w:rPr>
                <w:rFonts w:ascii="Myriad Pro" w:hAnsi="Myriad Pro"/>
                <w:b/>
                <w:color w:val="FFFFFF" w:themeColor="background1"/>
                <w:sz w:val="20"/>
                <w:szCs w:val="20"/>
                <w:lang w:eastAsia="ru-RU"/>
              </w:rPr>
            </w:pPr>
          </w:p>
        </w:tc>
        <w:tc>
          <w:tcPr>
            <w:tcW w:w="11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CB14BA" w14:textId="77777777" w:rsidR="00A8636E" w:rsidRPr="0057391D" w:rsidRDefault="00A8636E" w:rsidP="0057391D">
            <w:pPr>
              <w:ind w:left="-57" w:right="-57"/>
              <w:rPr>
                <w:rFonts w:ascii="Myriad Pro" w:hAnsi="Myriad Pro"/>
                <w:b/>
                <w:color w:val="FFFFFF" w:themeColor="background1"/>
                <w:sz w:val="20"/>
                <w:szCs w:val="20"/>
                <w:lang w:eastAsia="ru-RU"/>
              </w:rPr>
            </w:pPr>
          </w:p>
        </w:tc>
        <w:tc>
          <w:tcPr>
            <w:tcW w:w="99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E6FC48" w14:textId="77777777" w:rsidR="00A8636E" w:rsidRPr="0057391D" w:rsidRDefault="00A8636E" w:rsidP="0057391D">
            <w:pPr>
              <w:ind w:left="-57" w:right="-57"/>
              <w:rPr>
                <w:rFonts w:ascii="Myriad Pro" w:hAnsi="Myriad Pro"/>
                <w:b/>
                <w:color w:val="FFFFFF" w:themeColor="background1"/>
                <w:sz w:val="20"/>
                <w:szCs w:val="20"/>
                <w:lang w:eastAsia="ru-RU"/>
              </w:rPr>
            </w:pPr>
          </w:p>
        </w:tc>
        <w:tc>
          <w:tcPr>
            <w:tcW w:w="99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6958C1" w14:textId="77777777" w:rsidR="00A8636E" w:rsidRPr="0057391D" w:rsidRDefault="00A8636E" w:rsidP="0057391D">
            <w:pPr>
              <w:ind w:left="-57" w:right="-57"/>
              <w:rPr>
                <w:rFonts w:ascii="Myriad Pro" w:hAnsi="Myriad Pro"/>
                <w:b/>
                <w:color w:val="FFFFFF" w:themeColor="background1"/>
                <w:sz w:val="20"/>
                <w:szCs w:val="20"/>
                <w:lang w:eastAsia="ru-RU"/>
              </w:rPr>
            </w:pPr>
          </w:p>
        </w:tc>
        <w:tc>
          <w:tcPr>
            <w:tcW w:w="11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7ED508" w14:textId="77777777" w:rsidR="00A8636E" w:rsidRPr="0057391D" w:rsidRDefault="00A8636E" w:rsidP="0057391D">
            <w:pPr>
              <w:ind w:left="-57" w:right="-57"/>
              <w:rPr>
                <w:rFonts w:ascii="Myriad Pro" w:hAnsi="Myriad Pro"/>
                <w:b/>
                <w:color w:val="FFFFFF" w:themeColor="background1"/>
                <w:sz w:val="20"/>
                <w:szCs w:val="20"/>
                <w:lang w:eastAsia="ru-RU"/>
              </w:rPr>
            </w:pPr>
          </w:p>
        </w:tc>
        <w:tc>
          <w:tcPr>
            <w:tcW w:w="11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BF637C" w14:textId="77777777" w:rsidR="00A8636E" w:rsidRPr="0057391D" w:rsidRDefault="00A8636E" w:rsidP="0057391D">
            <w:pPr>
              <w:ind w:left="-57" w:right="-57"/>
              <w:rPr>
                <w:rFonts w:ascii="Myriad Pro" w:hAnsi="Myriad Pro"/>
                <w:b/>
                <w:color w:val="FFFFFF" w:themeColor="background1"/>
                <w:sz w:val="20"/>
                <w:szCs w:val="20"/>
                <w:lang w:eastAsia="ru-RU"/>
              </w:rPr>
            </w:pPr>
          </w:p>
        </w:tc>
        <w:tc>
          <w:tcPr>
            <w:tcW w:w="99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583BC8" w14:textId="77777777" w:rsidR="00A8636E" w:rsidRPr="0057391D" w:rsidRDefault="00A8636E" w:rsidP="0057391D">
            <w:pPr>
              <w:ind w:left="-57" w:right="-57"/>
              <w:rPr>
                <w:rFonts w:ascii="Myriad Pro" w:hAnsi="Myriad Pro"/>
                <w:b/>
                <w:color w:val="FFFFFF" w:themeColor="background1"/>
                <w:sz w:val="20"/>
                <w:szCs w:val="20"/>
                <w:lang w:eastAsia="ru-RU"/>
              </w:rPr>
            </w:pPr>
          </w:p>
        </w:tc>
        <w:tc>
          <w:tcPr>
            <w:tcW w:w="11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FA0FD1" w14:textId="77777777" w:rsidR="00A8636E" w:rsidRPr="0057391D" w:rsidRDefault="00A8636E" w:rsidP="0057391D">
            <w:pPr>
              <w:ind w:left="-57" w:right="-57"/>
              <w:rPr>
                <w:rFonts w:ascii="Myriad Pro" w:hAnsi="Myriad Pro"/>
                <w:b/>
                <w:color w:val="FFFFFF" w:themeColor="background1"/>
                <w:sz w:val="20"/>
                <w:szCs w:val="20"/>
                <w:lang w:eastAsia="ru-RU"/>
              </w:rPr>
            </w:pPr>
          </w:p>
        </w:tc>
        <w:tc>
          <w:tcPr>
            <w:tcW w:w="11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3DAC8D" w14:textId="77777777" w:rsidR="00A8636E" w:rsidRPr="0057391D" w:rsidRDefault="00A8636E" w:rsidP="0057391D">
            <w:pPr>
              <w:ind w:left="-57" w:right="-57"/>
              <w:rPr>
                <w:rFonts w:ascii="Myriad Pro" w:hAnsi="Myriad Pro"/>
                <w:b/>
                <w:color w:val="FFFFFF" w:themeColor="background1"/>
                <w:sz w:val="20"/>
                <w:szCs w:val="20"/>
                <w:lang w:eastAsia="ru-RU"/>
              </w:rPr>
            </w:pPr>
          </w:p>
        </w:tc>
        <w:tc>
          <w:tcPr>
            <w:tcW w:w="99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117F15" w14:textId="77777777" w:rsidR="00A8636E" w:rsidRPr="0057391D" w:rsidRDefault="00A8636E" w:rsidP="0057391D">
            <w:pPr>
              <w:ind w:left="-57" w:right="-57"/>
              <w:rPr>
                <w:rFonts w:ascii="Myriad Pro" w:hAnsi="Myriad Pro"/>
                <w:b/>
                <w:color w:val="FFFFFF" w:themeColor="background1"/>
                <w:sz w:val="20"/>
                <w:szCs w:val="20"/>
                <w:lang w:eastAsia="ru-RU"/>
              </w:rPr>
            </w:pPr>
          </w:p>
        </w:tc>
        <w:tc>
          <w:tcPr>
            <w:tcW w:w="99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4504A5" w14:textId="77777777" w:rsidR="00A8636E" w:rsidRPr="0057391D" w:rsidRDefault="00A8636E" w:rsidP="0057391D">
            <w:pPr>
              <w:ind w:left="-57" w:right="-57"/>
              <w:rPr>
                <w:rFonts w:ascii="Myriad Pro" w:hAnsi="Myriad Pro"/>
                <w:b/>
                <w:color w:val="FFFFFF" w:themeColor="background1"/>
                <w:sz w:val="20"/>
                <w:szCs w:val="20"/>
                <w:lang w:eastAsia="ru-RU"/>
              </w:rPr>
            </w:pPr>
          </w:p>
        </w:tc>
        <w:tc>
          <w:tcPr>
            <w:tcW w:w="99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D01ABE" w14:textId="77777777" w:rsidR="00A8636E" w:rsidRPr="0057391D" w:rsidRDefault="00A8636E" w:rsidP="0057391D">
            <w:pPr>
              <w:ind w:left="-57" w:right="-57"/>
              <w:rPr>
                <w:rFonts w:ascii="Myriad Pro" w:hAnsi="Myriad Pro"/>
                <w:b/>
                <w:color w:val="FFFFFF" w:themeColor="background1"/>
                <w:sz w:val="20"/>
                <w:szCs w:val="20"/>
                <w:lang w:eastAsia="ru-RU"/>
              </w:rPr>
            </w:pPr>
          </w:p>
        </w:tc>
        <w:tc>
          <w:tcPr>
            <w:tcW w:w="11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9E949D" w14:textId="77777777" w:rsidR="00A8636E" w:rsidRPr="0057391D" w:rsidRDefault="00A8636E" w:rsidP="0057391D">
            <w:pPr>
              <w:ind w:left="-57" w:right="-57"/>
              <w:rPr>
                <w:rFonts w:ascii="Myriad Pro" w:hAnsi="Myriad Pro"/>
                <w:b/>
                <w:color w:val="FFFFFF" w:themeColor="background1"/>
                <w:sz w:val="20"/>
                <w:szCs w:val="20"/>
                <w:lang w:eastAsia="ru-RU"/>
              </w:rPr>
            </w:pPr>
          </w:p>
        </w:tc>
      </w:tr>
      <w:tr w:rsidR="00A8636E" w:rsidRPr="0057391D" w14:paraId="081B3704" w14:textId="77777777" w:rsidTr="00D20A5D">
        <w:trPr>
          <w:trHeight w:val="1770"/>
          <w:tblHeader/>
        </w:trPr>
        <w:tc>
          <w:tcPr>
            <w:tcW w:w="174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94FCCC" w14:textId="77777777" w:rsidR="00A8636E" w:rsidRPr="0057391D" w:rsidRDefault="00A8636E" w:rsidP="0057391D">
            <w:pPr>
              <w:ind w:left="-57" w:right="-57"/>
              <w:rPr>
                <w:rFonts w:ascii="Myriad Pro" w:hAnsi="Myriad Pro"/>
                <w:b/>
                <w:color w:val="FFFFFF" w:themeColor="background1"/>
                <w:sz w:val="20"/>
                <w:szCs w:val="20"/>
                <w:lang w:eastAsia="ru-RU"/>
              </w:rPr>
            </w:pPr>
          </w:p>
        </w:tc>
        <w:tc>
          <w:tcPr>
            <w:tcW w:w="70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B3159F" w14:textId="77777777" w:rsidR="00A8636E" w:rsidRPr="0057391D" w:rsidRDefault="00A8636E" w:rsidP="0057391D">
            <w:pPr>
              <w:ind w:left="-57" w:right="-57"/>
              <w:rPr>
                <w:rFonts w:ascii="Myriad Pro" w:hAnsi="Myriad Pro"/>
                <w:b/>
                <w:color w:val="FFFFFF" w:themeColor="background1"/>
                <w:sz w:val="20"/>
                <w:szCs w:val="20"/>
                <w:lang w:eastAsia="ru-RU"/>
              </w:rPr>
            </w:pPr>
          </w:p>
        </w:tc>
        <w:tc>
          <w:tcPr>
            <w:tcW w:w="11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5143D1" w14:textId="77777777" w:rsidR="00A8636E" w:rsidRPr="0057391D" w:rsidRDefault="00A8636E" w:rsidP="0057391D">
            <w:pPr>
              <w:ind w:left="-57" w:right="-57"/>
              <w:rPr>
                <w:rFonts w:ascii="Myriad Pro" w:hAnsi="Myriad Pro"/>
                <w:b/>
                <w:color w:val="FFFFFF" w:themeColor="background1"/>
                <w:sz w:val="20"/>
                <w:szCs w:val="20"/>
                <w:lang w:eastAsia="ru-RU"/>
              </w:rPr>
            </w:pPr>
          </w:p>
        </w:tc>
        <w:tc>
          <w:tcPr>
            <w:tcW w:w="99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A34E3F" w14:textId="77777777" w:rsidR="00A8636E" w:rsidRPr="0057391D" w:rsidRDefault="00A8636E" w:rsidP="0057391D">
            <w:pPr>
              <w:ind w:left="-57" w:right="-57"/>
              <w:rPr>
                <w:rFonts w:ascii="Myriad Pro" w:hAnsi="Myriad Pro"/>
                <w:b/>
                <w:color w:val="FFFFFF" w:themeColor="background1"/>
                <w:sz w:val="20"/>
                <w:szCs w:val="20"/>
                <w:lang w:eastAsia="ru-RU"/>
              </w:rPr>
            </w:pPr>
          </w:p>
        </w:tc>
        <w:tc>
          <w:tcPr>
            <w:tcW w:w="99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FD6588" w14:textId="77777777" w:rsidR="00A8636E" w:rsidRPr="0057391D" w:rsidRDefault="00A8636E" w:rsidP="0057391D">
            <w:pPr>
              <w:ind w:left="-57" w:right="-57"/>
              <w:rPr>
                <w:rFonts w:ascii="Myriad Pro" w:hAnsi="Myriad Pro"/>
                <w:b/>
                <w:color w:val="FFFFFF" w:themeColor="background1"/>
                <w:sz w:val="20"/>
                <w:szCs w:val="20"/>
                <w:lang w:eastAsia="ru-RU"/>
              </w:rPr>
            </w:pPr>
          </w:p>
        </w:tc>
        <w:tc>
          <w:tcPr>
            <w:tcW w:w="11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2CF769" w14:textId="77777777" w:rsidR="00A8636E" w:rsidRPr="0057391D" w:rsidRDefault="00A8636E" w:rsidP="0057391D">
            <w:pPr>
              <w:ind w:left="-57" w:right="-57"/>
              <w:rPr>
                <w:rFonts w:ascii="Myriad Pro" w:hAnsi="Myriad Pro"/>
                <w:b/>
                <w:color w:val="FFFFFF" w:themeColor="background1"/>
                <w:sz w:val="20"/>
                <w:szCs w:val="20"/>
                <w:lang w:eastAsia="ru-RU"/>
              </w:rPr>
            </w:pPr>
          </w:p>
        </w:tc>
        <w:tc>
          <w:tcPr>
            <w:tcW w:w="11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1C56D5" w14:textId="77777777" w:rsidR="00A8636E" w:rsidRPr="0057391D" w:rsidRDefault="00A8636E" w:rsidP="0057391D">
            <w:pPr>
              <w:ind w:left="-57" w:right="-57"/>
              <w:rPr>
                <w:rFonts w:ascii="Myriad Pro" w:hAnsi="Myriad Pro"/>
                <w:b/>
                <w:color w:val="FFFFFF" w:themeColor="background1"/>
                <w:sz w:val="20"/>
                <w:szCs w:val="20"/>
                <w:lang w:eastAsia="ru-RU"/>
              </w:rPr>
            </w:pPr>
          </w:p>
        </w:tc>
        <w:tc>
          <w:tcPr>
            <w:tcW w:w="99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3BDB22" w14:textId="77777777" w:rsidR="00A8636E" w:rsidRPr="0057391D" w:rsidRDefault="00A8636E" w:rsidP="0057391D">
            <w:pPr>
              <w:ind w:left="-57" w:right="-57"/>
              <w:rPr>
                <w:rFonts w:ascii="Myriad Pro" w:hAnsi="Myriad Pro"/>
                <w:b/>
                <w:color w:val="FFFFFF" w:themeColor="background1"/>
                <w:sz w:val="20"/>
                <w:szCs w:val="20"/>
                <w:lang w:eastAsia="ru-RU"/>
              </w:rPr>
            </w:pPr>
          </w:p>
        </w:tc>
        <w:tc>
          <w:tcPr>
            <w:tcW w:w="11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527235" w14:textId="77777777" w:rsidR="00A8636E" w:rsidRPr="0057391D" w:rsidRDefault="00A8636E" w:rsidP="0057391D">
            <w:pPr>
              <w:ind w:left="-57" w:right="-57"/>
              <w:rPr>
                <w:rFonts w:ascii="Myriad Pro" w:hAnsi="Myriad Pro"/>
                <w:b/>
                <w:color w:val="FFFFFF" w:themeColor="background1"/>
                <w:sz w:val="20"/>
                <w:szCs w:val="20"/>
                <w:lang w:eastAsia="ru-RU"/>
              </w:rPr>
            </w:pPr>
          </w:p>
        </w:tc>
        <w:tc>
          <w:tcPr>
            <w:tcW w:w="11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F42057" w14:textId="77777777" w:rsidR="00A8636E" w:rsidRPr="0057391D" w:rsidRDefault="00A8636E" w:rsidP="0057391D">
            <w:pPr>
              <w:ind w:left="-57" w:right="-57"/>
              <w:rPr>
                <w:rFonts w:ascii="Myriad Pro" w:hAnsi="Myriad Pro"/>
                <w:b/>
                <w:color w:val="FFFFFF" w:themeColor="background1"/>
                <w:sz w:val="20"/>
                <w:szCs w:val="20"/>
                <w:lang w:eastAsia="ru-RU"/>
              </w:rPr>
            </w:pPr>
          </w:p>
        </w:tc>
        <w:tc>
          <w:tcPr>
            <w:tcW w:w="99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896F37" w14:textId="77777777" w:rsidR="00A8636E" w:rsidRPr="0057391D" w:rsidRDefault="00A8636E" w:rsidP="0057391D">
            <w:pPr>
              <w:ind w:left="-57" w:right="-57"/>
              <w:rPr>
                <w:rFonts w:ascii="Myriad Pro" w:hAnsi="Myriad Pro"/>
                <w:b/>
                <w:color w:val="FFFFFF" w:themeColor="background1"/>
                <w:sz w:val="20"/>
                <w:szCs w:val="20"/>
                <w:lang w:eastAsia="ru-RU"/>
              </w:rPr>
            </w:pPr>
          </w:p>
        </w:tc>
        <w:tc>
          <w:tcPr>
            <w:tcW w:w="99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7C6100" w14:textId="77777777" w:rsidR="00A8636E" w:rsidRPr="0057391D" w:rsidRDefault="00A8636E" w:rsidP="0057391D">
            <w:pPr>
              <w:ind w:left="-57" w:right="-57"/>
              <w:rPr>
                <w:rFonts w:ascii="Myriad Pro" w:hAnsi="Myriad Pro"/>
                <w:b/>
                <w:color w:val="FFFFFF" w:themeColor="background1"/>
                <w:sz w:val="20"/>
                <w:szCs w:val="20"/>
                <w:lang w:eastAsia="ru-RU"/>
              </w:rPr>
            </w:pPr>
          </w:p>
        </w:tc>
        <w:tc>
          <w:tcPr>
            <w:tcW w:w="99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A23CE7" w14:textId="77777777" w:rsidR="00A8636E" w:rsidRPr="0057391D" w:rsidRDefault="00A8636E" w:rsidP="0057391D">
            <w:pPr>
              <w:ind w:left="-57" w:right="-57"/>
              <w:rPr>
                <w:rFonts w:ascii="Myriad Pro" w:hAnsi="Myriad Pro"/>
                <w:b/>
                <w:color w:val="FFFFFF" w:themeColor="background1"/>
                <w:sz w:val="20"/>
                <w:szCs w:val="20"/>
                <w:lang w:eastAsia="ru-RU"/>
              </w:rPr>
            </w:pPr>
          </w:p>
        </w:tc>
        <w:tc>
          <w:tcPr>
            <w:tcW w:w="11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074627" w14:textId="77777777" w:rsidR="00A8636E" w:rsidRPr="0057391D" w:rsidRDefault="00A8636E" w:rsidP="0057391D">
            <w:pPr>
              <w:ind w:left="-57" w:right="-57"/>
              <w:rPr>
                <w:rFonts w:ascii="Myriad Pro" w:hAnsi="Myriad Pro"/>
                <w:b/>
                <w:color w:val="FFFFFF" w:themeColor="background1"/>
                <w:sz w:val="20"/>
                <w:szCs w:val="20"/>
                <w:lang w:eastAsia="ru-RU"/>
              </w:rPr>
            </w:pPr>
          </w:p>
        </w:tc>
      </w:tr>
      <w:tr w:rsidR="00A8636E" w:rsidRPr="0057391D" w14:paraId="66C7ECF7" w14:textId="77777777" w:rsidTr="00D20A5D">
        <w:trPr>
          <w:trHeight w:val="300"/>
          <w:tblHeader/>
        </w:trPr>
        <w:tc>
          <w:tcPr>
            <w:tcW w:w="17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1A36B3" w14:textId="77777777" w:rsidR="00A8636E" w:rsidRPr="0057391D" w:rsidRDefault="00A8636E" w:rsidP="0057391D">
            <w:pPr>
              <w:ind w:left="-57" w:right="-57"/>
              <w:jc w:val="center"/>
              <w:rPr>
                <w:rFonts w:ascii="Myriad Pro" w:hAnsi="Myriad Pro"/>
                <w:b/>
                <w:color w:val="FFFFFF" w:themeColor="background1"/>
                <w:sz w:val="20"/>
                <w:szCs w:val="20"/>
                <w:lang w:eastAsia="ru-RU"/>
              </w:rPr>
            </w:pPr>
            <w:r w:rsidRPr="0057391D">
              <w:rPr>
                <w:rFonts w:ascii="Myriad Pro" w:hAnsi="Myriad Pro"/>
                <w:b/>
                <w:color w:val="FFFFFF" w:themeColor="background1"/>
                <w:sz w:val="20"/>
                <w:szCs w:val="20"/>
                <w:lang w:eastAsia="ru-RU"/>
              </w:rPr>
              <w:t>1</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B124E0" w14:textId="77777777" w:rsidR="00A8636E" w:rsidRPr="0057391D" w:rsidRDefault="00A8636E" w:rsidP="0057391D">
            <w:pPr>
              <w:ind w:left="-57" w:right="-57"/>
              <w:jc w:val="center"/>
              <w:rPr>
                <w:rFonts w:ascii="Myriad Pro" w:hAnsi="Myriad Pro"/>
                <w:b/>
                <w:color w:val="FFFFFF" w:themeColor="background1"/>
                <w:sz w:val="20"/>
                <w:szCs w:val="20"/>
                <w:lang w:eastAsia="ru-RU"/>
              </w:rPr>
            </w:pPr>
            <w:r w:rsidRPr="0057391D">
              <w:rPr>
                <w:rFonts w:ascii="Myriad Pro" w:hAnsi="Myriad Pro"/>
                <w:b/>
                <w:color w:val="FFFFFF" w:themeColor="background1"/>
                <w:sz w:val="20"/>
                <w:szCs w:val="20"/>
                <w:lang w:eastAsia="ru-RU"/>
              </w:rPr>
              <w:t>2</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E099E4" w14:textId="77777777" w:rsidR="00A8636E" w:rsidRPr="0057391D" w:rsidRDefault="00A8636E" w:rsidP="0057391D">
            <w:pPr>
              <w:ind w:left="-57" w:right="-57"/>
              <w:jc w:val="center"/>
              <w:rPr>
                <w:rFonts w:ascii="Myriad Pro" w:hAnsi="Myriad Pro"/>
                <w:b/>
                <w:color w:val="FFFFFF" w:themeColor="background1"/>
                <w:sz w:val="20"/>
                <w:szCs w:val="20"/>
                <w:lang w:eastAsia="ru-RU"/>
              </w:rPr>
            </w:pPr>
            <w:r w:rsidRPr="0057391D">
              <w:rPr>
                <w:rFonts w:ascii="Myriad Pro" w:hAnsi="Myriad Pro"/>
                <w:b/>
                <w:color w:val="FFFFFF" w:themeColor="background1"/>
                <w:sz w:val="20"/>
                <w:szCs w:val="20"/>
                <w:lang w:eastAsia="ru-RU"/>
              </w:rPr>
              <w:t>3</w:t>
            </w:r>
          </w:p>
        </w:tc>
        <w:tc>
          <w:tcPr>
            <w:tcW w:w="9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7C849D" w14:textId="77777777" w:rsidR="00A8636E" w:rsidRPr="0057391D" w:rsidRDefault="00A8636E" w:rsidP="0057391D">
            <w:pPr>
              <w:ind w:left="-57" w:right="-57"/>
              <w:jc w:val="center"/>
              <w:rPr>
                <w:rFonts w:ascii="Myriad Pro" w:hAnsi="Myriad Pro"/>
                <w:b/>
                <w:color w:val="FFFFFF" w:themeColor="background1"/>
                <w:sz w:val="20"/>
                <w:szCs w:val="20"/>
                <w:lang w:eastAsia="ru-RU"/>
              </w:rPr>
            </w:pPr>
            <w:r w:rsidRPr="0057391D">
              <w:rPr>
                <w:rFonts w:ascii="Myriad Pro" w:hAnsi="Myriad Pro"/>
                <w:b/>
                <w:color w:val="FFFFFF" w:themeColor="background1"/>
                <w:sz w:val="20"/>
                <w:szCs w:val="20"/>
                <w:lang w:eastAsia="ru-RU"/>
              </w:rPr>
              <w:t>4</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F84B22" w14:textId="77777777" w:rsidR="00A8636E" w:rsidRPr="0057391D" w:rsidRDefault="00A8636E" w:rsidP="0057391D">
            <w:pPr>
              <w:ind w:left="-57" w:right="-57"/>
              <w:jc w:val="center"/>
              <w:rPr>
                <w:rFonts w:ascii="Myriad Pro" w:hAnsi="Myriad Pro"/>
                <w:b/>
                <w:color w:val="FFFFFF" w:themeColor="background1"/>
                <w:sz w:val="20"/>
                <w:szCs w:val="20"/>
                <w:lang w:eastAsia="ru-RU"/>
              </w:rPr>
            </w:pPr>
            <w:r w:rsidRPr="0057391D">
              <w:rPr>
                <w:rFonts w:ascii="Myriad Pro" w:hAnsi="Myriad Pro"/>
                <w:b/>
                <w:color w:val="FFFFFF" w:themeColor="background1"/>
                <w:sz w:val="20"/>
                <w:szCs w:val="20"/>
                <w:lang w:eastAsia="ru-RU"/>
              </w:rPr>
              <w:t>5</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6737DC" w14:textId="77777777" w:rsidR="00A8636E" w:rsidRPr="0057391D" w:rsidRDefault="00A8636E" w:rsidP="0057391D">
            <w:pPr>
              <w:ind w:left="-57" w:right="-57"/>
              <w:jc w:val="center"/>
              <w:rPr>
                <w:rFonts w:ascii="Myriad Pro" w:hAnsi="Myriad Pro"/>
                <w:b/>
                <w:color w:val="FFFFFF" w:themeColor="background1"/>
                <w:sz w:val="20"/>
                <w:szCs w:val="20"/>
                <w:lang w:eastAsia="ru-RU"/>
              </w:rPr>
            </w:pPr>
            <w:r w:rsidRPr="0057391D">
              <w:rPr>
                <w:rFonts w:ascii="Myriad Pro" w:hAnsi="Myriad Pro"/>
                <w:b/>
                <w:color w:val="FFFFFF" w:themeColor="background1"/>
                <w:sz w:val="20"/>
                <w:szCs w:val="20"/>
                <w:lang w:eastAsia="ru-RU"/>
              </w:rPr>
              <w:t>6</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D6CAF7" w14:textId="77777777" w:rsidR="00A8636E" w:rsidRPr="0057391D" w:rsidRDefault="00A8636E" w:rsidP="0057391D">
            <w:pPr>
              <w:ind w:left="-57" w:right="-57"/>
              <w:jc w:val="center"/>
              <w:rPr>
                <w:rFonts w:ascii="Myriad Pro" w:hAnsi="Myriad Pro"/>
                <w:b/>
                <w:color w:val="FFFFFF" w:themeColor="background1"/>
                <w:sz w:val="20"/>
                <w:szCs w:val="20"/>
                <w:lang w:eastAsia="ru-RU"/>
              </w:rPr>
            </w:pPr>
            <w:r w:rsidRPr="0057391D">
              <w:rPr>
                <w:rFonts w:ascii="Myriad Pro" w:hAnsi="Myriad Pro"/>
                <w:b/>
                <w:color w:val="FFFFFF" w:themeColor="background1"/>
                <w:sz w:val="20"/>
                <w:szCs w:val="20"/>
                <w:lang w:eastAsia="ru-RU"/>
              </w:rPr>
              <w:t>7</w:t>
            </w:r>
          </w:p>
        </w:tc>
        <w:tc>
          <w:tcPr>
            <w:tcW w:w="9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35299F" w14:textId="77777777" w:rsidR="00A8636E" w:rsidRPr="0057391D" w:rsidRDefault="00A8636E" w:rsidP="0057391D">
            <w:pPr>
              <w:ind w:left="-57" w:right="-57"/>
              <w:jc w:val="center"/>
              <w:rPr>
                <w:rFonts w:ascii="Myriad Pro" w:hAnsi="Myriad Pro"/>
                <w:b/>
                <w:color w:val="FFFFFF" w:themeColor="background1"/>
                <w:sz w:val="20"/>
                <w:szCs w:val="20"/>
                <w:lang w:eastAsia="ru-RU"/>
              </w:rPr>
            </w:pPr>
            <w:r w:rsidRPr="0057391D">
              <w:rPr>
                <w:rFonts w:ascii="Myriad Pro" w:hAnsi="Myriad Pro"/>
                <w:b/>
                <w:color w:val="FFFFFF" w:themeColor="background1"/>
                <w:sz w:val="20"/>
                <w:szCs w:val="20"/>
                <w:lang w:eastAsia="ru-RU"/>
              </w:rPr>
              <w:t>8</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8A5B9B" w14:textId="77777777" w:rsidR="00A8636E" w:rsidRPr="0057391D" w:rsidRDefault="00A8636E" w:rsidP="0057391D">
            <w:pPr>
              <w:ind w:left="-57" w:right="-57"/>
              <w:jc w:val="center"/>
              <w:rPr>
                <w:rFonts w:ascii="Myriad Pro" w:hAnsi="Myriad Pro"/>
                <w:b/>
                <w:color w:val="FFFFFF" w:themeColor="background1"/>
                <w:sz w:val="20"/>
                <w:szCs w:val="20"/>
                <w:lang w:eastAsia="ru-RU"/>
              </w:rPr>
            </w:pPr>
            <w:r w:rsidRPr="0057391D">
              <w:rPr>
                <w:rFonts w:ascii="Myriad Pro" w:hAnsi="Myriad Pro"/>
                <w:b/>
                <w:color w:val="FFFFFF" w:themeColor="background1"/>
                <w:sz w:val="20"/>
                <w:szCs w:val="20"/>
                <w:lang w:eastAsia="ru-RU"/>
              </w:rPr>
              <w:t>9</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E90E8B" w14:textId="77777777" w:rsidR="00A8636E" w:rsidRPr="0057391D" w:rsidRDefault="00A8636E" w:rsidP="0057391D">
            <w:pPr>
              <w:ind w:left="-57" w:right="-57"/>
              <w:jc w:val="center"/>
              <w:rPr>
                <w:rFonts w:ascii="Myriad Pro" w:hAnsi="Myriad Pro"/>
                <w:b/>
                <w:color w:val="FFFFFF" w:themeColor="background1"/>
                <w:sz w:val="20"/>
                <w:szCs w:val="20"/>
                <w:lang w:eastAsia="ru-RU"/>
              </w:rPr>
            </w:pPr>
            <w:r w:rsidRPr="0057391D">
              <w:rPr>
                <w:rFonts w:ascii="Myriad Pro" w:hAnsi="Myriad Pro"/>
                <w:b/>
                <w:color w:val="FFFFFF" w:themeColor="background1"/>
                <w:sz w:val="20"/>
                <w:szCs w:val="20"/>
                <w:lang w:eastAsia="ru-RU"/>
              </w:rPr>
              <w:t>10</w:t>
            </w:r>
          </w:p>
        </w:tc>
        <w:tc>
          <w:tcPr>
            <w:tcW w:w="9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DFCC68" w14:textId="77777777" w:rsidR="00A8636E" w:rsidRPr="0057391D" w:rsidRDefault="00A8636E" w:rsidP="0057391D">
            <w:pPr>
              <w:ind w:left="-57" w:right="-57"/>
              <w:jc w:val="center"/>
              <w:rPr>
                <w:rFonts w:ascii="Myriad Pro" w:hAnsi="Myriad Pro"/>
                <w:b/>
                <w:color w:val="FFFFFF" w:themeColor="background1"/>
                <w:sz w:val="20"/>
                <w:szCs w:val="20"/>
                <w:lang w:eastAsia="ru-RU"/>
              </w:rPr>
            </w:pPr>
            <w:r w:rsidRPr="0057391D">
              <w:rPr>
                <w:rFonts w:ascii="Myriad Pro" w:hAnsi="Myriad Pro"/>
                <w:b/>
                <w:color w:val="FFFFFF" w:themeColor="background1"/>
                <w:sz w:val="20"/>
                <w:szCs w:val="20"/>
                <w:lang w:eastAsia="ru-RU"/>
              </w:rPr>
              <w:t>11</w:t>
            </w:r>
          </w:p>
        </w:tc>
        <w:tc>
          <w:tcPr>
            <w:tcW w:w="9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B1A300" w14:textId="77777777" w:rsidR="00A8636E" w:rsidRPr="0057391D" w:rsidRDefault="00A8636E" w:rsidP="0057391D">
            <w:pPr>
              <w:ind w:left="-57" w:right="-57"/>
              <w:jc w:val="center"/>
              <w:rPr>
                <w:rFonts w:ascii="Myriad Pro" w:hAnsi="Myriad Pro"/>
                <w:b/>
                <w:color w:val="FFFFFF" w:themeColor="background1"/>
                <w:sz w:val="20"/>
                <w:szCs w:val="20"/>
                <w:lang w:eastAsia="ru-RU"/>
              </w:rPr>
            </w:pPr>
            <w:r w:rsidRPr="0057391D">
              <w:rPr>
                <w:rFonts w:ascii="Myriad Pro" w:hAnsi="Myriad Pro"/>
                <w:b/>
                <w:color w:val="FFFFFF" w:themeColor="background1"/>
                <w:sz w:val="20"/>
                <w:szCs w:val="20"/>
                <w:lang w:eastAsia="ru-RU"/>
              </w:rPr>
              <w:t>12</w:t>
            </w:r>
          </w:p>
        </w:tc>
        <w:tc>
          <w:tcPr>
            <w:tcW w:w="9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C6FC16" w14:textId="77777777" w:rsidR="00A8636E" w:rsidRPr="0057391D" w:rsidRDefault="00A8636E" w:rsidP="0057391D">
            <w:pPr>
              <w:ind w:left="-57" w:right="-57"/>
              <w:jc w:val="center"/>
              <w:rPr>
                <w:rFonts w:ascii="Myriad Pro" w:hAnsi="Myriad Pro"/>
                <w:b/>
                <w:color w:val="FFFFFF" w:themeColor="background1"/>
                <w:sz w:val="20"/>
                <w:szCs w:val="20"/>
                <w:lang w:eastAsia="ru-RU"/>
              </w:rPr>
            </w:pPr>
            <w:r w:rsidRPr="0057391D">
              <w:rPr>
                <w:rFonts w:ascii="Myriad Pro" w:hAnsi="Myriad Pro"/>
                <w:b/>
                <w:color w:val="FFFFFF" w:themeColor="background1"/>
                <w:sz w:val="20"/>
                <w:szCs w:val="20"/>
                <w:lang w:eastAsia="ru-RU"/>
              </w:rPr>
              <w:t>13</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C19D99" w14:textId="77777777" w:rsidR="00A8636E" w:rsidRPr="0057391D" w:rsidRDefault="00A8636E" w:rsidP="0057391D">
            <w:pPr>
              <w:ind w:left="-57" w:right="-57"/>
              <w:jc w:val="center"/>
              <w:rPr>
                <w:rFonts w:ascii="Myriad Pro" w:hAnsi="Myriad Pro"/>
                <w:b/>
                <w:color w:val="FFFFFF" w:themeColor="background1"/>
                <w:sz w:val="20"/>
                <w:szCs w:val="20"/>
                <w:lang w:eastAsia="ru-RU"/>
              </w:rPr>
            </w:pPr>
            <w:r w:rsidRPr="0057391D">
              <w:rPr>
                <w:rFonts w:ascii="Myriad Pro" w:hAnsi="Myriad Pro"/>
                <w:b/>
                <w:color w:val="FFFFFF" w:themeColor="background1"/>
                <w:sz w:val="20"/>
                <w:szCs w:val="20"/>
                <w:lang w:eastAsia="ru-RU"/>
              </w:rPr>
              <w:t>14</w:t>
            </w:r>
          </w:p>
        </w:tc>
      </w:tr>
      <w:tr w:rsidR="00A8636E" w:rsidRPr="0057391D" w14:paraId="192D863F" w14:textId="77777777" w:rsidTr="00D20A5D">
        <w:trPr>
          <w:trHeight w:val="1125"/>
        </w:trPr>
        <w:tc>
          <w:tcPr>
            <w:tcW w:w="1745"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EDABFA3" w14:textId="77777777" w:rsidR="00A8636E" w:rsidRPr="0057391D" w:rsidRDefault="00A8636E" w:rsidP="0057391D">
            <w:pPr>
              <w:ind w:left="-57" w:right="-57"/>
              <w:rPr>
                <w:rFonts w:ascii="Myriad Pro" w:hAnsi="Myriad Pro"/>
                <w:sz w:val="20"/>
                <w:szCs w:val="20"/>
                <w:lang w:eastAsia="ru-RU"/>
              </w:rPr>
            </w:pPr>
            <w:r w:rsidRPr="0057391D">
              <w:rPr>
                <w:rFonts w:ascii="Myriad Pro" w:hAnsi="Myriad Pro"/>
                <w:sz w:val="20"/>
                <w:szCs w:val="20"/>
                <w:lang w:eastAsia="ru-RU"/>
              </w:rPr>
              <w:t>Выручка (нетто) от продажи товаров, продукции, работ, услуг (за минусом налога на добавленную стоимость, акцизов и аналогичных обязательных платежей)</w:t>
            </w:r>
          </w:p>
        </w:tc>
        <w:tc>
          <w:tcPr>
            <w:tcW w:w="708" w:type="dxa"/>
            <w:tcBorders>
              <w:top w:val="single" w:sz="4" w:space="0" w:color="FFFFFF" w:themeColor="background1"/>
              <w:left w:val="nil"/>
              <w:bottom w:val="single" w:sz="4" w:space="0" w:color="auto"/>
              <w:right w:val="single" w:sz="4" w:space="0" w:color="auto"/>
            </w:tcBorders>
            <w:shd w:val="clear" w:color="auto" w:fill="auto"/>
            <w:vAlign w:val="center"/>
            <w:hideMark/>
          </w:tcPr>
          <w:p w14:paraId="48F68603"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10</w:t>
            </w:r>
          </w:p>
        </w:tc>
        <w:tc>
          <w:tcPr>
            <w:tcW w:w="1134"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4800AF7"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57 400 130</w:t>
            </w:r>
          </w:p>
        </w:tc>
        <w:tc>
          <w:tcPr>
            <w:tcW w:w="993"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F317275"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7 201 053</w:t>
            </w:r>
          </w:p>
        </w:tc>
        <w:tc>
          <w:tcPr>
            <w:tcW w:w="992"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700CC59"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4 592 553</w:t>
            </w:r>
          </w:p>
        </w:tc>
        <w:tc>
          <w:tcPr>
            <w:tcW w:w="1134"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4AC1DA5"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42 744 387</w:t>
            </w:r>
          </w:p>
        </w:tc>
        <w:tc>
          <w:tcPr>
            <w:tcW w:w="1134"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9F9F5F8"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5 261 570</w:t>
            </w:r>
          </w:p>
        </w:tc>
        <w:tc>
          <w:tcPr>
            <w:tcW w:w="993"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55DF951"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5 168 270</w:t>
            </w:r>
          </w:p>
        </w:tc>
        <w:tc>
          <w:tcPr>
            <w:tcW w:w="1134"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1328A8B"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47 506 228</w:t>
            </w:r>
          </w:p>
        </w:tc>
        <w:tc>
          <w:tcPr>
            <w:tcW w:w="1134"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AF9C28C"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6 551 727</w:t>
            </w:r>
          </w:p>
        </w:tc>
        <w:tc>
          <w:tcPr>
            <w:tcW w:w="993" w:type="dxa"/>
            <w:tcBorders>
              <w:top w:val="single" w:sz="4" w:space="0" w:color="FFFFFF" w:themeColor="background1"/>
              <w:left w:val="nil"/>
              <w:bottom w:val="single" w:sz="4" w:space="0" w:color="auto"/>
              <w:right w:val="single" w:sz="4" w:space="0" w:color="auto"/>
            </w:tcBorders>
            <w:shd w:val="clear" w:color="auto" w:fill="auto"/>
            <w:vAlign w:val="center"/>
            <w:hideMark/>
          </w:tcPr>
          <w:p w14:paraId="5AA95CB5"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6 433 284</w:t>
            </w:r>
          </w:p>
        </w:tc>
        <w:tc>
          <w:tcPr>
            <w:tcW w:w="991"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E5682AB" w14:textId="77777777" w:rsidR="00A8636E" w:rsidRPr="0057391D" w:rsidRDefault="00A8636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lang w:eastAsia="ru-RU"/>
              </w:rPr>
              <w:t>8,00%</w:t>
            </w:r>
          </w:p>
        </w:tc>
        <w:tc>
          <w:tcPr>
            <w:tcW w:w="991"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7DF97B6" w14:textId="77777777" w:rsidR="00A8636E" w:rsidRPr="0057391D" w:rsidRDefault="00A8636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lang w:eastAsia="ru-RU"/>
              </w:rPr>
              <w:t>12,09%</w:t>
            </w:r>
          </w:p>
        </w:tc>
        <w:tc>
          <w:tcPr>
            <w:tcW w:w="113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7CC06CB" w14:textId="77777777" w:rsidR="00A8636E" w:rsidRPr="0057391D" w:rsidRDefault="00A8636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lang w:eastAsia="ru-RU"/>
              </w:rPr>
              <w:t>13,54%</w:t>
            </w:r>
          </w:p>
        </w:tc>
      </w:tr>
      <w:tr w:rsidR="00A8636E" w:rsidRPr="0057391D" w14:paraId="5112AD8C" w14:textId="77777777" w:rsidTr="00D20A5D">
        <w:trPr>
          <w:trHeight w:val="450"/>
        </w:trPr>
        <w:tc>
          <w:tcPr>
            <w:tcW w:w="1745" w:type="dxa"/>
            <w:tcBorders>
              <w:top w:val="nil"/>
              <w:left w:val="single" w:sz="4" w:space="0" w:color="auto"/>
              <w:bottom w:val="single" w:sz="4" w:space="0" w:color="auto"/>
              <w:right w:val="single" w:sz="4" w:space="0" w:color="auto"/>
            </w:tcBorders>
            <w:shd w:val="clear" w:color="auto" w:fill="auto"/>
            <w:vAlign w:val="center"/>
            <w:hideMark/>
          </w:tcPr>
          <w:p w14:paraId="0283D2F7" w14:textId="77777777" w:rsidR="00A8636E" w:rsidRPr="0057391D" w:rsidRDefault="00A8636E" w:rsidP="0057391D">
            <w:pPr>
              <w:ind w:left="-57" w:right="-57"/>
              <w:rPr>
                <w:rFonts w:ascii="Myriad Pro" w:hAnsi="Myriad Pro"/>
                <w:sz w:val="20"/>
                <w:szCs w:val="20"/>
                <w:lang w:eastAsia="ru-RU"/>
              </w:rPr>
            </w:pPr>
            <w:r w:rsidRPr="0057391D">
              <w:rPr>
                <w:rFonts w:ascii="Myriad Pro" w:hAnsi="Myriad Pro"/>
                <w:sz w:val="20"/>
                <w:szCs w:val="20"/>
                <w:lang w:eastAsia="ru-RU"/>
              </w:rPr>
              <w:t>Себестоимость проданных товаров, продукции, работ, услуг</w:t>
            </w:r>
          </w:p>
        </w:tc>
        <w:tc>
          <w:tcPr>
            <w:tcW w:w="708" w:type="dxa"/>
            <w:tcBorders>
              <w:top w:val="nil"/>
              <w:left w:val="nil"/>
              <w:bottom w:val="single" w:sz="4" w:space="0" w:color="auto"/>
              <w:right w:val="single" w:sz="4" w:space="0" w:color="auto"/>
            </w:tcBorders>
            <w:shd w:val="clear" w:color="auto" w:fill="auto"/>
            <w:vAlign w:val="center"/>
            <w:hideMark/>
          </w:tcPr>
          <w:p w14:paraId="16410A6D"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20</w:t>
            </w:r>
          </w:p>
        </w:tc>
        <w:tc>
          <w:tcPr>
            <w:tcW w:w="1134" w:type="dxa"/>
            <w:tcBorders>
              <w:top w:val="nil"/>
              <w:left w:val="nil"/>
              <w:bottom w:val="single" w:sz="4" w:space="0" w:color="auto"/>
              <w:right w:val="single" w:sz="4" w:space="0" w:color="auto"/>
            </w:tcBorders>
            <w:shd w:val="clear" w:color="auto" w:fill="auto"/>
            <w:vAlign w:val="center"/>
            <w:hideMark/>
          </w:tcPr>
          <w:p w14:paraId="5839B005"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53 262 563</w:t>
            </w:r>
          </w:p>
        </w:tc>
        <w:tc>
          <w:tcPr>
            <w:tcW w:w="993" w:type="dxa"/>
            <w:tcBorders>
              <w:top w:val="nil"/>
              <w:left w:val="nil"/>
              <w:bottom w:val="single" w:sz="4" w:space="0" w:color="auto"/>
              <w:right w:val="single" w:sz="4" w:space="0" w:color="auto"/>
            </w:tcBorders>
            <w:shd w:val="clear" w:color="auto" w:fill="auto"/>
            <w:vAlign w:val="center"/>
            <w:hideMark/>
          </w:tcPr>
          <w:p w14:paraId="3822980B"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6 481 106</w:t>
            </w:r>
          </w:p>
        </w:tc>
        <w:tc>
          <w:tcPr>
            <w:tcW w:w="992" w:type="dxa"/>
            <w:tcBorders>
              <w:top w:val="nil"/>
              <w:left w:val="nil"/>
              <w:bottom w:val="single" w:sz="4" w:space="0" w:color="auto"/>
              <w:right w:val="single" w:sz="4" w:space="0" w:color="auto"/>
            </w:tcBorders>
            <w:shd w:val="clear" w:color="auto" w:fill="auto"/>
            <w:vAlign w:val="center"/>
            <w:hideMark/>
          </w:tcPr>
          <w:p w14:paraId="222FAAE0"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4 162 369</w:t>
            </w:r>
          </w:p>
        </w:tc>
        <w:tc>
          <w:tcPr>
            <w:tcW w:w="1134" w:type="dxa"/>
            <w:tcBorders>
              <w:top w:val="nil"/>
              <w:left w:val="nil"/>
              <w:bottom w:val="single" w:sz="4" w:space="0" w:color="auto"/>
              <w:right w:val="single" w:sz="4" w:space="0" w:color="auto"/>
            </w:tcBorders>
            <w:shd w:val="clear" w:color="auto" w:fill="auto"/>
            <w:vAlign w:val="center"/>
            <w:hideMark/>
          </w:tcPr>
          <w:p w14:paraId="19BB14CA"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39 973 868</w:t>
            </w:r>
          </w:p>
        </w:tc>
        <w:tc>
          <w:tcPr>
            <w:tcW w:w="1134" w:type="dxa"/>
            <w:tcBorders>
              <w:top w:val="nil"/>
              <w:left w:val="nil"/>
              <w:bottom w:val="single" w:sz="4" w:space="0" w:color="auto"/>
              <w:right w:val="single" w:sz="4" w:space="0" w:color="auto"/>
            </w:tcBorders>
            <w:shd w:val="clear" w:color="auto" w:fill="auto"/>
            <w:vAlign w:val="center"/>
            <w:hideMark/>
          </w:tcPr>
          <w:p w14:paraId="391952D0"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5 075 441</w:t>
            </w:r>
          </w:p>
        </w:tc>
        <w:tc>
          <w:tcPr>
            <w:tcW w:w="993" w:type="dxa"/>
            <w:tcBorders>
              <w:top w:val="nil"/>
              <w:left w:val="nil"/>
              <w:bottom w:val="single" w:sz="4" w:space="0" w:color="auto"/>
              <w:right w:val="single" w:sz="4" w:space="0" w:color="auto"/>
            </w:tcBorders>
            <w:shd w:val="clear" w:color="auto" w:fill="auto"/>
            <w:vAlign w:val="center"/>
            <w:hideMark/>
          </w:tcPr>
          <w:p w14:paraId="1B8ACFB4"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4 931 217</w:t>
            </w:r>
          </w:p>
        </w:tc>
        <w:tc>
          <w:tcPr>
            <w:tcW w:w="1134" w:type="dxa"/>
            <w:tcBorders>
              <w:top w:val="nil"/>
              <w:left w:val="nil"/>
              <w:bottom w:val="single" w:sz="4" w:space="0" w:color="auto"/>
              <w:right w:val="single" w:sz="4" w:space="0" w:color="auto"/>
            </w:tcBorders>
            <w:shd w:val="clear" w:color="auto" w:fill="auto"/>
            <w:vAlign w:val="center"/>
            <w:hideMark/>
          </w:tcPr>
          <w:p w14:paraId="374EF393"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43 151 053</w:t>
            </w:r>
          </w:p>
        </w:tc>
        <w:tc>
          <w:tcPr>
            <w:tcW w:w="1134" w:type="dxa"/>
            <w:tcBorders>
              <w:top w:val="nil"/>
              <w:left w:val="nil"/>
              <w:bottom w:val="single" w:sz="4" w:space="0" w:color="auto"/>
              <w:right w:val="single" w:sz="4" w:space="0" w:color="auto"/>
            </w:tcBorders>
            <w:shd w:val="clear" w:color="auto" w:fill="auto"/>
            <w:vAlign w:val="center"/>
            <w:hideMark/>
          </w:tcPr>
          <w:p w14:paraId="6AE3174E"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5 392 045</w:t>
            </w:r>
          </w:p>
        </w:tc>
        <w:tc>
          <w:tcPr>
            <w:tcW w:w="993" w:type="dxa"/>
            <w:tcBorders>
              <w:top w:val="nil"/>
              <w:left w:val="nil"/>
              <w:bottom w:val="single" w:sz="4" w:space="0" w:color="auto"/>
              <w:right w:val="single" w:sz="4" w:space="0" w:color="auto"/>
            </w:tcBorders>
            <w:shd w:val="clear" w:color="auto" w:fill="auto"/>
            <w:vAlign w:val="center"/>
            <w:hideMark/>
          </w:tcPr>
          <w:p w14:paraId="2502016D"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5 250 973</w:t>
            </w:r>
          </w:p>
        </w:tc>
        <w:tc>
          <w:tcPr>
            <w:tcW w:w="991" w:type="dxa"/>
            <w:tcBorders>
              <w:top w:val="nil"/>
              <w:left w:val="nil"/>
              <w:bottom w:val="single" w:sz="4" w:space="0" w:color="auto"/>
              <w:right w:val="single" w:sz="4" w:space="0" w:color="auto"/>
            </w:tcBorders>
            <w:shd w:val="clear" w:color="auto" w:fill="auto"/>
            <w:noWrap/>
            <w:vAlign w:val="center"/>
            <w:hideMark/>
          </w:tcPr>
          <w:p w14:paraId="58FD7043" w14:textId="77777777" w:rsidR="00A8636E" w:rsidRPr="0057391D" w:rsidRDefault="00A8636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lang w:eastAsia="ru-RU"/>
              </w:rPr>
              <w:t>7,81%</w:t>
            </w:r>
          </w:p>
        </w:tc>
        <w:tc>
          <w:tcPr>
            <w:tcW w:w="991" w:type="dxa"/>
            <w:tcBorders>
              <w:top w:val="nil"/>
              <w:left w:val="nil"/>
              <w:bottom w:val="single" w:sz="4" w:space="0" w:color="auto"/>
              <w:right w:val="single" w:sz="4" w:space="0" w:color="auto"/>
            </w:tcBorders>
            <w:shd w:val="clear" w:color="auto" w:fill="auto"/>
            <w:noWrap/>
            <w:vAlign w:val="center"/>
            <w:hideMark/>
          </w:tcPr>
          <w:p w14:paraId="0DC8A6FD" w14:textId="77777777" w:rsidR="00A8636E" w:rsidRPr="0057391D" w:rsidRDefault="00A8636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lang w:eastAsia="ru-RU"/>
              </w:rPr>
              <w:t>12,34%</w:t>
            </w:r>
          </w:p>
        </w:tc>
        <w:tc>
          <w:tcPr>
            <w:tcW w:w="1134" w:type="dxa"/>
            <w:tcBorders>
              <w:top w:val="nil"/>
              <w:left w:val="nil"/>
              <w:bottom w:val="single" w:sz="4" w:space="0" w:color="auto"/>
              <w:right w:val="single" w:sz="4" w:space="0" w:color="auto"/>
            </w:tcBorders>
            <w:shd w:val="clear" w:color="auto" w:fill="auto"/>
            <w:noWrap/>
            <w:vAlign w:val="center"/>
            <w:hideMark/>
          </w:tcPr>
          <w:p w14:paraId="65BAF9EC" w14:textId="77777777" w:rsidR="00A8636E" w:rsidRPr="0057391D" w:rsidRDefault="00A8636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lang w:eastAsia="ru-RU"/>
              </w:rPr>
              <w:t>12,17%</w:t>
            </w:r>
          </w:p>
        </w:tc>
      </w:tr>
      <w:tr w:rsidR="00A8636E" w:rsidRPr="0057391D" w14:paraId="373D7B77" w14:textId="77777777" w:rsidTr="00D20A5D">
        <w:trPr>
          <w:trHeight w:val="300"/>
        </w:trPr>
        <w:tc>
          <w:tcPr>
            <w:tcW w:w="1745" w:type="dxa"/>
            <w:tcBorders>
              <w:top w:val="nil"/>
              <w:left w:val="single" w:sz="4" w:space="0" w:color="auto"/>
              <w:bottom w:val="single" w:sz="4" w:space="0" w:color="auto"/>
              <w:right w:val="single" w:sz="4" w:space="0" w:color="auto"/>
            </w:tcBorders>
            <w:shd w:val="clear" w:color="auto" w:fill="auto"/>
            <w:vAlign w:val="center"/>
            <w:hideMark/>
          </w:tcPr>
          <w:p w14:paraId="5498B364" w14:textId="77777777" w:rsidR="00A8636E" w:rsidRPr="0057391D" w:rsidRDefault="00A8636E" w:rsidP="0057391D">
            <w:pPr>
              <w:ind w:left="-57" w:right="-57"/>
              <w:rPr>
                <w:rFonts w:ascii="Myriad Pro" w:hAnsi="Myriad Pro"/>
                <w:sz w:val="20"/>
                <w:szCs w:val="20"/>
                <w:lang w:eastAsia="ru-RU"/>
              </w:rPr>
            </w:pPr>
            <w:r w:rsidRPr="0057391D">
              <w:rPr>
                <w:rFonts w:ascii="Myriad Pro" w:hAnsi="Myriad Pro"/>
                <w:sz w:val="20"/>
                <w:szCs w:val="20"/>
                <w:lang w:eastAsia="ru-RU"/>
              </w:rPr>
              <w:t>Валовая прибыль</w:t>
            </w:r>
          </w:p>
        </w:tc>
        <w:tc>
          <w:tcPr>
            <w:tcW w:w="708" w:type="dxa"/>
            <w:tcBorders>
              <w:top w:val="nil"/>
              <w:left w:val="nil"/>
              <w:bottom w:val="single" w:sz="4" w:space="0" w:color="auto"/>
              <w:right w:val="single" w:sz="4" w:space="0" w:color="auto"/>
            </w:tcBorders>
            <w:shd w:val="clear" w:color="auto" w:fill="auto"/>
            <w:vAlign w:val="center"/>
            <w:hideMark/>
          </w:tcPr>
          <w:p w14:paraId="0126F3E0"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30</w:t>
            </w:r>
          </w:p>
        </w:tc>
        <w:tc>
          <w:tcPr>
            <w:tcW w:w="1134" w:type="dxa"/>
            <w:tcBorders>
              <w:top w:val="nil"/>
              <w:left w:val="nil"/>
              <w:bottom w:val="single" w:sz="4" w:space="0" w:color="auto"/>
              <w:right w:val="single" w:sz="4" w:space="0" w:color="auto"/>
            </w:tcBorders>
            <w:shd w:val="clear" w:color="auto" w:fill="auto"/>
            <w:vAlign w:val="center"/>
            <w:hideMark/>
          </w:tcPr>
          <w:p w14:paraId="4E66851B"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4 137 567</w:t>
            </w:r>
          </w:p>
        </w:tc>
        <w:tc>
          <w:tcPr>
            <w:tcW w:w="993" w:type="dxa"/>
            <w:tcBorders>
              <w:top w:val="nil"/>
              <w:left w:val="nil"/>
              <w:bottom w:val="single" w:sz="4" w:space="0" w:color="auto"/>
              <w:right w:val="single" w:sz="4" w:space="0" w:color="auto"/>
            </w:tcBorders>
            <w:shd w:val="clear" w:color="auto" w:fill="auto"/>
            <w:vAlign w:val="center"/>
            <w:hideMark/>
          </w:tcPr>
          <w:p w14:paraId="4E0D4782"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719 948</w:t>
            </w:r>
          </w:p>
        </w:tc>
        <w:tc>
          <w:tcPr>
            <w:tcW w:w="992" w:type="dxa"/>
            <w:tcBorders>
              <w:top w:val="nil"/>
              <w:left w:val="nil"/>
              <w:bottom w:val="single" w:sz="4" w:space="0" w:color="auto"/>
              <w:right w:val="single" w:sz="4" w:space="0" w:color="auto"/>
            </w:tcBorders>
            <w:shd w:val="clear" w:color="auto" w:fill="auto"/>
            <w:vAlign w:val="center"/>
            <w:hideMark/>
          </w:tcPr>
          <w:p w14:paraId="6E7D1E57"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430 184</w:t>
            </w:r>
          </w:p>
        </w:tc>
        <w:tc>
          <w:tcPr>
            <w:tcW w:w="1134" w:type="dxa"/>
            <w:tcBorders>
              <w:top w:val="nil"/>
              <w:left w:val="nil"/>
              <w:bottom w:val="single" w:sz="4" w:space="0" w:color="auto"/>
              <w:right w:val="single" w:sz="4" w:space="0" w:color="auto"/>
            </w:tcBorders>
            <w:shd w:val="clear" w:color="auto" w:fill="auto"/>
            <w:vAlign w:val="center"/>
            <w:hideMark/>
          </w:tcPr>
          <w:p w14:paraId="5101E0D2"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2 770 519</w:t>
            </w:r>
          </w:p>
        </w:tc>
        <w:tc>
          <w:tcPr>
            <w:tcW w:w="1134" w:type="dxa"/>
            <w:tcBorders>
              <w:top w:val="nil"/>
              <w:left w:val="nil"/>
              <w:bottom w:val="single" w:sz="4" w:space="0" w:color="auto"/>
              <w:right w:val="single" w:sz="4" w:space="0" w:color="auto"/>
            </w:tcBorders>
            <w:shd w:val="clear" w:color="auto" w:fill="auto"/>
            <w:vAlign w:val="center"/>
            <w:hideMark/>
          </w:tcPr>
          <w:p w14:paraId="501AC3CF"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186 129</w:t>
            </w:r>
          </w:p>
        </w:tc>
        <w:tc>
          <w:tcPr>
            <w:tcW w:w="993" w:type="dxa"/>
            <w:tcBorders>
              <w:top w:val="nil"/>
              <w:left w:val="nil"/>
              <w:bottom w:val="single" w:sz="4" w:space="0" w:color="auto"/>
              <w:right w:val="single" w:sz="4" w:space="0" w:color="auto"/>
            </w:tcBorders>
            <w:shd w:val="clear" w:color="auto" w:fill="auto"/>
            <w:vAlign w:val="center"/>
            <w:hideMark/>
          </w:tcPr>
          <w:p w14:paraId="2DD6CF24"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237 053</w:t>
            </w:r>
          </w:p>
        </w:tc>
        <w:tc>
          <w:tcPr>
            <w:tcW w:w="1134" w:type="dxa"/>
            <w:tcBorders>
              <w:top w:val="nil"/>
              <w:left w:val="nil"/>
              <w:bottom w:val="single" w:sz="4" w:space="0" w:color="auto"/>
              <w:right w:val="single" w:sz="4" w:space="0" w:color="auto"/>
            </w:tcBorders>
            <w:shd w:val="clear" w:color="auto" w:fill="auto"/>
            <w:vAlign w:val="center"/>
            <w:hideMark/>
          </w:tcPr>
          <w:p w14:paraId="24D563FC"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4 355 175</w:t>
            </w:r>
          </w:p>
        </w:tc>
        <w:tc>
          <w:tcPr>
            <w:tcW w:w="1134" w:type="dxa"/>
            <w:tcBorders>
              <w:top w:val="nil"/>
              <w:left w:val="nil"/>
              <w:bottom w:val="single" w:sz="4" w:space="0" w:color="auto"/>
              <w:right w:val="single" w:sz="4" w:space="0" w:color="auto"/>
            </w:tcBorders>
            <w:shd w:val="clear" w:color="auto" w:fill="auto"/>
            <w:vAlign w:val="center"/>
            <w:hideMark/>
          </w:tcPr>
          <w:p w14:paraId="29696E19"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1 159 682</w:t>
            </w:r>
          </w:p>
        </w:tc>
        <w:tc>
          <w:tcPr>
            <w:tcW w:w="993" w:type="dxa"/>
            <w:tcBorders>
              <w:top w:val="nil"/>
              <w:left w:val="nil"/>
              <w:bottom w:val="single" w:sz="4" w:space="0" w:color="auto"/>
              <w:right w:val="single" w:sz="4" w:space="0" w:color="auto"/>
            </w:tcBorders>
            <w:shd w:val="clear" w:color="auto" w:fill="auto"/>
            <w:vAlign w:val="center"/>
            <w:hideMark/>
          </w:tcPr>
          <w:p w14:paraId="4CB18DB9"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1 182 311</w:t>
            </w:r>
          </w:p>
        </w:tc>
        <w:tc>
          <w:tcPr>
            <w:tcW w:w="991" w:type="dxa"/>
            <w:tcBorders>
              <w:top w:val="nil"/>
              <w:left w:val="nil"/>
              <w:bottom w:val="single" w:sz="4" w:space="0" w:color="auto"/>
              <w:right w:val="single" w:sz="4" w:space="0" w:color="auto"/>
            </w:tcBorders>
            <w:shd w:val="clear" w:color="auto" w:fill="auto"/>
            <w:noWrap/>
            <w:vAlign w:val="center"/>
            <w:hideMark/>
          </w:tcPr>
          <w:p w14:paraId="5296C77A" w14:textId="77777777" w:rsidR="00A8636E" w:rsidRPr="0057391D" w:rsidRDefault="00A8636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lang w:eastAsia="ru-RU"/>
              </w:rPr>
              <w:t>10,40%</w:t>
            </w:r>
          </w:p>
        </w:tc>
        <w:tc>
          <w:tcPr>
            <w:tcW w:w="991" w:type="dxa"/>
            <w:tcBorders>
              <w:top w:val="nil"/>
              <w:left w:val="nil"/>
              <w:bottom w:val="single" w:sz="4" w:space="0" w:color="auto"/>
              <w:right w:val="single" w:sz="4" w:space="0" w:color="auto"/>
            </w:tcBorders>
            <w:shd w:val="clear" w:color="auto" w:fill="auto"/>
            <w:noWrap/>
            <w:vAlign w:val="center"/>
            <w:hideMark/>
          </w:tcPr>
          <w:p w14:paraId="7D6F61EB" w14:textId="77777777" w:rsidR="00A8636E" w:rsidRPr="0057391D" w:rsidRDefault="00A8636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lang w:eastAsia="ru-RU"/>
              </w:rPr>
              <w:t>8,56%</w:t>
            </w:r>
          </w:p>
        </w:tc>
        <w:tc>
          <w:tcPr>
            <w:tcW w:w="1134" w:type="dxa"/>
            <w:tcBorders>
              <w:top w:val="nil"/>
              <w:left w:val="nil"/>
              <w:bottom w:val="single" w:sz="4" w:space="0" w:color="auto"/>
              <w:right w:val="single" w:sz="4" w:space="0" w:color="auto"/>
            </w:tcBorders>
            <w:shd w:val="clear" w:color="auto" w:fill="auto"/>
            <w:noWrap/>
            <w:vAlign w:val="center"/>
            <w:hideMark/>
          </w:tcPr>
          <w:p w14:paraId="350C62F7" w14:textId="77777777" w:rsidR="00A8636E" w:rsidRPr="0057391D" w:rsidRDefault="00A8636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lang w:eastAsia="ru-RU"/>
              </w:rPr>
              <w:t>27,15%</w:t>
            </w:r>
          </w:p>
        </w:tc>
      </w:tr>
      <w:tr w:rsidR="00A8636E" w:rsidRPr="0057391D" w14:paraId="04BB60CE" w14:textId="77777777" w:rsidTr="00D20A5D">
        <w:trPr>
          <w:trHeight w:val="300"/>
        </w:trPr>
        <w:tc>
          <w:tcPr>
            <w:tcW w:w="1745" w:type="dxa"/>
            <w:tcBorders>
              <w:top w:val="nil"/>
              <w:left w:val="single" w:sz="4" w:space="0" w:color="auto"/>
              <w:bottom w:val="single" w:sz="4" w:space="0" w:color="auto"/>
              <w:right w:val="single" w:sz="4" w:space="0" w:color="auto"/>
            </w:tcBorders>
            <w:shd w:val="clear" w:color="auto" w:fill="auto"/>
            <w:vAlign w:val="center"/>
            <w:hideMark/>
          </w:tcPr>
          <w:p w14:paraId="4CB666FC" w14:textId="77777777" w:rsidR="00A8636E" w:rsidRPr="0057391D" w:rsidRDefault="00A8636E" w:rsidP="0057391D">
            <w:pPr>
              <w:ind w:left="-57" w:right="-57"/>
              <w:rPr>
                <w:rFonts w:ascii="Myriad Pro" w:hAnsi="Myriad Pro"/>
                <w:sz w:val="20"/>
                <w:szCs w:val="20"/>
                <w:lang w:eastAsia="ru-RU"/>
              </w:rPr>
            </w:pPr>
            <w:r w:rsidRPr="0057391D">
              <w:rPr>
                <w:rFonts w:ascii="Myriad Pro" w:hAnsi="Myriad Pro"/>
                <w:sz w:val="20"/>
                <w:szCs w:val="20"/>
                <w:lang w:eastAsia="ru-RU"/>
              </w:rPr>
              <w:t>Коммерческие расходы</w:t>
            </w:r>
          </w:p>
        </w:tc>
        <w:tc>
          <w:tcPr>
            <w:tcW w:w="708" w:type="dxa"/>
            <w:tcBorders>
              <w:top w:val="nil"/>
              <w:left w:val="nil"/>
              <w:bottom w:val="single" w:sz="4" w:space="0" w:color="auto"/>
              <w:right w:val="single" w:sz="4" w:space="0" w:color="auto"/>
            </w:tcBorders>
            <w:shd w:val="clear" w:color="auto" w:fill="auto"/>
            <w:vAlign w:val="center"/>
            <w:hideMark/>
          </w:tcPr>
          <w:p w14:paraId="0C99BAD3"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40</w:t>
            </w:r>
          </w:p>
        </w:tc>
        <w:tc>
          <w:tcPr>
            <w:tcW w:w="1134" w:type="dxa"/>
            <w:tcBorders>
              <w:top w:val="nil"/>
              <w:left w:val="nil"/>
              <w:bottom w:val="single" w:sz="4" w:space="0" w:color="auto"/>
              <w:right w:val="single" w:sz="4" w:space="0" w:color="auto"/>
            </w:tcBorders>
            <w:shd w:val="clear" w:color="auto" w:fill="auto"/>
            <w:vAlign w:val="center"/>
            <w:hideMark/>
          </w:tcPr>
          <w:p w14:paraId="00A0EC00"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294 234</w:t>
            </w:r>
          </w:p>
        </w:tc>
        <w:tc>
          <w:tcPr>
            <w:tcW w:w="993" w:type="dxa"/>
            <w:tcBorders>
              <w:top w:val="nil"/>
              <w:left w:val="nil"/>
              <w:bottom w:val="single" w:sz="4" w:space="0" w:color="auto"/>
              <w:right w:val="single" w:sz="4" w:space="0" w:color="auto"/>
            </w:tcBorders>
            <w:shd w:val="clear" w:color="auto" w:fill="auto"/>
            <w:vAlign w:val="center"/>
            <w:hideMark/>
          </w:tcPr>
          <w:p w14:paraId="388A6A15"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115396</w:t>
            </w:r>
          </w:p>
        </w:tc>
        <w:tc>
          <w:tcPr>
            <w:tcW w:w="992" w:type="dxa"/>
            <w:tcBorders>
              <w:top w:val="nil"/>
              <w:left w:val="nil"/>
              <w:bottom w:val="single" w:sz="4" w:space="0" w:color="auto"/>
              <w:right w:val="single" w:sz="4" w:space="0" w:color="auto"/>
            </w:tcBorders>
            <w:shd w:val="clear" w:color="auto" w:fill="auto"/>
            <w:vAlign w:val="center"/>
            <w:hideMark/>
          </w:tcPr>
          <w:p w14:paraId="3114764E"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0</w:t>
            </w:r>
          </w:p>
        </w:tc>
        <w:tc>
          <w:tcPr>
            <w:tcW w:w="1134" w:type="dxa"/>
            <w:tcBorders>
              <w:top w:val="nil"/>
              <w:left w:val="nil"/>
              <w:bottom w:val="single" w:sz="4" w:space="0" w:color="auto"/>
              <w:right w:val="single" w:sz="4" w:space="0" w:color="auto"/>
            </w:tcBorders>
            <w:shd w:val="clear" w:color="auto" w:fill="auto"/>
            <w:vAlign w:val="center"/>
            <w:hideMark/>
          </w:tcPr>
          <w:p w14:paraId="790B68FF"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54 430</w:t>
            </w:r>
          </w:p>
        </w:tc>
        <w:tc>
          <w:tcPr>
            <w:tcW w:w="1134" w:type="dxa"/>
            <w:tcBorders>
              <w:top w:val="nil"/>
              <w:left w:val="nil"/>
              <w:bottom w:val="single" w:sz="4" w:space="0" w:color="auto"/>
              <w:right w:val="single" w:sz="4" w:space="0" w:color="auto"/>
            </w:tcBorders>
            <w:shd w:val="clear" w:color="auto" w:fill="auto"/>
            <w:vAlign w:val="center"/>
            <w:hideMark/>
          </w:tcPr>
          <w:p w14:paraId="45C7F699"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17465</w:t>
            </w:r>
          </w:p>
        </w:tc>
        <w:tc>
          <w:tcPr>
            <w:tcW w:w="993" w:type="dxa"/>
            <w:tcBorders>
              <w:top w:val="nil"/>
              <w:left w:val="nil"/>
              <w:bottom w:val="single" w:sz="4" w:space="0" w:color="auto"/>
              <w:right w:val="single" w:sz="4" w:space="0" w:color="auto"/>
            </w:tcBorders>
            <w:shd w:val="clear" w:color="auto" w:fill="auto"/>
            <w:vAlign w:val="center"/>
            <w:hideMark/>
          </w:tcPr>
          <w:p w14:paraId="234C1E15"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0</w:t>
            </w:r>
          </w:p>
        </w:tc>
        <w:tc>
          <w:tcPr>
            <w:tcW w:w="1134" w:type="dxa"/>
            <w:tcBorders>
              <w:top w:val="nil"/>
              <w:left w:val="nil"/>
              <w:bottom w:val="single" w:sz="4" w:space="0" w:color="auto"/>
              <w:right w:val="single" w:sz="4" w:space="0" w:color="auto"/>
            </w:tcBorders>
            <w:shd w:val="clear" w:color="auto" w:fill="auto"/>
            <w:vAlign w:val="center"/>
            <w:hideMark/>
          </w:tcPr>
          <w:p w14:paraId="3A2ABE95"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53 486</w:t>
            </w:r>
          </w:p>
        </w:tc>
        <w:tc>
          <w:tcPr>
            <w:tcW w:w="1134" w:type="dxa"/>
            <w:tcBorders>
              <w:top w:val="nil"/>
              <w:left w:val="nil"/>
              <w:bottom w:val="single" w:sz="4" w:space="0" w:color="auto"/>
              <w:right w:val="single" w:sz="4" w:space="0" w:color="auto"/>
            </w:tcBorders>
            <w:shd w:val="clear" w:color="auto" w:fill="auto"/>
            <w:vAlign w:val="center"/>
            <w:hideMark/>
          </w:tcPr>
          <w:p w14:paraId="14DE2164"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19176</w:t>
            </w:r>
          </w:p>
        </w:tc>
        <w:tc>
          <w:tcPr>
            <w:tcW w:w="993" w:type="dxa"/>
            <w:tcBorders>
              <w:top w:val="nil"/>
              <w:left w:val="nil"/>
              <w:bottom w:val="single" w:sz="4" w:space="0" w:color="auto"/>
              <w:right w:val="single" w:sz="4" w:space="0" w:color="auto"/>
            </w:tcBorders>
            <w:shd w:val="clear" w:color="auto" w:fill="auto"/>
            <w:vAlign w:val="center"/>
            <w:hideMark/>
          </w:tcPr>
          <w:p w14:paraId="28B3A2D7"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0</w:t>
            </w:r>
          </w:p>
        </w:tc>
        <w:tc>
          <w:tcPr>
            <w:tcW w:w="991" w:type="dxa"/>
            <w:tcBorders>
              <w:top w:val="nil"/>
              <w:left w:val="nil"/>
              <w:bottom w:val="single" w:sz="4" w:space="0" w:color="auto"/>
              <w:right w:val="single" w:sz="4" w:space="0" w:color="auto"/>
            </w:tcBorders>
            <w:shd w:val="clear" w:color="auto" w:fill="auto"/>
            <w:noWrap/>
            <w:vAlign w:val="center"/>
            <w:hideMark/>
          </w:tcPr>
          <w:p w14:paraId="0E7ADDB6" w14:textId="77777777" w:rsidR="00A8636E" w:rsidRPr="0057391D" w:rsidRDefault="00A8636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lang w:eastAsia="ru-RU"/>
              </w:rPr>
              <w:t>0,00%</w:t>
            </w:r>
          </w:p>
        </w:tc>
        <w:tc>
          <w:tcPr>
            <w:tcW w:w="991" w:type="dxa"/>
            <w:tcBorders>
              <w:top w:val="nil"/>
              <w:left w:val="nil"/>
              <w:bottom w:val="single" w:sz="4" w:space="0" w:color="auto"/>
              <w:right w:val="single" w:sz="4" w:space="0" w:color="auto"/>
            </w:tcBorders>
            <w:shd w:val="clear" w:color="auto" w:fill="auto"/>
            <w:noWrap/>
            <w:vAlign w:val="center"/>
            <w:hideMark/>
          </w:tcPr>
          <w:p w14:paraId="1A984D29" w14:textId="77777777" w:rsidR="00A8636E" w:rsidRPr="0057391D" w:rsidRDefault="00A8636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lang w:eastAsia="ru-RU"/>
              </w:rPr>
              <w:t>0,00%</w:t>
            </w:r>
          </w:p>
        </w:tc>
        <w:tc>
          <w:tcPr>
            <w:tcW w:w="1134" w:type="dxa"/>
            <w:tcBorders>
              <w:top w:val="nil"/>
              <w:left w:val="nil"/>
              <w:bottom w:val="single" w:sz="4" w:space="0" w:color="auto"/>
              <w:right w:val="single" w:sz="4" w:space="0" w:color="auto"/>
            </w:tcBorders>
            <w:shd w:val="clear" w:color="auto" w:fill="auto"/>
            <w:noWrap/>
            <w:vAlign w:val="center"/>
            <w:hideMark/>
          </w:tcPr>
          <w:p w14:paraId="5FD4E0A7" w14:textId="77777777" w:rsidR="00A8636E" w:rsidRPr="0057391D" w:rsidRDefault="00A8636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lang w:eastAsia="ru-RU"/>
              </w:rPr>
              <w:t>0,00%</w:t>
            </w:r>
          </w:p>
        </w:tc>
      </w:tr>
      <w:tr w:rsidR="00A8636E" w:rsidRPr="0057391D" w14:paraId="672FB02A" w14:textId="77777777" w:rsidTr="00D20A5D">
        <w:trPr>
          <w:trHeight w:val="300"/>
        </w:trPr>
        <w:tc>
          <w:tcPr>
            <w:tcW w:w="1745" w:type="dxa"/>
            <w:tcBorders>
              <w:top w:val="nil"/>
              <w:left w:val="single" w:sz="4" w:space="0" w:color="auto"/>
              <w:bottom w:val="single" w:sz="4" w:space="0" w:color="auto"/>
              <w:right w:val="single" w:sz="4" w:space="0" w:color="auto"/>
            </w:tcBorders>
            <w:shd w:val="clear" w:color="auto" w:fill="auto"/>
            <w:vAlign w:val="center"/>
            <w:hideMark/>
          </w:tcPr>
          <w:p w14:paraId="237D7529" w14:textId="77777777" w:rsidR="00A8636E" w:rsidRPr="0057391D" w:rsidRDefault="00A8636E" w:rsidP="0057391D">
            <w:pPr>
              <w:ind w:left="-57" w:right="-57"/>
              <w:rPr>
                <w:rFonts w:ascii="Myriad Pro" w:hAnsi="Myriad Pro"/>
                <w:sz w:val="20"/>
                <w:szCs w:val="20"/>
                <w:lang w:eastAsia="ru-RU"/>
              </w:rPr>
            </w:pPr>
            <w:r w:rsidRPr="0057391D">
              <w:rPr>
                <w:rFonts w:ascii="Myriad Pro" w:hAnsi="Myriad Pro"/>
                <w:sz w:val="20"/>
                <w:szCs w:val="20"/>
                <w:lang w:eastAsia="ru-RU"/>
              </w:rPr>
              <w:lastRenderedPageBreak/>
              <w:t>Управленческие расходы</w:t>
            </w:r>
          </w:p>
        </w:tc>
        <w:tc>
          <w:tcPr>
            <w:tcW w:w="708" w:type="dxa"/>
            <w:tcBorders>
              <w:top w:val="nil"/>
              <w:left w:val="nil"/>
              <w:bottom w:val="single" w:sz="4" w:space="0" w:color="auto"/>
              <w:right w:val="single" w:sz="4" w:space="0" w:color="auto"/>
            </w:tcBorders>
            <w:shd w:val="clear" w:color="auto" w:fill="auto"/>
            <w:vAlign w:val="center"/>
            <w:hideMark/>
          </w:tcPr>
          <w:p w14:paraId="1F0473D3"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50</w:t>
            </w:r>
          </w:p>
        </w:tc>
        <w:tc>
          <w:tcPr>
            <w:tcW w:w="1134" w:type="dxa"/>
            <w:tcBorders>
              <w:top w:val="nil"/>
              <w:left w:val="nil"/>
              <w:bottom w:val="single" w:sz="4" w:space="0" w:color="auto"/>
              <w:right w:val="single" w:sz="4" w:space="0" w:color="auto"/>
            </w:tcBorders>
            <w:shd w:val="clear" w:color="auto" w:fill="auto"/>
            <w:vAlign w:val="center"/>
            <w:hideMark/>
          </w:tcPr>
          <w:p w14:paraId="08DC1589"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2 893 802</w:t>
            </w:r>
          </w:p>
        </w:tc>
        <w:tc>
          <w:tcPr>
            <w:tcW w:w="993" w:type="dxa"/>
            <w:tcBorders>
              <w:top w:val="nil"/>
              <w:left w:val="nil"/>
              <w:bottom w:val="single" w:sz="4" w:space="0" w:color="auto"/>
              <w:right w:val="single" w:sz="4" w:space="0" w:color="auto"/>
            </w:tcBorders>
            <w:shd w:val="clear" w:color="auto" w:fill="auto"/>
            <w:vAlign w:val="center"/>
            <w:hideMark/>
          </w:tcPr>
          <w:p w14:paraId="7E32DEDD"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459 063</w:t>
            </w:r>
          </w:p>
        </w:tc>
        <w:tc>
          <w:tcPr>
            <w:tcW w:w="992" w:type="dxa"/>
            <w:tcBorders>
              <w:top w:val="nil"/>
              <w:left w:val="nil"/>
              <w:bottom w:val="single" w:sz="4" w:space="0" w:color="auto"/>
              <w:right w:val="single" w:sz="4" w:space="0" w:color="auto"/>
            </w:tcBorders>
            <w:shd w:val="clear" w:color="auto" w:fill="auto"/>
            <w:vAlign w:val="center"/>
            <w:hideMark/>
          </w:tcPr>
          <w:p w14:paraId="009CCA09"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444 816</w:t>
            </w:r>
          </w:p>
        </w:tc>
        <w:tc>
          <w:tcPr>
            <w:tcW w:w="1134" w:type="dxa"/>
            <w:tcBorders>
              <w:top w:val="nil"/>
              <w:left w:val="nil"/>
              <w:bottom w:val="single" w:sz="4" w:space="0" w:color="auto"/>
              <w:right w:val="single" w:sz="4" w:space="0" w:color="auto"/>
            </w:tcBorders>
            <w:shd w:val="clear" w:color="auto" w:fill="auto"/>
            <w:vAlign w:val="center"/>
            <w:hideMark/>
          </w:tcPr>
          <w:p w14:paraId="19FF7797"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3 054 351</w:t>
            </w:r>
          </w:p>
        </w:tc>
        <w:tc>
          <w:tcPr>
            <w:tcW w:w="1134" w:type="dxa"/>
            <w:tcBorders>
              <w:top w:val="nil"/>
              <w:left w:val="nil"/>
              <w:bottom w:val="single" w:sz="4" w:space="0" w:color="auto"/>
              <w:right w:val="single" w:sz="4" w:space="0" w:color="auto"/>
            </w:tcBorders>
            <w:shd w:val="clear" w:color="auto" w:fill="auto"/>
            <w:vAlign w:val="center"/>
            <w:hideMark/>
          </w:tcPr>
          <w:p w14:paraId="789B97CC"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486 968</w:t>
            </w:r>
          </w:p>
        </w:tc>
        <w:tc>
          <w:tcPr>
            <w:tcW w:w="993" w:type="dxa"/>
            <w:tcBorders>
              <w:top w:val="nil"/>
              <w:left w:val="nil"/>
              <w:bottom w:val="single" w:sz="4" w:space="0" w:color="auto"/>
              <w:right w:val="single" w:sz="4" w:space="0" w:color="auto"/>
            </w:tcBorders>
            <w:shd w:val="clear" w:color="auto" w:fill="auto"/>
            <w:vAlign w:val="center"/>
            <w:hideMark/>
          </w:tcPr>
          <w:p w14:paraId="041B5E71"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478 534</w:t>
            </w:r>
          </w:p>
        </w:tc>
        <w:tc>
          <w:tcPr>
            <w:tcW w:w="1134" w:type="dxa"/>
            <w:tcBorders>
              <w:top w:val="nil"/>
              <w:left w:val="nil"/>
              <w:bottom w:val="single" w:sz="4" w:space="0" w:color="auto"/>
              <w:right w:val="single" w:sz="4" w:space="0" w:color="auto"/>
            </w:tcBorders>
            <w:shd w:val="clear" w:color="auto" w:fill="auto"/>
            <w:vAlign w:val="center"/>
            <w:hideMark/>
          </w:tcPr>
          <w:p w14:paraId="2902D185"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3 014 968</w:t>
            </w:r>
          </w:p>
        </w:tc>
        <w:tc>
          <w:tcPr>
            <w:tcW w:w="1134" w:type="dxa"/>
            <w:tcBorders>
              <w:top w:val="nil"/>
              <w:left w:val="nil"/>
              <w:bottom w:val="single" w:sz="4" w:space="0" w:color="auto"/>
              <w:right w:val="single" w:sz="4" w:space="0" w:color="auto"/>
            </w:tcBorders>
            <w:shd w:val="clear" w:color="auto" w:fill="auto"/>
            <w:vAlign w:val="center"/>
            <w:hideMark/>
          </w:tcPr>
          <w:p w14:paraId="6C2CA531"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492 257</w:t>
            </w:r>
          </w:p>
        </w:tc>
        <w:tc>
          <w:tcPr>
            <w:tcW w:w="993" w:type="dxa"/>
            <w:tcBorders>
              <w:top w:val="nil"/>
              <w:left w:val="nil"/>
              <w:bottom w:val="single" w:sz="4" w:space="0" w:color="auto"/>
              <w:right w:val="single" w:sz="4" w:space="0" w:color="auto"/>
            </w:tcBorders>
            <w:shd w:val="clear" w:color="auto" w:fill="auto"/>
            <w:vAlign w:val="center"/>
            <w:hideMark/>
          </w:tcPr>
          <w:p w14:paraId="07CA4CC1"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483 693</w:t>
            </w:r>
          </w:p>
        </w:tc>
        <w:tc>
          <w:tcPr>
            <w:tcW w:w="991" w:type="dxa"/>
            <w:tcBorders>
              <w:top w:val="nil"/>
              <w:left w:val="nil"/>
              <w:bottom w:val="single" w:sz="4" w:space="0" w:color="auto"/>
              <w:right w:val="single" w:sz="4" w:space="0" w:color="auto"/>
            </w:tcBorders>
            <w:shd w:val="clear" w:color="auto" w:fill="auto"/>
            <w:noWrap/>
            <w:vAlign w:val="center"/>
            <w:hideMark/>
          </w:tcPr>
          <w:p w14:paraId="76EF36A4" w14:textId="77777777" w:rsidR="00A8636E" w:rsidRPr="0057391D" w:rsidRDefault="00A8636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lang w:eastAsia="ru-RU"/>
              </w:rPr>
              <w:t>15,37%</w:t>
            </w:r>
          </w:p>
        </w:tc>
        <w:tc>
          <w:tcPr>
            <w:tcW w:w="991" w:type="dxa"/>
            <w:tcBorders>
              <w:top w:val="nil"/>
              <w:left w:val="nil"/>
              <w:bottom w:val="single" w:sz="4" w:space="0" w:color="auto"/>
              <w:right w:val="single" w:sz="4" w:space="0" w:color="auto"/>
            </w:tcBorders>
            <w:shd w:val="clear" w:color="auto" w:fill="auto"/>
            <w:noWrap/>
            <w:vAlign w:val="center"/>
            <w:hideMark/>
          </w:tcPr>
          <w:p w14:paraId="52102A10" w14:textId="77777777" w:rsidR="00A8636E" w:rsidRPr="0057391D" w:rsidRDefault="00A8636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lang w:eastAsia="ru-RU"/>
              </w:rPr>
              <w:t>15,67%</w:t>
            </w:r>
          </w:p>
        </w:tc>
        <w:tc>
          <w:tcPr>
            <w:tcW w:w="1134" w:type="dxa"/>
            <w:tcBorders>
              <w:top w:val="nil"/>
              <w:left w:val="nil"/>
              <w:bottom w:val="single" w:sz="4" w:space="0" w:color="auto"/>
              <w:right w:val="single" w:sz="4" w:space="0" w:color="auto"/>
            </w:tcBorders>
            <w:shd w:val="clear" w:color="auto" w:fill="auto"/>
            <w:noWrap/>
            <w:vAlign w:val="center"/>
            <w:hideMark/>
          </w:tcPr>
          <w:p w14:paraId="512A84A6" w14:textId="77777777" w:rsidR="00A8636E" w:rsidRPr="0057391D" w:rsidRDefault="00A8636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lang w:eastAsia="ru-RU"/>
              </w:rPr>
              <w:t>16,04%</w:t>
            </w:r>
          </w:p>
        </w:tc>
      </w:tr>
      <w:tr w:rsidR="00A8636E" w:rsidRPr="0057391D" w14:paraId="2795A939" w14:textId="77777777" w:rsidTr="00D20A5D">
        <w:trPr>
          <w:trHeight w:val="300"/>
        </w:trPr>
        <w:tc>
          <w:tcPr>
            <w:tcW w:w="1745" w:type="dxa"/>
            <w:tcBorders>
              <w:top w:val="nil"/>
              <w:left w:val="single" w:sz="4" w:space="0" w:color="auto"/>
              <w:bottom w:val="single" w:sz="4" w:space="0" w:color="auto"/>
              <w:right w:val="single" w:sz="4" w:space="0" w:color="auto"/>
            </w:tcBorders>
            <w:shd w:val="clear" w:color="auto" w:fill="auto"/>
            <w:vAlign w:val="center"/>
            <w:hideMark/>
          </w:tcPr>
          <w:p w14:paraId="2B862F9F" w14:textId="77777777" w:rsidR="00A8636E" w:rsidRPr="0057391D" w:rsidRDefault="00A8636E" w:rsidP="0057391D">
            <w:pPr>
              <w:ind w:left="-57" w:right="-57"/>
              <w:rPr>
                <w:rFonts w:ascii="Myriad Pro" w:hAnsi="Myriad Pro"/>
                <w:sz w:val="20"/>
                <w:szCs w:val="20"/>
                <w:lang w:eastAsia="ru-RU"/>
              </w:rPr>
            </w:pPr>
            <w:r w:rsidRPr="0057391D">
              <w:rPr>
                <w:rFonts w:ascii="Myriad Pro" w:hAnsi="Myriad Pro"/>
                <w:sz w:val="20"/>
                <w:szCs w:val="20"/>
                <w:lang w:eastAsia="ru-RU"/>
              </w:rPr>
              <w:t>Прибыль (убыток) от продаж</w:t>
            </w:r>
          </w:p>
        </w:tc>
        <w:tc>
          <w:tcPr>
            <w:tcW w:w="708" w:type="dxa"/>
            <w:tcBorders>
              <w:top w:val="nil"/>
              <w:left w:val="nil"/>
              <w:bottom w:val="single" w:sz="4" w:space="0" w:color="auto"/>
              <w:right w:val="single" w:sz="4" w:space="0" w:color="auto"/>
            </w:tcBorders>
            <w:shd w:val="clear" w:color="auto" w:fill="auto"/>
            <w:vAlign w:val="center"/>
            <w:hideMark/>
          </w:tcPr>
          <w:p w14:paraId="55DDC3F9"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60</w:t>
            </w:r>
          </w:p>
        </w:tc>
        <w:tc>
          <w:tcPr>
            <w:tcW w:w="1134" w:type="dxa"/>
            <w:tcBorders>
              <w:top w:val="nil"/>
              <w:left w:val="nil"/>
              <w:bottom w:val="single" w:sz="4" w:space="0" w:color="auto"/>
              <w:right w:val="single" w:sz="4" w:space="0" w:color="auto"/>
            </w:tcBorders>
            <w:shd w:val="clear" w:color="auto" w:fill="auto"/>
            <w:vAlign w:val="center"/>
            <w:hideMark/>
          </w:tcPr>
          <w:p w14:paraId="37B3FFCC"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949 531</w:t>
            </w:r>
          </w:p>
        </w:tc>
        <w:tc>
          <w:tcPr>
            <w:tcW w:w="993" w:type="dxa"/>
            <w:tcBorders>
              <w:top w:val="nil"/>
              <w:left w:val="nil"/>
              <w:bottom w:val="single" w:sz="4" w:space="0" w:color="auto"/>
              <w:right w:val="single" w:sz="4" w:space="0" w:color="auto"/>
            </w:tcBorders>
            <w:shd w:val="clear" w:color="auto" w:fill="auto"/>
            <w:vAlign w:val="center"/>
            <w:hideMark/>
          </w:tcPr>
          <w:p w14:paraId="0F6914DF"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145 489</w:t>
            </w:r>
          </w:p>
        </w:tc>
        <w:tc>
          <w:tcPr>
            <w:tcW w:w="992" w:type="dxa"/>
            <w:tcBorders>
              <w:top w:val="nil"/>
              <w:left w:val="nil"/>
              <w:bottom w:val="single" w:sz="4" w:space="0" w:color="auto"/>
              <w:right w:val="single" w:sz="4" w:space="0" w:color="auto"/>
            </w:tcBorders>
            <w:shd w:val="clear" w:color="auto" w:fill="auto"/>
            <w:vAlign w:val="center"/>
            <w:hideMark/>
          </w:tcPr>
          <w:p w14:paraId="4D5267BB"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-14 632</w:t>
            </w:r>
          </w:p>
        </w:tc>
        <w:tc>
          <w:tcPr>
            <w:tcW w:w="1134" w:type="dxa"/>
            <w:tcBorders>
              <w:top w:val="nil"/>
              <w:left w:val="nil"/>
              <w:bottom w:val="single" w:sz="4" w:space="0" w:color="auto"/>
              <w:right w:val="single" w:sz="4" w:space="0" w:color="auto"/>
            </w:tcBorders>
            <w:shd w:val="clear" w:color="auto" w:fill="auto"/>
            <w:vAlign w:val="center"/>
            <w:hideMark/>
          </w:tcPr>
          <w:p w14:paraId="6D625E07"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-338 262</w:t>
            </w:r>
          </w:p>
        </w:tc>
        <w:tc>
          <w:tcPr>
            <w:tcW w:w="1134" w:type="dxa"/>
            <w:tcBorders>
              <w:top w:val="nil"/>
              <w:left w:val="nil"/>
              <w:bottom w:val="single" w:sz="4" w:space="0" w:color="auto"/>
              <w:right w:val="single" w:sz="4" w:space="0" w:color="auto"/>
            </w:tcBorders>
            <w:shd w:val="clear" w:color="auto" w:fill="auto"/>
            <w:vAlign w:val="center"/>
            <w:hideMark/>
          </w:tcPr>
          <w:p w14:paraId="71BE1E5D"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-318 304</w:t>
            </w:r>
          </w:p>
        </w:tc>
        <w:tc>
          <w:tcPr>
            <w:tcW w:w="993" w:type="dxa"/>
            <w:tcBorders>
              <w:top w:val="nil"/>
              <w:left w:val="nil"/>
              <w:bottom w:val="single" w:sz="4" w:space="0" w:color="auto"/>
              <w:right w:val="single" w:sz="4" w:space="0" w:color="auto"/>
            </w:tcBorders>
            <w:shd w:val="clear" w:color="auto" w:fill="auto"/>
            <w:vAlign w:val="center"/>
            <w:hideMark/>
          </w:tcPr>
          <w:p w14:paraId="259FBE50"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-241 481</w:t>
            </w:r>
          </w:p>
        </w:tc>
        <w:tc>
          <w:tcPr>
            <w:tcW w:w="1134" w:type="dxa"/>
            <w:tcBorders>
              <w:top w:val="nil"/>
              <w:left w:val="nil"/>
              <w:bottom w:val="single" w:sz="4" w:space="0" w:color="auto"/>
              <w:right w:val="single" w:sz="4" w:space="0" w:color="auto"/>
            </w:tcBorders>
            <w:shd w:val="clear" w:color="auto" w:fill="auto"/>
            <w:vAlign w:val="center"/>
            <w:hideMark/>
          </w:tcPr>
          <w:p w14:paraId="7C54C585"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1 286 721</w:t>
            </w:r>
          </w:p>
        </w:tc>
        <w:tc>
          <w:tcPr>
            <w:tcW w:w="1134" w:type="dxa"/>
            <w:tcBorders>
              <w:top w:val="nil"/>
              <w:left w:val="nil"/>
              <w:bottom w:val="single" w:sz="4" w:space="0" w:color="auto"/>
              <w:right w:val="single" w:sz="4" w:space="0" w:color="auto"/>
            </w:tcBorders>
            <w:shd w:val="clear" w:color="auto" w:fill="auto"/>
            <w:vAlign w:val="center"/>
            <w:hideMark/>
          </w:tcPr>
          <w:p w14:paraId="5B2A83F0"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648 249</w:t>
            </w:r>
          </w:p>
        </w:tc>
        <w:tc>
          <w:tcPr>
            <w:tcW w:w="993" w:type="dxa"/>
            <w:tcBorders>
              <w:top w:val="nil"/>
              <w:left w:val="nil"/>
              <w:bottom w:val="single" w:sz="4" w:space="0" w:color="auto"/>
              <w:right w:val="single" w:sz="4" w:space="0" w:color="auto"/>
            </w:tcBorders>
            <w:shd w:val="clear" w:color="auto" w:fill="auto"/>
            <w:vAlign w:val="center"/>
            <w:hideMark/>
          </w:tcPr>
          <w:p w14:paraId="09147B83"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698 618</w:t>
            </w:r>
          </w:p>
        </w:tc>
        <w:tc>
          <w:tcPr>
            <w:tcW w:w="991" w:type="dxa"/>
            <w:tcBorders>
              <w:top w:val="nil"/>
              <w:left w:val="nil"/>
              <w:bottom w:val="single" w:sz="4" w:space="0" w:color="auto"/>
              <w:right w:val="single" w:sz="4" w:space="0" w:color="auto"/>
            </w:tcBorders>
            <w:shd w:val="clear" w:color="auto" w:fill="auto"/>
            <w:noWrap/>
            <w:vAlign w:val="center"/>
            <w:hideMark/>
          </w:tcPr>
          <w:p w14:paraId="71D30496" w14:textId="77777777" w:rsidR="00A8636E" w:rsidRPr="0057391D" w:rsidRDefault="00A8636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lang w:eastAsia="ru-RU"/>
              </w:rPr>
              <w:t>-1,54%</w:t>
            </w:r>
          </w:p>
        </w:tc>
        <w:tc>
          <w:tcPr>
            <w:tcW w:w="991" w:type="dxa"/>
            <w:tcBorders>
              <w:top w:val="nil"/>
              <w:left w:val="nil"/>
              <w:bottom w:val="single" w:sz="4" w:space="0" w:color="auto"/>
              <w:right w:val="single" w:sz="4" w:space="0" w:color="auto"/>
            </w:tcBorders>
            <w:shd w:val="clear" w:color="auto" w:fill="auto"/>
            <w:noWrap/>
            <w:vAlign w:val="center"/>
            <w:hideMark/>
          </w:tcPr>
          <w:p w14:paraId="4763F0F1" w14:textId="77777777" w:rsidR="00A8636E" w:rsidRPr="0057391D" w:rsidRDefault="00A8636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lang w:eastAsia="ru-RU"/>
              </w:rPr>
              <w:t>71,39%</w:t>
            </w:r>
          </w:p>
        </w:tc>
        <w:tc>
          <w:tcPr>
            <w:tcW w:w="1134" w:type="dxa"/>
            <w:tcBorders>
              <w:top w:val="nil"/>
              <w:left w:val="nil"/>
              <w:bottom w:val="single" w:sz="4" w:space="0" w:color="auto"/>
              <w:right w:val="single" w:sz="4" w:space="0" w:color="auto"/>
            </w:tcBorders>
            <w:shd w:val="clear" w:color="auto" w:fill="auto"/>
            <w:noWrap/>
            <w:vAlign w:val="center"/>
            <w:hideMark/>
          </w:tcPr>
          <w:p w14:paraId="601F3088" w14:textId="77777777" w:rsidR="00A8636E" w:rsidRPr="0057391D" w:rsidRDefault="00A8636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lang w:eastAsia="ru-RU"/>
              </w:rPr>
              <w:t>54,29%</w:t>
            </w:r>
          </w:p>
        </w:tc>
      </w:tr>
      <w:tr w:rsidR="00A8636E" w:rsidRPr="0057391D" w14:paraId="7AABE3AD" w14:textId="77777777" w:rsidTr="00D20A5D">
        <w:trPr>
          <w:trHeight w:val="300"/>
        </w:trPr>
        <w:tc>
          <w:tcPr>
            <w:tcW w:w="1745" w:type="dxa"/>
            <w:tcBorders>
              <w:top w:val="nil"/>
              <w:left w:val="single" w:sz="4" w:space="0" w:color="auto"/>
              <w:bottom w:val="single" w:sz="4" w:space="0" w:color="auto"/>
              <w:right w:val="single" w:sz="4" w:space="0" w:color="auto"/>
            </w:tcBorders>
            <w:shd w:val="clear" w:color="auto" w:fill="auto"/>
            <w:vAlign w:val="center"/>
            <w:hideMark/>
          </w:tcPr>
          <w:p w14:paraId="3389C50D" w14:textId="77777777" w:rsidR="00A8636E" w:rsidRPr="0057391D" w:rsidRDefault="00A8636E" w:rsidP="0057391D">
            <w:pPr>
              <w:ind w:left="-57" w:right="-57"/>
              <w:rPr>
                <w:rFonts w:ascii="Myriad Pro" w:hAnsi="Myriad Pro"/>
                <w:sz w:val="20"/>
                <w:szCs w:val="20"/>
                <w:lang w:eastAsia="ru-RU"/>
              </w:rPr>
            </w:pPr>
            <w:r w:rsidRPr="0057391D">
              <w:rPr>
                <w:rFonts w:ascii="Myriad Pro" w:hAnsi="Myriad Pro"/>
                <w:sz w:val="20"/>
                <w:szCs w:val="20"/>
                <w:lang w:eastAsia="ru-RU"/>
              </w:rPr>
              <w:t>Проценты к получению</w:t>
            </w:r>
          </w:p>
        </w:tc>
        <w:tc>
          <w:tcPr>
            <w:tcW w:w="708" w:type="dxa"/>
            <w:tcBorders>
              <w:top w:val="nil"/>
              <w:left w:val="nil"/>
              <w:bottom w:val="single" w:sz="4" w:space="0" w:color="auto"/>
              <w:right w:val="single" w:sz="4" w:space="0" w:color="auto"/>
            </w:tcBorders>
            <w:shd w:val="clear" w:color="auto" w:fill="auto"/>
            <w:vAlign w:val="center"/>
            <w:hideMark/>
          </w:tcPr>
          <w:p w14:paraId="4759594A"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70</w:t>
            </w:r>
          </w:p>
        </w:tc>
        <w:tc>
          <w:tcPr>
            <w:tcW w:w="1134" w:type="dxa"/>
            <w:tcBorders>
              <w:top w:val="nil"/>
              <w:left w:val="nil"/>
              <w:bottom w:val="single" w:sz="4" w:space="0" w:color="auto"/>
              <w:right w:val="single" w:sz="4" w:space="0" w:color="auto"/>
            </w:tcBorders>
            <w:shd w:val="clear" w:color="auto" w:fill="auto"/>
            <w:vAlign w:val="center"/>
            <w:hideMark/>
          </w:tcPr>
          <w:p w14:paraId="49C3565B"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17 210</w:t>
            </w:r>
          </w:p>
        </w:tc>
        <w:tc>
          <w:tcPr>
            <w:tcW w:w="993" w:type="dxa"/>
            <w:tcBorders>
              <w:top w:val="nil"/>
              <w:left w:val="nil"/>
              <w:bottom w:val="single" w:sz="4" w:space="0" w:color="auto"/>
              <w:right w:val="single" w:sz="4" w:space="0" w:color="auto"/>
            </w:tcBorders>
            <w:shd w:val="clear" w:color="auto" w:fill="auto"/>
            <w:vAlign w:val="center"/>
            <w:hideMark/>
          </w:tcPr>
          <w:p w14:paraId="65D4BF2B"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2 408</w:t>
            </w:r>
          </w:p>
        </w:tc>
        <w:tc>
          <w:tcPr>
            <w:tcW w:w="992" w:type="dxa"/>
            <w:tcBorders>
              <w:top w:val="nil"/>
              <w:left w:val="nil"/>
              <w:bottom w:val="single" w:sz="4" w:space="0" w:color="auto"/>
              <w:right w:val="single" w:sz="4" w:space="0" w:color="auto"/>
            </w:tcBorders>
            <w:shd w:val="clear" w:color="auto" w:fill="auto"/>
            <w:vAlign w:val="center"/>
            <w:hideMark/>
          </w:tcPr>
          <w:p w14:paraId="2DB6B3DB"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2 408</w:t>
            </w:r>
          </w:p>
        </w:tc>
        <w:tc>
          <w:tcPr>
            <w:tcW w:w="1134" w:type="dxa"/>
            <w:tcBorders>
              <w:top w:val="nil"/>
              <w:left w:val="nil"/>
              <w:bottom w:val="single" w:sz="4" w:space="0" w:color="auto"/>
              <w:right w:val="single" w:sz="4" w:space="0" w:color="auto"/>
            </w:tcBorders>
            <w:shd w:val="clear" w:color="auto" w:fill="auto"/>
            <w:vAlign w:val="center"/>
            <w:hideMark/>
          </w:tcPr>
          <w:p w14:paraId="551EAD3A"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58 889</w:t>
            </w:r>
          </w:p>
        </w:tc>
        <w:tc>
          <w:tcPr>
            <w:tcW w:w="1134" w:type="dxa"/>
            <w:tcBorders>
              <w:top w:val="nil"/>
              <w:left w:val="nil"/>
              <w:bottom w:val="single" w:sz="4" w:space="0" w:color="auto"/>
              <w:right w:val="single" w:sz="4" w:space="0" w:color="auto"/>
            </w:tcBorders>
            <w:shd w:val="clear" w:color="auto" w:fill="auto"/>
            <w:vAlign w:val="center"/>
            <w:hideMark/>
          </w:tcPr>
          <w:p w14:paraId="14E86DA7"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6 209</w:t>
            </w:r>
          </w:p>
        </w:tc>
        <w:tc>
          <w:tcPr>
            <w:tcW w:w="993" w:type="dxa"/>
            <w:tcBorders>
              <w:top w:val="nil"/>
              <w:left w:val="nil"/>
              <w:bottom w:val="single" w:sz="4" w:space="0" w:color="auto"/>
              <w:right w:val="single" w:sz="4" w:space="0" w:color="auto"/>
            </w:tcBorders>
            <w:shd w:val="clear" w:color="auto" w:fill="auto"/>
            <w:vAlign w:val="center"/>
            <w:hideMark/>
          </w:tcPr>
          <w:p w14:paraId="33C36281"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6 209</w:t>
            </w:r>
          </w:p>
        </w:tc>
        <w:tc>
          <w:tcPr>
            <w:tcW w:w="1134" w:type="dxa"/>
            <w:tcBorders>
              <w:top w:val="nil"/>
              <w:left w:val="nil"/>
              <w:bottom w:val="single" w:sz="4" w:space="0" w:color="auto"/>
              <w:right w:val="single" w:sz="4" w:space="0" w:color="auto"/>
            </w:tcBorders>
            <w:shd w:val="clear" w:color="auto" w:fill="auto"/>
            <w:vAlign w:val="center"/>
            <w:hideMark/>
          </w:tcPr>
          <w:p w14:paraId="69A6C999"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67 394</w:t>
            </w:r>
          </w:p>
        </w:tc>
        <w:tc>
          <w:tcPr>
            <w:tcW w:w="1134" w:type="dxa"/>
            <w:tcBorders>
              <w:top w:val="nil"/>
              <w:left w:val="nil"/>
              <w:bottom w:val="single" w:sz="4" w:space="0" w:color="auto"/>
              <w:right w:val="single" w:sz="4" w:space="0" w:color="auto"/>
            </w:tcBorders>
            <w:shd w:val="clear" w:color="auto" w:fill="auto"/>
            <w:vAlign w:val="center"/>
            <w:hideMark/>
          </w:tcPr>
          <w:p w14:paraId="3E90F183"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10 049</w:t>
            </w:r>
          </w:p>
        </w:tc>
        <w:tc>
          <w:tcPr>
            <w:tcW w:w="993" w:type="dxa"/>
            <w:tcBorders>
              <w:top w:val="nil"/>
              <w:left w:val="nil"/>
              <w:bottom w:val="single" w:sz="4" w:space="0" w:color="auto"/>
              <w:right w:val="single" w:sz="4" w:space="0" w:color="auto"/>
            </w:tcBorders>
            <w:shd w:val="clear" w:color="auto" w:fill="auto"/>
            <w:vAlign w:val="center"/>
            <w:hideMark/>
          </w:tcPr>
          <w:p w14:paraId="598DFCE4"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10 049</w:t>
            </w:r>
          </w:p>
        </w:tc>
        <w:tc>
          <w:tcPr>
            <w:tcW w:w="991" w:type="dxa"/>
            <w:tcBorders>
              <w:top w:val="nil"/>
              <w:left w:val="nil"/>
              <w:bottom w:val="single" w:sz="4" w:space="0" w:color="auto"/>
              <w:right w:val="single" w:sz="4" w:space="0" w:color="auto"/>
            </w:tcBorders>
            <w:shd w:val="clear" w:color="auto" w:fill="auto"/>
            <w:noWrap/>
            <w:vAlign w:val="center"/>
            <w:hideMark/>
          </w:tcPr>
          <w:p w14:paraId="372B898D" w14:textId="77777777" w:rsidR="00A8636E" w:rsidRPr="0057391D" w:rsidRDefault="00A8636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lang w:eastAsia="ru-RU"/>
              </w:rPr>
              <w:t>13,99%</w:t>
            </w:r>
          </w:p>
        </w:tc>
        <w:tc>
          <w:tcPr>
            <w:tcW w:w="991" w:type="dxa"/>
            <w:tcBorders>
              <w:top w:val="nil"/>
              <w:left w:val="nil"/>
              <w:bottom w:val="single" w:sz="4" w:space="0" w:color="auto"/>
              <w:right w:val="single" w:sz="4" w:space="0" w:color="auto"/>
            </w:tcBorders>
            <w:shd w:val="clear" w:color="auto" w:fill="auto"/>
            <w:noWrap/>
            <w:vAlign w:val="center"/>
            <w:hideMark/>
          </w:tcPr>
          <w:p w14:paraId="1C48AE15" w14:textId="77777777" w:rsidR="00A8636E" w:rsidRPr="0057391D" w:rsidRDefault="00A8636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lang w:eastAsia="ru-RU"/>
              </w:rPr>
              <w:t>10,54%</w:t>
            </w:r>
          </w:p>
        </w:tc>
        <w:tc>
          <w:tcPr>
            <w:tcW w:w="1134" w:type="dxa"/>
            <w:tcBorders>
              <w:top w:val="nil"/>
              <w:left w:val="nil"/>
              <w:bottom w:val="single" w:sz="4" w:space="0" w:color="auto"/>
              <w:right w:val="single" w:sz="4" w:space="0" w:color="auto"/>
            </w:tcBorders>
            <w:shd w:val="clear" w:color="auto" w:fill="auto"/>
            <w:noWrap/>
            <w:vAlign w:val="center"/>
            <w:hideMark/>
          </w:tcPr>
          <w:p w14:paraId="2B4B1686" w14:textId="77777777" w:rsidR="00A8636E" w:rsidRPr="0057391D" w:rsidRDefault="00A8636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lang w:eastAsia="ru-RU"/>
              </w:rPr>
              <w:t>14,91%</w:t>
            </w:r>
          </w:p>
        </w:tc>
      </w:tr>
      <w:tr w:rsidR="00A8636E" w:rsidRPr="0057391D" w14:paraId="69BADA43" w14:textId="77777777" w:rsidTr="00D20A5D">
        <w:trPr>
          <w:trHeight w:val="300"/>
        </w:trPr>
        <w:tc>
          <w:tcPr>
            <w:tcW w:w="1745" w:type="dxa"/>
            <w:tcBorders>
              <w:top w:val="single" w:sz="4" w:space="0" w:color="auto"/>
              <w:left w:val="single" w:sz="4" w:space="0" w:color="auto"/>
              <w:bottom w:val="single" w:sz="4" w:space="0" w:color="auto"/>
              <w:right w:val="single" w:sz="4" w:space="0" w:color="auto"/>
            </w:tcBorders>
            <w:shd w:val="clear" w:color="auto" w:fill="auto"/>
            <w:vAlign w:val="center"/>
          </w:tcPr>
          <w:p w14:paraId="2F4A4B40" w14:textId="77777777" w:rsidR="00A8636E" w:rsidRPr="0057391D" w:rsidRDefault="00A8636E" w:rsidP="0057391D">
            <w:pPr>
              <w:ind w:left="-57" w:right="-57"/>
              <w:jc w:val="center"/>
              <w:rPr>
                <w:rFonts w:ascii="Myriad Pro" w:hAnsi="Myriad Pro"/>
                <w:bCs/>
                <w:sz w:val="20"/>
                <w:szCs w:val="20"/>
                <w:lang w:eastAsia="ru-RU"/>
              </w:rPr>
            </w:pPr>
            <w:r w:rsidRPr="0057391D">
              <w:rPr>
                <w:rFonts w:ascii="Myriad Pro" w:hAnsi="Myriad Pro"/>
                <w:bCs/>
                <w:sz w:val="20"/>
                <w:szCs w:val="20"/>
                <w:lang w:eastAsia="ru-RU"/>
              </w:rPr>
              <w:t>1</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5035A333" w14:textId="77777777" w:rsidR="00A8636E" w:rsidRPr="0057391D" w:rsidRDefault="00A8636E" w:rsidP="0057391D">
            <w:pPr>
              <w:ind w:left="-57" w:right="-57"/>
              <w:jc w:val="center"/>
              <w:rPr>
                <w:rFonts w:ascii="Myriad Pro" w:hAnsi="Myriad Pro"/>
                <w:bCs/>
                <w:sz w:val="20"/>
                <w:szCs w:val="20"/>
                <w:lang w:eastAsia="ru-RU"/>
              </w:rPr>
            </w:pPr>
            <w:r w:rsidRPr="0057391D">
              <w:rPr>
                <w:rFonts w:ascii="Myriad Pro" w:hAnsi="Myriad Pro"/>
                <w:bCs/>
                <w:sz w:val="20"/>
                <w:szCs w:val="20"/>
                <w:lang w:eastAsia="ru-RU"/>
              </w:rPr>
              <w:t>2</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34C2CA46" w14:textId="77777777" w:rsidR="00A8636E" w:rsidRPr="0057391D" w:rsidRDefault="00A8636E" w:rsidP="0057391D">
            <w:pPr>
              <w:ind w:left="-57" w:right="-57"/>
              <w:jc w:val="center"/>
              <w:rPr>
                <w:rFonts w:ascii="Myriad Pro" w:hAnsi="Myriad Pro"/>
                <w:bCs/>
                <w:sz w:val="20"/>
                <w:szCs w:val="20"/>
                <w:lang w:eastAsia="ru-RU"/>
              </w:rPr>
            </w:pPr>
            <w:r w:rsidRPr="0057391D">
              <w:rPr>
                <w:rFonts w:ascii="Myriad Pro" w:hAnsi="Myriad Pro"/>
                <w:bCs/>
                <w:sz w:val="20"/>
                <w:szCs w:val="20"/>
                <w:lang w:eastAsia="ru-RU"/>
              </w:rPr>
              <w:t>3</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2FD6A4BD" w14:textId="77777777" w:rsidR="00A8636E" w:rsidRPr="0057391D" w:rsidRDefault="00A8636E" w:rsidP="0057391D">
            <w:pPr>
              <w:ind w:left="-57" w:right="-57"/>
              <w:jc w:val="center"/>
              <w:rPr>
                <w:rFonts w:ascii="Myriad Pro" w:hAnsi="Myriad Pro"/>
                <w:bCs/>
                <w:sz w:val="20"/>
                <w:szCs w:val="20"/>
                <w:lang w:eastAsia="ru-RU"/>
              </w:rPr>
            </w:pPr>
            <w:r w:rsidRPr="0057391D">
              <w:rPr>
                <w:rFonts w:ascii="Myriad Pro" w:hAnsi="Myriad Pro"/>
                <w:bCs/>
                <w:sz w:val="20"/>
                <w:szCs w:val="20"/>
                <w:lang w:eastAsia="ru-RU"/>
              </w:rPr>
              <w:t>4</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587AC12C" w14:textId="77777777" w:rsidR="00A8636E" w:rsidRPr="0057391D" w:rsidRDefault="00A8636E" w:rsidP="0057391D">
            <w:pPr>
              <w:ind w:left="-57" w:right="-57"/>
              <w:jc w:val="center"/>
              <w:rPr>
                <w:rFonts w:ascii="Myriad Pro" w:hAnsi="Myriad Pro"/>
                <w:bCs/>
                <w:sz w:val="20"/>
                <w:szCs w:val="20"/>
                <w:lang w:eastAsia="ru-RU"/>
              </w:rPr>
            </w:pPr>
            <w:r w:rsidRPr="0057391D">
              <w:rPr>
                <w:rFonts w:ascii="Myriad Pro" w:hAnsi="Myriad Pro"/>
                <w:bCs/>
                <w:sz w:val="20"/>
                <w:szCs w:val="20"/>
                <w:lang w:eastAsia="ru-RU"/>
              </w:rPr>
              <w:t>5</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8519F01" w14:textId="77777777" w:rsidR="00A8636E" w:rsidRPr="0057391D" w:rsidRDefault="00A8636E" w:rsidP="0057391D">
            <w:pPr>
              <w:ind w:left="-57" w:right="-57"/>
              <w:jc w:val="center"/>
              <w:rPr>
                <w:rFonts w:ascii="Myriad Pro" w:hAnsi="Myriad Pro"/>
                <w:bCs/>
                <w:sz w:val="20"/>
                <w:szCs w:val="20"/>
                <w:lang w:eastAsia="ru-RU"/>
              </w:rPr>
            </w:pPr>
            <w:r w:rsidRPr="0057391D">
              <w:rPr>
                <w:rFonts w:ascii="Myriad Pro" w:hAnsi="Myriad Pro"/>
                <w:bCs/>
                <w:sz w:val="20"/>
                <w:szCs w:val="20"/>
                <w:lang w:eastAsia="ru-RU"/>
              </w:rPr>
              <w:t>6</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E4DEA63" w14:textId="77777777" w:rsidR="00A8636E" w:rsidRPr="0057391D" w:rsidRDefault="00A8636E" w:rsidP="0057391D">
            <w:pPr>
              <w:ind w:left="-57" w:right="-57"/>
              <w:jc w:val="center"/>
              <w:rPr>
                <w:rFonts w:ascii="Myriad Pro" w:hAnsi="Myriad Pro"/>
                <w:bCs/>
                <w:sz w:val="20"/>
                <w:szCs w:val="20"/>
                <w:lang w:eastAsia="ru-RU"/>
              </w:rPr>
            </w:pPr>
            <w:r w:rsidRPr="0057391D">
              <w:rPr>
                <w:rFonts w:ascii="Myriad Pro" w:hAnsi="Myriad Pro"/>
                <w:bCs/>
                <w:sz w:val="20"/>
                <w:szCs w:val="20"/>
                <w:lang w:eastAsia="ru-RU"/>
              </w:rPr>
              <w:t>7</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3E25D013" w14:textId="77777777" w:rsidR="00A8636E" w:rsidRPr="0057391D" w:rsidRDefault="00A8636E" w:rsidP="0057391D">
            <w:pPr>
              <w:ind w:left="-57" w:right="-57"/>
              <w:jc w:val="center"/>
              <w:rPr>
                <w:rFonts w:ascii="Myriad Pro" w:hAnsi="Myriad Pro"/>
                <w:bCs/>
                <w:sz w:val="20"/>
                <w:szCs w:val="20"/>
                <w:lang w:eastAsia="ru-RU"/>
              </w:rPr>
            </w:pPr>
            <w:r w:rsidRPr="0057391D">
              <w:rPr>
                <w:rFonts w:ascii="Myriad Pro" w:hAnsi="Myriad Pro"/>
                <w:bCs/>
                <w:sz w:val="20"/>
                <w:szCs w:val="20"/>
                <w:lang w:eastAsia="ru-RU"/>
              </w:rPr>
              <w:t>8</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4BAC4956" w14:textId="77777777" w:rsidR="00A8636E" w:rsidRPr="0057391D" w:rsidRDefault="00A8636E" w:rsidP="0057391D">
            <w:pPr>
              <w:ind w:left="-57" w:right="-57"/>
              <w:jc w:val="center"/>
              <w:rPr>
                <w:rFonts w:ascii="Myriad Pro" w:hAnsi="Myriad Pro"/>
                <w:bCs/>
                <w:sz w:val="20"/>
                <w:szCs w:val="20"/>
                <w:lang w:eastAsia="ru-RU"/>
              </w:rPr>
            </w:pPr>
            <w:r w:rsidRPr="0057391D">
              <w:rPr>
                <w:rFonts w:ascii="Myriad Pro" w:hAnsi="Myriad Pro"/>
                <w:bCs/>
                <w:sz w:val="20"/>
                <w:szCs w:val="20"/>
                <w:lang w:eastAsia="ru-RU"/>
              </w:rPr>
              <w:t>9</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B863951" w14:textId="77777777" w:rsidR="00A8636E" w:rsidRPr="0057391D" w:rsidRDefault="00A8636E" w:rsidP="0057391D">
            <w:pPr>
              <w:ind w:left="-57" w:right="-57"/>
              <w:jc w:val="center"/>
              <w:rPr>
                <w:rFonts w:ascii="Myriad Pro" w:hAnsi="Myriad Pro"/>
                <w:bCs/>
                <w:sz w:val="20"/>
                <w:szCs w:val="20"/>
                <w:lang w:eastAsia="ru-RU"/>
              </w:rPr>
            </w:pPr>
            <w:r w:rsidRPr="0057391D">
              <w:rPr>
                <w:rFonts w:ascii="Myriad Pro" w:hAnsi="Myriad Pro"/>
                <w:bCs/>
                <w:sz w:val="20"/>
                <w:szCs w:val="20"/>
                <w:lang w:eastAsia="ru-RU"/>
              </w:rPr>
              <w:t>10</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5751A06E" w14:textId="77777777" w:rsidR="00A8636E" w:rsidRPr="0057391D" w:rsidRDefault="00A8636E" w:rsidP="0057391D">
            <w:pPr>
              <w:ind w:left="-57" w:right="-57"/>
              <w:jc w:val="center"/>
              <w:rPr>
                <w:rFonts w:ascii="Myriad Pro" w:hAnsi="Myriad Pro"/>
                <w:bCs/>
                <w:sz w:val="20"/>
                <w:szCs w:val="20"/>
                <w:lang w:eastAsia="ru-RU"/>
              </w:rPr>
            </w:pPr>
            <w:r w:rsidRPr="0057391D">
              <w:rPr>
                <w:rFonts w:ascii="Myriad Pro" w:hAnsi="Myriad Pro"/>
                <w:bCs/>
                <w:sz w:val="20"/>
                <w:szCs w:val="20"/>
                <w:lang w:eastAsia="ru-RU"/>
              </w:rPr>
              <w:t>11</w:t>
            </w:r>
          </w:p>
        </w:tc>
        <w:tc>
          <w:tcPr>
            <w:tcW w:w="99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848B27" w14:textId="77777777" w:rsidR="00A8636E" w:rsidRPr="0057391D" w:rsidRDefault="00A8636E" w:rsidP="0057391D">
            <w:pPr>
              <w:ind w:left="-57" w:right="-57"/>
              <w:jc w:val="center"/>
              <w:rPr>
                <w:rFonts w:ascii="Myriad Pro" w:hAnsi="Myriad Pro"/>
                <w:bCs/>
                <w:sz w:val="20"/>
                <w:szCs w:val="20"/>
                <w:lang w:eastAsia="ru-RU"/>
              </w:rPr>
            </w:pPr>
            <w:r w:rsidRPr="0057391D">
              <w:rPr>
                <w:rFonts w:ascii="Myriad Pro" w:hAnsi="Myriad Pro"/>
                <w:bCs/>
                <w:sz w:val="20"/>
                <w:szCs w:val="20"/>
                <w:lang w:eastAsia="ru-RU"/>
              </w:rPr>
              <w:t>12</w:t>
            </w:r>
          </w:p>
        </w:tc>
        <w:tc>
          <w:tcPr>
            <w:tcW w:w="99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DB464A" w14:textId="77777777" w:rsidR="00A8636E" w:rsidRPr="0057391D" w:rsidRDefault="00A8636E" w:rsidP="0057391D">
            <w:pPr>
              <w:ind w:left="-57" w:right="-57"/>
              <w:jc w:val="center"/>
              <w:rPr>
                <w:rFonts w:ascii="Myriad Pro" w:hAnsi="Myriad Pro"/>
                <w:bCs/>
                <w:sz w:val="20"/>
                <w:szCs w:val="20"/>
                <w:lang w:eastAsia="ru-RU"/>
              </w:rPr>
            </w:pPr>
            <w:r w:rsidRPr="0057391D">
              <w:rPr>
                <w:rFonts w:ascii="Myriad Pro" w:hAnsi="Myriad Pro"/>
                <w:bCs/>
                <w:sz w:val="20"/>
                <w:szCs w:val="20"/>
                <w:lang w:eastAsia="ru-RU"/>
              </w:rPr>
              <w:t>13</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2446BE" w14:textId="77777777" w:rsidR="00A8636E" w:rsidRPr="0057391D" w:rsidRDefault="00A8636E" w:rsidP="0057391D">
            <w:pPr>
              <w:ind w:left="-57" w:right="-57"/>
              <w:jc w:val="center"/>
              <w:rPr>
                <w:rFonts w:ascii="Myriad Pro" w:hAnsi="Myriad Pro"/>
                <w:bCs/>
                <w:sz w:val="20"/>
                <w:szCs w:val="20"/>
                <w:lang w:eastAsia="ru-RU"/>
              </w:rPr>
            </w:pPr>
            <w:r w:rsidRPr="0057391D">
              <w:rPr>
                <w:rFonts w:ascii="Myriad Pro" w:hAnsi="Myriad Pro"/>
                <w:bCs/>
                <w:sz w:val="20"/>
                <w:szCs w:val="20"/>
                <w:lang w:eastAsia="ru-RU"/>
              </w:rPr>
              <w:t>14</w:t>
            </w:r>
          </w:p>
        </w:tc>
      </w:tr>
      <w:tr w:rsidR="00A8636E" w:rsidRPr="0057391D" w14:paraId="01EA7C6E" w14:textId="77777777" w:rsidTr="00D20A5D">
        <w:trPr>
          <w:trHeight w:val="300"/>
        </w:trPr>
        <w:tc>
          <w:tcPr>
            <w:tcW w:w="174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542444" w14:textId="77777777" w:rsidR="00A8636E" w:rsidRPr="0057391D" w:rsidRDefault="00A8636E" w:rsidP="0057391D">
            <w:pPr>
              <w:ind w:left="-57" w:right="-57"/>
              <w:rPr>
                <w:rFonts w:ascii="Myriad Pro" w:hAnsi="Myriad Pro"/>
                <w:sz w:val="20"/>
                <w:szCs w:val="20"/>
                <w:lang w:eastAsia="ru-RU"/>
              </w:rPr>
            </w:pPr>
            <w:r w:rsidRPr="0057391D">
              <w:rPr>
                <w:rFonts w:ascii="Myriad Pro" w:hAnsi="Myriad Pro"/>
                <w:sz w:val="20"/>
                <w:szCs w:val="20"/>
                <w:lang w:eastAsia="ru-RU"/>
              </w:rPr>
              <w:t>Проценты к уплате</w:t>
            </w:r>
          </w:p>
        </w:tc>
        <w:tc>
          <w:tcPr>
            <w:tcW w:w="708" w:type="dxa"/>
            <w:tcBorders>
              <w:top w:val="single" w:sz="4" w:space="0" w:color="auto"/>
              <w:left w:val="nil"/>
              <w:bottom w:val="single" w:sz="4" w:space="0" w:color="auto"/>
              <w:right w:val="single" w:sz="4" w:space="0" w:color="auto"/>
            </w:tcBorders>
            <w:shd w:val="clear" w:color="auto" w:fill="auto"/>
            <w:vAlign w:val="center"/>
            <w:hideMark/>
          </w:tcPr>
          <w:p w14:paraId="77001C11"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80</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5A41B06F"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1 046 868</w:t>
            </w:r>
          </w:p>
        </w:tc>
        <w:tc>
          <w:tcPr>
            <w:tcW w:w="993" w:type="dxa"/>
            <w:tcBorders>
              <w:top w:val="single" w:sz="4" w:space="0" w:color="auto"/>
              <w:left w:val="nil"/>
              <w:bottom w:val="single" w:sz="4" w:space="0" w:color="auto"/>
              <w:right w:val="single" w:sz="4" w:space="0" w:color="auto"/>
            </w:tcBorders>
            <w:shd w:val="clear" w:color="auto" w:fill="auto"/>
            <w:vAlign w:val="center"/>
            <w:hideMark/>
          </w:tcPr>
          <w:p w14:paraId="251A80B2"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0</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04C7F580"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0</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0621D1E5"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1 278 817</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5A7DFFFA"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0</w:t>
            </w:r>
          </w:p>
        </w:tc>
        <w:tc>
          <w:tcPr>
            <w:tcW w:w="993" w:type="dxa"/>
            <w:tcBorders>
              <w:top w:val="single" w:sz="4" w:space="0" w:color="auto"/>
              <w:left w:val="nil"/>
              <w:bottom w:val="single" w:sz="4" w:space="0" w:color="auto"/>
              <w:right w:val="single" w:sz="4" w:space="0" w:color="auto"/>
            </w:tcBorders>
            <w:shd w:val="clear" w:color="auto" w:fill="auto"/>
            <w:vAlign w:val="center"/>
            <w:hideMark/>
          </w:tcPr>
          <w:p w14:paraId="2ED20618"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0</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4A408C40"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1 848 574</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295162AC"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4 288</w:t>
            </w:r>
          </w:p>
        </w:tc>
        <w:tc>
          <w:tcPr>
            <w:tcW w:w="993" w:type="dxa"/>
            <w:tcBorders>
              <w:top w:val="single" w:sz="4" w:space="0" w:color="auto"/>
              <w:left w:val="nil"/>
              <w:bottom w:val="single" w:sz="4" w:space="0" w:color="auto"/>
              <w:right w:val="single" w:sz="4" w:space="0" w:color="auto"/>
            </w:tcBorders>
            <w:shd w:val="clear" w:color="auto" w:fill="auto"/>
            <w:vAlign w:val="center"/>
            <w:hideMark/>
          </w:tcPr>
          <w:p w14:paraId="324317C8"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4 210</w:t>
            </w:r>
          </w:p>
        </w:tc>
        <w:tc>
          <w:tcPr>
            <w:tcW w:w="991" w:type="dxa"/>
            <w:tcBorders>
              <w:top w:val="single" w:sz="4" w:space="0" w:color="auto"/>
              <w:left w:val="nil"/>
              <w:bottom w:val="single" w:sz="4" w:space="0" w:color="auto"/>
              <w:right w:val="single" w:sz="4" w:space="0" w:color="auto"/>
            </w:tcBorders>
            <w:shd w:val="clear" w:color="auto" w:fill="auto"/>
            <w:noWrap/>
            <w:vAlign w:val="center"/>
            <w:hideMark/>
          </w:tcPr>
          <w:p w14:paraId="52F42F71" w14:textId="77777777" w:rsidR="00A8636E" w:rsidRPr="0057391D" w:rsidRDefault="00A8636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lang w:eastAsia="ru-RU"/>
              </w:rPr>
              <w:t>0,00%</w:t>
            </w:r>
          </w:p>
        </w:tc>
        <w:tc>
          <w:tcPr>
            <w:tcW w:w="991" w:type="dxa"/>
            <w:tcBorders>
              <w:top w:val="single" w:sz="4" w:space="0" w:color="auto"/>
              <w:left w:val="nil"/>
              <w:bottom w:val="single" w:sz="4" w:space="0" w:color="auto"/>
              <w:right w:val="single" w:sz="4" w:space="0" w:color="auto"/>
            </w:tcBorders>
            <w:shd w:val="clear" w:color="auto" w:fill="auto"/>
            <w:noWrap/>
            <w:vAlign w:val="center"/>
            <w:hideMark/>
          </w:tcPr>
          <w:p w14:paraId="7CCCEF71" w14:textId="77777777" w:rsidR="00A8636E" w:rsidRPr="0057391D" w:rsidRDefault="00A8636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lang w:eastAsia="ru-RU"/>
              </w:rPr>
              <w:t>0,00%</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5D0AC9BF" w14:textId="77777777" w:rsidR="00A8636E" w:rsidRPr="0057391D" w:rsidRDefault="00A8636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lang w:eastAsia="ru-RU"/>
              </w:rPr>
              <w:t>0,23%</w:t>
            </w:r>
          </w:p>
        </w:tc>
      </w:tr>
      <w:tr w:rsidR="00A8636E" w:rsidRPr="0057391D" w14:paraId="3186C219" w14:textId="77777777" w:rsidTr="00D20A5D">
        <w:trPr>
          <w:trHeight w:val="300"/>
        </w:trPr>
        <w:tc>
          <w:tcPr>
            <w:tcW w:w="1745" w:type="dxa"/>
            <w:tcBorders>
              <w:top w:val="nil"/>
              <w:left w:val="single" w:sz="4" w:space="0" w:color="auto"/>
              <w:bottom w:val="single" w:sz="4" w:space="0" w:color="auto"/>
              <w:right w:val="single" w:sz="4" w:space="0" w:color="auto"/>
            </w:tcBorders>
            <w:shd w:val="clear" w:color="auto" w:fill="auto"/>
            <w:vAlign w:val="center"/>
            <w:hideMark/>
          </w:tcPr>
          <w:p w14:paraId="1BB44BD9" w14:textId="77777777" w:rsidR="00A8636E" w:rsidRPr="0057391D" w:rsidRDefault="00A8636E" w:rsidP="0057391D">
            <w:pPr>
              <w:ind w:left="-57" w:right="-57"/>
              <w:rPr>
                <w:rFonts w:ascii="Myriad Pro" w:hAnsi="Myriad Pro"/>
                <w:sz w:val="20"/>
                <w:szCs w:val="20"/>
                <w:lang w:eastAsia="ru-RU"/>
              </w:rPr>
            </w:pPr>
            <w:r w:rsidRPr="0057391D">
              <w:rPr>
                <w:rFonts w:ascii="Myriad Pro" w:hAnsi="Myriad Pro"/>
                <w:sz w:val="20"/>
                <w:szCs w:val="20"/>
                <w:lang w:eastAsia="ru-RU"/>
              </w:rPr>
              <w:t>Прочие доходы</w:t>
            </w:r>
          </w:p>
        </w:tc>
        <w:tc>
          <w:tcPr>
            <w:tcW w:w="708" w:type="dxa"/>
            <w:tcBorders>
              <w:top w:val="nil"/>
              <w:left w:val="nil"/>
              <w:bottom w:val="single" w:sz="4" w:space="0" w:color="auto"/>
              <w:right w:val="single" w:sz="4" w:space="0" w:color="auto"/>
            </w:tcBorders>
            <w:shd w:val="clear" w:color="auto" w:fill="auto"/>
            <w:vAlign w:val="center"/>
            <w:hideMark/>
          </w:tcPr>
          <w:p w14:paraId="6ECE8D09"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90</w:t>
            </w:r>
          </w:p>
        </w:tc>
        <w:tc>
          <w:tcPr>
            <w:tcW w:w="1134" w:type="dxa"/>
            <w:tcBorders>
              <w:top w:val="nil"/>
              <w:left w:val="nil"/>
              <w:bottom w:val="single" w:sz="4" w:space="0" w:color="auto"/>
              <w:right w:val="single" w:sz="4" w:space="0" w:color="auto"/>
            </w:tcBorders>
            <w:shd w:val="clear" w:color="auto" w:fill="auto"/>
            <w:vAlign w:val="center"/>
            <w:hideMark/>
          </w:tcPr>
          <w:p w14:paraId="050594E0"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4 590 222</w:t>
            </w:r>
          </w:p>
        </w:tc>
        <w:tc>
          <w:tcPr>
            <w:tcW w:w="993" w:type="dxa"/>
            <w:tcBorders>
              <w:top w:val="nil"/>
              <w:left w:val="nil"/>
              <w:bottom w:val="single" w:sz="4" w:space="0" w:color="auto"/>
              <w:right w:val="single" w:sz="4" w:space="0" w:color="auto"/>
            </w:tcBorders>
            <w:shd w:val="clear" w:color="auto" w:fill="auto"/>
            <w:vAlign w:val="center"/>
            <w:hideMark/>
          </w:tcPr>
          <w:p w14:paraId="422CF991"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304 916</w:t>
            </w:r>
          </w:p>
        </w:tc>
        <w:tc>
          <w:tcPr>
            <w:tcW w:w="992" w:type="dxa"/>
            <w:tcBorders>
              <w:top w:val="nil"/>
              <w:left w:val="nil"/>
              <w:bottom w:val="single" w:sz="4" w:space="0" w:color="auto"/>
              <w:right w:val="single" w:sz="4" w:space="0" w:color="auto"/>
            </w:tcBorders>
            <w:shd w:val="clear" w:color="auto" w:fill="auto"/>
            <w:vAlign w:val="center"/>
            <w:hideMark/>
          </w:tcPr>
          <w:p w14:paraId="526EFF40"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269 789</w:t>
            </w:r>
          </w:p>
        </w:tc>
        <w:tc>
          <w:tcPr>
            <w:tcW w:w="1134" w:type="dxa"/>
            <w:tcBorders>
              <w:top w:val="nil"/>
              <w:left w:val="nil"/>
              <w:bottom w:val="single" w:sz="4" w:space="0" w:color="auto"/>
              <w:right w:val="single" w:sz="4" w:space="0" w:color="auto"/>
            </w:tcBorders>
            <w:shd w:val="clear" w:color="auto" w:fill="auto"/>
            <w:vAlign w:val="center"/>
            <w:hideMark/>
          </w:tcPr>
          <w:p w14:paraId="07431059"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3 153 284</w:t>
            </w:r>
          </w:p>
        </w:tc>
        <w:tc>
          <w:tcPr>
            <w:tcW w:w="1134" w:type="dxa"/>
            <w:tcBorders>
              <w:top w:val="nil"/>
              <w:left w:val="nil"/>
              <w:bottom w:val="single" w:sz="4" w:space="0" w:color="auto"/>
              <w:right w:val="single" w:sz="4" w:space="0" w:color="auto"/>
            </w:tcBorders>
            <w:shd w:val="clear" w:color="auto" w:fill="auto"/>
            <w:vAlign w:val="center"/>
            <w:hideMark/>
          </w:tcPr>
          <w:p w14:paraId="32D6CE7F"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350 942</w:t>
            </w:r>
          </w:p>
        </w:tc>
        <w:tc>
          <w:tcPr>
            <w:tcW w:w="993" w:type="dxa"/>
            <w:tcBorders>
              <w:top w:val="nil"/>
              <w:left w:val="nil"/>
              <w:bottom w:val="single" w:sz="4" w:space="0" w:color="auto"/>
              <w:right w:val="single" w:sz="4" w:space="0" w:color="auto"/>
            </w:tcBorders>
            <w:shd w:val="clear" w:color="auto" w:fill="auto"/>
            <w:vAlign w:val="center"/>
            <w:hideMark/>
          </w:tcPr>
          <w:p w14:paraId="75BC9F65"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241 237</w:t>
            </w:r>
          </w:p>
        </w:tc>
        <w:tc>
          <w:tcPr>
            <w:tcW w:w="1134" w:type="dxa"/>
            <w:tcBorders>
              <w:top w:val="nil"/>
              <w:left w:val="nil"/>
              <w:bottom w:val="single" w:sz="4" w:space="0" w:color="auto"/>
              <w:right w:val="single" w:sz="4" w:space="0" w:color="auto"/>
            </w:tcBorders>
            <w:shd w:val="clear" w:color="auto" w:fill="auto"/>
            <w:vAlign w:val="center"/>
            <w:hideMark/>
          </w:tcPr>
          <w:p w14:paraId="603BEDE9"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2 052 345</w:t>
            </w:r>
          </w:p>
        </w:tc>
        <w:tc>
          <w:tcPr>
            <w:tcW w:w="1134" w:type="dxa"/>
            <w:tcBorders>
              <w:top w:val="nil"/>
              <w:left w:val="nil"/>
              <w:bottom w:val="single" w:sz="4" w:space="0" w:color="auto"/>
              <w:right w:val="single" w:sz="4" w:space="0" w:color="auto"/>
            </w:tcBorders>
            <w:shd w:val="clear" w:color="auto" w:fill="auto"/>
            <w:vAlign w:val="center"/>
            <w:hideMark/>
          </w:tcPr>
          <w:p w14:paraId="7622E62C"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215 908</w:t>
            </w:r>
          </w:p>
        </w:tc>
        <w:tc>
          <w:tcPr>
            <w:tcW w:w="993" w:type="dxa"/>
            <w:tcBorders>
              <w:top w:val="nil"/>
              <w:left w:val="nil"/>
              <w:bottom w:val="single" w:sz="4" w:space="0" w:color="auto"/>
              <w:right w:val="single" w:sz="4" w:space="0" w:color="auto"/>
            </w:tcBorders>
            <w:shd w:val="clear" w:color="auto" w:fill="auto"/>
            <w:vAlign w:val="center"/>
            <w:hideMark/>
          </w:tcPr>
          <w:p w14:paraId="33E520B8"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144 319</w:t>
            </w:r>
          </w:p>
        </w:tc>
        <w:tc>
          <w:tcPr>
            <w:tcW w:w="991" w:type="dxa"/>
            <w:tcBorders>
              <w:top w:val="nil"/>
              <w:left w:val="nil"/>
              <w:bottom w:val="single" w:sz="4" w:space="0" w:color="auto"/>
              <w:right w:val="single" w:sz="4" w:space="0" w:color="auto"/>
            </w:tcBorders>
            <w:shd w:val="clear" w:color="auto" w:fill="auto"/>
            <w:noWrap/>
            <w:vAlign w:val="center"/>
            <w:hideMark/>
          </w:tcPr>
          <w:p w14:paraId="7824FAB2" w14:textId="77777777" w:rsidR="00A8636E" w:rsidRPr="0057391D" w:rsidRDefault="00A8636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lang w:eastAsia="ru-RU"/>
              </w:rPr>
              <w:t>5,88%</w:t>
            </w:r>
          </w:p>
        </w:tc>
        <w:tc>
          <w:tcPr>
            <w:tcW w:w="991" w:type="dxa"/>
            <w:tcBorders>
              <w:top w:val="nil"/>
              <w:left w:val="nil"/>
              <w:bottom w:val="single" w:sz="4" w:space="0" w:color="auto"/>
              <w:right w:val="single" w:sz="4" w:space="0" w:color="auto"/>
            </w:tcBorders>
            <w:shd w:val="clear" w:color="auto" w:fill="auto"/>
            <w:noWrap/>
            <w:vAlign w:val="center"/>
            <w:hideMark/>
          </w:tcPr>
          <w:p w14:paraId="3DB28649" w14:textId="77777777" w:rsidR="00A8636E" w:rsidRPr="0057391D" w:rsidRDefault="00A8636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lang w:eastAsia="ru-RU"/>
              </w:rPr>
              <w:t>7,65%</w:t>
            </w:r>
          </w:p>
        </w:tc>
        <w:tc>
          <w:tcPr>
            <w:tcW w:w="1134" w:type="dxa"/>
            <w:tcBorders>
              <w:top w:val="nil"/>
              <w:left w:val="nil"/>
              <w:bottom w:val="single" w:sz="4" w:space="0" w:color="auto"/>
              <w:right w:val="single" w:sz="4" w:space="0" w:color="auto"/>
            </w:tcBorders>
            <w:shd w:val="clear" w:color="auto" w:fill="auto"/>
            <w:noWrap/>
            <w:vAlign w:val="center"/>
            <w:hideMark/>
          </w:tcPr>
          <w:p w14:paraId="04D66FAC" w14:textId="77777777" w:rsidR="00A8636E" w:rsidRPr="0057391D" w:rsidRDefault="00A8636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lang w:eastAsia="ru-RU"/>
              </w:rPr>
              <w:t>7,03%</w:t>
            </w:r>
          </w:p>
        </w:tc>
      </w:tr>
      <w:tr w:rsidR="00A8636E" w:rsidRPr="0057391D" w14:paraId="44CDA78E" w14:textId="77777777" w:rsidTr="00D20A5D">
        <w:trPr>
          <w:trHeight w:val="300"/>
        </w:trPr>
        <w:tc>
          <w:tcPr>
            <w:tcW w:w="1745" w:type="dxa"/>
            <w:tcBorders>
              <w:top w:val="nil"/>
              <w:left w:val="single" w:sz="4" w:space="0" w:color="auto"/>
              <w:bottom w:val="single" w:sz="4" w:space="0" w:color="auto"/>
              <w:right w:val="single" w:sz="4" w:space="0" w:color="auto"/>
            </w:tcBorders>
            <w:shd w:val="clear" w:color="auto" w:fill="auto"/>
            <w:vAlign w:val="center"/>
            <w:hideMark/>
          </w:tcPr>
          <w:p w14:paraId="19D0FDCB" w14:textId="77777777" w:rsidR="00A8636E" w:rsidRPr="0057391D" w:rsidRDefault="00A8636E" w:rsidP="0057391D">
            <w:pPr>
              <w:ind w:left="-57" w:right="-57"/>
              <w:rPr>
                <w:rFonts w:ascii="Myriad Pro" w:hAnsi="Myriad Pro"/>
                <w:sz w:val="20"/>
                <w:szCs w:val="20"/>
                <w:lang w:eastAsia="ru-RU"/>
              </w:rPr>
            </w:pPr>
            <w:r w:rsidRPr="0057391D">
              <w:rPr>
                <w:rFonts w:ascii="Myriad Pro" w:hAnsi="Myriad Pro"/>
                <w:sz w:val="20"/>
                <w:szCs w:val="20"/>
                <w:lang w:eastAsia="ru-RU"/>
              </w:rPr>
              <w:t>Прочие расходы</w:t>
            </w:r>
          </w:p>
        </w:tc>
        <w:tc>
          <w:tcPr>
            <w:tcW w:w="708" w:type="dxa"/>
            <w:tcBorders>
              <w:top w:val="nil"/>
              <w:left w:val="nil"/>
              <w:bottom w:val="single" w:sz="4" w:space="0" w:color="auto"/>
              <w:right w:val="single" w:sz="4" w:space="0" w:color="auto"/>
            </w:tcBorders>
            <w:shd w:val="clear" w:color="auto" w:fill="auto"/>
            <w:vAlign w:val="center"/>
            <w:hideMark/>
          </w:tcPr>
          <w:p w14:paraId="01A51DE1"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100</w:t>
            </w:r>
          </w:p>
        </w:tc>
        <w:tc>
          <w:tcPr>
            <w:tcW w:w="1134" w:type="dxa"/>
            <w:tcBorders>
              <w:top w:val="nil"/>
              <w:left w:val="nil"/>
              <w:bottom w:val="single" w:sz="4" w:space="0" w:color="auto"/>
              <w:right w:val="single" w:sz="4" w:space="0" w:color="auto"/>
            </w:tcBorders>
            <w:shd w:val="clear" w:color="auto" w:fill="auto"/>
            <w:vAlign w:val="center"/>
            <w:hideMark/>
          </w:tcPr>
          <w:p w14:paraId="3677FF01"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3 790 240</w:t>
            </w:r>
          </w:p>
        </w:tc>
        <w:tc>
          <w:tcPr>
            <w:tcW w:w="993" w:type="dxa"/>
            <w:tcBorders>
              <w:top w:val="nil"/>
              <w:left w:val="nil"/>
              <w:bottom w:val="single" w:sz="4" w:space="0" w:color="auto"/>
              <w:right w:val="single" w:sz="4" w:space="0" w:color="auto"/>
            </w:tcBorders>
            <w:shd w:val="clear" w:color="auto" w:fill="auto"/>
            <w:vAlign w:val="center"/>
            <w:hideMark/>
          </w:tcPr>
          <w:p w14:paraId="347EA108"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397 670</w:t>
            </w:r>
          </w:p>
        </w:tc>
        <w:tc>
          <w:tcPr>
            <w:tcW w:w="992" w:type="dxa"/>
            <w:tcBorders>
              <w:top w:val="nil"/>
              <w:left w:val="nil"/>
              <w:bottom w:val="single" w:sz="4" w:space="0" w:color="auto"/>
              <w:right w:val="single" w:sz="4" w:space="0" w:color="auto"/>
            </w:tcBorders>
            <w:shd w:val="clear" w:color="auto" w:fill="auto"/>
            <w:vAlign w:val="center"/>
            <w:hideMark/>
          </w:tcPr>
          <w:p w14:paraId="78F482C6"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322 014</w:t>
            </w:r>
          </w:p>
        </w:tc>
        <w:tc>
          <w:tcPr>
            <w:tcW w:w="1134" w:type="dxa"/>
            <w:tcBorders>
              <w:top w:val="nil"/>
              <w:left w:val="nil"/>
              <w:bottom w:val="single" w:sz="4" w:space="0" w:color="auto"/>
              <w:right w:val="single" w:sz="4" w:space="0" w:color="auto"/>
            </w:tcBorders>
            <w:shd w:val="clear" w:color="auto" w:fill="auto"/>
            <w:vAlign w:val="center"/>
            <w:hideMark/>
          </w:tcPr>
          <w:p w14:paraId="5749E216"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1 781 266</w:t>
            </w:r>
          </w:p>
        </w:tc>
        <w:tc>
          <w:tcPr>
            <w:tcW w:w="1134" w:type="dxa"/>
            <w:tcBorders>
              <w:top w:val="nil"/>
              <w:left w:val="nil"/>
              <w:bottom w:val="single" w:sz="4" w:space="0" w:color="auto"/>
              <w:right w:val="single" w:sz="4" w:space="0" w:color="auto"/>
            </w:tcBorders>
            <w:shd w:val="clear" w:color="auto" w:fill="auto"/>
            <w:vAlign w:val="center"/>
            <w:hideMark/>
          </w:tcPr>
          <w:p w14:paraId="48733F15"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1 781 266</w:t>
            </w:r>
          </w:p>
        </w:tc>
        <w:tc>
          <w:tcPr>
            <w:tcW w:w="993" w:type="dxa"/>
            <w:tcBorders>
              <w:top w:val="nil"/>
              <w:left w:val="nil"/>
              <w:bottom w:val="single" w:sz="4" w:space="0" w:color="auto"/>
              <w:right w:val="single" w:sz="4" w:space="0" w:color="auto"/>
            </w:tcBorders>
            <w:shd w:val="clear" w:color="auto" w:fill="auto"/>
            <w:vAlign w:val="center"/>
            <w:hideMark/>
          </w:tcPr>
          <w:p w14:paraId="0847E159"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278 160</w:t>
            </w:r>
          </w:p>
        </w:tc>
        <w:tc>
          <w:tcPr>
            <w:tcW w:w="1134" w:type="dxa"/>
            <w:tcBorders>
              <w:top w:val="nil"/>
              <w:left w:val="nil"/>
              <w:bottom w:val="single" w:sz="4" w:space="0" w:color="auto"/>
              <w:right w:val="single" w:sz="4" w:space="0" w:color="auto"/>
            </w:tcBorders>
            <w:shd w:val="clear" w:color="auto" w:fill="auto"/>
            <w:vAlign w:val="center"/>
            <w:hideMark/>
          </w:tcPr>
          <w:p w14:paraId="489CC935"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3 305 013</w:t>
            </w:r>
          </w:p>
        </w:tc>
        <w:tc>
          <w:tcPr>
            <w:tcW w:w="1134" w:type="dxa"/>
            <w:tcBorders>
              <w:top w:val="nil"/>
              <w:left w:val="nil"/>
              <w:bottom w:val="single" w:sz="4" w:space="0" w:color="auto"/>
              <w:right w:val="single" w:sz="4" w:space="0" w:color="auto"/>
            </w:tcBorders>
            <w:shd w:val="clear" w:color="auto" w:fill="auto"/>
            <w:vAlign w:val="center"/>
            <w:hideMark/>
          </w:tcPr>
          <w:p w14:paraId="41DFC0BC"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339 095</w:t>
            </w:r>
          </w:p>
        </w:tc>
        <w:tc>
          <w:tcPr>
            <w:tcW w:w="993" w:type="dxa"/>
            <w:tcBorders>
              <w:top w:val="nil"/>
              <w:left w:val="nil"/>
              <w:bottom w:val="single" w:sz="4" w:space="0" w:color="auto"/>
              <w:right w:val="single" w:sz="4" w:space="0" w:color="auto"/>
            </w:tcBorders>
            <w:shd w:val="clear" w:color="auto" w:fill="auto"/>
            <w:vAlign w:val="center"/>
            <w:hideMark/>
          </w:tcPr>
          <w:p w14:paraId="3FF1B4E7"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262 357</w:t>
            </w:r>
          </w:p>
        </w:tc>
        <w:tc>
          <w:tcPr>
            <w:tcW w:w="991" w:type="dxa"/>
            <w:tcBorders>
              <w:top w:val="nil"/>
              <w:left w:val="nil"/>
              <w:bottom w:val="single" w:sz="4" w:space="0" w:color="auto"/>
              <w:right w:val="single" w:sz="4" w:space="0" w:color="auto"/>
            </w:tcBorders>
            <w:shd w:val="clear" w:color="auto" w:fill="auto"/>
            <w:noWrap/>
            <w:vAlign w:val="center"/>
            <w:hideMark/>
          </w:tcPr>
          <w:p w14:paraId="36B5DC22" w14:textId="77777777" w:rsidR="00A8636E" w:rsidRPr="0057391D" w:rsidRDefault="00A8636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lang w:eastAsia="ru-RU"/>
              </w:rPr>
              <w:t>8,50%</w:t>
            </w:r>
          </w:p>
        </w:tc>
        <w:tc>
          <w:tcPr>
            <w:tcW w:w="991" w:type="dxa"/>
            <w:tcBorders>
              <w:top w:val="nil"/>
              <w:left w:val="nil"/>
              <w:bottom w:val="single" w:sz="4" w:space="0" w:color="auto"/>
              <w:right w:val="single" w:sz="4" w:space="0" w:color="auto"/>
            </w:tcBorders>
            <w:shd w:val="clear" w:color="auto" w:fill="auto"/>
            <w:noWrap/>
            <w:vAlign w:val="center"/>
            <w:hideMark/>
          </w:tcPr>
          <w:p w14:paraId="79CAD280" w14:textId="77777777" w:rsidR="00A8636E" w:rsidRPr="0057391D" w:rsidRDefault="00A8636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lang w:eastAsia="ru-RU"/>
              </w:rPr>
              <w:t>15,62%</w:t>
            </w:r>
          </w:p>
        </w:tc>
        <w:tc>
          <w:tcPr>
            <w:tcW w:w="1134" w:type="dxa"/>
            <w:tcBorders>
              <w:top w:val="nil"/>
              <w:left w:val="nil"/>
              <w:bottom w:val="single" w:sz="4" w:space="0" w:color="auto"/>
              <w:right w:val="single" w:sz="4" w:space="0" w:color="auto"/>
            </w:tcBorders>
            <w:shd w:val="clear" w:color="auto" w:fill="auto"/>
            <w:noWrap/>
            <w:vAlign w:val="center"/>
            <w:hideMark/>
          </w:tcPr>
          <w:p w14:paraId="74FA63A5" w14:textId="77777777" w:rsidR="00A8636E" w:rsidRPr="0057391D" w:rsidRDefault="00A8636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lang w:eastAsia="ru-RU"/>
              </w:rPr>
              <w:t>7,94%</w:t>
            </w:r>
          </w:p>
        </w:tc>
      </w:tr>
      <w:tr w:rsidR="00A8636E" w:rsidRPr="0057391D" w14:paraId="61FB3BB5" w14:textId="77777777" w:rsidTr="00D20A5D">
        <w:trPr>
          <w:trHeight w:val="300"/>
        </w:trPr>
        <w:tc>
          <w:tcPr>
            <w:tcW w:w="1745" w:type="dxa"/>
            <w:tcBorders>
              <w:top w:val="nil"/>
              <w:left w:val="single" w:sz="4" w:space="0" w:color="auto"/>
              <w:bottom w:val="single" w:sz="4" w:space="0" w:color="auto"/>
              <w:right w:val="single" w:sz="4" w:space="0" w:color="auto"/>
            </w:tcBorders>
            <w:shd w:val="clear" w:color="auto" w:fill="auto"/>
            <w:vAlign w:val="center"/>
            <w:hideMark/>
          </w:tcPr>
          <w:p w14:paraId="20A1BABE" w14:textId="77777777" w:rsidR="00A8636E" w:rsidRPr="0057391D" w:rsidRDefault="00A8636E" w:rsidP="0057391D">
            <w:pPr>
              <w:ind w:left="-57" w:right="-57"/>
              <w:rPr>
                <w:rFonts w:ascii="Myriad Pro" w:hAnsi="Myriad Pro"/>
                <w:sz w:val="20"/>
                <w:szCs w:val="20"/>
                <w:lang w:eastAsia="ru-RU"/>
              </w:rPr>
            </w:pPr>
            <w:r w:rsidRPr="0057391D">
              <w:rPr>
                <w:rFonts w:ascii="Myriad Pro" w:hAnsi="Myriad Pro"/>
                <w:sz w:val="20"/>
                <w:szCs w:val="20"/>
                <w:lang w:eastAsia="ru-RU"/>
              </w:rPr>
              <w:t>Прибыль до налогообложения</w:t>
            </w:r>
          </w:p>
        </w:tc>
        <w:tc>
          <w:tcPr>
            <w:tcW w:w="708" w:type="dxa"/>
            <w:tcBorders>
              <w:top w:val="nil"/>
              <w:left w:val="nil"/>
              <w:bottom w:val="single" w:sz="4" w:space="0" w:color="auto"/>
              <w:right w:val="single" w:sz="4" w:space="0" w:color="auto"/>
            </w:tcBorders>
            <w:shd w:val="clear" w:color="auto" w:fill="auto"/>
            <w:vAlign w:val="center"/>
            <w:hideMark/>
          </w:tcPr>
          <w:p w14:paraId="7785E1CA"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110</w:t>
            </w:r>
          </w:p>
        </w:tc>
        <w:tc>
          <w:tcPr>
            <w:tcW w:w="1134" w:type="dxa"/>
            <w:tcBorders>
              <w:top w:val="nil"/>
              <w:left w:val="nil"/>
              <w:bottom w:val="single" w:sz="4" w:space="0" w:color="auto"/>
              <w:right w:val="single" w:sz="4" w:space="0" w:color="auto"/>
            </w:tcBorders>
            <w:shd w:val="clear" w:color="auto" w:fill="auto"/>
            <w:vAlign w:val="center"/>
            <w:hideMark/>
          </w:tcPr>
          <w:p w14:paraId="6633E942"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719 855</w:t>
            </w:r>
          </w:p>
        </w:tc>
        <w:tc>
          <w:tcPr>
            <w:tcW w:w="993" w:type="dxa"/>
            <w:tcBorders>
              <w:top w:val="nil"/>
              <w:left w:val="nil"/>
              <w:bottom w:val="single" w:sz="4" w:space="0" w:color="auto"/>
              <w:right w:val="single" w:sz="4" w:space="0" w:color="auto"/>
            </w:tcBorders>
            <w:shd w:val="clear" w:color="auto" w:fill="auto"/>
            <w:vAlign w:val="center"/>
            <w:hideMark/>
          </w:tcPr>
          <w:p w14:paraId="708871F3"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55 143</w:t>
            </w:r>
          </w:p>
        </w:tc>
        <w:tc>
          <w:tcPr>
            <w:tcW w:w="992" w:type="dxa"/>
            <w:tcBorders>
              <w:top w:val="nil"/>
              <w:left w:val="nil"/>
              <w:bottom w:val="single" w:sz="4" w:space="0" w:color="auto"/>
              <w:right w:val="single" w:sz="4" w:space="0" w:color="auto"/>
            </w:tcBorders>
            <w:shd w:val="clear" w:color="auto" w:fill="auto"/>
            <w:vAlign w:val="center"/>
            <w:hideMark/>
          </w:tcPr>
          <w:p w14:paraId="3D886379"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-64 450</w:t>
            </w:r>
          </w:p>
        </w:tc>
        <w:tc>
          <w:tcPr>
            <w:tcW w:w="1134" w:type="dxa"/>
            <w:tcBorders>
              <w:top w:val="nil"/>
              <w:left w:val="nil"/>
              <w:bottom w:val="single" w:sz="4" w:space="0" w:color="auto"/>
              <w:right w:val="single" w:sz="4" w:space="0" w:color="auto"/>
            </w:tcBorders>
            <w:shd w:val="clear" w:color="auto" w:fill="auto"/>
            <w:vAlign w:val="center"/>
            <w:hideMark/>
          </w:tcPr>
          <w:p w14:paraId="345CFDE3"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-186 172</w:t>
            </w:r>
          </w:p>
        </w:tc>
        <w:tc>
          <w:tcPr>
            <w:tcW w:w="1134" w:type="dxa"/>
            <w:tcBorders>
              <w:top w:val="nil"/>
              <w:left w:val="nil"/>
              <w:bottom w:val="single" w:sz="4" w:space="0" w:color="auto"/>
              <w:right w:val="single" w:sz="4" w:space="0" w:color="auto"/>
            </w:tcBorders>
            <w:shd w:val="clear" w:color="auto" w:fill="auto"/>
            <w:vAlign w:val="center"/>
            <w:hideMark/>
          </w:tcPr>
          <w:p w14:paraId="6E84BAA3"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-239 313</w:t>
            </w:r>
          </w:p>
        </w:tc>
        <w:tc>
          <w:tcPr>
            <w:tcW w:w="993" w:type="dxa"/>
            <w:tcBorders>
              <w:top w:val="nil"/>
              <w:left w:val="nil"/>
              <w:bottom w:val="single" w:sz="4" w:space="0" w:color="auto"/>
              <w:right w:val="single" w:sz="4" w:space="0" w:color="auto"/>
            </w:tcBorders>
            <w:shd w:val="clear" w:color="auto" w:fill="auto"/>
            <w:vAlign w:val="center"/>
            <w:hideMark/>
          </w:tcPr>
          <w:p w14:paraId="74F902DC"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-108 257</w:t>
            </w:r>
          </w:p>
        </w:tc>
        <w:tc>
          <w:tcPr>
            <w:tcW w:w="1134" w:type="dxa"/>
            <w:tcBorders>
              <w:top w:val="nil"/>
              <w:left w:val="nil"/>
              <w:bottom w:val="single" w:sz="4" w:space="0" w:color="auto"/>
              <w:right w:val="single" w:sz="4" w:space="0" w:color="auto"/>
            </w:tcBorders>
            <w:shd w:val="clear" w:color="auto" w:fill="auto"/>
            <w:vAlign w:val="center"/>
            <w:hideMark/>
          </w:tcPr>
          <w:p w14:paraId="0FEFB7AC"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-1 747 127</w:t>
            </w:r>
          </w:p>
        </w:tc>
        <w:tc>
          <w:tcPr>
            <w:tcW w:w="1134" w:type="dxa"/>
            <w:tcBorders>
              <w:top w:val="nil"/>
              <w:left w:val="nil"/>
              <w:bottom w:val="single" w:sz="4" w:space="0" w:color="auto"/>
              <w:right w:val="single" w:sz="4" w:space="0" w:color="auto"/>
            </w:tcBorders>
            <w:shd w:val="clear" w:color="auto" w:fill="auto"/>
            <w:vAlign w:val="center"/>
            <w:hideMark/>
          </w:tcPr>
          <w:p w14:paraId="7A65FDCC"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530 823</w:t>
            </w:r>
          </w:p>
        </w:tc>
        <w:tc>
          <w:tcPr>
            <w:tcW w:w="993" w:type="dxa"/>
            <w:tcBorders>
              <w:top w:val="nil"/>
              <w:left w:val="nil"/>
              <w:bottom w:val="single" w:sz="4" w:space="0" w:color="auto"/>
              <w:right w:val="single" w:sz="4" w:space="0" w:color="auto"/>
            </w:tcBorders>
            <w:shd w:val="clear" w:color="auto" w:fill="auto"/>
            <w:vAlign w:val="center"/>
            <w:hideMark/>
          </w:tcPr>
          <w:p w14:paraId="35C683C8"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586 419</w:t>
            </w:r>
          </w:p>
        </w:tc>
        <w:tc>
          <w:tcPr>
            <w:tcW w:w="991" w:type="dxa"/>
            <w:tcBorders>
              <w:top w:val="nil"/>
              <w:left w:val="nil"/>
              <w:bottom w:val="single" w:sz="4" w:space="0" w:color="auto"/>
              <w:right w:val="single" w:sz="4" w:space="0" w:color="auto"/>
            </w:tcBorders>
            <w:shd w:val="clear" w:color="auto" w:fill="auto"/>
            <w:noWrap/>
            <w:vAlign w:val="center"/>
            <w:hideMark/>
          </w:tcPr>
          <w:p w14:paraId="1BBA4F20" w14:textId="77777777" w:rsidR="00A8636E" w:rsidRPr="0057391D" w:rsidRDefault="00A8636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lang w:eastAsia="ru-RU"/>
              </w:rPr>
              <w:t>-8,95%</w:t>
            </w:r>
          </w:p>
        </w:tc>
        <w:tc>
          <w:tcPr>
            <w:tcW w:w="991" w:type="dxa"/>
            <w:tcBorders>
              <w:top w:val="nil"/>
              <w:left w:val="nil"/>
              <w:bottom w:val="single" w:sz="4" w:space="0" w:color="auto"/>
              <w:right w:val="single" w:sz="4" w:space="0" w:color="auto"/>
            </w:tcBorders>
            <w:shd w:val="clear" w:color="auto" w:fill="auto"/>
            <w:noWrap/>
            <w:vAlign w:val="center"/>
            <w:hideMark/>
          </w:tcPr>
          <w:p w14:paraId="557A2C55" w14:textId="77777777" w:rsidR="00A8636E" w:rsidRPr="0057391D" w:rsidRDefault="00A8636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lang w:eastAsia="ru-RU"/>
              </w:rPr>
              <w:t>58,15%</w:t>
            </w:r>
          </w:p>
        </w:tc>
        <w:tc>
          <w:tcPr>
            <w:tcW w:w="1134" w:type="dxa"/>
            <w:tcBorders>
              <w:top w:val="nil"/>
              <w:left w:val="nil"/>
              <w:bottom w:val="single" w:sz="4" w:space="0" w:color="auto"/>
              <w:right w:val="single" w:sz="4" w:space="0" w:color="auto"/>
            </w:tcBorders>
            <w:shd w:val="clear" w:color="auto" w:fill="auto"/>
            <w:noWrap/>
            <w:vAlign w:val="center"/>
            <w:hideMark/>
          </w:tcPr>
          <w:p w14:paraId="4B038B13" w14:textId="77777777" w:rsidR="00A8636E" w:rsidRPr="0057391D" w:rsidRDefault="00A8636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lang w:eastAsia="ru-RU"/>
              </w:rPr>
              <w:t>25,13%</w:t>
            </w:r>
          </w:p>
        </w:tc>
      </w:tr>
      <w:tr w:rsidR="00A8636E" w:rsidRPr="0057391D" w14:paraId="1832CEB9" w14:textId="77777777" w:rsidTr="00D20A5D">
        <w:trPr>
          <w:trHeight w:val="300"/>
        </w:trPr>
        <w:tc>
          <w:tcPr>
            <w:tcW w:w="1745" w:type="dxa"/>
            <w:tcBorders>
              <w:top w:val="nil"/>
              <w:left w:val="single" w:sz="4" w:space="0" w:color="auto"/>
              <w:bottom w:val="single" w:sz="4" w:space="0" w:color="auto"/>
              <w:right w:val="single" w:sz="4" w:space="0" w:color="auto"/>
            </w:tcBorders>
            <w:shd w:val="clear" w:color="auto" w:fill="auto"/>
            <w:vAlign w:val="center"/>
            <w:hideMark/>
          </w:tcPr>
          <w:p w14:paraId="7E2E667E" w14:textId="77777777" w:rsidR="00A8636E" w:rsidRPr="0057391D" w:rsidRDefault="00A8636E" w:rsidP="0057391D">
            <w:pPr>
              <w:ind w:left="-57" w:right="-57"/>
              <w:rPr>
                <w:rFonts w:ascii="Myriad Pro" w:hAnsi="Myriad Pro"/>
                <w:sz w:val="20"/>
                <w:szCs w:val="20"/>
                <w:lang w:eastAsia="ru-RU"/>
              </w:rPr>
            </w:pPr>
            <w:r w:rsidRPr="0057391D">
              <w:rPr>
                <w:rFonts w:ascii="Myriad Pro" w:hAnsi="Myriad Pro"/>
                <w:sz w:val="20"/>
                <w:szCs w:val="20"/>
                <w:lang w:eastAsia="ru-RU"/>
              </w:rPr>
              <w:t>Налог на прибыль</w:t>
            </w:r>
          </w:p>
        </w:tc>
        <w:tc>
          <w:tcPr>
            <w:tcW w:w="708" w:type="dxa"/>
            <w:tcBorders>
              <w:top w:val="nil"/>
              <w:left w:val="nil"/>
              <w:bottom w:val="single" w:sz="4" w:space="0" w:color="auto"/>
              <w:right w:val="single" w:sz="4" w:space="0" w:color="auto"/>
            </w:tcBorders>
            <w:shd w:val="clear" w:color="auto" w:fill="auto"/>
            <w:vAlign w:val="center"/>
            <w:hideMark/>
          </w:tcPr>
          <w:p w14:paraId="551EE483"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120</w:t>
            </w:r>
          </w:p>
        </w:tc>
        <w:tc>
          <w:tcPr>
            <w:tcW w:w="1134" w:type="dxa"/>
            <w:tcBorders>
              <w:top w:val="nil"/>
              <w:left w:val="nil"/>
              <w:bottom w:val="single" w:sz="4" w:space="0" w:color="auto"/>
              <w:right w:val="single" w:sz="4" w:space="0" w:color="auto"/>
            </w:tcBorders>
            <w:shd w:val="clear" w:color="auto" w:fill="auto"/>
            <w:vAlign w:val="center"/>
            <w:hideMark/>
          </w:tcPr>
          <w:p w14:paraId="1D314F6E"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676 548</w:t>
            </w:r>
          </w:p>
        </w:tc>
        <w:tc>
          <w:tcPr>
            <w:tcW w:w="993" w:type="dxa"/>
            <w:tcBorders>
              <w:top w:val="nil"/>
              <w:left w:val="nil"/>
              <w:bottom w:val="single" w:sz="4" w:space="0" w:color="auto"/>
              <w:right w:val="single" w:sz="4" w:space="0" w:color="auto"/>
            </w:tcBorders>
            <w:shd w:val="clear" w:color="auto" w:fill="auto"/>
            <w:vAlign w:val="center"/>
            <w:hideMark/>
          </w:tcPr>
          <w:p w14:paraId="07C100A3"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103 585</w:t>
            </w:r>
          </w:p>
        </w:tc>
        <w:tc>
          <w:tcPr>
            <w:tcW w:w="992" w:type="dxa"/>
            <w:tcBorders>
              <w:top w:val="nil"/>
              <w:left w:val="nil"/>
              <w:bottom w:val="single" w:sz="4" w:space="0" w:color="auto"/>
              <w:right w:val="single" w:sz="4" w:space="0" w:color="auto"/>
            </w:tcBorders>
            <w:shd w:val="clear" w:color="auto" w:fill="auto"/>
            <w:vAlign w:val="center"/>
            <w:hideMark/>
          </w:tcPr>
          <w:p w14:paraId="1242203E"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-121 195</w:t>
            </w:r>
          </w:p>
        </w:tc>
        <w:tc>
          <w:tcPr>
            <w:tcW w:w="1134" w:type="dxa"/>
            <w:tcBorders>
              <w:top w:val="nil"/>
              <w:left w:val="nil"/>
              <w:bottom w:val="single" w:sz="4" w:space="0" w:color="auto"/>
              <w:right w:val="single" w:sz="4" w:space="0" w:color="auto"/>
            </w:tcBorders>
            <w:shd w:val="clear" w:color="auto" w:fill="auto"/>
            <w:vAlign w:val="center"/>
            <w:hideMark/>
          </w:tcPr>
          <w:p w14:paraId="0DDBB8C1"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280 147</w:t>
            </w:r>
          </w:p>
        </w:tc>
        <w:tc>
          <w:tcPr>
            <w:tcW w:w="1134" w:type="dxa"/>
            <w:tcBorders>
              <w:top w:val="nil"/>
              <w:left w:val="nil"/>
              <w:bottom w:val="single" w:sz="4" w:space="0" w:color="auto"/>
              <w:right w:val="single" w:sz="4" w:space="0" w:color="auto"/>
            </w:tcBorders>
            <w:shd w:val="clear" w:color="auto" w:fill="auto"/>
            <w:vAlign w:val="center"/>
            <w:hideMark/>
          </w:tcPr>
          <w:p w14:paraId="414B6981"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41 577</w:t>
            </w:r>
          </w:p>
        </w:tc>
        <w:tc>
          <w:tcPr>
            <w:tcW w:w="993" w:type="dxa"/>
            <w:tcBorders>
              <w:top w:val="nil"/>
              <w:left w:val="nil"/>
              <w:bottom w:val="single" w:sz="4" w:space="0" w:color="auto"/>
              <w:right w:val="single" w:sz="4" w:space="0" w:color="auto"/>
            </w:tcBorders>
            <w:shd w:val="clear" w:color="auto" w:fill="auto"/>
            <w:vAlign w:val="center"/>
            <w:hideMark/>
          </w:tcPr>
          <w:p w14:paraId="051B45D8"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18 808</w:t>
            </w:r>
          </w:p>
        </w:tc>
        <w:tc>
          <w:tcPr>
            <w:tcW w:w="1134" w:type="dxa"/>
            <w:tcBorders>
              <w:top w:val="nil"/>
              <w:left w:val="nil"/>
              <w:bottom w:val="single" w:sz="4" w:space="0" w:color="auto"/>
              <w:right w:val="single" w:sz="4" w:space="0" w:color="auto"/>
            </w:tcBorders>
            <w:shd w:val="clear" w:color="auto" w:fill="auto"/>
            <w:vAlign w:val="center"/>
            <w:hideMark/>
          </w:tcPr>
          <w:p w14:paraId="025329FE"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0</w:t>
            </w:r>
          </w:p>
        </w:tc>
        <w:tc>
          <w:tcPr>
            <w:tcW w:w="1134" w:type="dxa"/>
            <w:tcBorders>
              <w:top w:val="nil"/>
              <w:left w:val="nil"/>
              <w:bottom w:val="single" w:sz="4" w:space="0" w:color="auto"/>
              <w:right w:val="single" w:sz="4" w:space="0" w:color="auto"/>
            </w:tcBorders>
            <w:shd w:val="clear" w:color="auto" w:fill="auto"/>
            <w:vAlign w:val="center"/>
            <w:hideMark/>
          </w:tcPr>
          <w:p w14:paraId="4B7EA36E"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0</w:t>
            </w:r>
          </w:p>
        </w:tc>
        <w:tc>
          <w:tcPr>
            <w:tcW w:w="993" w:type="dxa"/>
            <w:tcBorders>
              <w:top w:val="nil"/>
              <w:left w:val="nil"/>
              <w:bottom w:val="single" w:sz="4" w:space="0" w:color="auto"/>
              <w:right w:val="single" w:sz="4" w:space="0" w:color="auto"/>
            </w:tcBorders>
            <w:shd w:val="clear" w:color="auto" w:fill="auto"/>
            <w:vAlign w:val="center"/>
            <w:hideMark/>
          </w:tcPr>
          <w:p w14:paraId="5450889B"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0</w:t>
            </w:r>
          </w:p>
        </w:tc>
        <w:tc>
          <w:tcPr>
            <w:tcW w:w="991" w:type="dxa"/>
            <w:tcBorders>
              <w:top w:val="nil"/>
              <w:left w:val="nil"/>
              <w:bottom w:val="single" w:sz="4" w:space="0" w:color="auto"/>
              <w:right w:val="single" w:sz="4" w:space="0" w:color="auto"/>
            </w:tcBorders>
            <w:shd w:val="clear" w:color="auto" w:fill="auto"/>
            <w:noWrap/>
            <w:vAlign w:val="center"/>
            <w:hideMark/>
          </w:tcPr>
          <w:p w14:paraId="30958464" w14:textId="77777777" w:rsidR="00A8636E" w:rsidRPr="0057391D" w:rsidRDefault="00A8636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lang w:eastAsia="ru-RU"/>
              </w:rPr>
              <w:t>-17,91%</w:t>
            </w:r>
          </w:p>
        </w:tc>
        <w:tc>
          <w:tcPr>
            <w:tcW w:w="991" w:type="dxa"/>
            <w:tcBorders>
              <w:top w:val="nil"/>
              <w:left w:val="nil"/>
              <w:bottom w:val="single" w:sz="4" w:space="0" w:color="auto"/>
              <w:right w:val="single" w:sz="4" w:space="0" w:color="auto"/>
            </w:tcBorders>
            <w:shd w:val="clear" w:color="auto" w:fill="auto"/>
            <w:noWrap/>
            <w:vAlign w:val="center"/>
            <w:hideMark/>
          </w:tcPr>
          <w:p w14:paraId="7304C13F" w14:textId="77777777" w:rsidR="00A8636E" w:rsidRPr="0057391D" w:rsidRDefault="00A8636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lang w:eastAsia="ru-RU"/>
              </w:rPr>
              <w:t>6,71%</w:t>
            </w:r>
          </w:p>
        </w:tc>
        <w:tc>
          <w:tcPr>
            <w:tcW w:w="1134" w:type="dxa"/>
            <w:tcBorders>
              <w:top w:val="nil"/>
              <w:left w:val="nil"/>
              <w:bottom w:val="single" w:sz="4" w:space="0" w:color="auto"/>
              <w:right w:val="single" w:sz="4" w:space="0" w:color="auto"/>
            </w:tcBorders>
            <w:shd w:val="clear" w:color="auto" w:fill="auto"/>
            <w:noWrap/>
            <w:vAlign w:val="center"/>
            <w:hideMark/>
          </w:tcPr>
          <w:p w14:paraId="187694AF" w14:textId="77777777" w:rsidR="00A8636E" w:rsidRPr="0057391D" w:rsidRDefault="00A8636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lang w:eastAsia="ru-RU"/>
              </w:rPr>
              <w:t>-</w:t>
            </w:r>
          </w:p>
        </w:tc>
      </w:tr>
      <w:tr w:rsidR="00A8636E" w:rsidRPr="0057391D" w14:paraId="5BEF0DC6" w14:textId="77777777" w:rsidTr="00D20A5D">
        <w:trPr>
          <w:trHeight w:val="300"/>
        </w:trPr>
        <w:tc>
          <w:tcPr>
            <w:tcW w:w="1745" w:type="dxa"/>
            <w:tcBorders>
              <w:top w:val="nil"/>
              <w:left w:val="single" w:sz="4" w:space="0" w:color="auto"/>
              <w:bottom w:val="single" w:sz="4" w:space="0" w:color="auto"/>
              <w:right w:val="single" w:sz="4" w:space="0" w:color="auto"/>
            </w:tcBorders>
            <w:shd w:val="clear" w:color="auto" w:fill="auto"/>
            <w:vAlign w:val="center"/>
            <w:hideMark/>
          </w:tcPr>
          <w:p w14:paraId="70315E2E" w14:textId="77777777" w:rsidR="00A8636E" w:rsidRPr="0057391D" w:rsidRDefault="00A8636E" w:rsidP="0057391D">
            <w:pPr>
              <w:ind w:left="-57" w:right="-57"/>
              <w:rPr>
                <w:rFonts w:ascii="Myriad Pro" w:hAnsi="Myriad Pro"/>
                <w:sz w:val="20"/>
                <w:szCs w:val="20"/>
                <w:lang w:eastAsia="ru-RU"/>
              </w:rPr>
            </w:pPr>
            <w:r w:rsidRPr="0057391D">
              <w:rPr>
                <w:rFonts w:ascii="Myriad Pro" w:hAnsi="Myriad Pro"/>
                <w:sz w:val="20"/>
                <w:szCs w:val="20"/>
                <w:lang w:eastAsia="ru-RU"/>
              </w:rPr>
              <w:t>Чистая прибыль</w:t>
            </w:r>
          </w:p>
        </w:tc>
        <w:tc>
          <w:tcPr>
            <w:tcW w:w="708" w:type="dxa"/>
            <w:tcBorders>
              <w:top w:val="nil"/>
              <w:left w:val="nil"/>
              <w:bottom w:val="single" w:sz="4" w:space="0" w:color="auto"/>
              <w:right w:val="single" w:sz="4" w:space="0" w:color="auto"/>
            </w:tcBorders>
            <w:shd w:val="clear" w:color="auto" w:fill="auto"/>
            <w:vAlign w:val="center"/>
            <w:hideMark/>
          </w:tcPr>
          <w:p w14:paraId="30F6F5C9"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130</w:t>
            </w:r>
          </w:p>
        </w:tc>
        <w:tc>
          <w:tcPr>
            <w:tcW w:w="1134" w:type="dxa"/>
            <w:tcBorders>
              <w:top w:val="nil"/>
              <w:left w:val="nil"/>
              <w:bottom w:val="single" w:sz="4" w:space="0" w:color="auto"/>
              <w:right w:val="single" w:sz="4" w:space="0" w:color="auto"/>
            </w:tcBorders>
            <w:shd w:val="clear" w:color="auto" w:fill="auto"/>
            <w:vAlign w:val="center"/>
            <w:hideMark/>
          </w:tcPr>
          <w:p w14:paraId="0D3FE93A"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106 750</w:t>
            </w:r>
          </w:p>
        </w:tc>
        <w:tc>
          <w:tcPr>
            <w:tcW w:w="993" w:type="dxa"/>
            <w:tcBorders>
              <w:top w:val="nil"/>
              <w:left w:val="nil"/>
              <w:bottom w:val="single" w:sz="4" w:space="0" w:color="auto"/>
              <w:right w:val="single" w:sz="4" w:space="0" w:color="auto"/>
            </w:tcBorders>
            <w:shd w:val="clear" w:color="auto" w:fill="auto"/>
            <w:vAlign w:val="center"/>
            <w:hideMark/>
          </w:tcPr>
          <w:p w14:paraId="67E31B4D"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-142 666</w:t>
            </w:r>
          </w:p>
        </w:tc>
        <w:tc>
          <w:tcPr>
            <w:tcW w:w="992" w:type="dxa"/>
            <w:tcBorders>
              <w:top w:val="nil"/>
              <w:left w:val="nil"/>
              <w:bottom w:val="single" w:sz="4" w:space="0" w:color="auto"/>
              <w:right w:val="single" w:sz="4" w:space="0" w:color="auto"/>
            </w:tcBorders>
            <w:shd w:val="clear" w:color="auto" w:fill="auto"/>
            <w:vAlign w:val="center"/>
            <w:hideMark/>
          </w:tcPr>
          <w:p w14:paraId="0E9B52E2"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166 987</w:t>
            </w:r>
          </w:p>
        </w:tc>
        <w:tc>
          <w:tcPr>
            <w:tcW w:w="1134" w:type="dxa"/>
            <w:tcBorders>
              <w:top w:val="nil"/>
              <w:left w:val="nil"/>
              <w:bottom w:val="single" w:sz="4" w:space="0" w:color="auto"/>
              <w:right w:val="single" w:sz="4" w:space="0" w:color="auto"/>
            </w:tcBorders>
            <w:shd w:val="clear" w:color="auto" w:fill="auto"/>
            <w:vAlign w:val="center"/>
            <w:hideMark/>
          </w:tcPr>
          <w:p w14:paraId="77C76FE1"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-237 022</w:t>
            </w:r>
          </w:p>
        </w:tc>
        <w:tc>
          <w:tcPr>
            <w:tcW w:w="1134" w:type="dxa"/>
            <w:tcBorders>
              <w:top w:val="nil"/>
              <w:left w:val="nil"/>
              <w:bottom w:val="single" w:sz="4" w:space="0" w:color="auto"/>
              <w:right w:val="single" w:sz="4" w:space="0" w:color="auto"/>
            </w:tcBorders>
            <w:shd w:val="clear" w:color="auto" w:fill="auto"/>
            <w:vAlign w:val="center"/>
            <w:hideMark/>
          </w:tcPr>
          <w:p w14:paraId="391C0B64"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-112 436</w:t>
            </w:r>
          </w:p>
        </w:tc>
        <w:tc>
          <w:tcPr>
            <w:tcW w:w="993" w:type="dxa"/>
            <w:tcBorders>
              <w:top w:val="nil"/>
              <w:left w:val="nil"/>
              <w:bottom w:val="single" w:sz="4" w:space="0" w:color="auto"/>
              <w:right w:val="single" w:sz="4" w:space="0" w:color="auto"/>
            </w:tcBorders>
            <w:shd w:val="clear" w:color="auto" w:fill="auto"/>
            <w:vAlign w:val="center"/>
            <w:hideMark/>
          </w:tcPr>
          <w:p w14:paraId="03EDD087"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-50 862</w:t>
            </w:r>
          </w:p>
        </w:tc>
        <w:tc>
          <w:tcPr>
            <w:tcW w:w="1134" w:type="dxa"/>
            <w:tcBorders>
              <w:top w:val="nil"/>
              <w:left w:val="nil"/>
              <w:bottom w:val="single" w:sz="4" w:space="0" w:color="auto"/>
              <w:right w:val="single" w:sz="4" w:space="0" w:color="auto"/>
            </w:tcBorders>
            <w:shd w:val="clear" w:color="auto" w:fill="auto"/>
            <w:vAlign w:val="center"/>
            <w:hideMark/>
          </w:tcPr>
          <w:p w14:paraId="55656C4F"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-1 803 610</w:t>
            </w:r>
          </w:p>
        </w:tc>
        <w:tc>
          <w:tcPr>
            <w:tcW w:w="1134" w:type="dxa"/>
            <w:tcBorders>
              <w:top w:val="nil"/>
              <w:left w:val="nil"/>
              <w:bottom w:val="single" w:sz="4" w:space="0" w:color="auto"/>
              <w:right w:val="single" w:sz="4" w:space="0" w:color="auto"/>
            </w:tcBorders>
            <w:shd w:val="clear" w:color="auto" w:fill="auto"/>
            <w:vAlign w:val="center"/>
            <w:hideMark/>
          </w:tcPr>
          <w:p w14:paraId="2EF9056A"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493 084</w:t>
            </w:r>
          </w:p>
        </w:tc>
        <w:tc>
          <w:tcPr>
            <w:tcW w:w="993" w:type="dxa"/>
            <w:tcBorders>
              <w:top w:val="nil"/>
              <w:left w:val="nil"/>
              <w:bottom w:val="single" w:sz="4" w:space="0" w:color="auto"/>
              <w:right w:val="single" w:sz="4" w:space="0" w:color="auto"/>
            </w:tcBorders>
            <w:shd w:val="clear" w:color="auto" w:fill="auto"/>
            <w:vAlign w:val="center"/>
            <w:hideMark/>
          </w:tcPr>
          <w:p w14:paraId="225190DF"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544 727</w:t>
            </w:r>
          </w:p>
        </w:tc>
        <w:tc>
          <w:tcPr>
            <w:tcW w:w="991" w:type="dxa"/>
            <w:tcBorders>
              <w:top w:val="nil"/>
              <w:left w:val="nil"/>
              <w:bottom w:val="single" w:sz="4" w:space="0" w:color="auto"/>
              <w:right w:val="single" w:sz="4" w:space="0" w:color="auto"/>
            </w:tcBorders>
            <w:shd w:val="clear" w:color="auto" w:fill="auto"/>
            <w:noWrap/>
            <w:vAlign w:val="center"/>
            <w:hideMark/>
          </w:tcPr>
          <w:p w14:paraId="2E2F7AED" w14:textId="77777777" w:rsidR="00A8636E" w:rsidRPr="0057391D" w:rsidRDefault="00A8636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lang w:eastAsia="ru-RU"/>
              </w:rPr>
              <w:t>156,43%</w:t>
            </w:r>
          </w:p>
        </w:tc>
        <w:tc>
          <w:tcPr>
            <w:tcW w:w="991" w:type="dxa"/>
            <w:tcBorders>
              <w:top w:val="nil"/>
              <w:left w:val="nil"/>
              <w:bottom w:val="single" w:sz="4" w:space="0" w:color="auto"/>
              <w:right w:val="single" w:sz="4" w:space="0" w:color="auto"/>
            </w:tcBorders>
            <w:shd w:val="clear" w:color="auto" w:fill="auto"/>
            <w:noWrap/>
            <w:vAlign w:val="center"/>
            <w:hideMark/>
          </w:tcPr>
          <w:p w14:paraId="6E8BAD9D" w14:textId="77777777" w:rsidR="00A8636E" w:rsidRPr="0057391D" w:rsidRDefault="00A8636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lang w:eastAsia="ru-RU"/>
              </w:rPr>
              <w:t>21,46%</w:t>
            </w:r>
          </w:p>
        </w:tc>
        <w:tc>
          <w:tcPr>
            <w:tcW w:w="1134" w:type="dxa"/>
            <w:tcBorders>
              <w:top w:val="nil"/>
              <w:left w:val="nil"/>
              <w:bottom w:val="single" w:sz="4" w:space="0" w:color="auto"/>
              <w:right w:val="single" w:sz="4" w:space="0" w:color="auto"/>
            </w:tcBorders>
            <w:shd w:val="clear" w:color="auto" w:fill="auto"/>
            <w:noWrap/>
            <w:vAlign w:val="center"/>
            <w:hideMark/>
          </w:tcPr>
          <w:p w14:paraId="7F903FDD" w14:textId="77777777" w:rsidR="00A8636E" w:rsidRPr="0057391D" w:rsidRDefault="00A8636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lang w:eastAsia="ru-RU"/>
              </w:rPr>
              <w:t>23,20%</w:t>
            </w:r>
          </w:p>
        </w:tc>
      </w:tr>
      <w:tr w:rsidR="00A8636E" w:rsidRPr="0057391D" w14:paraId="60563D77" w14:textId="77777777" w:rsidTr="00D20A5D">
        <w:trPr>
          <w:trHeight w:val="450"/>
        </w:trPr>
        <w:tc>
          <w:tcPr>
            <w:tcW w:w="1745" w:type="dxa"/>
            <w:tcBorders>
              <w:top w:val="nil"/>
              <w:left w:val="single" w:sz="4" w:space="0" w:color="auto"/>
              <w:bottom w:val="single" w:sz="4" w:space="0" w:color="auto"/>
              <w:right w:val="single" w:sz="4" w:space="0" w:color="auto"/>
            </w:tcBorders>
            <w:shd w:val="clear" w:color="auto" w:fill="auto"/>
            <w:vAlign w:val="center"/>
            <w:hideMark/>
          </w:tcPr>
          <w:p w14:paraId="7CF054F2" w14:textId="77777777" w:rsidR="00A8636E" w:rsidRPr="0057391D" w:rsidRDefault="00A8636E" w:rsidP="0057391D">
            <w:pPr>
              <w:ind w:left="-57" w:right="-57"/>
              <w:jc w:val="both"/>
              <w:rPr>
                <w:rFonts w:ascii="Myriad Pro" w:hAnsi="Myriad Pro"/>
                <w:sz w:val="20"/>
                <w:szCs w:val="20"/>
                <w:lang w:eastAsia="ru-RU"/>
              </w:rPr>
            </w:pPr>
            <w:r w:rsidRPr="0057391D">
              <w:rPr>
                <w:rFonts w:ascii="Myriad Pro" w:hAnsi="Myriad Pro"/>
                <w:sz w:val="20"/>
                <w:szCs w:val="20"/>
                <w:lang w:eastAsia="ru-RU"/>
              </w:rPr>
              <w:t>Прибыль (убыток) прошлых лет, выявленная в отчетном году</w:t>
            </w:r>
          </w:p>
        </w:tc>
        <w:tc>
          <w:tcPr>
            <w:tcW w:w="708" w:type="dxa"/>
            <w:tcBorders>
              <w:top w:val="nil"/>
              <w:left w:val="nil"/>
              <w:bottom w:val="single" w:sz="4" w:space="0" w:color="auto"/>
              <w:right w:val="single" w:sz="4" w:space="0" w:color="auto"/>
            </w:tcBorders>
            <w:shd w:val="clear" w:color="auto" w:fill="auto"/>
            <w:vAlign w:val="center"/>
            <w:hideMark/>
          </w:tcPr>
          <w:p w14:paraId="2AF7B6F6"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150</w:t>
            </w:r>
          </w:p>
        </w:tc>
        <w:tc>
          <w:tcPr>
            <w:tcW w:w="1134" w:type="dxa"/>
            <w:tcBorders>
              <w:top w:val="nil"/>
              <w:left w:val="nil"/>
              <w:bottom w:val="single" w:sz="4" w:space="0" w:color="auto"/>
              <w:right w:val="single" w:sz="4" w:space="0" w:color="auto"/>
            </w:tcBorders>
            <w:shd w:val="clear" w:color="auto" w:fill="auto"/>
            <w:vAlign w:val="center"/>
            <w:hideMark/>
          </w:tcPr>
          <w:p w14:paraId="7C32B655"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-181 768</w:t>
            </w:r>
          </w:p>
        </w:tc>
        <w:tc>
          <w:tcPr>
            <w:tcW w:w="993" w:type="dxa"/>
            <w:tcBorders>
              <w:top w:val="nil"/>
              <w:left w:val="nil"/>
              <w:bottom w:val="single" w:sz="4" w:space="0" w:color="auto"/>
              <w:right w:val="single" w:sz="4" w:space="0" w:color="auto"/>
            </w:tcBorders>
            <w:shd w:val="clear" w:color="auto" w:fill="auto"/>
            <w:vAlign w:val="center"/>
            <w:hideMark/>
          </w:tcPr>
          <w:p w14:paraId="4089D935"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5 253</w:t>
            </w:r>
          </w:p>
        </w:tc>
        <w:tc>
          <w:tcPr>
            <w:tcW w:w="992" w:type="dxa"/>
            <w:tcBorders>
              <w:top w:val="nil"/>
              <w:left w:val="nil"/>
              <w:bottom w:val="single" w:sz="4" w:space="0" w:color="auto"/>
              <w:right w:val="single" w:sz="4" w:space="0" w:color="auto"/>
            </w:tcBorders>
            <w:shd w:val="clear" w:color="auto" w:fill="auto"/>
            <w:vAlign w:val="center"/>
            <w:hideMark/>
          </w:tcPr>
          <w:p w14:paraId="035EA9B0"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20 308</w:t>
            </w:r>
          </w:p>
        </w:tc>
        <w:tc>
          <w:tcPr>
            <w:tcW w:w="1134" w:type="dxa"/>
            <w:tcBorders>
              <w:top w:val="nil"/>
              <w:left w:val="nil"/>
              <w:bottom w:val="single" w:sz="4" w:space="0" w:color="auto"/>
              <w:right w:val="single" w:sz="4" w:space="0" w:color="auto"/>
            </w:tcBorders>
            <w:shd w:val="clear" w:color="auto" w:fill="auto"/>
            <w:vAlign w:val="center"/>
            <w:hideMark/>
          </w:tcPr>
          <w:p w14:paraId="61A079D6"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-697 251</w:t>
            </w:r>
          </w:p>
        </w:tc>
        <w:tc>
          <w:tcPr>
            <w:tcW w:w="1134" w:type="dxa"/>
            <w:tcBorders>
              <w:top w:val="nil"/>
              <w:left w:val="nil"/>
              <w:bottom w:val="single" w:sz="4" w:space="0" w:color="auto"/>
              <w:right w:val="single" w:sz="4" w:space="0" w:color="auto"/>
            </w:tcBorders>
            <w:shd w:val="clear" w:color="auto" w:fill="auto"/>
            <w:vAlign w:val="center"/>
            <w:hideMark/>
          </w:tcPr>
          <w:p w14:paraId="646EE9B8"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36 948</w:t>
            </w:r>
          </w:p>
        </w:tc>
        <w:tc>
          <w:tcPr>
            <w:tcW w:w="993" w:type="dxa"/>
            <w:tcBorders>
              <w:top w:val="nil"/>
              <w:left w:val="nil"/>
              <w:bottom w:val="single" w:sz="4" w:space="0" w:color="auto"/>
              <w:right w:val="single" w:sz="4" w:space="0" w:color="auto"/>
            </w:tcBorders>
            <w:shd w:val="clear" w:color="auto" w:fill="auto"/>
            <w:vAlign w:val="center"/>
            <w:hideMark/>
          </w:tcPr>
          <w:p w14:paraId="0E093607"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29 680</w:t>
            </w:r>
          </w:p>
        </w:tc>
        <w:tc>
          <w:tcPr>
            <w:tcW w:w="1134" w:type="dxa"/>
            <w:tcBorders>
              <w:top w:val="nil"/>
              <w:left w:val="nil"/>
              <w:bottom w:val="single" w:sz="4" w:space="0" w:color="auto"/>
              <w:right w:val="single" w:sz="4" w:space="0" w:color="auto"/>
            </w:tcBorders>
            <w:shd w:val="clear" w:color="auto" w:fill="auto"/>
            <w:vAlign w:val="center"/>
            <w:hideMark/>
          </w:tcPr>
          <w:p w14:paraId="126A5987"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-125 213</w:t>
            </w:r>
          </w:p>
        </w:tc>
        <w:tc>
          <w:tcPr>
            <w:tcW w:w="1134" w:type="dxa"/>
            <w:tcBorders>
              <w:top w:val="nil"/>
              <w:left w:val="nil"/>
              <w:bottom w:val="single" w:sz="4" w:space="0" w:color="auto"/>
              <w:right w:val="single" w:sz="4" w:space="0" w:color="auto"/>
            </w:tcBorders>
            <w:shd w:val="clear" w:color="auto" w:fill="auto"/>
            <w:vAlign w:val="center"/>
            <w:hideMark/>
          </w:tcPr>
          <w:p w14:paraId="14F93F40"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-105 971</w:t>
            </w:r>
          </w:p>
        </w:tc>
        <w:tc>
          <w:tcPr>
            <w:tcW w:w="993" w:type="dxa"/>
            <w:tcBorders>
              <w:top w:val="nil"/>
              <w:left w:val="nil"/>
              <w:bottom w:val="single" w:sz="4" w:space="0" w:color="auto"/>
              <w:right w:val="single" w:sz="4" w:space="0" w:color="auto"/>
            </w:tcBorders>
            <w:shd w:val="clear" w:color="auto" w:fill="auto"/>
            <w:vAlign w:val="center"/>
            <w:hideMark/>
          </w:tcPr>
          <w:p w14:paraId="38FC3E5C" w14:textId="77777777" w:rsidR="00A8636E" w:rsidRPr="0057391D" w:rsidRDefault="00A8636E" w:rsidP="0057391D">
            <w:pPr>
              <w:ind w:left="-57" w:right="-57"/>
              <w:jc w:val="center"/>
              <w:rPr>
                <w:rFonts w:ascii="Myriad Pro" w:hAnsi="Myriad Pro"/>
                <w:sz w:val="20"/>
                <w:szCs w:val="20"/>
                <w:lang w:eastAsia="ru-RU"/>
              </w:rPr>
            </w:pPr>
            <w:r w:rsidRPr="0057391D">
              <w:rPr>
                <w:rFonts w:ascii="Myriad Pro" w:hAnsi="Myriad Pro"/>
                <w:sz w:val="20"/>
                <w:szCs w:val="20"/>
                <w:lang w:eastAsia="ru-RU"/>
              </w:rPr>
              <w:t>-64 566</w:t>
            </w:r>
          </w:p>
        </w:tc>
        <w:tc>
          <w:tcPr>
            <w:tcW w:w="991" w:type="dxa"/>
            <w:tcBorders>
              <w:top w:val="nil"/>
              <w:left w:val="nil"/>
              <w:bottom w:val="single" w:sz="4" w:space="0" w:color="auto"/>
              <w:right w:val="single" w:sz="4" w:space="0" w:color="auto"/>
            </w:tcBorders>
            <w:shd w:val="clear" w:color="auto" w:fill="auto"/>
            <w:noWrap/>
            <w:vAlign w:val="center"/>
            <w:hideMark/>
          </w:tcPr>
          <w:p w14:paraId="3FF12D88" w14:textId="77777777" w:rsidR="00A8636E" w:rsidRPr="0057391D" w:rsidRDefault="00A8636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lang w:eastAsia="ru-RU"/>
              </w:rPr>
              <w:t>-11,17%</w:t>
            </w:r>
          </w:p>
        </w:tc>
        <w:tc>
          <w:tcPr>
            <w:tcW w:w="991" w:type="dxa"/>
            <w:tcBorders>
              <w:top w:val="nil"/>
              <w:left w:val="nil"/>
              <w:bottom w:val="single" w:sz="4" w:space="0" w:color="auto"/>
              <w:right w:val="single" w:sz="4" w:space="0" w:color="auto"/>
            </w:tcBorders>
            <w:shd w:val="clear" w:color="auto" w:fill="auto"/>
            <w:noWrap/>
            <w:vAlign w:val="center"/>
            <w:hideMark/>
          </w:tcPr>
          <w:p w14:paraId="226C99A4" w14:textId="77777777" w:rsidR="00A8636E" w:rsidRPr="0057391D" w:rsidRDefault="00A8636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lang w:eastAsia="ru-RU"/>
              </w:rPr>
              <w:t>-4,26%</w:t>
            </w:r>
          </w:p>
        </w:tc>
        <w:tc>
          <w:tcPr>
            <w:tcW w:w="1134" w:type="dxa"/>
            <w:tcBorders>
              <w:top w:val="nil"/>
              <w:left w:val="nil"/>
              <w:bottom w:val="single" w:sz="4" w:space="0" w:color="auto"/>
              <w:right w:val="single" w:sz="4" w:space="0" w:color="auto"/>
            </w:tcBorders>
            <w:shd w:val="clear" w:color="auto" w:fill="auto"/>
            <w:noWrap/>
            <w:vAlign w:val="center"/>
            <w:hideMark/>
          </w:tcPr>
          <w:p w14:paraId="3B4EFD3F" w14:textId="77777777" w:rsidR="00A8636E" w:rsidRPr="0057391D" w:rsidRDefault="00A8636E" w:rsidP="0057391D">
            <w:pPr>
              <w:ind w:left="-57" w:right="-57"/>
              <w:jc w:val="center"/>
              <w:rPr>
                <w:rFonts w:ascii="Myriad Pro" w:hAnsi="Myriad Pro"/>
                <w:color w:val="000000"/>
                <w:sz w:val="20"/>
                <w:szCs w:val="20"/>
                <w:lang w:eastAsia="ru-RU"/>
              </w:rPr>
            </w:pPr>
            <w:r w:rsidRPr="0057391D">
              <w:rPr>
                <w:rFonts w:ascii="Myriad Pro" w:hAnsi="Myriad Pro"/>
                <w:color w:val="000000"/>
                <w:sz w:val="20"/>
                <w:szCs w:val="20"/>
                <w:lang w:eastAsia="ru-RU"/>
              </w:rPr>
              <w:t>51,56%</w:t>
            </w:r>
          </w:p>
        </w:tc>
      </w:tr>
    </w:tbl>
    <w:p w14:paraId="6780E76D" w14:textId="77777777" w:rsidR="00A8636E" w:rsidRPr="00066594" w:rsidRDefault="00A8636E" w:rsidP="0057391D">
      <w:pPr>
        <w:pStyle w:val="2f0"/>
        <w:jc w:val="right"/>
      </w:pPr>
      <w:r w:rsidRPr="0057391D">
        <w:rPr>
          <w:rStyle w:val="2f1"/>
        </w:rPr>
        <w:br w:type="page"/>
      </w:r>
      <w:r w:rsidRPr="00066594">
        <w:lastRenderedPageBreak/>
        <w:t>тыс. руб.</w:t>
      </w:r>
    </w:p>
    <w:tbl>
      <w:tblPr>
        <w:tblW w:w="15706" w:type="dxa"/>
        <w:jc w:val="center"/>
        <w:tblLook w:val="04A0" w:firstRow="1" w:lastRow="0" w:firstColumn="1" w:lastColumn="0" w:noHBand="0" w:noVBand="1"/>
      </w:tblPr>
      <w:tblGrid>
        <w:gridCol w:w="817"/>
        <w:gridCol w:w="4471"/>
        <w:gridCol w:w="1228"/>
        <w:gridCol w:w="1449"/>
        <w:gridCol w:w="1287"/>
        <w:gridCol w:w="1276"/>
        <w:gridCol w:w="1272"/>
        <w:gridCol w:w="1382"/>
        <w:gridCol w:w="1262"/>
        <w:gridCol w:w="1262"/>
      </w:tblGrid>
      <w:tr w:rsidR="00A8636E" w:rsidRPr="0057391D" w14:paraId="33B45973" w14:textId="77777777" w:rsidTr="00E95969">
        <w:trPr>
          <w:trHeight w:val="20"/>
          <w:tblHeader/>
          <w:jc w:val="center"/>
        </w:trPr>
        <w:tc>
          <w:tcPr>
            <w:tcW w:w="8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73B41B3" w14:textId="77777777" w:rsidR="00A8636E" w:rsidRPr="0057391D" w:rsidRDefault="00BA0DDB" w:rsidP="009F6257">
            <w:pPr>
              <w:jc w:val="right"/>
              <w:rPr>
                <w:rFonts w:ascii="Myriad Pro" w:hAnsi="Myriad Pro"/>
                <w:b/>
                <w:bCs/>
                <w:color w:val="FFFFFF" w:themeColor="background1"/>
                <w:sz w:val="18"/>
                <w:szCs w:val="18"/>
                <w:lang w:eastAsia="ru-RU"/>
              </w:rPr>
            </w:pPr>
            <w:r>
              <w:rPr>
                <w:rFonts w:ascii="Myriad Pro" w:hAnsi="Myriad Pro"/>
                <w:b/>
                <w:bCs/>
                <w:color w:val="FFFFFF" w:themeColor="background1"/>
                <w:sz w:val="18"/>
                <w:szCs w:val="18"/>
                <w:lang w:eastAsia="ru-RU"/>
              </w:rPr>
              <w:t>№ </w:t>
            </w:r>
            <w:r w:rsidR="00A8636E" w:rsidRPr="0057391D">
              <w:rPr>
                <w:rFonts w:ascii="Myriad Pro" w:hAnsi="Myriad Pro"/>
                <w:b/>
                <w:bCs/>
                <w:color w:val="FFFFFF" w:themeColor="background1"/>
                <w:sz w:val="18"/>
                <w:szCs w:val="18"/>
                <w:lang w:eastAsia="ru-RU"/>
              </w:rPr>
              <w:t>п.п.</w:t>
            </w:r>
          </w:p>
        </w:tc>
        <w:tc>
          <w:tcPr>
            <w:tcW w:w="44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544898" w14:textId="77777777" w:rsidR="00A8636E" w:rsidRPr="0057391D" w:rsidRDefault="00A8636E" w:rsidP="009F6257">
            <w:pPr>
              <w:jc w:val="center"/>
              <w:rPr>
                <w:rFonts w:ascii="Myriad Pro" w:hAnsi="Myriad Pro"/>
                <w:b/>
                <w:bCs/>
                <w:color w:val="FFFFFF" w:themeColor="background1"/>
                <w:sz w:val="18"/>
                <w:szCs w:val="18"/>
                <w:lang w:eastAsia="ru-RU"/>
              </w:rPr>
            </w:pPr>
            <w:r w:rsidRPr="0057391D">
              <w:rPr>
                <w:rFonts w:ascii="Myriad Pro" w:hAnsi="Myriad Pro"/>
                <w:b/>
                <w:bCs/>
                <w:color w:val="FFFFFF" w:themeColor="background1"/>
                <w:sz w:val="18"/>
                <w:szCs w:val="18"/>
                <w:lang w:eastAsia="ru-RU"/>
              </w:rPr>
              <w:t>Показатели</w:t>
            </w:r>
          </w:p>
        </w:tc>
        <w:tc>
          <w:tcPr>
            <w:tcW w:w="12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71BD86" w14:textId="77777777" w:rsidR="00A8636E" w:rsidRPr="0057391D" w:rsidRDefault="00A8636E" w:rsidP="009F6257">
            <w:pPr>
              <w:jc w:val="center"/>
              <w:rPr>
                <w:rFonts w:ascii="Myriad Pro" w:hAnsi="Myriad Pro"/>
                <w:b/>
                <w:bCs/>
                <w:color w:val="FFFFFF" w:themeColor="background1"/>
                <w:sz w:val="18"/>
                <w:szCs w:val="18"/>
                <w:lang w:eastAsia="ru-RU"/>
              </w:rPr>
            </w:pPr>
            <w:r w:rsidRPr="0057391D">
              <w:rPr>
                <w:rFonts w:ascii="Myriad Pro" w:hAnsi="Myriad Pro"/>
                <w:b/>
                <w:bCs/>
                <w:color w:val="FFFFFF" w:themeColor="background1"/>
                <w:sz w:val="18"/>
                <w:szCs w:val="18"/>
                <w:lang w:eastAsia="ru-RU"/>
              </w:rPr>
              <w:t>2015</w:t>
            </w:r>
            <w:r w:rsidR="00B50D41">
              <w:rPr>
                <w:rFonts w:ascii="Myriad Pro" w:hAnsi="Myriad Pro"/>
                <w:b/>
                <w:bCs/>
                <w:color w:val="FFFFFF" w:themeColor="background1"/>
                <w:sz w:val="18"/>
                <w:szCs w:val="18"/>
                <w:lang w:eastAsia="ru-RU"/>
              </w:rPr>
              <w:t xml:space="preserve"> </w:t>
            </w:r>
            <w:r w:rsidRPr="0057391D">
              <w:rPr>
                <w:rFonts w:ascii="Myriad Pro" w:hAnsi="Myriad Pro"/>
                <w:b/>
                <w:bCs/>
                <w:color w:val="FFFFFF" w:themeColor="background1"/>
                <w:sz w:val="18"/>
                <w:szCs w:val="18"/>
                <w:lang w:eastAsia="ru-RU"/>
              </w:rPr>
              <w:t>(принято в тарифе протокол Правления РЭК от</w:t>
            </w:r>
            <w:r w:rsidR="00B50D41">
              <w:rPr>
                <w:rFonts w:ascii="Myriad Pro" w:hAnsi="Myriad Pro"/>
                <w:b/>
                <w:bCs/>
                <w:color w:val="FFFFFF" w:themeColor="background1"/>
                <w:sz w:val="18"/>
                <w:szCs w:val="18"/>
                <w:lang w:eastAsia="ru-RU"/>
              </w:rPr>
              <w:t xml:space="preserve"> </w:t>
            </w:r>
            <w:r w:rsidRPr="0057391D">
              <w:rPr>
                <w:rFonts w:ascii="Myriad Pro" w:hAnsi="Myriad Pro"/>
                <w:b/>
                <w:bCs/>
                <w:color w:val="FFFFFF" w:themeColor="background1"/>
                <w:sz w:val="18"/>
                <w:szCs w:val="18"/>
                <w:lang w:eastAsia="ru-RU"/>
              </w:rPr>
              <w:t>26.06.2015</w:t>
            </w:r>
            <w:r w:rsidR="00B50D41">
              <w:rPr>
                <w:rFonts w:ascii="Myriad Pro" w:hAnsi="Myriad Pro"/>
                <w:b/>
                <w:bCs/>
                <w:color w:val="FFFFFF" w:themeColor="background1"/>
                <w:sz w:val="18"/>
                <w:szCs w:val="18"/>
                <w:lang w:eastAsia="ru-RU"/>
              </w:rPr>
              <w:t xml:space="preserve"> </w:t>
            </w:r>
            <w:r w:rsidR="00BA0DDB">
              <w:rPr>
                <w:rFonts w:ascii="Myriad Pro" w:hAnsi="Myriad Pro"/>
                <w:b/>
                <w:bCs/>
                <w:color w:val="FFFFFF" w:themeColor="background1"/>
                <w:sz w:val="18"/>
                <w:szCs w:val="18"/>
                <w:lang w:eastAsia="ru-RU"/>
              </w:rPr>
              <w:t>№ </w:t>
            </w:r>
            <w:r w:rsidRPr="0057391D">
              <w:rPr>
                <w:rFonts w:ascii="Myriad Pro" w:hAnsi="Myriad Pro"/>
                <w:b/>
                <w:bCs/>
                <w:color w:val="FFFFFF" w:themeColor="background1"/>
                <w:sz w:val="18"/>
                <w:szCs w:val="18"/>
                <w:lang w:eastAsia="ru-RU"/>
              </w:rPr>
              <w:t>36)</w:t>
            </w:r>
          </w:p>
        </w:tc>
        <w:tc>
          <w:tcPr>
            <w:tcW w:w="14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806A0B" w14:textId="77777777" w:rsidR="00A8636E" w:rsidRPr="0057391D" w:rsidRDefault="00A8636E" w:rsidP="009F6257">
            <w:pPr>
              <w:jc w:val="center"/>
              <w:rPr>
                <w:rFonts w:ascii="Myriad Pro" w:hAnsi="Myriad Pro"/>
                <w:b/>
                <w:bCs/>
                <w:color w:val="FFFFFF" w:themeColor="background1"/>
                <w:sz w:val="18"/>
                <w:szCs w:val="18"/>
                <w:lang w:eastAsia="ru-RU"/>
              </w:rPr>
            </w:pPr>
            <w:r w:rsidRPr="0057391D">
              <w:rPr>
                <w:rFonts w:ascii="Myriad Pro" w:hAnsi="Myriad Pro"/>
                <w:b/>
                <w:bCs/>
                <w:color w:val="FFFFFF" w:themeColor="background1"/>
                <w:sz w:val="18"/>
                <w:szCs w:val="18"/>
                <w:lang w:eastAsia="ru-RU"/>
              </w:rPr>
              <w:t>факт 2015</w:t>
            </w:r>
          </w:p>
        </w:tc>
        <w:tc>
          <w:tcPr>
            <w:tcW w:w="12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70C97D" w14:textId="77777777" w:rsidR="00A8636E" w:rsidRPr="0057391D" w:rsidRDefault="00A8636E" w:rsidP="009F6257">
            <w:pPr>
              <w:jc w:val="center"/>
              <w:rPr>
                <w:rFonts w:ascii="Myriad Pro" w:hAnsi="Myriad Pro"/>
                <w:b/>
                <w:bCs/>
                <w:color w:val="FFFFFF" w:themeColor="background1"/>
                <w:sz w:val="18"/>
                <w:szCs w:val="18"/>
                <w:lang w:eastAsia="ru-RU"/>
              </w:rPr>
            </w:pPr>
            <w:r w:rsidRPr="0057391D">
              <w:rPr>
                <w:rFonts w:ascii="Myriad Pro" w:hAnsi="Myriad Pro"/>
                <w:b/>
                <w:bCs/>
                <w:color w:val="FFFFFF" w:themeColor="background1"/>
                <w:sz w:val="18"/>
                <w:szCs w:val="18"/>
                <w:lang w:eastAsia="ru-RU"/>
              </w:rPr>
              <w:t>Отклонение 2015</w:t>
            </w:r>
            <w:r w:rsidR="00B50D41">
              <w:rPr>
                <w:rFonts w:ascii="Myriad Pro" w:hAnsi="Myriad Pro"/>
                <w:b/>
                <w:bCs/>
                <w:color w:val="FFFFFF" w:themeColor="background1"/>
                <w:sz w:val="18"/>
                <w:szCs w:val="18"/>
                <w:lang w:eastAsia="ru-RU"/>
              </w:rPr>
              <w:t xml:space="preserve"> </w:t>
            </w:r>
            <w:r w:rsidRPr="0057391D">
              <w:rPr>
                <w:rFonts w:ascii="Myriad Pro" w:hAnsi="Myriad Pro"/>
                <w:b/>
                <w:bCs/>
                <w:color w:val="FFFFFF" w:themeColor="background1"/>
                <w:sz w:val="18"/>
                <w:szCs w:val="18"/>
                <w:lang w:eastAsia="ru-RU"/>
              </w:rPr>
              <w:t>(факт от утв.)</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EEA1AC" w14:textId="77777777" w:rsidR="00A8636E" w:rsidRPr="0057391D" w:rsidRDefault="00A8636E" w:rsidP="009F6257">
            <w:pPr>
              <w:jc w:val="center"/>
              <w:rPr>
                <w:rFonts w:ascii="Myriad Pro" w:hAnsi="Myriad Pro"/>
                <w:b/>
                <w:bCs/>
                <w:color w:val="FFFFFF" w:themeColor="background1"/>
                <w:sz w:val="18"/>
                <w:szCs w:val="18"/>
                <w:lang w:eastAsia="ru-RU"/>
              </w:rPr>
            </w:pPr>
            <w:r w:rsidRPr="0057391D">
              <w:rPr>
                <w:rFonts w:ascii="Myriad Pro" w:hAnsi="Myriad Pro"/>
                <w:b/>
                <w:bCs/>
                <w:color w:val="FFFFFF" w:themeColor="background1"/>
                <w:sz w:val="18"/>
                <w:szCs w:val="18"/>
                <w:lang w:eastAsia="ru-RU"/>
              </w:rPr>
              <w:t>2016</w:t>
            </w:r>
            <w:r w:rsidR="00B50D41">
              <w:rPr>
                <w:rFonts w:ascii="Myriad Pro" w:hAnsi="Myriad Pro"/>
                <w:b/>
                <w:bCs/>
                <w:color w:val="FFFFFF" w:themeColor="background1"/>
                <w:sz w:val="18"/>
                <w:szCs w:val="18"/>
                <w:lang w:eastAsia="ru-RU"/>
              </w:rPr>
              <w:t xml:space="preserve"> </w:t>
            </w:r>
            <w:r w:rsidRPr="0057391D">
              <w:rPr>
                <w:rFonts w:ascii="Myriad Pro" w:hAnsi="Myriad Pro"/>
                <w:b/>
                <w:bCs/>
                <w:color w:val="FFFFFF" w:themeColor="background1"/>
                <w:sz w:val="18"/>
                <w:szCs w:val="18"/>
                <w:lang w:eastAsia="ru-RU"/>
              </w:rPr>
              <w:t>(принято в тарифе протокол Правления РЭК от</w:t>
            </w:r>
            <w:r w:rsidR="00B50D41">
              <w:rPr>
                <w:rFonts w:ascii="Myriad Pro" w:hAnsi="Myriad Pro"/>
                <w:b/>
                <w:bCs/>
                <w:color w:val="FFFFFF" w:themeColor="background1"/>
                <w:sz w:val="18"/>
                <w:szCs w:val="18"/>
                <w:lang w:eastAsia="ru-RU"/>
              </w:rPr>
              <w:t xml:space="preserve"> </w:t>
            </w:r>
            <w:r w:rsidRPr="0057391D">
              <w:rPr>
                <w:rFonts w:ascii="Myriad Pro" w:hAnsi="Myriad Pro"/>
                <w:b/>
                <w:bCs/>
                <w:color w:val="FFFFFF" w:themeColor="background1"/>
                <w:sz w:val="18"/>
                <w:szCs w:val="18"/>
                <w:lang w:eastAsia="ru-RU"/>
              </w:rPr>
              <w:t>28.10.2016 )</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BCF996" w14:textId="77777777" w:rsidR="00A8636E" w:rsidRPr="0057391D" w:rsidRDefault="00A8636E" w:rsidP="009F6257">
            <w:pPr>
              <w:jc w:val="center"/>
              <w:rPr>
                <w:rFonts w:ascii="Myriad Pro" w:hAnsi="Myriad Pro"/>
                <w:b/>
                <w:bCs/>
                <w:color w:val="FFFFFF" w:themeColor="background1"/>
                <w:sz w:val="18"/>
                <w:szCs w:val="18"/>
                <w:lang w:eastAsia="ru-RU"/>
              </w:rPr>
            </w:pPr>
            <w:r w:rsidRPr="0057391D">
              <w:rPr>
                <w:rFonts w:ascii="Myriad Pro" w:hAnsi="Myriad Pro"/>
                <w:b/>
                <w:bCs/>
                <w:color w:val="FFFFFF" w:themeColor="background1"/>
                <w:sz w:val="18"/>
                <w:szCs w:val="18"/>
                <w:lang w:eastAsia="ru-RU"/>
              </w:rPr>
              <w:t>факт 2016</w:t>
            </w:r>
          </w:p>
        </w:tc>
        <w:tc>
          <w:tcPr>
            <w:tcW w:w="13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BFA884" w14:textId="77777777" w:rsidR="00A8636E" w:rsidRPr="0057391D" w:rsidRDefault="00A8636E" w:rsidP="009F6257">
            <w:pPr>
              <w:jc w:val="center"/>
              <w:rPr>
                <w:rFonts w:ascii="Myriad Pro" w:hAnsi="Myriad Pro"/>
                <w:b/>
                <w:bCs/>
                <w:color w:val="FFFFFF" w:themeColor="background1"/>
                <w:sz w:val="18"/>
                <w:szCs w:val="18"/>
                <w:lang w:eastAsia="ru-RU"/>
              </w:rPr>
            </w:pPr>
            <w:r w:rsidRPr="0057391D">
              <w:rPr>
                <w:rFonts w:ascii="Myriad Pro" w:hAnsi="Myriad Pro"/>
                <w:b/>
                <w:bCs/>
                <w:color w:val="FFFFFF" w:themeColor="background1"/>
                <w:sz w:val="18"/>
                <w:szCs w:val="18"/>
                <w:lang w:eastAsia="ru-RU"/>
              </w:rPr>
              <w:t>Отклонение 2016</w:t>
            </w:r>
            <w:r w:rsidR="00B50D41">
              <w:rPr>
                <w:rFonts w:ascii="Myriad Pro" w:hAnsi="Myriad Pro"/>
                <w:b/>
                <w:bCs/>
                <w:color w:val="FFFFFF" w:themeColor="background1"/>
                <w:sz w:val="18"/>
                <w:szCs w:val="18"/>
                <w:lang w:eastAsia="ru-RU"/>
              </w:rPr>
              <w:t xml:space="preserve"> </w:t>
            </w:r>
            <w:r w:rsidRPr="0057391D">
              <w:rPr>
                <w:rFonts w:ascii="Myriad Pro" w:hAnsi="Myriad Pro"/>
                <w:b/>
                <w:bCs/>
                <w:color w:val="FFFFFF" w:themeColor="background1"/>
                <w:sz w:val="18"/>
                <w:szCs w:val="18"/>
                <w:lang w:eastAsia="ru-RU"/>
              </w:rPr>
              <w:t>(факт от утв.)</w:t>
            </w:r>
          </w:p>
        </w:tc>
        <w:tc>
          <w:tcPr>
            <w:tcW w:w="12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B08C32" w14:textId="77777777" w:rsidR="00A8636E" w:rsidRPr="0057391D" w:rsidRDefault="00A8636E" w:rsidP="009F6257">
            <w:pPr>
              <w:jc w:val="center"/>
              <w:rPr>
                <w:rFonts w:ascii="Myriad Pro" w:hAnsi="Myriad Pro"/>
                <w:b/>
                <w:bCs/>
                <w:color w:val="FFFFFF" w:themeColor="background1"/>
                <w:sz w:val="18"/>
                <w:szCs w:val="18"/>
                <w:lang w:eastAsia="ru-RU"/>
              </w:rPr>
            </w:pPr>
            <w:r w:rsidRPr="0057391D">
              <w:rPr>
                <w:rFonts w:ascii="Myriad Pro" w:hAnsi="Myriad Pro"/>
                <w:b/>
                <w:bCs/>
                <w:color w:val="FFFFFF" w:themeColor="background1"/>
                <w:sz w:val="18"/>
                <w:szCs w:val="18"/>
                <w:lang w:eastAsia="ru-RU"/>
              </w:rPr>
              <w:t xml:space="preserve">Доля отклонения 2015 в плане </w:t>
            </w:r>
          </w:p>
        </w:tc>
        <w:tc>
          <w:tcPr>
            <w:tcW w:w="12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FF3581" w14:textId="77777777" w:rsidR="00A8636E" w:rsidRPr="0057391D" w:rsidRDefault="00A8636E" w:rsidP="009F6257">
            <w:pPr>
              <w:jc w:val="center"/>
              <w:rPr>
                <w:rFonts w:ascii="Myriad Pro" w:hAnsi="Myriad Pro"/>
                <w:b/>
                <w:bCs/>
                <w:color w:val="FFFFFF" w:themeColor="background1"/>
                <w:sz w:val="18"/>
                <w:szCs w:val="18"/>
                <w:lang w:eastAsia="ru-RU"/>
              </w:rPr>
            </w:pPr>
            <w:r w:rsidRPr="0057391D">
              <w:rPr>
                <w:rFonts w:ascii="Myriad Pro" w:hAnsi="Myriad Pro"/>
                <w:b/>
                <w:bCs/>
                <w:color w:val="FFFFFF" w:themeColor="background1"/>
                <w:sz w:val="18"/>
                <w:szCs w:val="18"/>
                <w:lang w:eastAsia="ru-RU"/>
              </w:rPr>
              <w:t xml:space="preserve">Доля отклонения 2016 в плане </w:t>
            </w:r>
          </w:p>
        </w:tc>
      </w:tr>
      <w:tr w:rsidR="00A8636E" w:rsidRPr="0057391D" w14:paraId="629D899F" w14:textId="77777777" w:rsidTr="00E95969">
        <w:trPr>
          <w:trHeight w:val="20"/>
          <w:tblHeader/>
          <w:jc w:val="center"/>
        </w:trPr>
        <w:tc>
          <w:tcPr>
            <w:tcW w:w="8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28D86479" w14:textId="77777777" w:rsidR="00A8636E" w:rsidRPr="0057391D" w:rsidRDefault="00A8636E" w:rsidP="009F6257">
            <w:pPr>
              <w:jc w:val="center"/>
              <w:rPr>
                <w:rFonts w:ascii="Myriad Pro" w:hAnsi="Myriad Pro"/>
                <w:b/>
                <w:bCs/>
                <w:color w:val="FFFFFF" w:themeColor="background1"/>
                <w:sz w:val="18"/>
                <w:szCs w:val="18"/>
                <w:lang w:eastAsia="ru-RU"/>
              </w:rPr>
            </w:pPr>
            <w:r w:rsidRPr="0057391D">
              <w:rPr>
                <w:rFonts w:ascii="Myriad Pro" w:hAnsi="Myriad Pro"/>
                <w:b/>
                <w:bCs/>
                <w:color w:val="FFFFFF" w:themeColor="background1"/>
                <w:sz w:val="18"/>
                <w:szCs w:val="18"/>
                <w:lang w:eastAsia="ru-RU"/>
              </w:rPr>
              <w:t>1</w:t>
            </w:r>
          </w:p>
        </w:tc>
        <w:tc>
          <w:tcPr>
            <w:tcW w:w="44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0934BAE" w14:textId="77777777" w:rsidR="00A8636E" w:rsidRPr="0057391D" w:rsidRDefault="00A8636E" w:rsidP="009F6257">
            <w:pPr>
              <w:jc w:val="center"/>
              <w:rPr>
                <w:rFonts w:ascii="Myriad Pro" w:hAnsi="Myriad Pro"/>
                <w:b/>
                <w:bCs/>
                <w:color w:val="FFFFFF" w:themeColor="background1"/>
                <w:sz w:val="18"/>
                <w:szCs w:val="18"/>
                <w:lang w:eastAsia="ru-RU"/>
              </w:rPr>
            </w:pPr>
            <w:r w:rsidRPr="0057391D">
              <w:rPr>
                <w:rFonts w:ascii="Myriad Pro" w:hAnsi="Myriad Pro"/>
                <w:b/>
                <w:bCs/>
                <w:color w:val="FFFFFF" w:themeColor="background1"/>
                <w:sz w:val="18"/>
                <w:szCs w:val="18"/>
                <w:lang w:eastAsia="ru-RU"/>
              </w:rPr>
              <w:t>2</w:t>
            </w:r>
          </w:p>
        </w:tc>
        <w:tc>
          <w:tcPr>
            <w:tcW w:w="12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DCAFDE4" w14:textId="77777777" w:rsidR="00A8636E" w:rsidRPr="0057391D" w:rsidRDefault="00A8636E" w:rsidP="009F6257">
            <w:pPr>
              <w:jc w:val="center"/>
              <w:rPr>
                <w:rFonts w:ascii="Myriad Pro" w:hAnsi="Myriad Pro"/>
                <w:b/>
                <w:bCs/>
                <w:color w:val="FFFFFF" w:themeColor="background1"/>
                <w:sz w:val="18"/>
                <w:szCs w:val="18"/>
                <w:lang w:eastAsia="ru-RU"/>
              </w:rPr>
            </w:pPr>
            <w:r w:rsidRPr="0057391D">
              <w:rPr>
                <w:rFonts w:ascii="Myriad Pro" w:hAnsi="Myriad Pro"/>
                <w:b/>
                <w:bCs/>
                <w:color w:val="FFFFFF" w:themeColor="background1"/>
                <w:sz w:val="18"/>
                <w:szCs w:val="18"/>
                <w:lang w:eastAsia="ru-RU"/>
              </w:rPr>
              <w:t>3</w:t>
            </w:r>
          </w:p>
        </w:tc>
        <w:tc>
          <w:tcPr>
            <w:tcW w:w="14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F7B100F" w14:textId="77777777" w:rsidR="00A8636E" w:rsidRPr="0057391D" w:rsidRDefault="00A8636E" w:rsidP="009F6257">
            <w:pPr>
              <w:jc w:val="center"/>
              <w:rPr>
                <w:rFonts w:ascii="Myriad Pro" w:hAnsi="Myriad Pro"/>
                <w:b/>
                <w:bCs/>
                <w:color w:val="FFFFFF" w:themeColor="background1"/>
                <w:sz w:val="18"/>
                <w:szCs w:val="18"/>
                <w:lang w:eastAsia="ru-RU"/>
              </w:rPr>
            </w:pPr>
            <w:r w:rsidRPr="0057391D">
              <w:rPr>
                <w:rFonts w:ascii="Myriad Pro" w:hAnsi="Myriad Pro"/>
                <w:b/>
                <w:bCs/>
                <w:color w:val="FFFFFF" w:themeColor="background1"/>
                <w:sz w:val="18"/>
                <w:szCs w:val="18"/>
                <w:lang w:eastAsia="ru-RU"/>
              </w:rPr>
              <w:t>4</w:t>
            </w:r>
          </w:p>
        </w:tc>
        <w:tc>
          <w:tcPr>
            <w:tcW w:w="12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F23EF95" w14:textId="77777777" w:rsidR="00A8636E" w:rsidRPr="0057391D" w:rsidRDefault="00A8636E" w:rsidP="009F6257">
            <w:pPr>
              <w:jc w:val="center"/>
              <w:rPr>
                <w:rFonts w:ascii="Myriad Pro" w:hAnsi="Myriad Pro"/>
                <w:b/>
                <w:bCs/>
                <w:color w:val="FFFFFF" w:themeColor="background1"/>
                <w:sz w:val="18"/>
                <w:szCs w:val="18"/>
                <w:lang w:eastAsia="ru-RU"/>
              </w:rPr>
            </w:pPr>
            <w:r w:rsidRPr="0057391D">
              <w:rPr>
                <w:rFonts w:ascii="Myriad Pro" w:hAnsi="Myriad Pro"/>
                <w:b/>
                <w:bCs/>
                <w:color w:val="FFFFFF" w:themeColor="background1"/>
                <w:sz w:val="18"/>
                <w:szCs w:val="18"/>
                <w:lang w:eastAsia="ru-RU"/>
              </w:rPr>
              <w:t>5</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0AB02C5" w14:textId="77777777" w:rsidR="00A8636E" w:rsidRPr="0057391D" w:rsidRDefault="00A8636E" w:rsidP="009F6257">
            <w:pPr>
              <w:jc w:val="center"/>
              <w:rPr>
                <w:rFonts w:ascii="Myriad Pro" w:hAnsi="Myriad Pro"/>
                <w:b/>
                <w:bCs/>
                <w:color w:val="FFFFFF" w:themeColor="background1"/>
                <w:sz w:val="18"/>
                <w:szCs w:val="18"/>
                <w:lang w:eastAsia="ru-RU"/>
              </w:rPr>
            </w:pPr>
            <w:r w:rsidRPr="0057391D">
              <w:rPr>
                <w:rFonts w:ascii="Myriad Pro" w:hAnsi="Myriad Pro"/>
                <w:b/>
                <w:bCs/>
                <w:color w:val="FFFFFF" w:themeColor="background1"/>
                <w:sz w:val="18"/>
                <w:szCs w:val="18"/>
                <w:lang w:eastAsia="ru-RU"/>
              </w:rPr>
              <w:t>6</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B95F8AA" w14:textId="77777777" w:rsidR="00A8636E" w:rsidRPr="0057391D" w:rsidRDefault="00A8636E" w:rsidP="009F6257">
            <w:pPr>
              <w:jc w:val="center"/>
              <w:rPr>
                <w:rFonts w:ascii="Myriad Pro" w:hAnsi="Myriad Pro"/>
                <w:b/>
                <w:bCs/>
                <w:color w:val="FFFFFF" w:themeColor="background1"/>
                <w:sz w:val="18"/>
                <w:szCs w:val="18"/>
                <w:lang w:eastAsia="ru-RU"/>
              </w:rPr>
            </w:pPr>
            <w:r w:rsidRPr="0057391D">
              <w:rPr>
                <w:rFonts w:ascii="Myriad Pro" w:hAnsi="Myriad Pro"/>
                <w:b/>
                <w:bCs/>
                <w:color w:val="FFFFFF" w:themeColor="background1"/>
                <w:sz w:val="18"/>
                <w:szCs w:val="18"/>
                <w:lang w:eastAsia="ru-RU"/>
              </w:rPr>
              <w:t>7</w:t>
            </w:r>
          </w:p>
        </w:tc>
        <w:tc>
          <w:tcPr>
            <w:tcW w:w="13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37154F9" w14:textId="77777777" w:rsidR="00A8636E" w:rsidRPr="0057391D" w:rsidRDefault="00A8636E" w:rsidP="009F6257">
            <w:pPr>
              <w:jc w:val="center"/>
              <w:rPr>
                <w:rFonts w:ascii="Myriad Pro" w:hAnsi="Myriad Pro"/>
                <w:b/>
                <w:bCs/>
                <w:color w:val="FFFFFF" w:themeColor="background1"/>
                <w:sz w:val="18"/>
                <w:szCs w:val="18"/>
                <w:lang w:eastAsia="ru-RU"/>
              </w:rPr>
            </w:pPr>
            <w:r w:rsidRPr="0057391D">
              <w:rPr>
                <w:rFonts w:ascii="Myriad Pro" w:hAnsi="Myriad Pro"/>
                <w:b/>
                <w:bCs/>
                <w:color w:val="FFFFFF" w:themeColor="background1"/>
                <w:sz w:val="18"/>
                <w:szCs w:val="18"/>
                <w:lang w:eastAsia="ru-RU"/>
              </w:rPr>
              <w:t>8</w:t>
            </w:r>
          </w:p>
        </w:tc>
        <w:tc>
          <w:tcPr>
            <w:tcW w:w="12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DD590C7" w14:textId="77777777" w:rsidR="00A8636E" w:rsidRPr="0057391D" w:rsidRDefault="00A8636E" w:rsidP="009F6257">
            <w:pPr>
              <w:jc w:val="center"/>
              <w:rPr>
                <w:rFonts w:ascii="Myriad Pro" w:hAnsi="Myriad Pro"/>
                <w:b/>
                <w:bCs/>
                <w:color w:val="FFFFFF" w:themeColor="background1"/>
                <w:sz w:val="18"/>
                <w:szCs w:val="18"/>
                <w:lang w:eastAsia="ru-RU"/>
              </w:rPr>
            </w:pPr>
            <w:r w:rsidRPr="0057391D">
              <w:rPr>
                <w:rFonts w:ascii="Myriad Pro" w:hAnsi="Myriad Pro"/>
                <w:b/>
                <w:bCs/>
                <w:color w:val="FFFFFF" w:themeColor="background1"/>
                <w:sz w:val="18"/>
                <w:szCs w:val="18"/>
                <w:lang w:eastAsia="ru-RU"/>
              </w:rPr>
              <w:t>9</w:t>
            </w:r>
          </w:p>
        </w:tc>
        <w:tc>
          <w:tcPr>
            <w:tcW w:w="12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51FDE3C" w14:textId="77777777" w:rsidR="00A8636E" w:rsidRPr="0057391D" w:rsidRDefault="00A8636E" w:rsidP="009F6257">
            <w:pPr>
              <w:jc w:val="center"/>
              <w:rPr>
                <w:rFonts w:ascii="Myriad Pro" w:hAnsi="Myriad Pro"/>
                <w:b/>
                <w:bCs/>
                <w:color w:val="FFFFFF" w:themeColor="background1"/>
                <w:sz w:val="18"/>
                <w:szCs w:val="18"/>
                <w:lang w:eastAsia="ru-RU"/>
              </w:rPr>
            </w:pPr>
            <w:r w:rsidRPr="0057391D">
              <w:rPr>
                <w:rFonts w:ascii="Myriad Pro" w:hAnsi="Myriad Pro"/>
                <w:b/>
                <w:bCs/>
                <w:color w:val="FFFFFF" w:themeColor="background1"/>
                <w:sz w:val="18"/>
                <w:szCs w:val="18"/>
                <w:lang w:eastAsia="ru-RU"/>
              </w:rPr>
              <w:t>10</w:t>
            </w:r>
          </w:p>
        </w:tc>
      </w:tr>
      <w:tr w:rsidR="00A8636E" w:rsidRPr="0057391D" w14:paraId="60215395" w14:textId="77777777" w:rsidTr="00E95969">
        <w:trPr>
          <w:trHeight w:val="20"/>
          <w:jc w:val="center"/>
        </w:trPr>
        <w:tc>
          <w:tcPr>
            <w:tcW w:w="817"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50B59345"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1.1.</w:t>
            </w:r>
          </w:p>
        </w:tc>
        <w:tc>
          <w:tcPr>
            <w:tcW w:w="4471"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0DF973B" w14:textId="77777777" w:rsidR="00A8636E" w:rsidRPr="0057391D" w:rsidRDefault="00A8636E" w:rsidP="009F6257">
            <w:pPr>
              <w:rPr>
                <w:rFonts w:ascii="Myriad Pro" w:hAnsi="Myriad Pro"/>
                <w:sz w:val="18"/>
                <w:szCs w:val="18"/>
                <w:lang w:eastAsia="ru-RU"/>
              </w:rPr>
            </w:pPr>
            <w:r w:rsidRPr="0057391D">
              <w:rPr>
                <w:rFonts w:ascii="Myriad Pro" w:hAnsi="Myriad Pro"/>
                <w:sz w:val="18"/>
                <w:szCs w:val="18"/>
                <w:lang w:eastAsia="ru-RU"/>
              </w:rPr>
              <w:t>Материальные затраты</w:t>
            </w:r>
          </w:p>
        </w:tc>
        <w:tc>
          <w:tcPr>
            <w:tcW w:w="122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CB9921D"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153 896,8</w:t>
            </w:r>
          </w:p>
        </w:tc>
        <w:tc>
          <w:tcPr>
            <w:tcW w:w="144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6276103"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128 933,1</w:t>
            </w:r>
          </w:p>
        </w:tc>
        <w:tc>
          <w:tcPr>
            <w:tcW w:w="128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FC1A14E"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-24 963,7</w:t>
            </w:r>
          </w:p>
        </w:tc>
        <w:tc>
          <w:tcPr>
            <w:tcW w:w="127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25618DC"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160 052,7</w:t>
            </w:r>
          </w:p>
        </w:tc>
        <w:tc>
          <w:tcPr>
            <w:tcW w:w="127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C047C7F"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141 035,2</w:t>
            </w:r>
          </w:p>
        </w:tc>
        <w:tc>
          <w:tcPr>
            <w:tcW w:w="138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3290667"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-19 017,50</w:t>
            </w:r>
          </w:p>
        </w:tc>
        <w:tc>
          <w:tcPr>
            <w:tcW w:w="126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7E77755"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-16,22%</w:t>
            </w:r>
          </w:p>
        </w:tc>
        <w:tc>
          <w:tcPr>
            <w:tcW w:w="126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5D9D086"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-11,88%</w:t>
            </w:r>
          </w:p>
        </w:tc>
      </w:tr>
      <w:tr w:rsidR="00A8636E" w:rsidRPr="0057391D" w14:paraId="66A5B8FB" w14:textId="77777777" w:rsidTr="00E95969">
        <w:trPr>
          <w:trHeight w:val="20"/>
          <w:jc w:val="center"/>
        </w:trPr>
        <w:tc>
          <w:tcPr>
            <w:tcW w:w="817" w:type="dxa"/>
            <w:tcBorders>
              <w:top w:val="nil"/>
              <w:left w:val="single" w:sz="4" w:space="0" w:color="auto"/>
              <w:bottom w:val="single" w:sz="4" w:space="0" w:color="auto"/>
              <w:right w:val="single" w:sz="4" w:space="0" w:color="auto"/>
            </w:tcBorders>
            <w:shd w:val="clear" w:color="auto" w:fill="auto"/>
            <w:noWrap/>
            <w:vAlign w:val="center"/>
            <w:hideMark/>
          </w:tcPr>
          <w:p w14:paraId="79907017"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1.1.1.</w:t>
            </w:r>
          </w:p>
        </w:tc>
        <w:tc>
          <w:tcPr>
            <w:tcW w:w="4471" w:type="dxa"/>
            <w:tcBorders>
              <w:top w:val="nil"/>
              <w:left w:val="nil"/>
              <w:bottom w:val="single" w:sz="4" w:space="0" w:color="auto"/>
              <w:right w:val="single" w:sz="4" w:space="0" w:color="auto"/>
            </w:tcBorders>
            <w:shd w:val="clear" w:color="auto" w:fill="auto"/>
            <w:vAlign w:val="center"/>
            <w:hideMark/>
          </w:tcPr>
          <w:p w14:paraId="352910F3" w14:textId="77777777" w:rsidR="00A8636E" w:rsidRPr="0057391D" w:rsidRDefault="00A8636E" w:rsidP="009F6257">
            <w:pPr>
              <w:rPr>
                <w:rFonts w:ascii="Myriad Pro" w:hAnsi="Myriad Pro"/>
                <w:sz w:val="18"/>
                <w:szCs w:val="18"/>
                <w:lang w:eastAsia="ru-RU"/>
              </w:rPr>
            </w:pPr>
            <w:r w:rsidRPr="0057391D">
              <w:rPr>
                <w:rFonts w:ascii="Myriad Pro" w:hAnsi="Myriad Pro"/>
                <w:sz w:val="18"/>
                <w:szCs w:val="18"/>
                <w:lang w:eastAsia="ru-RU"/>
              </w:rPr>
              <w:t>Сырье, материалы, запасные части, инструмент, топливо</w:t>
            </w:r>
          </w:p>
        </w:tc>
        <w:tc>
          <w:tcPr>
            <w:tcW w:w="1228" w:type="dxa"/>
            <w:tcBorders>
              <w:top w:val="nil"/>
              <w:left w:val="nil"/>
              <w:bottom w:val="single" w:sz="4" w:space="0" w:color="auto"/>
              <w:right w:val="single" w:sz="4" w:space="0" w:color="auto"/>
            </w:tcBorders>
            <w:shd w:val="clear" w:color="auto" w:fill="auto"/>
            <w:noWrap/>
            <w:vAlign w:val="center"/>
            <w:hideMark/>
          </w:tcPr>
          <w:p w14:paraId="037C1804"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123 828,2</w:t>
            </w:r>
          </w:p>
        </w:tc>
        <w:tc>
          <w:tcPr>
            <w:tcW w:w="1449" w:type="dxa"/>
            <w:tcBorders>
              <w:top w:val="nil"/>
              <w:left w:val="nil"/>
              <w:bottom w:val="single" w:sz="4" w:space="0" w:color="auto"/>
              <w:right w:val="single" w:sz="4" w:space="0" w:color="auto"/>
            </w:tcBorders>
            <w:shd w:val="clear" w:color="auto" w:fill="auto"/>
            <w:noWrap/>
            <w:vAlign w:val="center"/>
            <w:hideMark/>
          </w:tcPr>
          <w:p w14:paraId="4AB20DD8"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116 726,0</w:t>
            </w:r>
          </w:p>
        </w:tc>
        <w:tc>
          <w:tcPr>
            <w:tcW w:w="1287" w:type="dxa"/>
            <w:tcBorders>
              <w:top w:val="nil"/>
              <w:left w:val="nil"/>
              <w:bottom w:val="single" w:sz="4" w:space="0" w:color="auto"/>
              <w:right w:val="single" w:sz="4" w:space="0" w:color="auto"/>
            </w:tcBorders>
            <w:shd w:val="clear" w:color="auto" w:fill="auto"/>
            <w:noWrap/>
            <w:vAlign w:val="center"/>
            <w:hideMark/>
          </w:tcPr>
          <w:p w14:paraId="2BCA00BF"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-7 102,2</w:t>
            </w:r>
          </w:p>
        </w:tc>
        <w:tc>
          <w:tcPr>
            <w:tcW w:w="1276" w:type="dxa"/>
            <w:tcBorders>
              <w:top w:val="nil"/>
              <w:left w:val="nil"/>
              <w:bottom w:val="single" w:sz="4" w:space="0" w:color="auto"/>
              <w:right w:val="single" w:sz="4" w:space="0" w:color="auto"/>
            </w:tcBorders>
            <w:shd w:val="clear" w:color="auto" w:fill="auto"/>
            <w:noWrap/>
            <w:vAlign w:val="center"/>
            <w:hideMark/>
          </w:tcPr>
          <w:p w14:paraId="7F8B5ABA"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128 781,3</w:t>
            </w:r>
          </w:p>
        </w:tc>
        <w:tc>
          <w:tcPr>
            <w:tcW w:w="1272" w:type="dxa"/>
            <w:tcBorders>
              <w:top w:val="nil"/>
              <w:left w:val="nil"/>
              <w:bottom w:val="single" w:sz="4" w:space="0" w:color="auto"/>
              <w:right w:val="single" w:sz="4" w:space="0" w:color="auto"/>
            </w:tcBorders>
            <w:shd w:val="clear" w:color="auto" w:fill="auto"/>
            <w:noWrap/>
            <w:vAlign w:val="center"/>
            <w:hideMark/>
          </w:tcPr>
          <w:p w14:paraId="20248C61"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126 511,1</w:t>
            </w:r>
          </w:p>
        </w:tc>
        <w:tc>
          <w:tcPr>
            <w:tcW w:w="1382" w:type="dxa"/>
            <w:tcBorders>
              <w:top w:val="nil"/>
              <w:left w:val="nil"/>
              <w:bottom w:val="single" w:sz="4" w:space="0" w:color="auto"/>
              <w:right w:val="single" w:sz="4" w:space="0" w:color="auto"/>
            </w:tcBorders>
            <w:shd w:val="clear" w:color="auto" w:fill="auto"/>
            <w:noWrap/>
            <w:vAlign w:val="center"/>
            <w:hideMark/>
          </w:tcPr>
          <w:p w14:paraId="352A33FD"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-2 270,20</w:t>
            </w:r>
          </w:p>
        </w:tc>
        <w:tc>
          <w:tcPr>
            <w:tcW w:w="1262" w:type="dxa"/>
            <w:tcBorders>
              <w:top w:val="nil"/>
              <w:left w:val="nil"/>
              <w:bottom w:val="single" w:sz="4" w:space="0" w:color="auto"/>
              <w:right w:val="single" w:sz="4" w:space="0" w:color="auto"/>
            </w:tcBorders>
            <w:shd w:val="clear" w:color="auto" w:fill="auto"/>
            <w:noWrap/>
            <w:vAlign w:val="center"/>
            <w:hideMark/>
          </w:tcPr>
          <w:p w14:paraId="2F194714"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-5,74%</w:t>
            </w:r>
          </w:p>
        </w:tc>
        <w:tc>
          <w:tcPr>
            <w:tcW w:w="1262" w:type="dxa"/>
            <w:tcBorders>
              <w:top w:val="nil"/>
              <w:left w:val="nil"/>
              <w:bottom w:val="single" w:sz="4" w:space="0" w:color="auto"/>
              <w:right w:val="single" w:sz="4" w:space="0" w:color="auto"/>
            </w:tcBorders>
            <w:shd w:val="clear" w:color="auto" w:fill="auto"/>
            <w:noWrap/>
            <w:vAlign w:val="center"/>
            <w:hideMark/>
          </w:tcPr>
          <w:p w14:paraId="77C89FC1"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-1,76%</w:t>
            </w:r>
          </w:p>
        </w:tc>
      </w:tr>
      <w:tr w:rsidR="00A8636E" w:rsidRPr="0057391D" w14:paraId="727972C8" w14:textId="77777777" w:rsidTr="00E95969">
        <w:trPr>
          <w:trHeight w:val="20"/>
          <w:jc w:val="center"/>
        </w:trPr>
        <w:tc>
          <w:tcPr>
            <w:tcW w:w="817" w:type="dxa"/>
            <w:tcBorders>
              <w:top w:val="nil"/>
              <w:left w:val="single" w:sz="4" w:space="0" w:color="auto"/>
              <w:bottom w:val="single" w:sz="4" w:space="0" w:color="auto"/>
              <w:right w:val="single" w:sz="4" w:space="0" w:color="auto"/>
            </w:tcBorders>
            <w:shd w:val="clear" w:color="auto" w:fill="auto"/>
            <w:noWrap/>
            <w:vAlign w:val="center"/>
            <w:hideMark/>
          </w:tcPr>
          <w:p w14:paraId="7EB65769"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1.1.2.</w:t>
            </w:r>
          </w:p>
        </w:tc>
        <w:tc>
          <w:tcPr>
            <w:tcW w:w="4471" w:type="dxa"/>
            <w:tcBorders>
              <w:top w:val="nil"/>
              <w:left w:val="nil"/>
              <w:bottom w:val="single" w:sz="4" w:space="0" w:color="auto"/>
              <w:right w:val="single" w:sz="4" w:space="0" w:color="auto"/>
            </w:tcBorders>
            <w:shd w:val="clear" w:color="auto" w:fill="auto"/>
            <w:vAlign w:val="center"/>
            <w:hideMark/>
          </w:tcPr>
          <w:p w14:paraId="34445C5E" w14:textId="77777777" w:rsidR="00A8636E" w:rsidRPr="0057391D" w:rsidRDefault="00A8636E" w:rsidP="009F6257">
            <w:pPr>
              <w:rPr>
                <w:rFonts w:ascii="Myriad Pro" w:hAnsi="Myriad Pro"/>
                <w:sz w:val="18"/>
                <w:szCs w:val="18"/>
                <w:lang w:eastAsia="ru-RU"/>
              </w:rPr>
            </w:pPr>
            <w:r w:rsidRPr="0057391D">
              <w:rPr>
                <w:rFonts w:ascii="Myriad Pro" w:hAnsi="Myriad Pro"/>
                <w:sz w:val="18"/>
                <w:szCs w:val="18"/>
                <w:lang w:eastAsia="ru-RU"/>
              </w:rPr>
              <w:t>Работы и услуги производственного характера (в т.ч. услуги сторонних организаций по содержанию сетей и распределительных устройств)</w:t>
            </w:r>
          </w:p>
        </w:tc>
        <w:tc>
          <w:tcPr>
            <w:tcW w:w="1228" w:type="dxa"/>
            <w:tcBorders>
              <w:top w:val="nil"/>
              <w:left w:val="nil"/>
              <w:bottom w:val="single" w:sz="4" w:space="0" w:color="auto"/>
              <w:right w:val="single" w:sz="4" w:space="0" w:color="auto"/>
            </w:tcBorders>
            <w:shd w:val="clear" w:color="auto" w:fill="auto"/>
            <w:noWrap/>
            <w:vAlign w:val="center"/>
            <w:hideMark/>
          </w:tcPr>
          <w:p w14:paraId="3D985A7D"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30 068,6</w:t>
            </w:r>
          </w:p>
        </w:tc>
        <w:tc>
          <w:tcPr>
            <w:tcW w:w="1449" w:type="dxa"/>
            <w:tcBorders>
              <w:top w:val="nil"/>
              <w:left w:val="nil"/>
              <w:bottom w:val="single" w:sz="4" w:space="0" w:color="auto"/>
              <w:right w:val="single" w:sz="4" w:space="0" w:color="auto"/>
            </w:tcBorders>
            <w:shd w:val="clear" w:color="auto" w:fill="auto"/>
            <w:noWrap/>
            <w:vAlign w:val="center"/>
            <w:hideMark/>
          </w:tcPr>
          <w:p w14:paraId="18D44D2C"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12 207,1</w:t>
            </w:r>
          </w:p>
        </w:tc>
        <w:tc>
          <w:tcPr>
            <w:tcW w:w="1287" w:type="dxa"/>
            <w:tcBorders>
              <w:top w:val="nil"/>
              <w:left w:val="nil"/>
              <w:bottom w:val="single" w:sz="4" w:space="0" w:color="auto"/>
              <w:right w:val="single" w:sz="4" w:space="0" w:color="auto"/>
            </w:tcBorders>
            <w:shd w:val="clear" w:color="auto" w:fill="auto"/>
            <w:noWrap/>
            <w:vAlign w:val="center"/>
            <w:hideMark/>
          </w:tcPr>
          <w:p w14:paraId="23A149B5"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-17 861,5</w:t>
            </w:r>
          </w:p>
        </w:tc>
        <w:tc>
          <w:tcPr>
            <w:tcW w:w="1276" w:type="dxa"/>
            <w:tcBorders>
              <w:top w:val="nil"/>
              <w:left w:val="nil"/>
              <w:bottom w:val="single" w:sz="4" w:space="0" w:color="auto"/>
              <w:right w:val="single" w:sz="4" w:space="0" w:color="auto"/>
            </w:tcBorders>
            <w:shd w:val="clear" w:color="auto" w:fill="auto"/>
            <w:noWrap/>
            <w:vAlign w:val="center"/>
            <w:hideMark/>
          </w:tcPr>
          <w:p w14:paraId="7D956B7C"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31 271,3</w:t>
            </w:r>
          </w:p>
        </w:tc>
        <w:tc>
          <w:tcPr>
            <w:tcW w:w="1272" w:type="dxa"/>
            <w:tcBorders>
              <w:top w:val="nil"/>
              <w:left w:val="nil"/>
              <w:bottom w:val="single" w:sz="4" w:space="0" w:color="auto"/>
              <w:right w:val="single" w:sz="4" w:space="0" w:color="auto"/>
            </w:tcBorders>
            <w:shd w:val="clear" w:color="auto" w:fill="auto"/>
            <w:noWrap/>
            <w:vAlign w:val="center"/>
            <w:hideMark/>
          </w:tcPr>
          <w:p w14:paraId="68495FDE"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14 524,0</w:t>
            </w:r>
          </w:p>
        </w:tc>
        <w:tc>
          <w:tcPr>
            <w:tcW w:w="1382" w:type="dxa"/>
            <w:tcBorders>
              <w:top w:val="nil"/>
              <w:left w:val="nil"/>
              <w:bottom w:val="single" w:sz="4" w:space="0" w:color="auto"/>
              <w:right w:val="single" w:sz="4" w:space="0" w:color="auto"/>
            </w:tcBorders>
            <w:shd w:val="clear" w:color="auto" w:fill="auto"/>
            <w:noWrap/>
            <w:vAlign w:val="center"/>
            <w:hideMark/>
          </w:tcPr>
          <w:p w14:paraId="61EFB02C"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-16 747,30</w:t>
            </w:r>
          </w:p>
        </w:tc>
        <w:tc>
          <w:tcPr>
            <w:tcW w:w="1262" w:type="dxa"/>
            <w:tcBorders>
              <w:top w:val="nil"/>
              <w:left w:val="nil"/>
              <w:bottom w:val="single" w:sz="4" w:space="0" w:color="auto"/>
              <w:right w:val="single" w:sz="4" w:space="0" w:color="auto"/>
            </w:tcBorders>
            <w:shd w:val="clear" w:color="auto" w:fill="auto"/>
            <w:noWrap/>
            <w:vAlign w:val="center"/>
            <w:hideMark/>
          </w:tcPr>
          <w:p w14:paraId="434670BC"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-59,40%</w:t>
            </w:r>
          </w:p>
        </w:tc>
        <w:tc>
          <w:tcPr>
            <w:tcW w:w="1262" w:type="dxa"/>
            <w:tcBorders>
              <w:top w:val="nil"/>
              <w:left w:val="nil"/>
              <w:bottom w:val="single" w:sz="4" w:space="0" w:color="auto"/>
              <w:right w:val="single" w:sz="4" w:space="0" w:color="auto"/>
            </w:tcBorders>
            <w:shd w:val="clear" w:color="auto" w:fill="auto"/>
            <w:noWrap/>
            <w:vAlign w:val="center"/>
            <w:hideMark/>
          </w:tcPr>
          <w:p w14:paraId="005FB398"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-53,55%</w:t>
            </w:r>
          </w:p>
        </w:tc>
      </w:tr>
      <w:tr w:rsidR="00A8636E" w:rsidRPr="0057391D" w14:paraId="7FF1F35B" w14:textId="77777777" w:rsidTr="00E95969">
        <w:trPr>
          <w:trHeight w:val="20"/>
          <w:jc w:val="center"/>
        </w:trPr>
        <w:tc>
          <w:tcPr>
            <w:tcW w:w="817" w:type="dxa"/>
            <w:tcBorders>
              <w:top w:val="nil"/>
              <w:left w:val="single" w:sz="4" w:space="0" w:color="auto"/>
              <w:bottom w:val="single" w:sz="4" w:space="0" w:color="auto"/>
              <w:right w:val="single" w:sz="4" w:space="0" w:color="auto"/>
            </w:tcBorders>
            <w:shd w:val="clear" w:color="auto" w:fill="auto"/>
            <w:noWrap/>
            <w:vAlign w:val="center"/>
            <w:hideMark/>
          </w:tcPr>
          <w:p w14:paraId="38355513"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1.3.</w:t>
            </w:r>
          </w:p>
        </w:tc>
        <w:tc>
          <w:tcPr>
            <w:tcW w:w="4471" w:type="dxa"/>
            <w:tcBorders>
              <w:top w:val="nil"/>
              <w:left w:val="nil"/>
              <w:bottom w:val="single" w:sz="4" w:space="0" w:color="auto"/>
              <w:right w:val="single" w:sz="4" w:space="0" w:color="auto"/>
            </w:tcBorders>
            <w:shd w:val="clear" w:color="auto" w:fill="auto"/>
            <w:vAlign w:val="center"/>
            <w:hideMark/>
          </w:tcPr>
          <w:p w14:paraId="710D89D9" w14:textId="77777777" w:rsidR="00A8636E" w:rsidRPr="0057391D" w:rsidRDefault="00A8636E" w:rsidP="009F6257">
            <w:pPr>
              <w:rPr>
                <w:rFonts w:ascii="Myriad Pro" w:hAnsi="Myriad Pro"/>
                <w:sz w:val="18"/>
                <w:szCs w:val="18"/>
                <w:lang w:eastAsia="ru-RU"/>
              </w:rPr>
            </w:pPr>
            <w:r w:rsidRPr="0057391D">
              <w:rPr>
                <w:rFonts w:ascii="Myriad Pro" w:hAnsi="Myriad Pro"/>
                <w:sz w:val="18"/>
                <w:szCs w:val="18"/>
                <w:lang w:eastAsia="ru-RU"/>
              </w:rPr>
              <w:t>Расходы на оплату труда</w:t>
            </w:r>
          </w:p>
        </w:tc>
        <w:tc>
          <w:tcPr>
            <w:tcW w:w="1228" w:type="dxa"/>
            <w:tcBorders>
              <w:top w:val="nil"/>
              <w:left w:val="nil"/>
              <w:bottom w:val="single" w:sz="4" w:space="0" w:color="auto"/>
              <w:right w:val="single" w:sz="4" w:space="0" w:color="auto"/>
            </w:tcBorders>
            <w:shd w:val="clear" w:color="auto" w:fill="auto"/>
            <w:noWrap/>
            <w:vAlign w:val="center"/>
            <w:hideMark/>
          </w:tcPr>
          <w:p w14:paraId="2F6E42C5"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1 151 658,7</w:t>
            </w:r>
          </w:p>
        </w:tc>
        <w:tc>
          <w:tcPr>
            <w:tcW w:w="1449" w:type="dxa"/>
            <w:tcBorders>
              <w:top w:val="nil"/>
              <w:left w:val="nil"/>
              <w:bottom w:val="single" w:sz="4" w:space="0" w:color="auto"/>
              <w:right w:val="single" w:sz="4" w:space="0" w:color="auto"/>
            </w:tcBorders>
            <w:shd w:val="clear" w:color="auto" w:fill="auto"/>
            <w:noWrap/>
            <w:vAlign w:val="center"/>
            <w:hideMark/>
          </w:tcPr>
          <w:p w14:paraId="340439A3"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1 178 112,1</w:t>
            </w:r>
          </w:p>
        </w:tc>
        <w:tc>
          <w:tcPr>
            <w:tcW w:w="1287" w:type="dxa"/>
            <w:tcBorders>
              <w:top w:val="nil"/>
              <w:left w:val="nil"/>
              <w:bottom w:val="single" w:sz="4" w:space="0" w:color="auto"/>
              <w:right w:val="single" w:sz="4" w:space="0" w:color="auto"/>
            </w:tcBorders>
            <w:shd w:val="clear" w:color="auto" w:fill="auto"/>
            <w:noWrap/>
            <w:vAlign w:val="center"/>
            <w:hideMark/>
          </w:tcPr>
          <w:p w14:paraId="2123F34A"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26 453,4</w:t>
            </w:r>
          </w:p>
        </w:tc>
        <w:tc>
          <w:tcPr>
            <w:tcW w:w="1276" w:type="dxa"/>
            <w:tcBorders>
              <w:top w:val="nil"/>
              <w:left w:val="nil"/>
              <w:bottom w:val="single" w:sz="4" w:space="0" w:color="auto"/>
              <w:right w:val="single" w:sz="4" w:space="0" w:color="auto"/>
            </w:tcBorders>
            <w:shd w:val="clear" w:color="auto" w:fill="auto"/>
            <w:noWrap/>
            <w:vAlign w:val="center"/>
            <w:hideMark/>
          </w:tcPr>
          <w:p w14:paraId="7B3925E3"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1 197 725,1</w:t>
            </w:r>
          </w:p>
        </w:tc>
        <w:tc>
          <w:tcPr>
            <w:tcW w:w="1272" w:type="dxa"/>
            <w:tcBorders>
              <w:top w:val="nil"/>
              <w:left w:val="nil"/>
              <w:bottom w:val="single" w:sz="4" w:space="0" w:color="auto"/>
              <w:right w:val="single" w:sz="4" w:space="0" w:color="auto"/>
            </w:tcBorders>
            <w:shd w:val="clear" w:color="auto" w:fill="auto"/>
            <w:noWrap/>
            <w:vAlign w:val="center"/>
            <w:hideMark/>
          </w:tcPr>
          <w:p w14:paraId="5A6F64A8"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1 294 861,3</w:t>
            </w:r>
          </w:p>
        </w:tc>
        <w:tc>
          <w:tcPr>
            <w:tcW w:w="1382" w:type="dxa"/>
            <w:tcBorders>
              <w:top w:val="nil"/>
              <w:left w:val="nil"/>
              <w:bottom w:val="single" w:sz="4" w:space="0" w:color="auto"/>
              <w:right w:val="single" w:sz="4" w:space="0" w:color="auto"/>
            </w:tcBorders>
            <w:shd w:val="clear" w:color="auto" w:fill="auto"/>
            <w:noWrap/>
            <w:vAlign w:val="center"/>
            <w:hideMark/>
          </w:tcPr>
          <w:p w14:paraId="7E757025"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97 136,20</w:t>
            </w:r>
          </w:p>
        </w:tc>
        <w:tc>
          <w:tcPr>
            <w:tcW w:w="1262" w:type="dxa"/>
            <w:tcBorders>
              <w:top w:val="nil"/>
              <w:left w:val="nil"/>
              <w:bottom w:val="single" w:sz="4" w:space="0" w:color="auto"/>
              <w:right w:val="single" w:sz="4" w:space="0" w:color="auto"/>
            </w:tcBorders>
            <w:shd w:val="clear" w:color="auto" w:fill="auto"/>
            <w:noWrap/>
            <w:vAlign w:val="center"/>
            <w:hideMark/>
          </w:tcPr>
          <w:p w14:paraId="7A5C49F4"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2,30%</w:t>
            </w:r>
          </w:p>
        </w:tc>
        <w:tc>
          <w:tcPr>
            <w:tcW w:w="1262" w:type="dxa"/>
            <w:tcBorders>
              <w:top w:val="nil"/>
              <w:left w:val="nil"/>
              <w:bottom w:val="single" w:sz="4" w:space="0" w:color="auto"/>
              <w:right w:val="single" w:sz="4" w:space="0" w:color="auto"/>
            </w:tcBorders>
            <w:shd w:val="clear" w:color="auto" w:fill="auto"/>
            <w:noWrap/>
            <w:vAlign w:val="center"/>
            <w:hideMark/>
          </w:tcPr>
          <w:p w14:paraId="418E0210"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8,11%</w:t>
            </w:r>
          </w:p>
        </w:tc>
      </w:tr>
      <w:tr w:rsidR="00A8636E" w:rsidRPr="0057391D" w14:paraId="1FA7B7CB" w14:textId="77777777" w:rsidTr="00E95969">
        <w:trPr>
          <w:trHeight w:val="20"/>
          <w:jc w:val="center"/>
        </w:trPr>
        <w:tc>
          <w:tcPr>
            <w:tcW w:w="817" w:type="dxa"/>
            <w:tcBorders>
              <w:top w:val="nil"/>
              <w:left w:val="single" w:sz="4" w:space="0" w:color="auto"/>
              <w:bottom w:val="single" w:sz="4" w:space="0" w:color="auto"/>
              <w:right w:val="single" w:sz="4" w:space="0" w:color="auto"/>
            </w:tcBorders>
            <w:shd w:val="clear" w:color="auto" w:fill="auto"/>
            <w:noWrap/>
            <w:vAlign w:val="center"/>
            <w:hideMark/>
          </w:tcPr>
          <w:p w14:paraId="0011D835"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 </w:t>
            </w:r>
          </w:p>
        </w:tc>
        <w:tc>
          <w:tcPr>
            <w:tcW w:w="4471" w:type="dxa"/>
            <w:tcBorders>
              <w:top w:val="nil"/>
              <w:left w:val="nil"/>
              <w:bottom w:val="single" w:sz="4" w:space="0" w:color="auto"/>
              <w:right w:val="single" w:sz="4" w:space="0" w:color="auto"/>
            </w:tcBorders>
            <w:shd w:val="clear" w:color="auto" w:fill="auto"/>
            <w:vAlign w:val="center"/>
            <w:hideMark/>
          </w:tcPr>
          <w:p w14:paraId="47A01D54" w14:textId="77777777" w:rsidR="00A8636E" w:rsidRPr="0057391D" w:rsidRDefault="00A8636E" w:rsidP="009F6257">
            <w:pPr>
              <w:rPr>
                <w:rFonts w:ascii="Myriad Pro" w:hAnsi="Myriad Pro"/>
                <w:sz w:val="18"/>
                <w:szCs w:val="18"/>
                <w:lang w:eastAsia="ru-RU"/>
              </w:rPr>
            </w:pPr>
            <w:r w:rsidRPr="0057391D">
              <w:rPr>
                <w:rFonts w:ascii="Myriad Pro" w:hAnsi="Myriad Pro"/>
                <w:sz w:val="18"/>
                <w:szCs w:val="18"/>
                <w:lang w:eastAsia="ru-RU"/>
              </w:rPr>
              <w:t>в т.ч. на ремонт</w:t>
            </w:r>
          </w:p>
        </w:tc>
        <w:tc>
          <w:tcPr>
            <w:tcW w:w="1228" w:type="dxa"/>
            <w:tcBorders>
              <w:top w:val="nil"/>
              <w:left w:val="nil"/>
              <w:bottom w:val="single" w:sz="4" w:space="0" w:color="auto"/>
              <w:right w:val="single" w:sz="4" w:space="0" w:color="auto"/>
            </w:tcBorders>
            <w:shd w:val="clear" w:color="auto" w:fill="auto"/>
            <w:noWrap/>
            <w:vAlign w:val="center"/>
            <w:hideMark/>
          </w:tcPr>
          <w:p w14:paraId="64920292"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 </w:t>
            </w:r>
          </w:p>
        </w:tc>
        <w:tc>
          <w:tcPr>
            <w:tcW w:w="1449" w:type="dxa"/>
            <w:tcBorders>
              <w:top w:val="nil"/>
              <w:left w:val="nil"/>
              <w:bottom w:val="single" w:sz="4" w:space="0" w:color="auto"/>
              <w:right w:val="single" w:sz="4" w:space="0" w:color="auto"/>
            </w:tcBorders>
            <w:shd w:val="clear" w:color="auto" w:fill="auto"/>
            <w:noWrap/>
            <w:vAlign w:val="center"/>
            <w:hideMark/>
          </w:tcPr>
          <w:p w14:paraId="50798776"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129 787,3</w:t>
            </w:r>
          </w:p>
        </w:tc>
        <w:tc>
          <w:tcPr>
            <w:tcW w:w="1287" w:type="dxa"/>
            <w:tcBorders>
              <w:top w:val="nil"/>
              <w:left w:val="nil"/>
              <w:bottom w:val="single" w:sz="4" w:space="0" w:color="auto"/>
              <w:right w:val="single" w:sz="4" w:space="0" w:color="auto"/>
            </w:tcBorders>
            <w:shd w:val="clear" w:color="auto" w:fill="auto"/>
            <w:noWrap/>
            <w:vAlign w:val="center"/>
            <w:hideMark/>
          </w:tcPr>
          <w:p w14:paraId="614E8D56"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 </w:t>
            </w:r>
          </w:p>
        </w:tc>
        <w:tc>
          <w:tcPr>
            <w:tcW w:w="1276" w:type="dxa"/>
            <w:tcBorders>
              <w:top w:val="nil"/>
              <w:left w:val="nil"/>
              <w:bottom w:val="single" w:sz="4" w:space="0" w:color="auto"/>
              <w:right w:val="single" w:sz="4" w:space="0" w:color="auto"/>
            </w:tcBorders>
            <w:shd w:val="clear" w:color="auto" w:fill="auto"/>
            <w:noWrap/>
            <w:vAlign w:val="center"/>
            <w:hideMark/>
          </w:tcPr>
          <w:p w14:paraId="1D91036C" w14:textId="77777777" w:rsidR="00A8636E" w:rsidRPr="0057391D" w:rsidRDefault="00A8636E" w:rsidP="009F6257">
            <w:pPr>
              <w:rPr>
                <w:rFonts w:ascii="Myriad Pro" w:hAnsi="Myriad Pro"/>
                <w:sz w:val="18"/>
                <w:szCs w:val="18"/>
                <w:lang w:eastAsia="ru-RU"/>
              </w:rPr>
            </w:pPr>
            <w:r w:rsidRPr="0057391D">
              <w:rPr>
                <w:rFonts w:ascii="Myriad Pro" w:hAnsi="Myriad Pro"/>
                <w:sz w:val="18"/>
                <w:szCs w:val="18"/>
                <w:lang w:eastAsia="ru-RU"/>
              </w:rPr>
              <w:t> </w:t>
            </w:r>
          </w:p>
        </w:tc>
        <w:tc>
          <w:tcPr>
            <w:tcW w:w="1272" w:type="dxa"/>
            <w:tcBorders>
              <w:top w:val="nil"/>
              <w:left w:val="nil"/>
              <w:bottom w:val="single" w:sz="4" w:space="0" w:color="auto"/>
              <w:right w:val="single" w:sz="4" w:space="0" w:color="auto"/>
            </w:tcBorders>
            <w:shd w:val="clear" w:color="auto" w:fill="auto"/>
            <w:noWrap/>
            <w:vAlign w:val="center"/>
            <w:hideMark/>
          </w:tcPr>
          <w:p w14:paraId="5F3CFE47"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144 510,1</w:t>
            </w:r>
          </w:p>
        </w:tc>
        <w:tc>
          <w:tcPr>
            <w:tcW w:w="1382" w:type="dxa"/>
            <w:tcBorders>
              <w:top w:val="nil"/>
              <w:left w:val="nil"/>
              <w:bottom w:val="single" w:sz="4" w:space="0" w:color="auto"/>
              <w:right w:val="single" w:sz="4" w:space="0" w:color="auto"/>
            </w:tcBorders>
            <w:shd w:val="clear" w:color="auto" w:fill="auto"/>
            <w:noWrap/>
            <w:vAlign w:val="center"/>
            <w:hideMark/>
          </w:tcPr>
          <w:p w14:paraId="41F3E4E6"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144 510,10</w:t>
            </w:r>
          </w:p>
        </w:tc>
        <w:tc>
          <w:tcPr>
            <w:tcW w:w="1262" w:type="dxa"/>
            <w:tcBorders>
              <w:top w:val="nil"/>
              <w:left w:val="nil"/>
              <w:bottom w:val="single" w:sz="4" w:space="0" w:color="auto"/>
              <w:right w:val="single" w:sz="4" w:space="0" w:color="auto"/>
            </w:tcBorders>
            <w:shd w:val="clear" w:color="auto" w:fill="auto"/>
            <w:noWrap/>
            <w:vAlign w:val="center"/>
            <w:hideMark/>
          </w:tcPr>
          <w:p w14:paraId="44A1361A" w14:textId="77777777" w:rsidR="00A8636E" w:rsidRPr="0057391D" w:rsidRDefault="00A8636E" w:rsidP="009F6257">
            <w:pPr>
              <w:jc w:val="center"/>
              <w:rPr>
                <w:rFonts w:ascii="Myriad Pro" w:hAnsi="Myriad Pro"/>
                <w:sz w:val="18"/>
                <w:szCs w:val="18"/>
                <w:lang w:eastAsia="ru-RU"/>
              </w:rPr>
            </w:pPr>
            <w:r w:rsidRPr="0057391D">
              <w:rPr>
                <w:rFonts w:ascii="Myriad Pro" w:hAnsi="Myriad Pro"/>
                <w:sz w:val="18"/>
                <w:szCs w:val="18"/>
                <w:lang w:eastAsia="ru-RU"/>
              </w:rPr>
              <w:t>-</w:t>
            </w:r>
          </w:p>
        </w:tc>
        <w:tc>
          <w:tcPr>
            <w:tcW w:w="1262" w:type="dxa"/>
            <w:tcBorders>
              <w:top w:val="nil"/>
              <w:left w:val="nil"/>
              <w:bottom w:val="single" w:sz="4" w:space="0" w:color="auto"/>
              <w:right w:val="single" w:sz="4" w:space="0" w:color="auto"/>
            </w:tcBorders>
            <w:shd w:val="clear" w:color="auto" w:fill="auto"/>
            <w:noWrap/>
            <w:vAlign w:val="center"/>
            <w:hideMark/>
          </w:tcPr>
          <w:p w14:paraId="77A56885" w14:textId="77777777" w:rsidR="00A8636E" w:rsidRPr="0057391D" w:rsidRDefault="00A8636E" w:rsidP="009F6257">
            <w:pPr>
              <w:jc w:val="center"/>
              <w:rPr>
                <w:rFonts w:ascii="Myriad Pro" w:hAnsi="Myriad Pro"/>
                <w:sz w:val="18"/>
                <w:szCs w:val="18"/>
                <w:lang w:eastAsia="ru-RU"/>
              </w:rPr>
            </w:pPr>
            <w:r w:rsidRPr="0057391D">
              <w:rPr>
                <w:rFonts w:ascii="Myriad Pro" w:hAnsi="Myriad Pro"/>
                <w:sz w:val="18"/>
                <w:szCs w:val="18"/>
                <w:lang w:eastAsia="ru-RU"/>
              </w:rPr>
              <w:t>-</w:t>
            </w:r>
          </w:p>
        </w:tc>
      </w:tr>
      <w:tr w:rsidR="00A8636E" w:rsidRPr="0057391D" w14:paraId="35D8155A" w14:textId="77777777" w:rsidTr="00E95969">
        <w:trPr>
          <w:trHeight w:val="20"/>
          <w:jc w:val="center"/>
        </w:trPr>
        <w:tc>
          <w:tcPr>
            <w:tcW w:w="817" w:type="dxa"/>
            <w:tcBorders>
              <w:top w:val="nil"/>
              <w:left w:val="single" w:sz="4" w:space="0" w:color="auto"/>
              <w:bottom w:val="single" w:sz="4" w:space="0" w:color="auto"/>
              <w:right w:val="single" w:sz="4" w:space="0" w:color="auto"/>
            </w:tcBorders>
            <w:shd w:val="clear" w:color="auto" w:fill="auto"/>
            <w:noWrap/>
            <w:vAlign w:val="center"/>
            <w:hideMark/>
          </w:tcPr>
          <w:p w14:paraId="0042BBCB"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1.4.</w:t>
            </w:r>
          </w:p>
        </w:tc>
        <w:tc>
          <w:tcPr>
            <w:tcW w:w="4471" w:type="dxa"/>
            <w:tcBorders>
              <w:top w:val="nil"/>
              <w:left w:val="nil"/>
              <w:bottom w:val="single" w:sz="4" w:space="0" w:color="auto"/>
              <w:right w:val="single" w:sz="4" w:space="0" w:color="auto"/>
            </w:tcBorders>
            <w:shd w:val="clear" w:color="auto" w:fill="auto"/>
            <w:vAlign w:val="center"/>
            <w:hideMark/>
          </w:tcPr>
          <w:p w14:paraId="1B2B1472" w14:textId="77777777" w:rsidR="00A8636E" w:rsidRPr="0057391D" w:rsidRDefault="00A8636E" w:rsidP="009F6257">
            <w:pPr>
              <w:rPr>
                <w:rFonts w:ascii="Myriad Pro" w:hAnsi="Myriad Pro"/>
                <w:sz w:val="18"/>
                <w:szCs w:val="18"/>
                <w:lang w:eastAsia="ru-RU"/>
              </w:rPr>
            </w:pPr>
            <w:r w:rsidRPr="0057391D">
              <w:rPr>
                <w:rFonts w:ascii="Myriad Pro" w:hAnsi="Myriad Pro"/>
                <w:sz w:val="18"/>
                <w:szCs w:val="18"/>
                <w:lang w:eastAsia="ru-RU"/>
              </w:rPr>
              <w:t>Прочие расходы, всего, в том числе:</w:t>
            </w:r>
          </w:p>
        </w:tc>
        <w:tc>
          <w:tcPr>
            <w:tcW w:w="1228" w:type="dxa"/>
            <w:tcBorders>
              <w:top w:val="nil"/>
              <w:left w:val="nil"/>
              <w:bottom w:val="single" w:sz="4" w:space="0" w:color="auto"/>
              <w:right w:val="single" w:sz="4" w:space="0" w:color="auto"/>
            </w:tcBorders>
            <w:shd w:val="clear" w:color="auto" w:fill="auto"/>
            <w:noWrap/>
            <w:vAlign w:val="center"/>
            <w:hideMark/>
          </w:tcPr>
          <w:p w14:paraId="5EBC07A5"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503 857,8</w:t>
            </w:r>
          </w:p>
        </w:tc>
        <w:tc>
          <w:tcPr>
            <w:tcW w:w="1449" w:type="dxa"/>
            <w:tcBorders>
              <w:top w:val="nil"/>
              <w:left w:val="nil"/>
              <w:bottom w:val="single" w:sz="4" w:space="0" w:color="auto"/>
              <w:right w:val="single" w:sz="4" w:space="0" w:color="auto"/>
            </w:tcBorders>
            <w:shd w:val="clear" w:color="auto" w:fill="auto"/>
            <w:noWrap/>
            <w:vAlign w:val="center"/>
            <w:hideMark/>
          </w:tcPr>
          <w:p w14:paraId="6E7E2FF0"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431 247,7</w:t>
            </w:r>
          </w:p>
        </w:tc>
        <w:tc>
          <w:tcPr>
            <w:tcW w:w="1287" w:type="dxa"/>
            <w:tcBorders>
              <w:top w:val="nil"/>
              <w:left w:val="nil"/>
              <w:bottom w:val="single" w:sz="4" w:space="0" w:color="auto"/>
              <w:right w:val="single" w:sz="4" w:space="0" w:color="auto"/>
            </w:tcBorders>
            <w:shd w:val="clear" w:color="auto" w:fill="auto"/>
            <w:noWrap/>
            <w:vAlign w:val="center"/>
            <w:hideMark/>
          </w:tcPr>
          <w:p w14:paraId="7A01F2B6"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-72 610,1</w:t>
            </w:r>
          </w:p>
        </w:tc>
        <w:tc>
          <w:tcPr>
            <w:tcW w:w="1276" w:type="dxa"/>
            <w:tcBorders>
              <w:top w:val="nil"/>
              <w:left w:val="nil"/>
              <w:bottom w:val="single" w:sz="4" w:space="0" w:color="auto"/>
              <w:right w:val="single" w:sz="4" w:space="0" w:color="auto"/>
            </w:tcBorders>
            <w:shd w:val="clear" w:color="auto" w:fill="auto"/>
            <w:noWrap/>
            <w:vAlign w:val="center"/>
            <w:hideMark/>
          </w:tcPr>
          <w:p w14:paraId="37C918F1"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524 011,9</w:t>
            </w:r>
          </w:p>
        </w:tc>
        <w:tc>
          <w:tcPr>
            <w:tcW w:w="1272" w:type="dxa"/>
            <w:tcBorders>
              <w:top w:val="nil"/>
              <w:left w:val="nil"/>
              <w:bottom w:val="single" w:sz="4" w:space="0" w:color="auto"/>
              <w:right w:val="single" w:sz="4" w:space="0" w:color="auto"/>
            </w:tcBorders>
            <w:shd w:val="clear" w:color="auto" w:fill="auto"/>
            <w:noWrap/>
            <w:vAlign w:val="center"/>
            <w:hideMark/>
          </w:tcPr>
          <w:p w14:paraId="38CEB3E3"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484 744,1</w:t>
            </w:r>
          </w:p>
        </w:tc>
        <w:tc>
          <w:tcPr>
            <w:tcW w:w="1382" w:type="dxa"/>
            <w:tcBorders>
              <w:top w:val="nil"/>
              <w:left w:val="nil"/>
              <w:bottom w:val="single" w:sz="4" w:space="0" w:color="auto"/>
              <w:right w:val="single" w:sz="4" w:space="0" w:color="auto"/>
            </w:tcBorders>
            <w:shd w:val="clear" w:color="auto" w:fill="auto"/>
            <w:noWrap/>
            <w:vAlign w:val="center"/>
            <w:hideMark/>
          </w:tcPr>
          <w:p w14:paraId="6CD7D93D"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-39 267,80</w:t>
            </w:r>
          </w:p>
        </w:tc>
        <w:tc>
          <w:tcPr>
            <w:tcW w:w="1262" w:type="dxa"/>
            <w:tcBorders>
              <w:top w:val="nil"/>
              <w:left w:val="nil"/>
              <w:bottom w:val="single" w:sz="4" w:space="0" w:color="auto"/>
              <w:right w:val="single" w:sz="4" w:space="0" w:color="auto"/>
            </w:tcBorders>
            <w:shd w:val="clear" w:color="auto" w:fill="auto"/>
            <w:noWrap/>
            <w:vAlign w:val="center"/>
            <w:hideMark/>
          </w:tcPr>
          <w:p w14:paraId="2FB5E7D5"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-14,41%</w:t>
            </w:r>
          </w:p>
        </w:tc>
        <w:tc>
          <w:tcPr>
            <w:tcW w:w="1262" w:type="dxa"/>
            <w:tcBorders>
              <w:top w:val="nil"/>
              <w:left w:val="nil"/>
              <w:bottom w:val="single" w:sz="4" w:space="0" w:color="auto"/>
              <w:right w:val="single" w:sz="4" w:space="0" w:color="auto"/>
            </w:tcBorders>
            <w:shd w:val="clear" w:color="auto" w:fill="auto"/>
            <w:noWrap/>
            <w:vAlign w:val="center"/>
            <w:hideMark/>
          </w:tcPr>
          <w:p w14:paraId="708B94CB"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-7,49%</w:t>
            </w:r>
          </w:p>
        </w:tc>
      </w:tr>
      <w:tr w:rsidR="00A8636E" w:rsidRPr="0057391D" w14:paraId="354B7E0C" w14:textId="77777777" w:rsidTr="00E95969">
        <w:trPr>
          <w:trHeight w:val="20"/>
          <w:jc w:val="center"/>
        </w:trPr>
        <w:tc>
          <w:tcPr>
            <w:tcW w:w="817" w:type="dxa"/>
            <w:tcBorders>
              <w:top w:val="nil"/>
              <w:left w:val="single" w:sz="4" w:space="0" w:color="auto"/>
              <w:bottom w:val="single" w:sz="4" w:space="0" w:color="auto"/>
              <w:right w:val="single" w:sz="4" w:space="0" w:color="auto"/>
            </w:tcBorders>
            <w:shd w:val="clear" w:color="auto" w:fill="auto"/>
            <w:noWrap/>
            <w:vAlign w:val="center"/>
            <w:hideMark/>
          </w:tcPr>
          <w:p w14:paraId="3DB7DCDC"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1.4.1.</w:t>
            </w:r>
          </w:p>
        </w:tc>
        <w:tc>
          <w:tcPr>
            <w:tcW w:w="4471" w:type="dxa"/>
            <w:tcBorders>
              <w:top w:val="nil"/>
              <w:left w:val="nil"/>
              <w:bottom w:val="single" w:sz="4" w:space="0" w:color="auto"/>
              <w:right w:val="single" w:sz="4" w:space="0" w:color="auto"/>
            </w:tcBorders>
            <w:shd w:val="clear" w:color="auto" w:fill="auto"/>
            <w:noWrap/>
            <w:vAlign w:val="center"/>
            <w:hideMark/>
          </w:tcPr>
          <w:p w14:paraId="51A0C27B" w14:textId="77777777" w:rsidR="00A8636E" w:rsidRPr="0057391D" w:rsidRDefault="00A8636E" w:rsidP="009F6257">
            <w:pPr>
              <w:rPr>
                <w:rFonts w:ascii="Myriad Pro" w:hAnsi="Myriad Pro"/>
                <w:sz w:val="18"/>
                <w:szCs w:val="18"/>
                <w:lang w:eastAsia="ru-RU"/>
              </w:rPr>
            </w:pPr>
            <w:r w:rsidRPr="0057391D">
              <w:rPr>
                <w:rFonts w:ascii="Myriad Pro" w:hAnsi="Myriad Pro"/>
                <w:sz w:val="18"/>
                <w:szCs w:val="18"/>
                <w:lang w:eastAsia="ru-RU"/>
              </w:rPr>
              <w:t>Ремонт основных фондов</w:t>
            </w:r>
          </w:p>
        </w:tc>
        <w:tc>
          <w:tcPr>
            <w:tcW w:w="1228" w:type="dxa"/>
            <w:tcBorders>
              <w:top w:val="nil"/>
              <w:left w:val="nil"/>
              <w:bottom w:val="single" w:sz="4" w:space="0" w:color="auto"/>
              <w:right w:val="single" w:sz="4" w:space="0" w:color="auto"/>
            </w:tcBorders>
            <w:shd w:val="clear" w:color="auto" w:fill="auto"/>
            <w:noWrap/>
            <w:vAlign w:val="center"/>
            <w:hideMark/>
          </w:tcPr>
          <w:p w14:paraId="1F51CB5E"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258 052,1</w:t>
            </w:r>
          </w:p>
        </w:tc>
        <w:tc>
          <w:tcPr>
            <w:tcW w:w="1449" w:type="dxa"/>
            <w:tcBorders>
              <w:top w:val="nil"/>
              <w:left w:val="nil"/>
              <w:bottom w:val="single" w:sz="4" w:space="0" w:color="auto"/>
              <w:right w:val="single" w:sz="4" w:space="0" w:color="auto"/>
            </w:tcBorders>
            <w:shd w:val="clear" w:color="auto" w:fill="auto"/>
            <w:noWrap/>
            <w:vAlign w:val="center"/>
            <w:hideMark/>
          </w:tcPr>
          <w:p w14:paraId="1FF39118"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230 890,8</w:t>
            </w:r>
          </w:p>
        </w:tc>
        <w:tc>
          <w:tcPr>
            <w:tcW w:w="1287" w:type="dxa"/>
            <w:tcBorders>
              <w:top w:val="nil"/>
              <w:left w:val="nil"/>
              <w:bottom w:val="single" w:sz="4" w:space="0" w:color="auto"/>
              <w:right w:val="single" w:sz="4" w:space="0" w:color="auto"/>
            </w:tcBorders>
            <w:shd w:val="clear" w:color="auto" w:fill="auto"/>
            <w:noWrap/>
            <w:vAlign w:val="center"/>
            <w:hideMark/>
          </w:tcPr>
          <w:p w14:paraId="5E12052E"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-27 161,3</w:t>
            </w:r>
          </w:p>
        </w:tc>
        <w:tc>
          <w:tcPr>
            <w:tcW w:w="1276" w:type="dxa"/>
            <w:tcBorders>
              <w:top w:val="nil"/>
              <w:left w:val="nil"/>
              <w:bottom w:val="single" w:sz="4" w:space="0" w:color="auto"/>
              <w:right w:val="single" w:sz="4" w:space="0" w:color="auto"/>
            </w:tcBorders>
            <w:shd w:val="clear" w:color="auto" w:fill="auto"/>
            <w:noWrap/>
            <w:vAlign w:val="center"/>
            <w:hideMark/>
          </w:tcPr>
          <w:p w14:paraId="745DB024"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268 374,2</w:t>
            </w:r>
          </w:p>
        </w:tc>
        <w:tc>
          <w:tcPr>
            <w:tcW w:w="1272" w:type="dxa"/>
            <w:tcBorders>
              <w:top w:val="nil"/>
              <w:left w:val="nil"/>
              <w:bottom w:val="single" w:sz="4" w:space="0" w:color="auto"/>
              <w:right w:val="single" w:sz="4" w:space="0" w:color="auto"/>
            </w:tcBorders>
            <w:shd w:val="clear" w:color="auto" w:fill="auto"/>
            <w:noWrap/>
            <w:vAlign w:val="center"/>
            <w:hideMark/>
          </w:tcPr>
          <w:p w14:paraId="493B4DA3"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256 834,2</w:t>
            </w:r>
          </w:p>
        </w:tc>
        <w:tc>
          <w:tcPr>
            <w:tcW w:w="1382" w:type="dxa"/>
            <w:tcBorders>
              <w:top w:val="nil"/>
              <w:left w:val="nil"/>
              <w:bottom w:val="single" w:sz="4" w:space="0" w:color="auto"/>
              <w:right w:val="single" w:sz="4" w:space="0" w:color="auto"/>
            </w:tcBorders>
            <w:shd w:val="clear" w:color="auto" w:fill="auto"/>
            <w:noWrap/>
            <w:vAlign w:val="center"/>
            <w:hideMark/>
          </w:tcPr>
          <w:p w14:paraId="031E4A19"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-11 540,00</w:t>
            </w:r>
          </w:p>
        </w:tc>
        <w:tc>
          <w:tcPr>
            <w:tcW w:w="1262" w:type="dxa"/>
            <w:tcBorders>
              <w:top w:val="nil"/>
              <w:left w:val="nil"/>
              <w:bottom w:val="single" w:sz="4" w:space="0" w:color="auto"/>
              <w:right w:val="single" w:sz="4" w:space="0" w:color="auto"/>
            </w:tcBorders>
            <w:shd w:val="clear" w:color="auto" w:fill="auto"/>
            <w:noWrap/>
            <w:vAlign w:val="center"/>
            <w:hideMark/>
          </w:tcPr>
          <w:p w14:paraId="3C0D596E"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-10,53%</w:t>
            </w:r>
          </w:p>
        </w:tc>
        <w:tc>
          <w:tcPr>
            <w:tcW w:w="1262" w:type="dxa"/>
            <w:tcBorders>
              <w:top w:val="nil"/>
              <w:left w:val="nil"/>
              <w:bottom w:val="single" w:sz="4" w:space="0" w:color="auto"/>
              <w:right w:val="single" w:sz="4" w:space="0" w:color="auto"/>
            </w:tcBorders>
            <w:shd w:val="clear" w:color="auto" w:fill="auto"/>
            <w:noWrap/>
            <w:vAlign w:val="center"/>
            <w:hideMark/>
          </w:tcPr>
          <w:p w14:paraId="672C9B37"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-4,30%</w:t>
            </w:r>
          </w:p>
        </w:tc>
      </w:tr>
      <w:tr w:rsidR="00A8636E" w:rsidRPr="0057391D" w14:paraId="2C1AAF85" w14:textId="77777777" w:rsidTr="00E95969">
        <w:trPr>
          <w:trHeight w:val="20"/>
          <w:jc w:val="center"/>
        </w:trPr>
        <w:tc>
          <w:tcPr>
            <w:tcW w:w="8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2F6FDF" w14:textId="77777777" w:rsidR="00A8636E" w:rsidRPr="0057391D" w:rsidRDefault="00A8636E" w:rsidP="009F6257">
            <w:pPr>
              <w:jc w:val="center"/>
              <w:rPr>
                <w:rFonts w:ascii="Myriad Pro" w:hAnsi="Myriad Pro"/>
                <w:sz w:val="18"/>
                <w:szCs w:val="18"/>
                <w:lang w:eastAsia="ru-RU"/>
              </w:rPr>
            </w:pPr>
            <w:r w:rsidRPr="0057391D">
              <w:rPr>
                <w:rFonts w:ascii="Myriad Pro" w:hAnsi="Myriad Pro"/>
                <w:sz w:val="18"/>
                <w:szCs w:val="18"/>
                <w:lang w:eastAsia="ru-RU"/>
              </w:rPr>
              <w:t>1</w:t>
            </w:r>
          </w:p>
        </w:tc>
        <w:tc>
          <w:tcPr>
            <w:tcW w:w="44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E38BDD" w14:textId="77777777" w:rsidR="00A8636E" w:rsidRPr="0057391D" w:rsidRDefault="00A8636E" w:rsidP="009F6257">
            <w:pPr>
              <w:jc w:val="center"/>
              <w:rPr>
                <w:rFonts w:ascii="Myriad Pro" w:hAnsi="Myriad Pro"/>
                <w:sz w:val="18"/>
                <w:szCs w:val="18"/>
                <w:lang w:eastAsia="ru-RU"/>
              </w:rPr>
            </w:pPr>
            <w:r w:rsidRPr="0057391D">
              <w:rPr>
                <w:rFonts w:ascii="Myriad Pro" w:hAnsi="Myriad Pro"/>
                <w:sz w:val="18"/>
                <w:szCs w:val="18"/>
                <w:lang w:eastAsia="ru-RU"/>
              </w:rPr>
              <w:t>2</w:t>
            </w:r>
          </w:p>
        </w:tc>
        <w:tc>
          <w:tcPr>
            <w:tcW w:w="12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796C8F" w14:textId="77777777" w:rsidR="00A8636E" w:rsidRPr="0057391D" w:rsidRDefault="00A8636E" w:rsidP="009F6257">
            <w:pPr>
              <w:jc w:val="center"/>
              <w:rPr>
                <w:rFonts w:ascii="Myriad Pro" w:hAnsi="Myriad Pro"/>
                <w:sz w:val="18"/>
                <w:szCs w:val="18"/>
                <w:lang w:eastAsia="ru-RU"/>
              </w:rPr>
            </w:pPr>
            <w:r w:rsidRPr="0057391D">
              <w:rPr>
                <w:rFonts w:ascii="Myriad Pro" w:hAnsi="Myriad Pro"/>
                <w:sz w:val="18"/>
                <w:szCs w:val="18"/>
                <w:lang w:eastAsia="ru-RU"/>
              </w:rPr>
              <w:t>3</w:t>
            </w:r>
          </w:p>
        </w:tc>
        <w:tc>
          <w:tcPr>
            <w:tcW w:w="144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468A87" w14:textId="77777777" w:rsidR="00A8636E" w:rsidRPr="0057391D" w:rsidRDefault="00A8636E" w:rsidP="009F6257">
            <w:pPr>
              <w:jc w:val="center"/>
              <w:rPr>
                <w:rFonts w:ascii="Myriad Pro" w:hAnsi="Myriad Pro"/>
                <w:sz w:val="18"/>
                <w:szCs w:val="18"/>
                <w:lang w:eastAsia="ru-RU"/>
              </w:rPr>
            </w:pPr>
            <w:r w:rsidRPr="0057391D">
              <w:rPr>
                <w:rFonts w:ascii="Myriad Pro" w:hAnsi="Myriad Pro"/>
                <w:sz w:val="18"/>
                <w:szCs w:val="18"/>
                <w:lang w:eastAsia="ru-RU"/>
              </w:rPr>
              <w:t>4</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3D626A" w14:textId="77777777" w:rsidR="00A8636E" w:rsidRPr="0057391D" w:rsidRDefault="00A8636E" w:rsidP="009F6257">
            <w:pPr>
              <w:jc w:val="center"/>
              <w:rPr>
                <w:rFonts w:ascii="Myriad Pro" w:hAnsi="Myriad Pro"/>
                <w:sz w:val="18"/>
                <w:szCs w:val="18"/>
                <w:lang w:eastAsia="ru-RU"/>
              </w:rPr>
            </w:pPr>
            <w:r w:rsidRPr="0057391D">
              <w:rPr>
                <w:rFonts w:ascii="Myriad Pro" w:hAnsi="Myriad Pro"/>
                <w:sz w:val="18"/>
                <w:szCs w:val="18"/>
                <w:lang w:eastAsia="ru-RU"/>
              </w:rPr>
              <w:t>5</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F562A2" w14:textId="77777777" w:rsidR="00A8636E" w:rsidRPr="0057391D" w:rsidRDefault="00A8636E" w:rsidP="009F6257">
            <w:pPr>
              <w:jc w:val="center"/>
              <w:rPr>
                <w:rFonts w:ascii="Myriad Pro" w:hAnsi="Myriad Pro"/>
                <w:sz w:val="18"/>
                <w:szCs w:val="18"/>
                <w:lang w:eastAsia="ru-RU"/>
              </w:rPr>
            </w:pPr>
            <w:r w:rsidRPr="0057391D">
              <w:rPr>
                <w:rFonts w:ascii="Myriad Pro" w:hAnsi="Myriad Pro"/>
                <w:sz w:val="18"/>
                <w:szCs w:val="18"/>
                <w:lang w:eastAsia="ru-RU"/>
              </w:rPr>
              <w:t>6</w:t>
            </w:r>
          </w:p>
        </w:tc>
        <w:tc>
          <w:tcPr>
            <w:tcW w:w="12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D5D0DE" w14:textId="77777777" w:rsidR="00A8636E" w:rsidRPr="0057391D" w:rsidRDefault="00A8636E" w:rsidP="009F6257">
            <w:pPr>
              <w:jc w:val="center"/>
              <w:rPr>
                <w:rFonts w:ascii="Myriad Pro" w:hAnsi="Myriad Pro"/>
                <w:sz w:val="18"/>
                <w:szCs w:val="18"/>
                <w:lang w:eastAsia="ru-RU"/>
              </w:rPr>
            </w:pPr>
            <w:r w:rsidRPr="0057391D">
              <w:rPr>
                <w:rFonts w:ascii="Myriad Pro" w:hAnsi="Myriad Pro"/>
                <w:sz w:val="18"/>
                <w:szCs w:val="18"/>
                <w:lang w:eastAsia="ru-RU"/>
              </w:rPr>
              <w:t>7</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BAC3C4" w14:textId="77777777" w:rsidR="00A8636E" w:rsidRPr="0057391D" w:rsidRDefault="00A8636E" w:rsidP="009F6257">
            <w:pPr>
              <w:jc w:val="center"/>
              <w:rPr>
                <w:rFonts w:ascii="Myriad Pro" w:hAnsi="Myriad Pro"/>
                <w:sz w:val="18"/>
                <w:szCs w:val="18"/>
                <w:lang w:eastAsia="ru-RU"/>
              </w:rPr>
            </w:pPr>
            <w:r w:rsidRPr="0057391D">
              <w:rPr>
                <w:rFonts w:ascii="Myriad Pro" w:hAnsi="Myriad Pro"/>
                <w:sz w:val="18"/>
                <w:szCs w:val="18"/>
                <w:lang w:eastAsia="ru-RU"/>
              </w:rPr>
              <w:t>8</w:t>
            </w:r>
          </w:p>
        </w:tc>
        <w:tc>
          <w:tcPr>
            <w:tcW w:w="126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F51E6E" w14:textId="77777777" w:rsidR="00A8636E" w:rsidRPr="0057391D" w:rsidRDefault="00A8636E" w:rsidP="009F6257">
            <w:pPr>
              <w:jc w:val="center"/>
              <w:rPr>
                <w:rFonts w:ascii="Myriad Pro" w:hAnsi="Myriad Pro"/>
                <w:sz w:val="18"/>
                <w:szCs w:val="18"/>
                <w:lang w:eastAsia="ru-RU"/>
              </w:rPr>
            </w:pPr>
            <w:r w:rsidRPr="0057391D">
              <w:rPr>
                <w:rFonts w:ascii="Myriad Pro" w:hAnsi="Myriad Pro"/>
                <w:sz w:val="18"/>
                <w:szCs w:val="18"/>
                <w:lang w:eastAsia="ru-RU"/>
              </w:rPr>
              <w:t>9</w:t>
            </w:r>
          </w:p>
        </w:tc>
        <w:tc>
          <w:tcPr>
            <w:tcW w:w="126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9D2ED6" w14:textId="77777777" w:rsidR="00A8636E" w:rsidRPr="0057391D" w:rsidRDefault="00A8636E" w:rsidP="009F6257">
            <w:pPr>
              <w:jc w:val="center"/>
              <w:rPr>
                <w:rFonts w:ascii="Myriad Pro" w:hAnsi="Myriad Pro"/>
                <w:sz w:val="18"/>
                <w:szCs w:val="18"/>
                <w:lang w:eastAsia="ru-RU"/>
              </w:rPr>
            </w:pPr>
            <w:r w:rsidRPr="0057391D">
              <w:rPr>
                <w:rFonts w:ascii="Myriad Pro" w:hAnsi="Myriad Pro"/>
                <w:sz w:val="18"/>
                <w:szCs w:val="18"/>
                <w:lang w:eastAsia="ru-RU"/>
              </w:rPr>
              <w:t>10</w:t>
            </w:r>
          </w:p>
        </w:tc>
      </w:tr>
      <w:tr w:rsidR="00A8636E" w:rsidRPr="0057391D" w14:paraId="5452B025" w14:textId="77777777" w:rsidTr="00E95969">
        <w:trPr>
          <w:trHeight w:val="20"/>
          <w:jc w:val="center"/>
        </w:trPr>
        <w:tc>
          <w:tcPr>
            <w:tcW w:w="8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CC4AC0"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1.4.2.</w:t>
            </w:r>
          </w:p>
        </w:tc>
        <w:tc>
          <w:tcPr>
            <w:tcW w:w="4471" w:type="dxa"/>
            <w:tcBorders>
              <w:top w:val="single" w:sz="4" w:space="0" w:color="auto"/>
              <w:left w:val="nil"/>
              <w:bottom w:val="single" w:sz="4" w:space="0" w:color="auto"/>
              <w:right w:val="single" w:sz="4" w:space="0" w:color="auto"/>
            </w:tcBorders>
            <w:shd w:val="clear" w:color="auto" w:fill="auto"/>
            <w:vAlign w:val="center"/>
            <w:hideMark/>
          </w:tcPr>
          <w:p w14:paraId="365C5B87" w14:textId="77777777" w:rsidR="00A8636E" w:rsidRPr="0057391D" w:rsidRDefault="00A8636E" w:rsidP="009F6257">
            <w:pPr>
              <w:rPr>
                <w:rFonts w:ascii="Myriad Pro" w:hAnsi="Myriad Pro"/>
                <w:sz w:val="18"/>
                <w:szCs w:val="18"/>
                <w:lang w:eastAsia="ru-RU"/>
              </w:rPr>
            </w:pPr>
            <w:r w:rsidRPr="0057391D">
              <w:rPr>
                <w:rFonts w:ascii="Myriad Pro" w:hAnsi="Myriad Pro"/>
                <w:sz w:val="18"/>
                <w:szCs w:val="18"/>
                <w:lang w:eastAsia="ru-RU"/>
              </w:rPr>
              <w:t>Оплата работ и услуг сторонних организаций</w:t>
            </w:r>
          </w:p>
        </w:tc>
        <w:tc>
          <w:tcPr>
            <w:tcW w:w="1228" w:type="dxa"/>
            <w:tcBorders>
              <w:top w:val="single" w:sz="4" w:space="0" w:color="auto"/>
              <w:left w:val="nil"/>
              <w:bottom w:val="single" w:sz="4" w:space="0" w:color="auto"/>
              <w:right w:val="single" w:sz="4" w:space="0" w:color="auto"/>
            </w:tcBorders>
            <w:shd w:val="clear" w:color="auto" w:fill="auto"/>
            <w:noWrap/>
            <w:vAlign w:val="center"/>
            <w:hideMark/>
          </w:tcPr>
          <w:p w14:paraId="1030113A"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88 802,2</w:t>
            </w:r>
          </w:p>
        </w:tc>
        <w:tc>
          <w:tcPr>
            <w:tcW w:w="1449" w:type="dxa"/>
            <w:tcBorders>
              <w:top w:val="single" w:sz="4" w:space="0" w:color="auto"/>
              <w:left w:val="nil"/>
              <w:bottom w:val="single" w:sz="4" w:space="0" w:color="auto"/>
              <w:right w:val="single" w:sz="4" w:space="0" w:color="auto"/>
            </w:tcBorders>
            <w:shd w:val="clear" w:color="auto" w:fill="auto"/>
            <w:noWrap/>
            <w:vAlign w:val="center"/>
            <w:hideMark/>
          </w:tcPr>
          <w:p w14:paraId="1F11A6FA"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102 285,0</w:t>
            </w:r>
          </w:p>
        </w:tc>
        <w:tc>
          <w:tcPr>
            <w:tcW w:w="1287" w:type="dxa"/>
            <w:tcBorders>
              <w:top w:val="single" w:sz="4" w:space="0" w:color="auto"/>
              <w:left w:val="nil"/>
              <w:bottom w:val="single" w:sz="4" w:space="0" w:color="auto"/>
              <w:right w:val="single" w:sz="4" w:space="0" w:color="auto"/>
            </w:tcBorders>
            <w:shd w:val="clear" w:color="auto" w:fill="auto"/>
            <w:noWrap/>
            <w:vAlign w:val="center"/>
            <w:hideMark/>
          </w:tcPr>
          <w:p w14:paraId="033F948C"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13 482,8</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39327C87"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92 354,3</w:t>
            </w:r>
          </w:p>
        </w:tc>
        <w:tc>
          <w:tcPr>
            <w:tcW w:w="1272" w:type="dxa"/>
            <w:tcBorders>
              <w:top w:val="single" w:sz="4" w:space="0" w:color="auto"/>
              <w:left w:val="nil"/>
              <w:bottom w:val="single" w:sz="4" w:space="0" w:color="auto"/>
              <w:right w:val="single" w:sz="4" w:space="0" w:color="auto"/>
            </w:tcBorders>
            <w:shd w:val="clear" w:color="auto" w:fill="auto"/>
            <w:noWrap/>
            <w:vAlign w:val="center"/>
            <w:hideMark/>
          </w:tcPr>
          <w:p w14:paraId="60E00D54"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120 615,5</w:t>
            </w:r>
          </w:p>
        </w:tc>
        <w:tc>
          <w:tcPr>
            <w:tcW w:w="1382" w:type="dxa"/>
            <w:tcBorders>
              <w:top w:val="single" w:sz="4" w:space="0" w:color="auto"/>
              <w:left w:val="nil"/>
              <w:bottom w:val="single" w:sz="4" w:space="0" w:color="auto"/>
              <w:right w:val="single" w:sz="4" w:space="0" w:color="auto"/>
            </w:tcBorders>
            <w:shd w:val="clear" w:color="auto" w:fill="auto"/>
            <w:noWrap/>
            <w:vAlign w:val="center"/>
            <w:hideMark/>
          </w:tcPr>
          <w:p w14:paraId="0E6C2889"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28 261,20</w:t>
            </w:r>
          </w:p>
        </w:tc>
        <w:tc>
          <w:tcPr>
            <w:tcW w:w="1262" w:type="dxa"/>
            <w:tcBorders>
              <w:top w:val="single" w:sz="4" w:space="0" w:color="auto"/>
              <w:left w:val="nil"/>
              <w:bottom w:val="single" w:sz="4" w:space="0" w:color="auto"/>
              <w:right w:val="single" w:sz="4" w:space="0" w:color="auto"/>
            </w:tcBorders>
            <w:shd w:val="clear" w:color="auto" w:fill="auto"/>
            <w:noWrap/>
            <w:vAlign w:val="center"/>
            <w:hideMark/>
          </w:tcPr>
          <w:p w14:paraId="665BBB27"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15,18%</w:t>
            </w:r>
          </w:p>
        </w:tc>
        <w:tc>
          <w:tcPr>
            <w:tcW w:w="1262" w:type="dxa"/>
            <w:tcBorders>
              <w:top w:val="single" w:sz="4" w:space="0" w:color="auto"/>
              <w:left w:val="nil"/>
              <w:bottom w:val="single" w:sz="4" w:space="0" w:color="auto"/>
              <w:right w:val="single" w:sz="4" w:space="0" w:color="auto"/>
            </w:tcBorders>
            <w:shd w:val="clear" w:color="auto" w:fill="auto"/>
            <w:noWrap/>
            <w:vAlign w:val="center"/>
            <w:hideMark/>
          </w:tcPr>
          <w:p w14:paraId="6827A786"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30,60%</w:t>
            </w:r>
          </w:p>
        </w:tc>
      </w:tr>
      <w:tr w:rsidR="00A8636E" w:rsidRPr="0057391D" w14:paraId="3D45A2B0" w14:textId="77777777" w:rsidTr="00E95969">
        <w:trPr>
          <w:trHeight w:val="20"/>
          <w:jc w:val="center"/>
        </w:trPr>
        <w:tc>
          <w:tcPr>
            <w:tcW w:w="817" w:type="dxa"/>
            <w:tcBorders>
              <w:top w:val="nil"/>
              <w:left w:val="single" w:sz="4" w:space="0" w:color="auto"/>
              <w:bottom w:val="single" w:sz="4" w:space="0" w:color="auto"/>
              <w:right w:val="single" w:sz="4" w:space="0" w:color="auto"/>
            </w:tcBorders>
            <w:shd w:val="clear" w:color="auto" w:fill="auto"/>
            <w:noWrap/>
            <w:vAlign w:val="center"/>
            <w:hideMark/>
          </w:tcPr>
          <w:p w14:paraId="033C6DF0"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1.4.2.1.</w:t>
            </w:r>
          </w:p>
        </w:tc>
        <w:tc>
          <w:tcPr>
            <w:tcW w:w="4471" w:type="dxa"/>
            <w:tcBorders>
              <w:top w:val="nil"/>
              <w:left w:val="nil"/>
              <w:bottom w:val="single" w:sz="4" w:space="0" w:color="auto"/>
              <w:right w:val="single" w:sz="4" w:space="0" w:color="auto"/>
            </w:tcBorders>
            <w:shd w:val="clear" w:color="auto" w:fill="auto"/>
            <w:vAlign w:val="center"/>
            <w:hideMark/>
          </w:tcPr>
          <w:p w14:paraId="40523248" w14:textId="77777777" w:rsidR="00A8636E" w:rsidRPr="0057391D" w:rsidRDefault="00A8636E" w:rsidP="009F6257">
            <w:pPr>
              <w:rPr>
                <w:rFonts w:ascii="Myriad Pro" w:hAnsi="Myriad Pro"/>
                <w:i/>
                <w:iCs/>
                <w:sz w:val="18"/>
                <w:szCs w:val="18"/>
                <w:lang w:eastAsia="ru-RU"/>
              </w:rPr>
            </w:pPr>
            <w:r w:rsidRPr="0057391D">
              <w:rPr>
                <w:rFonts w:ascii="Myriad Pro" w:hAnsi="Myriad Pro"/>
                <w:i/>
                <w:iCs/>
                <w:sz w:val="18"/>
                <w:szCs w:val="18"/>
                <w:lang w:eastAsia="ru-RU"/>
              </w:rPr>
              <w:t>услуги связи</w:t>
            </w:r>
          </w:p>
        </w:tc>
        <w:tc>
          <w:tcPr>
            <w:tcW w:w="1228" w:type="dxa"/>
            <w:tcBorders>
              <w:top w:val="nil"/>
              <w:left w:val="nil"/>
              <w:bottom w:val="single" w:sz="4" w:space="0" w:color="auto"/>
              <w:right w:val="single" w:sz="4" w:space="0" w:color="auto"/>
            </w:tcBorders>
            <w:shd w:val="clear" w:color="auto" w:fill="auto"/>
            <w:noWrap/>
            <w:vAlign w:val="center"/>
            <w:hideMark/>
          </w:tcPr>
          <w:p w14:paraId="2C5FC070"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41 030,2</w:t>
            </w:r>
          </w:p>
        </w:tc>
        <w:tc>
          <w:tcPr>
            <w:tcW w:w="1449" w:type="dxa"/>
            <w:tcBorders>
              <w:top w:val="nil"/>
              <w:left w:val="nil"/>
              <w:bottom w:val="single" w:sz="4" w:space="0" w:color="auto"/>
              <w:right w:val="single" w:sz="4" w:space="0" w:color="auto"/>
            </w:tcBorders>
            <w:shd w:val="clear" w:color="auto" w:fill="auto"/>
            <w:noWrap/>
            <w:vAlign w:val="center"/>
            <w:hideMark/>
          </w:tcPr>
          <w:p w14:paraId="70664FB8"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47 259,9</w:t>
            </w:r>
          </w:p>
        </w:tc>
        <w:tc>
          <w:tcPr>
            <w:tcW w:w="1287" w:type="dxa"/>
            <w:tcBorders>
              <w:top w:val="nil"/>
              <w:left w:val="nil"/>
              <w:bottom w:val="single" w:sz="4" w:space="0" w:color="auto"/>
              <w:right w:val="single" w:sz="4" w:space="0" w:color="auto"/>
            </w:tcBorders>
            <w:shd w:val="clear" w:color="auto" w:fill="auto"/>
            <w:noWrap/>
            <w:vAlign w:val="center"/>
            <w:hideMark/>
          </w:tcPr>
          <w:p w14:paraId="200D272E"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6 229,6</w:t>
            </w:r>
          </w:p>
        </w:tc>
        <w:tc>
          <w:tcPr>
            <w:tcW w:w="1276" w:type="dxa"/>
            <w:tcBorders>
              <w:top w:val="nil"/>
              <w:left w:val="nil"/>
              <w:bottom w:val="single" w:sz="4" w:space="0" w:color="auto"/>
              <w:right w:val="single" w:sz="4" w:space="0" w:color="auto"/>
            </w:tcBorders>
            <w:shd w:val="clear" w:color="auto" w:fill="auto"/>
            <w:noWrap/>
            <w:vAlign w:val="center"/>
            <w:hideMark/>
          </w:tcPr>
          <w:p w14:paraId="33A4C164"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48 628,7</w:t>
            </w:r>
          </w:p>
        </w:tc>
        <w:tc>
          <w:tcPr>
            <w:tcW w:w="1272" w:type="dxa"/>
            <w:tcBorders>
              <w:top w:val="nil"/>
              <w:left w:val="nil"/>
              <w:bottom w:val="single" w:sz="4" w:space="0" w:color="auto"/>
              <w:right w:val="single" w:sz="4" w:space="0" w:color="auto"/>
            </w:tcBorders>
            <w:shd w:val="clear" w:color="auto" w:fill="auto"/>
            <w:noWrap/>
            <w:vAlign w:val="center"/>
            <w:hideMark/>
          </w:tcPr>
          <w:p w14:paraId="529BDD36"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61 608,3</w:t>
            </w:r>
          </w:p>
        </w:tc>
        <w:tc>
          <w:tcPr>
            <w:tcW w:w="1382" w:type="dxa"/>
            <w:tcBorders>
              <w:top w:val="nil"/>
              <w:left w:val="nil"/>
              <w:bottom w:val="single" w:sz="4" w:space="0" w:color="auto"/>
              <w:right w:val="single" w:sz="4" w:space="0" w:color="auto"/>
            </w:tcBorders>
            <w:shd w:val="clear" w:color="auto" w:fill="auto"/>
            <w:noWrap/>
            <w:vAlign w:val="center"/>
            <w:hideMark/>
          </w:tcPr>
          <w:p w14:paraId="40825030"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12 979,60</w:t>
            </w:r>
          </w:p>
        </w:tc>
        <w:tc>
          <w:tcPr>
            <w:tcW w:w="1262" w:type="dxa"/>
            <w:tcBorders>
              <w:top w:val="nil"/>
              <w:left w:val="nil"/>
              <w:bottom w:val="single" w:sz="4" w:space="0" w:color="auto"/>
              <w:right w:val="single" w:sz="4" w:space="0" w:color="auto"/>
            </w:tcBorders>
            <w:shd w:val="clear" w:color="auto" w:fill="auto"/>
            <w:noWrap/>
            <w:vAlign w:val="center"/>
            <w:hideMark/>
          </w:tcPr>
          <w:p w14:paraId="624B06AB"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15,18%</w:t>
            </w:r>
          </w:p>
        </w:tc>
        <w:tc>
          <w:tcPr>
            <w:tcW w:w="1262" w:type="dxa"/>
            <w:tcBorders>
              <w:top w:val="nil"/>
              <w:left w:val="nil"/>
              <w:bottom w:val="single" w:sz="4" w:space="0" w:color="auto"/>
              <w:right w:val="single" w:sz="4" w:space="0" w:color="auto"/>
            </w:tcBorders>
            <w:shd w:val="clear" w:color="auto" w:fill="auto"/>
            <w:noWrap/>
            <w:vAlign w:val="center"/>
            <w:hideMark/>
          </w:tcPr>
          <w:p w14:paraId="734BC807"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26,69%</w:t>
            </w:r>
          </w:p>
        </w:tc>
      </w:tr>
      <w:tr w:rsidR="00A8636E" w:rsidRPr="0057391D" w14:paraId="544B1481" w14:textId="77777777" w:rsidTr="00E95969">
        <w:trPr>
          <w:trHeight w:val="20"/>
          <w:jc w:val="center"/>
        </w:trPr>
        <w:tc>
          <w:tcPr>
            <w:tcW w:w="817" w:type="dxa"/>
            <w:tcBorders>
              <w:top w:val="nil"/>
              <w:left w:val="single" w:sz="4" w:space="0" w:color="auto"/>
              <w:bottom w:val="single" w:sz="4" w:space="0" w:color="auto"/>
              <w:right w:val="single" w:sz="4" w:space="0" w:color="auto"/>
            </w:tcBorders>
            <w:shd w:val="clear" w:color="auto" w:fill="auto"/>
            <w:noWrap/>
            <w:vAlign w:val="center"/>
            <w:hideMark/>
          </w:tcPr>
          <w:p w14:paraId="337F1461"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1.4.2.2.</w:t>
            </w:r>
          </w:p>
        </w:tc>
        <w:tc>
          <w:tcPr>
            <w:tcW w:w="4471" w:type="dxa"/>
            <w:tcBorders>
              <w:top w:val="nil"/>
              <w:left w:val="nil"/>
              <w:bottom w:val="single" w:sz="4" w:space="0" w:color="auto"/>
              <w:right w:val="single" w:sz="4" w:space="0" w:color="auto"/>
            </w:tcBorders>
            <w:shd w:val="clear" w:color="auto" w:fill="auto"/>
            <w:vAlign w:val="center"/>
            <w:hideMark/>
          </w:tcPr>
          <w:p w14:paraId="2D3D89EF" w14:textId="77777777" w:rsidR="00A8636E" w:rsidRPr="0057391D" w:rsidRDefault="00A8636E" w:rsidP="009F6257">
            <w:pPr>
              <w:rPr>
                <w:rFonts w:ascii="Myriad Pro" w:hAnsi="Myriad Pro"/>
                <w:i/>
                <w:iCs/>
                <w:sz w:val="18"/>
                <w:szCs w:val="18"/>
                <w:lang w:eastAsia="ru-RU"/>
              </w:rPr>
            </w:pPr>
            <w:r w:rsidRPr="0057391D">
              <w:rPr>
                <w:rFonts w:ascii="Myriad Pro" w:hAnsi="Myriad Pro"/>
                <w:i/>
                <w:iCs/>
                <w:sz w:val="18"/>
                <w:szCs w:val="18"/>
                <w:lang w:eastAsia="ru-RU"/>
              </w:rPr>
              <w:t>Расходы на услуги вневедомственной охраны и коммунального хозяйства</w:t>
            </w:r>
          </w:p>
        </w:tc>
        <w:tc>
          <w:tcPr>
            <w:tcW w:w="1228" w:type="dxa"/>
            <w:tcBorders>
              <w:top w:val="nil"/>
              <w:left w:val="nil"/>
              <w:bottom w:val="single" w:sz="4" w:space="0" w:color="auto"/>
              <w:right w:val="single" w:sz="4" w:space="0" w:color="auto"/>
            </w:tcBorders>
            <w:shd w:val="clear" w:color="auto" w:fill="auto"/>
            <w:noWrap/>
            <w:vAlign w:val="center"/>
            <w:hideMark/>
          </w:tcPr>
          <w:p w14:paraId="2CE14E3F"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24 279,3</w:t>
            </w:r>
          </w:p>
        </w:tc>
        <w:tc>
          <w:tcPr>
            <w:tcW w:w="1449" w:type="dxa"/>
            <w:tcBorders>
              <w:top w:val="nil"/>
              <w:left w:val="nil"/>
              <w:bottom w:val="single" w:sz="4" w:space="0" w:color="auto"/>
              <w:right w:val="single" w:sz="4" w:space="0" w:color="auto"/>
            </w:tcBorders>
            <w:shd w:val="clear" w:color="auto" w:fill="auto"/>
            <w:noWrap/>
            <w:vAlign w:val="center"/>
            <w:hideMark/>
          </w:tcPr>
          <w:p w14:paraId="5A83981C"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27 965,6</w:t>
            </w:r>
          </w:p>
        </w:tc>
        <w:tc>
          <w:tcPr>
            <w:tcW w:w="1287" w:type="dxa"/>
            <w:tcBorders>
              <w:top w:val="nil"/>
              <w:left w:val="nil"/>
              <w:bottom w:val="single" w:sz="4" w:space="0" w:color="auto"/>
              <w:right w:val="single" w:sz="4" w:space="0" w:color="auto"/>
            </w:tcBorders>
            <w:shd w:val="clear" w:color="auto" w:fill="auto"/>
            <w:noWrap/>
            <w:vAlign w:val="center"/>
            <w:hideMark/>
          </w:tcPr>
          <w:p w14:paraId="056F401E"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3 686,3</w:t>
            </w:r>
          </w:p>
        </w:tc>
        <w:tc>
          <w:tcPr>
            <w:tcW w:w="1276" w:type="dxa"/>
            <w:tcBorders>
              <w:top w:val="nil"/>
              <w:left w:val="nil"/>
              <w:bottom w:val="single" w:sz="4" w:space="0" w:color="auto"/>
              <w:right w:val="single" w:sz="4" w:space="0" w:color="auto"/>
            </w:tcBorders>
            <w:shd w:val="clear" w:color="auto" w:fill="auto"/>
            <w:noWrap/>
            <w:vAlign w:val="center"/>
            <w:hideMark/>
          </w:tcPr>
          <w:p w14:paraId="17FB7F7D"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20 188,5</w:t>
            </w:r>
          </w:p>
        </w:tc>
        <w:tc>
          <w:tcPr>
            <w:tcW w:w="1272" w:type="dxa"/>
            <w:tcBorders>
              <w:top w:val="nil"/>
              <w:left w:val="nil"/>
              <w:bottom w:val="single" w:sz="4" w:space="0" w:color="auto"/>
              <w:right w:val="single" w:sz="4" w:space="0" w:color="auto"/>
            </w:tcBorders>
            <w:shd w:val="clear" w:color="auto" w:fill="auto"/>
            <w:noWrap/>
            <w:vAlign w:val="center"/>
            <w:hideMark/>
          </w:tcPr>
          <w:p w14:paraId="2656A7EB"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25 075,8</w:t>
            </w:r>
          </w:p>
        </w:tc>
        <w:tc>
          <w:tcPr>
            <w:tcW w:w="1382" w:type="dxa"/>
            <w:tcBorders>
              <w:top w:val="nil"/>
              <w:left w:val="nil"/>
              <w:bottom w:val="single" w:sz="4" w:space="0" w:color="auto"/>
              <w:right w:val="single" w:sz="4" w:space="0" w:color="auto"/>
            </w:tcBorders>
            <w:shd w:val="clear" w:color="auto" w:fill="auto"/>
            <w:noWrap/>
            <w:vAlign w:val="center"/>
            <w:hideMark/>
          </w:tcPr>
          <w:p w14:paraId="65749D1D"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4 887,30</w:t>
            </w:r>
          </w:p>
        </w:tc>
        <w:tc>
          <w:tcPr>
            <w:tcW w:w="1262" w:type="dxa"/>
            <w:tcBorders>
              <w:top w:val="nil"/>
              <w:left w:val="nil"/>
              <w:bottom w:val="single" w:sz="4" w:space="0" w:color="auto"/>
              <w:right w:val="single" w:sz="4" w:space="0" w:color="auto"/>
            </w:tcBorders>
            <w:shd w:val="clear" w:color="auto" w:fill="auto"/>
            <w:noWrap/>
            <w:vAlign w:val="center"/>
            <w:hideMark/>
          </w:tcPr>
          <w:p w14:paraId="45BC4AF6"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15,18%</w:t>
            </w:r>
          </w:p>
        </w:tc>
        <w:tc>
          <w:tcPr>
            <w:tcW w:w="1262" w:type="dxa"/>
            <w:tcBorders>
              <w:top w:val="nil"/>
              <w:left w:val="nil"/>
              <w:bottom w:val="single" w:sz="4" w:space="0" w:color="auto"/>
              <w:right w:val="single" w:sz="4" w:space="0" w:color="auto"/>
            </w:tcBorders>
            <w:shd w:val="clear" w:color="auto" w:fill="auto"/>
            <w:noWrap/>
            <w:vAlign w:val="center"/>
            <w:hideMark/>
          </w:tcPr>
          <w:p w14:paraId="639488A5"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24,21%</w:t>
            </w:r>
          </w:p>
        </w:tc>
      </w:tr>
      <w:tr w:rsidR="00A8636E" w:rsidRPr="0057391D" w14:paraId="05F1E1F6" w14:textId="77777777" w:rsidTr="00E95969">
        <w:trPr>
          <w:trHeight w:val="20"/>
          <w:jc w:val="center"/>
        </w:trPr>
        <w:tc>
          <w:tcPr>
            <w:tcW w:w="817" w:type="dxa"/>
            <w:tcBorders>
              <w:top w:val="nil"/>
              <w:left w:val="single" w:sz="4" w:space="0" w:color="auto"/>
              <w:bottom w:val="single" w:sz="4" w:space="0" w:color="auto"/>
              <w:right w:val="single" w:sz="4" w:space="0" w:color="auto"/>
            </w:tcBorders>
            <w:shd w:val="clear" w:color="auto" w:fill="auto"/>
            <w:noWrap/>
            <w:vAlign w:val="center"/>
            <w:hideMark/>
          </w:tcPr>
          <w:p w14:paraId="5F5E8EA6"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1.4.2.3.</w:t>
            </w:r>
          </w:p>
        </w:tc>
        <w:tc>
          <w:tcPr>
            <w:tcW w:w="4471" w:type="dxa"/>
            <w:tcBorders>
              <w:top w:val="nil"/>
              <w:left w:val="nil"/>
              <w:bottom w:val="single" w:sz="4" w:space="0" w:color="auto"/>
              <w:right w:val="single" w:sz="4" w:space="0" w:color="auto"/>
            </w:tcBorders>
            <w:shd w:val="clear" w:color="auto" w:fill="auto"/>
            <w:vAlign w:val="center"/>
            <w:hideMark/>
          </w:tcPr>
          <w:p w14:paraId="499364D3" w14:textId="77777777" w:rsidR="00A8636E" w:rsidRPr="0057391D" w:rsidRDefault="00A8636E" w:rsidP="009F6257">
            <w:pPr>
              <w:rPr>
                <w:rFonts w:ascii="Myriad Pro" w:hAnsi="Myriad Pro"/>
                <w:i/>
                <w:iCs/>
                <w:sz w:val="18"/>
                <w:szCs w:val="18"/>
                <w:lang w:eastAsia="ru-RU"/>
              </w:rPr>
            </w:pPr>
            <w:r w:rsidRPr="0057391D">
              <w:rPr>
                <w:rFonts w:ascii="Myriad Pro" w:hAnsi="Myriad Pro"/>
                <w:i/>
                <w:iCs/>
                <w:sz w:val="18"/>
                <w:szCs w:val="18"/>
                <w:lang w:eastAsia="ru-RU"/>
              </w:rPr>
              <w:t>Расходы на юридические и информационные услуги</w:t>
            </w:r>
          </w:p>
        </w:tc>
        <w:tc>
          <w:tcPr>
            <w:tcW w:w="1228" w:type="dxa"/>
            <w:tcBorders>
              <w:top w:val="nil"/>
              <w:left w:val="nil"/>
              <w:bottom w:val="single" w:sz="4" w:space="0" w:color="auto"/>
              <w:right w:val="single" w:sz="4" w:space="0" w:color="auto"/>
            </w:tcBorders>
            <w:shd w:val="clear" w:color="auto" w:fill="auto"/>
            <w:noWrap/>
            <w:vAlign w:val="center"/>
            <w:hideMark/>
          </w:tcPr>
          <w:p w14:paraId="368FC96C"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1 031,0</w:t>
            </w:r>
          </w:p>
        </w:tc>
        <w:tc>
          <w:tcPr>
            <w:tcW w:w="1449" w:type="dxa"/>
            <w:tcBorders>
              <w:top w:val="nil"/>
              <w:left w:val="nil"/>
              <w:bottom w:val="single" w:sz="4" w:space="0" w:color="auto"/>
              <w:right w:val="single" w:sz="4" w:space="0" w:color="auto"/>
            </w:tcBorders>
            <w:shd w:val="clear" w:color="auto" w:fill="auto"/>
            <w:noWrap/>
            <w:vAlign w:val="center"/>
            <w:hideMark/>
          </w:tcPr>
          <w:p w14:paraId="452EF4BF"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1 187,5</w:t>
            </w:r>
          </w:p>
        </w:tc>
        <w:tc>
          <w:tcPr>
            <w:tcW w:w="1287" w:type="dxa"/>
            <w:tcBorders>
              <w:top w:val="nil"/>
              <w:left w:val="nil"/>
              <w:bottom w:val="single" w:sz="4" w:space="0" w:color="auto"/>
              <w:right w:val="single" w:sz="4" w:space="0" w:color="auto"/>
            </w:tcBorders>
            <w:shd w:val="clear" w:color="auto" w:fill="auto"/>
            <w:noWrap/>
            <w:vAlign w:val="center"/>
            <w:hideMark/>
          </w:tcPr>
          <w:p w14:paraId="35702C4A"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156,5</w:t>
            </w:r>
          </w:p>
        </w:tc>
        <w:tc>
          <w:tcPr>
            <w:tcW w:w="1276" w:type="dxa"/>
            <w:tcBorders>
              <w:top w:val="nil"/>
              <w:left w:val="nil"/>
              <w:bottom w:val="single" w:sz="4" w:space="0" w:color="auto"/>
              <w:right w:val="single" w:sz="4" w:space="0" w:color="auto"/>
            </w:tcBorders>
            <w:shd w:val="clear" w:color="auto" w:fill="auto"/>
            <w:noWrap/>
            <w:vAlign w:val="center"/>
            <w:hideMark/>
          </w:tcPr>
          <w:p w14:paraId="2B5FD1C0"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1 286,6</w:t>
            </w:r>
          </w:p>
        </w:tc>
        <w:tc>
          <w:tcPr>
            <w:tcW w:w="1272" w:type="dxa"/>
            <w:tcBorders>
              <w:top w:val="nil"/>
              <w:left w:val="nil"/>
              <w:bottom w:val="single" w:sz="4" w:space="0" w:color="auto"/>
              <w:right w:val="single" w:sz="4" w:space="0" w:color="auto"/>
            </w:tcBorders>
            <w:shd w:val="clear" w:color="auto" w:fill="auto"/>
            <w:noWrap/>
            <w:vAlign w:val="center"/>
            <w:hideMark/>
          </w:tcPr>
          <w:p w14:paraId="15FE7570"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3 494,6</w:t>
            </w:r>
          </w:p>
        </w:tc>
        <w:tc>
          <w:tcPr>
            <w:tcW w:w="1382" w:type="dxa"/>
            <w:tcBorders>
              <w:top w:val="nil"/>
              <w:left w:val="nil"/>
              <w:bottom w:val="single" w:sz="4" w:space="0" w:color="auto"/>
              <w:right w:val="single" w:sz="4" w:space="0" w:color="auto"/>
            </w:tcBorders>
            <w:shd w:val="clear" w:color="auto" w:fill="auto"/>
            <w:noWrap/>
            <w:vAlign w:val="center"/>
            <w:hideMark/>
          </w:tcPr>
          <w:p w14:paraId="5DEC167D"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2 208,00</w:t>
            </w:r>
          </w:p>
        </w:tc>
        <w:tc>
          <w:tcPr>
            <w:tcW w:w="1262" w:type="dxa"/>
            <w:tcBorders>
              <w:top w:val="nil"/>
              <w:left w:val="nil"/>
              <w:bottom w:val="single" w:sz="4" w:space="0" w:color="auto"/>
              <w:right w:val="single" w:sz="4" w:space="0" w:color="auto"/>
            </w:tcBorders>
            <w:shd w:val="clear" w:color="auto" w:fill="auto"/>
            <w:noWrap/>
            <w:vAlign w:val="center"/>
            <w:hideMark/>
          </w:tcPr>
          <w:p w14:paraId="45279A38"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15,18%</w:t>
            </w:r>
          </w:p>
        </w:tc>
        <w:tc>
          <w:tcPr>
            <w:tcW w:w="1262" w:type="dxa"/>
            <w:tcBorders>
              <w:top w:val="nil"/>
              <w:left w:val="nil"/>
              <w:bottom w:val="single" w:sz="4" w:space="0" w:color="auto"/>
              <w:right w:val="single" w:sz="4" w:space="0" w:color="auto"/>
            </w:tcBorders>
            <w:shd w:val="clear" w:color="auto" w:fill="auto"/>
            <w:noWrap/>
            <w:vAlign w:val="center"/>
            <w:hideMark/>
          </w:tcPr>
          <w:p w14:paraId="1B5423E6"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171,62%</w:t>
            </w:r>
          </w:p>
        </w:tc>
      </w:tr>
      <w:tr w:rsidR="00A8636E" w:rsidRPr="0057391D" w14:paraId="671F1C00" w14:textId="77777777" w:rsidTr="00E95969">
        <w:trPr>
          <w:trHeight w:val="20"/>
          <w:jc w:val="center"/>
        </w:trPr>
        <w:tc>
          <w:tcPr>
            <w:tcW w:w="817" w:type="dxa"/>
            <w:tcBorders>
              <w:top w:val="nil"/>
              <w:left w:val="single" w:sz="4" w:space="0" w:color="auto"/>
              <w:bottom w:val="single" w:sz="4" w:space="0" w:color="auto"/>
              <w:right w:val="single" w:sz="4" w:space="0" w:color="auto"/>
            </w:tcBorders>
            <w:shd w:val="clear" w:color="auto" w:fill="auto"/>
            <w:noWrap/>
            <w:vAlign w:val="center"/>
            <w:hideMark/>
          </w:tcPr>
          <w:p w14:paraId="2B763EB6"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1.4.2.4.</w:t>
            </w:r>
          </w:p>
        </w:tc>
        <w:tc>
          <w:tcPr>
            <w:tcW w:w="4471" w:type="dxa"/>
            <w:tcBorders>
              <w:top w:val="nil"/>
              <w:left w:val="nil"/>
              <w:bottom w:val="single" w:sz="4" w:space="0" w:color="auto"/>
              <w:right w:val="single" w:sz="4" w:space="0" w:color="auto"/>
            </w:tcBorders>
            <w:shd w:val="clear" w:color="auto" w:fill="auto"/>
            <w:vAlign w:val="center"/>
            <w:hideMark/>
          </w:tcPr>
          <w:p w14:paraId="72508343" w14:textId="77777777" w:rsidR="00A8636E" w:rsidRPr="0057391D" w:rsidRDefault="00A8636E" w:rsidP="009F6257">
            <w:pPr>
              <w:rPr>
                <w:rFonts w:ascii="Myriad Pro" w:hAnsi="Myriad Pro"/>
                <w:i/>
                <w:iCs/>
                <w:sz w:val="18"/>
                <w:szCs w:val="18"/>
                <w:lang w:eastAsia="ru-RU"/>
              </w:rPr>
            </w:pPr>
            <w:r w:rsidRPr="0057391D">
              <w:rPr>
                <w:rFonts w:ascii="Myriad Pro" w:hAnsi="Myriad Pro"/>
                <w:i/>
                <w:iCs/>
                <w:sz w:val="18"/>
                <w:szCs w:val="18"/>
                <w:lang w:eastAsia="ru-RU"/>
              </w:rPr>
              <w:t>Расходы на аудиторские и консультационные услуги</w:t>
            </w:r>
          </w:p>
        </w:tc>
        <w:tc>
          <w:tcPr>
            <w:tcW w:w="1228" w:type="dxa"/>
            <w:tcBorders>
              <w:top w:val="nil"/>
              <w:left w:val="nil"/>
              <w:bottom w:val="single" w:sz="4" w:space="0" w:color="auto"/>
              <w:right w:val="single" w:sz="4" w:space="0" w:color="auto"/>
            </w:tcBorders>
            <w:shd w:val="clear" w:color="auto" w:fill="auto"/>
            <w:noWrap/>
            <w:vAlign w:val="center"/>
            <w:hideMark/>
          </w:tcPr>
          <w:p w14:paraId="15C8958E"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1 025,0</w:t>
            </w:r>
          </w:p>
        </w:tc>
        <w:tc>
          <w:tcPr>
            <w:tcW w:w="1449" w:type="dxa"/>
            <w:tcBorders>
              <w:top w:val="nil"/>
              <w:left w:val="nil"/>
              <w:bottom w:val="single" w:sz="4" w:space="0" w:color="auto"/>
              <w:right w:val="single" w:sz="4" w:space="0" w:color="auto"/>
            </w:tcBorders>
            <w:shd w:val="clear" w:color="auto" w:fill="auto"/>
            <w:noWrap/>
            <w:vAlign w:val="center"/>
            <w:hideMark/>
          </w:tcPr>
          <w:p w14:paraId="4B1E37EF"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1 180,6</w:t>
            </w:r>
          </w:p>
        </w:tc>
        <w:tc>
          <w:tcPr>
            <w:tcW w:w="1287" w:type="dxa"/>
            <w:tcBorders>
              <w:top w:val="nil"/>
              <w:left w:val="nil"/>
              <w:bottom w:val="single" w:sz="4" w:space="0" w:color="auto"/>
              <w:right w:val="single" w:sz="4" w:space="0" w:color="auto"/>
            </w:tcBorders>
            <w:shd w:val="clear" w:color="auto" w:fill="auto"/>
            <w:noWrap/>
            <w:vAlign w:val="center"/>
            <w:hideMark/>
          </w:tcPr>
          <w:p w14:paraId="6154B360"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155,6</w:t>
            </w:r>
          </w:p>
        </w:tc>
        <w:tc>
          <w:tcPr>
            <w:tcW w:w="1276" w:type="dxa"/>
            <w:tcBorders>
              <w:top w:val="nil"/>
              <w:left w:val="nil"/>
              <w:bottom w:val="single" w:sz="4" w:space="0" w:color="auto"/>
              <w:right w:val="single" w:sz="4" w:space="0" w:color="auto"/>
            </w:tcBorders>
            <w:shd w:val="clear" w:color="auto" w:fill="auto"/>
            <w:noWrap/>
            <w:vAlign w:val="center"/>
            <w:hideMark/>
          </w:tcPr>
          <w:p w14:paraId="097244C4"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549,5</w:t>
            </w:r>
          </w:p>
        </w:tc>
        <w:tc>
          <w:tcPr>
            <w:tcW w:w="1272" w:type="dxa"/>
            <w:tcBorders>
              <w:top w:val="nil"/>
              <w:left w:val="nil"/>
              <w:bottom w:val="single" w:sz="4" w:space="0" w:color="auto"/>
              <w:right w:val="single" w:sz="4" w:space="0" w:color="auto"/>
            </w:tcBorders>
            <w:shd w:val="clear" w:color="auto" w:fill="auto"/>
            <w:noWrap/>
            <w:vAlign w:val="center"/>
            <w:hideMark/>
          </w:tcPr>
          <w:p w14:paraId="7FC4D357"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1 684,5</w:t>
            </w:r>
          </w:p>
        </w:tc>
        <w:tc>
          <w:tcPr>
            <w:tcW w:w="1382" w:type="dxa"/>
            <w:tcBorders>
              <w:top w:val="nil"/>
              <w:left w:val="nil"/>
              <w:bottom w:val="single" w:sz="4" w:space="0" w:color="auto"/>
              <w:right w:val="single" w:sz="4" w:space="0" w:color="auto"/>
            </w:tcBorders>
            <w:shd w:val="clear" w:color="auto" w:fill="auto"/>
            <w:noWrap/>
            <w:vAlign w:val="center"/>
            <w:hideMark/>
          </w:tcPr>
          <w:p w14:paraId="3CEC9D07"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1 135,00</w:t>
            </w:r>
          </w:p>
        </w:tc>
        <w:tc>
          <w:tcPr>
            <w:tcW w:w="1262" w:type="dxa"/>
            <w:tcBorders>
              <w:top w:val="nil"/>
              <w:left w:val="nil"/>
              <w:bottom w:val="single" w:sz="4" w:space="0" w:color="auto"/>
              <w:right w:val="single" w:sz="4" w:space="0" w:color="auto"/>
            </w:tcBorders>
            <w:shd w:val="clear" w:color="auto" w:fill="auto"/>
            <w:noWrap/>
            <w:vAlign w:val="center"/>
            <w:hideMark/>
          </w:tcPr>
          <w:p w14:paraId="5C50E916"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15,18%</w:t>
            </w:r>
          </w:p>
        </w:tc>
        <w:tc>
          <w:tcPr>
            <w:tcW w:w="1262" w:type="dxa"/>
            <w:tcBorders>
              <w:top w:val="nil"/>
              <w:left w:val="nil"/>
              <w:bottom w:val="single" w:sz="4" w:space="0" w:color="auto"/>
              <w:right w:val="single" w:sz="4" w:space="0" w:color="auto"/>
            </w:tcBorders>
            <w:shd w:val="clear" w:color="auto" w:fill="auto"/>
            <w:noWrap/>
            <w:vAlign w:val="center"/>
            <w:hideMark/>
          </w:tcPr>
          <w:p w14:paraId="270ADF23"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206,55%</w:t>
            </w:r>
          </w:p>
        </w:tc>
      </w:tr>
      <w:tr w:rsidR="00A8636E" w:rsidRPr="0057391D" w14:paraId="2E39E0C7" w14:textId="77777777" w:rsidTr="00E95969">
        <w:trPr>
          <w:trHeight w:val="20"/>
          <w:jc w:val="center"/>
        </w:trPr>
        <w:tc>
          <w:tcPr>
            <w:tcW w:w="817" w:type="dxa"/>
            <w:tcBorders>
              <w:top w:val="nil"/>
              <w:left w:val="single" w:sz="4" w:space="0" w:color="auto"/>
              <w:bottom w:val="single" w:sz="4" w:space="0" w:color="auto"/>
              <w:right w:val="single" w:sz="4" w:space="0" w:color="auto"/>
            </w:tcBorders>
            <w:shd w:val="clear" w:color="auto" w:fill="auto"/>
            <w:noWrap/>
            <w:vAlign w:val="center"/>
            <w:hideMark/>
          </w:tcPr>
          <w:p w14:paraId="2F82277C"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1.4.2.5.</w:t>
            </w:r>
          </w:p>
        </w:tc>
        <w:tc>
          <w:tcPr>
            <w:tcW w:w="4471" w:type="dxa"/>
            <w:tcBorders>
              <w:top w:val="nil"/>
              <w:left w:val="nil"/>
              <w:bottom w:val="single" w:sz="4" w:space="0" w:color="auto"/>
              <w:right w:val="single" w:sz="4" w:space="0" w:color="auto"/>
            </w:tcBorders>
            <w:shd w:val="clear" w:color="auto" w:fill="auto"/>
            <w:vAlign w:val="center"/>
            <w:hideMark/>
          </w:tcPr>
          <w:p w14:paraId="2F3180B6" w14:textId="77777777" w:rsidR="00A8636E" w:rsidRPr="0057391D" w:rsidRDefault="00A8636E" w:rsidP="009F6257">
            <w:pPr>
              <w:rPr>
                <w:rFonts w:ascii="Myriad Pro" w:hAnsi="Myriad Pro"/>
                <w:i/>
                <w:iCs/>
                <w:sz w:val="18"/>
                <w:szCs w:val="18"/>
                <w:lang w:eastAsia="ru-RU"/>
              </w:rPr>
            </w:pPr>
            <w:r w:rsidRPr="0057391D">
              <w:rPr>
                <w:rFonts w:ascii="Myriad Pro" w:hAnsi="Myriad Pro"/>
                <w:i/>
                <w:iCs/>
                <w:sz w:val="18"/>
                <w:szCs w:val="18"/>
                <w:lang w:eastAsia="ru-RU"/>
              </w:rPr>
              <w:t>Транспортные услуги</w:t>
            </w:r>
          </w:p>
        </w:tc>
        <w:tc>
          <w:tcPr>
            <w:tcW w:w="1228" w:type="dxa"/>
            <w:tcBorders>
              <w:top w:val="nil"/>
              <w:left w:val="nil"/>
              <w:bottom w:val="single" w:sz="4" w:space="0" w:color="auto"/>
              <w:right w:val="single" w:sz="4" w:space="0" w:color="auto"/>
            </w:tcBorders>
            <w:shd w:val="clear" w:color="auto" w:fill="auto"/>
            <w:noWrap/>
            <w:vAlign w:val="center"/>
            <w:hideMark/>
          </w:tcPr>
          <w:p w14:paraId="19239698"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1 944,2</w:t>
            </w:r>
          </w:p>
        </w:tc>
        <w:tc>
          <w:tcPr>
            <w:tcW w:w="1449" w:type="dxa"/>
            <w:tcBorders>
              <w:top w:val="nil"/>
              <w:left w:val="nil"/>
              <w:bottom w:val="single" w:sz="4" w:space="0" w:color="auto"/>
              <w:right w:val="single" w:sz="4" w:space="0" w:color="auto"/>
            </w:tcBorders>
            <w:shd w:val="clear" w:color="auto" w:fill="auto"/>
            <w:noWrap/>
            <w:vAlign w:val="center"/>
            <w:hideMark/>
          </w:tcPr>
          <w:p w14:paraId="0554FBD8"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2 239,4</w:t>
            </w:r>
          </w:p>
        </w:tc>
        <w:tc>
          <w:tcPr>
            <w:tcW w:w="1287" w:type="dxa"/>
            <w:tcBorders>
              <w:top w:val="nil"/>
              <w:left w:val="nil"/>
              <w:bottom w:val="single" w:sz="4" w:space="0" w:color="auto"/>
              <w:right w:val="single" w:sz="4" w:space="0" w:color="auto"/>
            </w:tcBorders>
            <w:shd w:val="clear" w:color="auto" w:fill="auto"/>
            <w:noWrap/>
            <w:vAlign w:val="center"/>
            <w:hideMark/>
          </w:tcPr>
          <w:p w14:paraId="284E50E8"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295,2</w:t>
            </w:r>
          </w:p>
        </w:tc>
        <w:tc>
          <w:tcPr>
            <w:tcW w:w="1276" w:type="dxa"/>
            <w:tcBorders>
              <w:top w:val="nil"/>
              <w:left w:val="nil"/>
              <w:bottom w:val="single" w:sz="4" w:space="0" w:color="auto"/>
              <w:right w:val="single" w:sz="4" w:space="0" w:color="auto"/>
            </w:tcBorders>
            <w:shd w:val="clear" w:color="auto" w:fill="auto"/>
            <w:noWrap/>
            <w:vAlign w:val="center"/>
            <w:hideMark/>
          </w:tcPr>
          <w:p w14:paraId="5F829A0A"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1 802,8</w:t>
            </w:r>
          </w:p>
        </w:tc>
        <w:tc>
          <w:tcPr>
            <w:tcW w:w="1272" w:type="dxa"/>
            <w:tcBorders>
              <w:top w:val="nil"/>
              <w:left w:val="nil"/>
              <w:bottom w:val="single" w:sz="4" w:space="0" w:color="auto"/>
              <w:right w:val="single" w:sz="4" w:space="0" w:color="auto"/>
            </w:tcBorders>
            <w:shd w:val="clear" w:color="auto" w:fill="auto"/>
            <w:noWrap/>
            <w:vAlign w:val="center"/>
            <w:hideMark/>
          </w:tcPr>
          <w:p w14:paraId="305C4F98"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2 165,6</w:t>
            </w:r>
          </w:p>
        </w:tc>
        <w:tc>
          <w:tcPr>
            <w:tcW w:w="1382" w:type="dxa"/>
            <w:tcBorders>
              <w:top w:val="nil"/>
              <w:left w:val="nil"/>
              <w:bottom w:val="single" w:sz="4" w:space="0" w:color="auto"/>
              <w:right w:val="single" w:sz="4" w:space="0" w:color="auto"/>
            </w:tcBorders>
            <w:shd w:val="clear" w:color="auto" w:fill="auto"/>
            <w:noWrap/>
            <w:vAlign w:val="center"/>
            <w:hideMark/>
          </w:tcPr>
          <w:p w14:paraId="60664B84"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362,80</w:t>
            </w:r>
          </w:p>
        </w:tc>
        <w:tc>
          <w:tcPr>
            <w:tcW w:w="1262" w:type="dxa"/>
            <w:tcBorders>
              <w:top w:val="nil"/>
              <w:left w:val="nil"/>
              <w:bottom w:val="single" w:sz="4" w:space="0" w:color="auto"/>
              <w:right w:val="single" w:sz="4" w:space="0" w:color="auto"/>
            </w:tcBorders>
            <w:shd w:val="clear" w:color="auto" w:fill="auto"/>
            <w:noWrap/>
            <w:vAlign w:val="center"/>
            <w:hideMark/>
          </w:tcPr>
          <w:p w14:paraId="4F6BE3DD"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15,18%</w:t>
            </w:r>
          </w:p>
        </w:tc>
        <w:tc>
          <w:tcPr>
            <w:tcW w:w="1262" w:type="dxa"/>
            <w:tcBorders>
              <w:top w:val="nil"/>
              <w:left w:val="nil"/>
              <w:bottom w:val="single" w:sz="4" w:space="0" w:color="auto"/>
              <w:right w:val="single" w:sz="4" w:space="0" w:color="auto"/>
            </w:tcBorders>
            <w:shd w:val="clear" w:color="auto" w:fill="auto"/>
            <w:noWrap/>
            <w:vAlign w:val="center"/>
            <w:hideMark/>
          </w:tcPr>
          <w:p w14:paraId="7911781D"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20,12%</w:t>
            </w:r>
          </w:p>
        </w:tc>
      </w:tr>
      <w:tr w:rsidR="00A8636E" w:rsidRPr="0057391D" w14:paraId="198DEEFE" w14:textId="77777777" w:rsidTr="00E95969">
        <w:trPr>
          <w:trHeight w:val="20"/>
          <w:jc w:val="center"/>
        </w:trPr>
        <w:tc>
          <w:tcPr>
            <w:tcW w:w="817" w:type="dxa"/>
            <w:tcBorders>
              <w:top w:val="nil"/>
              <w:left w:val="single" w:sz="4" w:space="0" w:color="auto"/>
              <w:bottom w:val="single" w:sz="4" w:space="0" w:color="auto"/>
              <w:right w:val="single" w:sz="4" w:space="0" w:color="auto"/>
            </w:tcBorders>
            <w:shd w:val="clear" w:color="auto" w:fill="auto"/>
            <w:noWrap/>
            <w:vAlign w:val="center"/>
            <w:hideMark/>
          </w:tcPr>
          <w:p w14:paraId="7D711006"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1.4.2.6.</w:t>
            </w:r>
          </w:p>
        </w:tc>
        <w:tc>
          <w:tcPr>
            <w:tcW w:w="4471" w:type="dxa"/>
            <w:tcBorders>
              <w:top w:val="nil"/>
              <w:left w:val="nil"/>
              <w:bottom w:val="single" w:sz="4" w:space="0" w:color="auto"/>
              <w:right w:val="single" w:sz="4" w:space="0" w:color="auto"/>
            </w:tcBorders>
            <w:shd w:val="clear" w:color="auto" w:fill="auto"/>
            <w:vAlign w:val="center"/>
            <w:hideMark/>
          </w:tcPr>
          <w:p w14:paraId="7580BF4C" w14:textId="77777777" w:rsidR="00A8636E" w:rsidRPr="0057391D" w:rsidRDefault="00A8636E" w:rsidP="009F6257">
            <w:pPr>
              <w:rPr>
                <w:rFonts w:ascii="Myriad Pro" w:hAnsi="Myriad Pro"/>
                <w:i/>
                <w:iCs/>
                <w:sz w:val="18"/>
                <w:szCs w:val="18"/>
                <w:lang w:eastAsia="ru-RU"/>
              </w:rPr>
            </w:pPr>
            <w:r w:rsidRPr="0057391D">
              <w:rPr>
                <w:rFonts w:ascii="Myriad Pro" w:hAnsi="Myriad Pro"/>
                <w:i/>
                <w:iCs/>
                <w:sz w:val="18"/>
                <w:szCs w:val="18"/>
                <w:lang w:eastAsia="ru-RU"/>
              </w:rPr>
              <w:t>Прочие услуги сторонних организаций</w:t>
            </w:r>
          </w:p>
        </w:tc>
        <w:tc>
          <w:tcPr>
            <w:tcW w:w="1228" w:type="dxa"/>
            <w:tcBorders>
              <w:top w:val="nil"/>
              <w:left w:val="nil"/>
              <w:bottom w:val="single" w:sz="4" w:space="0" w:color="auto"/>
              <w:right w:val="single" w:sz="4" w:space="0" w:color="auto"/>
            </w:tcBorders>
            <w:shd w:val="clear" w:color="auto" w:fill="auto"/>
            <w:noWrap/>
            <w:vAlign w:val="center"/>
            <w:hideMark/>
          </w:tcPr>
          <w:p w14:paraId="6737B008"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19 492,6</w:t>
            </w:r>
          </w:p>
        </w:tc>
        <w:tc>
          <w:tcPr>
            <w:tcW w:w="1449" w:type="dxa"/>
            <w:tcBorders>
              <w:top w:val="nil"/>
              <w:left w:val="nil"/>
              <w:bottom w:val="single" w:sz="4" w:space="0" w:color="auto"/>
              <w:right w:val="single" w:sz="4" w:space="0" w:color="auto"/>
            </w:tcBorders>
            <w:shd w:val="clear" w:color="auto" w:fill="auto"/>
            <w:noWrap/>
            <w:vAlign w:val="center"/>
            <w:hideMark/>
          </w:tcPr>
          <w:p w14:paraId="5E69129F"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22 452,2</w:t>
            </w:r>
          </w:p>
        </w:tc>
        <w:tc>
          <w:tcPr>
            <w:tcW w:w="1287" w:type="dxa"/>
            <w:tcBorders>
              <w:top w:val="nil"/>
              <w:left w:val="nil"/>
              <w:bottom w:val="single" w:sz="4" w:space="0" w:color="auto"/>
              <w:right w:val="single" w:sz="4" w:space="0" w:color="auto"/>
            </w:tcBorders>
            <w:shd w:val="clear" w:color="auto" w:fill="auto"/>
            <w:noWrap/>
            <w:vAlign w:val="center"/>
            <w:hideMark/>
          </w:tcPr>
          <w:p w14:paraId="7FFC574B"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2 959,6</w:t>
            </w:r>
          </w:p>
        </w:tc>
        <w:tc>
          <w:tcPr>
            <w:tcW w:w="1276" w:type="dxa"/>
            <w:tcBorders>
              <w:top w:val="nil"/>
              <w:left w:val="nil"/>
              <w:bottom w:val="single" w:sz="4" w:space="0" w:color="auto"/>
              <w:right w:val="single" w:sz="4" w:space="0" w:color="auto"/>
            </w:tcBorders>
            <w:shd w:val="clear" w:color="auto" w:fill="auto"/>
            <w:noWrap/>
            <w:vAlign w:val="center"/>
            <w:hideMark/>
          </w:tcPr>
          <w:p w14:paraId="0EADC9EA"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19 898,3</w:t>
            </w:r>
          </w:p>
        </w:tc>
        <w:tc>
          <w:tcPr>
            <w:tcW w:w="1272" w:type="dxa"/>
            <w:tcBorders>
              <w:top w:val="nil"/>
              <w:left w:val="nil"/>
              <w:bottom w:val="single" w:sz="4" w:space="0" w:color="auto"/>
              <w:right w:val="single" w:sz="4" w:space="0" w:color="auto"/>
            </w:tcBorders>
            <w:shd w:val="clear" w:color="auto" w:fill="auto"/>
            <w:noWrap/>
            <w:vAlign w:val="center"/>
            <w:hideMark/>
          </w:tcPr>
          <w:p w14:paraId="3C27DE9D"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26 586,8</w:t>
            </w:r>
          </w:p>
        </w:tc>
        <w:tc>
          <w:tcPr>
            <w:tcW w:w="1382" w:type="dxa"/>
            <w:tcBorders>
              <w:top w:val="nil"/>
              <w:left w:val="nil"/>
              <w:bottom w:val="single" w:sz="4" w:space="0" w:color="auto"/>
              <w:right w:val="single" w:sz="4" w:space="0" w:color="auto"/>
            </w:tcBorders>
            <w:shd w:val="clear" w:color="auto" w:fill="auto"/>
            <w:noWrap/>
            <w:vAlign w:val="center"/>
            <w:hideMark/>
          </w:tcPr>
          <w:p w14:paraId="6094073F"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6 688,50</w:t>
            </w:r>
          </w:p>
        </w:tc>
        <w:tc>
          <w:tcPr>
            <w:tcW w:w="1262" w:type="dxa"/>
            <w:tcBorders>
              <w:top w:val="nil"/>
              <w:left w:val="nil"/>
              <w:bottom w:val="single" w:sz="4" w:space="0" w:color="auto"/>
              <w:right w:val="single" w:sz="4" w:space="0" w:color="auto"/>
            </w:tcBorders>
            <w:shd w:val="clear" w:color="auto" w:fill="auto"/>
            <w:noWrap/>
            <w:vAlign w:val="center"/>
            <w:hideMark/>
          </w:tcPr>
          <w:p w14:paraId="29E6F067"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15,18%</w:t>
            </w:r>
          </w:p>
        </w:tc>
        <w:tc>
          <w:tcPr>
            <w:tcW w:w="1262" w:type="dxa"/>
            <w:tcBorders>
              <w:top w:val="nil"/>
              <w:left w:val="nil"/>
              <w:bottom w:val="single" w:sz="4" w:space="0" w:color="auto"/>
              <w:right w:val="single" w:sz="4" w:space="0" w:color="auto"/>
            </w:tcBorders>
            <w:shd w:val="clear" w:color="auto" w:fill="auto"/>
            <w:noWrap/>
            <w:vAlign w:val="center"/>
            <w:hideMark/>
          </w:tcPr>
          <w:p w14:paraId="1BA16434"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33,61%</w:t>
            </w:r>
          </w:p>
        </w:tc>
      </w:tr>
      <w:tr w:rsidR="00A8636E" w:rsidRPr="0057391D" w14:paraId="1079963A" w14:textId="77777777" w:rsidTr="00E95969">
        <w:trPr>
          <w:trHeight w:val="20"/>
          <w:jc w:val="center"/>
        </w:trPr>
        <w:tc>
          <w:tcPr>
            <w:tcW w:w="817" w:type="dxa"/>
            <w:tcBorders>
              <w:top w:val="nil"/>
              <w:left w:val="single" w:sz="4" w:space="0" w:color="auto"/>
              <w:bottom w:val="single" w:sz="4" w:space="0" w:color="auto"/>
              <w:right w:val="single" w:sz="4" w:space="0" w:color="auto"/>
            </w:tcBorders>
            <w:shd w:val="clear" w:color="auto" w:fill="auto"/>
            <w:noWrap/>
            <w:vAlign w:val="center"/>
            <w:hideMark/>
          </w:tcPr>
          <w:p w14:paraId="7516406A"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1.4.3.</w:t>
            </w:r>
          </w:p>
        </w:tc>
        <w:tc>
          <w:tcPr>
            <w:tcW w:w="4471" w:type="dxa"/>
            <w:tcBorders>
              <w:top w:val="nil"/>
              <w:left w:val="nil"/>
              <w:bottom w:val="single" w:sz="4" w:space="0" w:color="auto"/>
              <w:right w:val="single" w:sz="4" w:space="0" w:color="auto"/>
            </w:tcBorders>
            <w:shd w:val="clear" w:color="auto" w:fill="auto"/>
            <w:vAlign w:val="center"/>
            <w:hideMark/>
          </w:tcPr>
          <w:p w14:paraId="71B220E9" w14:textId="77777777" w:rsidR="00A8636E" w:rsidRPr="0057391D" w:rsidRDefault="00A8636E" w:rsidP="009F6257">
            <w:pPr>
              <w:rPr>
                <w:rFonts w:ascii="Myriad Pro" w:hAnsi="Myriad Pro"/>
                <w:sz w:val="18"/>
                <w:szCs w:val="18"/>
                <w:lang w:eastAsia="ru-RU"/>
              </w:rPr>
            </w:pPr>
            <w:r w:rsidRPr="0057391D">
              <w:rPr>
                <w:rFonts w:ascii="Myriad Pro" w:hAnsi="Myriad Pro"/>
                <w:sz w:val="18"/>
                <w:szCs w:val="18"/>
                <w:lang w:eastAsia="ru-RU"/>
              </w:rPr>
              <w:t>Расходы на командировки и представительские</w:t>
            </w:r>
          </w:p>
        </w:tc>
        <w:tc>
          <w:tcPr>
            <w:tcW w:w="1228" w:type="dxa"/>
            <w:tcBorders>
              <w:top w:val="nil"/>
              <w:left w:val="nil"/>
              <w:bottom w:val="single" w:sz="4" w:space="0" w:color="auto"/>
              <w:right w:val="single" w:sz="4" w:space="0" w:color="auto"/>
            </w:tcBorders>
            <w:shd w:val="clear" w:color="auto" w:fill="auto"/>
            <w:noWrap/>
            <w:vAlign w:val="center"/>
            <w:hideMark/>
          </w:tcPr>
          <w:p w14:paraId="59A574F7"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11 715,5</w:t>
            </w:r>
          </w:p>
        </w:tc>
        <w:tc>
          <w:tcPr>
            <w:tcW w:w="1449" w:type="dxa"/>
            <w:tcBorders>
              <w:top w:val="nil"/>
              <w:left w:val="nil"/>
              <w:bottom w:val="single" w:sz="4" w:space="0" w:color="auto"/>
              <w:right w:val="single" w:sz="4" w:space="0" w:color="auto"/>
            </w:tcBorders>
            <w:shd w:val="clear" w:color="auto" w:fill="auto"/>
            <w:noWrap/>
            <w:vAlign w:val="center"/>
            <w:hideMark/>
          </w:tcPr>
          <w:p w14:paraId="3B851E58"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6 892,8</w:t>
            </w:r>
          </w:p>
        </w:tc>
        <w:tc>
          <w:tcPr>
            <w:tcW w:w="1287" w:type="dxa"/>
            <w:tcBorders>
              <w:top w:val="nil"/>
              <w:left w:val="nil"/>
              <w:bottom w:val="single" w:sz="4" w:space="0" w:color="auto"/>
              <w:right w:val="single" w:sz="4" w:space="0" w:color="auto"/>
            </w:tcBorders>
            <w:shd w:val="clear" w:color="auto" w:fill="auto"/>
            <w:noWrap/>
            <w:vAlign w:val="center"/>
            <w:hideMark/>
          </w:tcPr>
          <w:p w14:paraId="7CE9DE0C"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-4 822,7</w:t>
            </w:r>
          </w:p>
        </w:tc>
        <w:tc>
          <w:tcPr>
            <w:tcW w:w="1276" w:type="dxa"/>
            <w:tcBorders>
              <w:top w:val="nil"/>
              <w:left w:val="nil"/>
              <w:bottom w:val="single" w:sz="4" w:space="0" w:color="auto"/>
              <w:right w:val="single" w:sz="4" w:space="0" w:color="auto"/>
            </w:tcBorders>
            <w:shd w:val="clear" w:color="auto" w:fill="auto"/>
            <w:noWrap/>
            <w:vAlign w:val="center"/>
            <w:hideMark/>
          </w:tcPr>
          <w:p w14:paraId="32F86886"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12 184,1</w:t>
            </w:r>
          </w:p>
        </w:tc>
        <w:tc>
          <w:tcPr>
            <w:tcW w:w="1272" w:type="dxa"/>
            <w:tcBorders>
              <w:top w:val="nil"/>
              <w:left w:val="nil"/>
              <w:bottom w:val="single" w:sz="4" w:space="0" w:color="auto"/>
              <w:right w:val="single" w:sz="4" w:space="0" w:color="auto"/>
            </w:tcBorders>
            <w:shd w:val="clear" w:color="auto" w:fill="auto"/>
            <w:noWrap/>
            <w:vAlign w:val="center"/>
            <w:hideMark/>
          </w:tcPr>
          <w:p w14:paraId="7ECEA163"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11 352,5</w:t>
            </w:r>
          </w:p>
        </w:tc>
        <w:tc>
          <w:tcPr>
            <w:tcW w:w="1382" w:type="dxa"/>
            <w:tcBorders>
              <w:top w:val="nil"/>
              <w:left w:val="nil"/>
              <w:bottom w:val="single" w:sz="4" w:space="0" w:color="auto"/>
              <w:right w:val="single" w:sz="4" w:space="0" w:color="auto"/>
            </w:tcBorders>
            <w:shd w:val="clear" w:color="auto" w:fill="auto"/>
            <w:noWrap/>
            <w:vAlign w:val="center"/>
            <w:hideMark/>
          </w:tcPr>
          <w:p w14:paraId="58124275"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-831,60</w:t>
            </w:r>
          </w:p>
        </w:tc>
        <w:tc>
          <w:tcPr>
            <w:tcW w:w="1262" w:type="dxa"/>
            <w:tcBorders>
              <w:top w:val="nil"/>
              <w:left w:val="nil"/>
              <w:bottom w:val="single" w:sz="4" w:space="0" w:color="auto"/>
              <w:right w:val="single" w:sz="4" w:space="0" w:color="auto"/>
            </w:tcBorders>
            <w:shd w:val="clear" w:color="auto" w:fill="auto"/>
            <w:noWrap/>
            <w:vAlign w:val="center"/>
            <w:hideMark/>
          </w:tcPr>
          <w:p w14:paraId="4F8C6722"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-41,17%</w:t>
            </w:r>
          </w:p>
        </w:tc>
        <w:tc>
          <w:tcPr>
            <w:tcW w:w="1262" w:type="dxa"/>
            <w:tcBorders>
              <w:top w:val="nil"/>
              <w:left w:val="nil"/>
              <w:bottom w:val="single" w:sz="4" w:space="0" w:color="auto"/>
              <w:right w:val="single" w:sz="4" w:space="0" w:color="auto"/>
            </w:tcBorders>
            <w:shd w:val="clear" w:color="auto" w:fill="auto"/>
            <w:noWrap/>
            <w:vAlign w:val="center"/>
            <w:hideMark/>
          </w:tcPr>
          <w:p w14:paraId="585D5B04"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-6,83%</w:t>
            </w:r>
          </w:p>
        </w:tc>
      </w:tr>
      <w:tr w:rsidR="00A8636E" w:rsidRPr="0057391D" w14:paraId="410547BD" w14:textId="77777777" w:rsidTr="00E95969">
        <w:trPr>
          <w:trHeight w:val="20"/>
          <w:jc w:val="center"/>
        </w:trPr>
        <w:tc>
          <w:tcPr>
            <w:tcW w:w="817" w:type="dxa"/>
            <w:tcBorders>
              <w:top w:val="nil"/>
              <w:left w:val="single" w:sz="4" w:space="0" w:color="auto"/>
              <w:bottom w:val="single" w:sz="4" w:space="0" w:color="auto"/>
              <w:right w:val="single" w:sz="4" w:space="0" w:color="auto"/>
            </w:tcBorders>
            <w:shd w:val="clear" w:color="auto" w:fill="auto"/>
            <w:noWrap/>
            <w:vAlign w:val="center"/>
            <w:hideMark/>
          </w:tcPr>
          <w:p w14:paraId="2384E685"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1.4.4.</w:t>
            </w:r>
          </w:p>
        </w:tc>
        <w:tc>
          <w:tcPr>
            <w:tcW w:w="4471" w:type="dxa"/>
            <w:tcBorders>
              <w:top w:val="nil"/>
              <w:left w:val="nil"/>
              <w:bottom w:val="single" w:sz="4" w:space="0" w:color="auto"/>
              <w:right w:val="single" w:sz="4" w:space="0" w:color="auto"/>
            </w:tcBorders>
            <w:shd w:val="clear" w:color="auto" w:fill="auto"/>
            <w:vAlign w:val="center"/>
            <w:hideMark/>
          </w:tcPr>
          <w:p w14:paraId="3C8C3FAD" w14:textId="77777777" w:rsidR="00A8636E" w:rsidRPr="0057391D" w:rsidRDefault="00A8636E" w:rsidP="009F6257">
            <w:pPr>
              <w:rPr>
                <w:rFonts w:ascii="Myriad Pro" w:hAnsi="Myriad Pro"/>
                <w:sz w:val="18"/>
                <w:szCs w:val="18"/>
                <w:lang w:eastAsia="ru-RU"/>
              </w:rPr>
            </w:pPr>
            <w:r w:rsidRPr="0057391D">
              <w:rPr>
                <w:rFonts w:ascii="Myriad Pro" w:hAnsi="Myriad Pro"/>
                <w:sz w:val="18"/>
                <w:szCs w:val="18"/>
                <w:lang w:eastAsia="ru-RU"/>
              </w:rPr>
              <w:t>Расходы на подготовку кадров</w:t>
            </w:r>
          </w:p>
        </w:tc>
        <w:tc>
          <w:tcPr>
            <w:tcW w:w="1228" w:type="dxa"/>
            <w:tcBorders>
              <w:top w:val="nil"/>
              <w:left w:val="nil"/>
              <w:bottom w:val="single" w:sz="4" w:space="0" w:color="auto"/>
              <w:right w:val="single" w:sz="4" w:space="0" w:color="auto"/>
            </w:tcBorders>
            <w:shd w:val="clear" w:color="auto" w:fill="auto"/>
            <w:noWrap/>
            <w:vAlign w:val="center"/>
            <w:hideMark/>
          </w:tcPr>
          <w:p w14:paraId="6B73B500"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6 159,4</w:t>
            </w:r>
          </w:p>
        </w:tc>
        <w:tc>
          <w:tcPr>
            <w:tcW w:w="1449" w:type="dxa"/>
            <w:tcBorders>
              <w:top w:val="nil"/>
              <w:left w:val="nil"/>
              <w:bottom w:val="single" w:sz="4" w:space="0" w:color="auto"/>
              <w:right w:val="single" w:sz="4" w:space="0" w:color="auto"/>
            </w:tcBorders>
            <w:shd w:val="clear" w:color="auto" w:fill="auto"/>
            <w:noWrap/>
            <w:vAlign w:val="center"/>
            <w:hideMark/>
          </w:tcPr>
          <w:p w14:paraId="50F3A315"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5 751,5</w:t>
            </w:r>
          </w:p>
        </w:tc>
        <w:tc>
          <w:tcPr>
            <w:tcW w:w="1287" w:type="dxa"/>
            <w:tcBorders>
              <w:top w:val="nil"/>
              <w:left w:val="nil"/>
              <w:bottom w:val="single" w:sz="4" w:space="0" w:color="auto"/>
              <w:right w:val="single" w:sz="4" w:space="0" w:color="auto"/>
            </w:tcBorders>
            <w:shd w:val="clear" w:color="auto" w:fill="auto"/>
            <w:noWrap/>
            <w:vAlign w:val="center"/>
            <w:hideMark/>
          </w:tcPr>
          <w:p w14:paraId="2DC42DA1"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-407,9</w:t>
            </w:r>
          </w:p>
        </w:tc>
        <w:tc>
          <w:tcPr>
            <w:tcW w:w="1276" w:type="dxa"/>
            <w:tcBorders>
              <w:top w:val="nil"/>
              <w:left w:val="nil"/>
              <w:bottom w:val="single" w:sz="4" w:space="0" w:color="auto"/>
              <w:right w:val="single" w:sz="4" w:space="0" w:color="auto"/>
            </w:tcBorders>
            <w:shd w:val="clear" w:color="auto" w:fill="auto"/>
            <w:noWrap/>
            <w:vAlign w:val="center"/>
            <w:hideMark/>
          </w:tcPr>
          <w:p w14:paraId="5A173A86"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6 405,8</w:t>
            </w:r>
          </w:p>
        </w:tc>
        <w:tc>
          <w:tcPr>
            <w:tcW w:w="1272" w:type="dxa"/>
            <w:tcBorders>
              <w:top w:val="nil"/>
              <w:left w:val="nil"/>
              <w:bottom w:val="single" w:sz="4" w:space="0" w:color="auto"/>
              <w:right w:val="single" w:sz="4" w:space="0" w:color="auto"/>
            </w:tcBorders>
            <w:shd w:val="clear" w:color="auto" w:fill="auto"/>
            <w:noWrap/>
            <w:vAlign w:val="center"/>
            <w:hideMark/>
          </w:tcPr>
          <w:p w14:paraId="482D19FF"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8 779,3</w:t>
            </w:r>
          </w:p>
        </w:tc>
        <w:tc>
          <w:tcPr>
            <w:tcW w:w="1382" w:type="dxa"/>
            <w:tcBorders>
              <w:top w:val="nil"/>
              <w:left w:val="nil"/>
              <w:bottom w:val="single" w:sz="4" w:space="0" w:color="auto"/>
              <w:right w:val="single" w:sz="4" w:space="0" w:color="auto"/>
            </w:tcBorders>
            <w:shd w:val="clear" w:color="auto" w:fill="auto"/>
            <w:noWrap/>
            <w:vAlign w:val="center"/>
            <w:hideMark/>
          </w:tcPr>
          <w:p w14:paraId="054B1405"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2 373,50</w:t>
            </w:r>
          </w:p>
        </w:tc>
        <w:tc>
          <w:tcPr>
            <w:tcW w:w="1262" w:type="dxa"/>
            <w:tcBorders>
              <w:top w:val="nil"/>
              <w:left w:val="nil"/>
              <w:bottom w:val="single" w:sz="4" w:space="0" w:color="auto"/>
              <w:right w:val="single" w:sz="4" w:space="0" w:color="auto"/>
            </w:tcBorders>
            <w:shd w:val="clear" w:color="auto" w:fill="auto"/>
            <w:noWrap/>
            <w:vAlign w:val="center"/>
            <w:hideMark/>
          </w:tcPr>
          <w:p w14:paraId="2C4BC920"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-6,62%</w:t>
            </w:r>
          </w:p>
        </w:tc>
        <w:tc>
          <w:tcPr>
            <w:tcW w:w="1262" w:type="dxa"/>
            <w:tcBorders>
              <w:top w:val="nil"/>
              <w:left w:val="nil"/>
              <w:bottom w:val="single" w:sz="4" w:space="0" w:color="auto"/>
              <w:right w:val="single" w:sz="4" w:space="0" w:color="auto"/>
            </w:tcBorders>
            <w:shd w:val="clear" w:color="auto" w:fill="auto"/>
            <w:noWrap/>
            <w:vAlign w:val="center"/>
            <w:hideMark/>
          </w:tcPr>
          <w:p w14:paraId="726FAB23"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37,05%</w:t>
            </w:r>
          </w:p>
        </w:tc>
      </w:tr>
      <w:tr w:rsidR="00A8636E" w:rsidRPr="0057391D" w14:paraId="34CB663E" w14:textId="77777777" w:rsidTr="00E95969">
        <w:trPr>
          <w:trHeight w:val="20"/>
          <w:jc w:val="center"/>
        </w:trPr>
        <w:tc>
          <w:tcPr>
            <w:tcW w:w="817" w:type="dxa"/>
            <w:tcBorders>
              <w:top w:val="nil"/>
              <w:left w:val="single" w:sz="4" w:space="0" w:color="auto"/>
              <w:bottom w:val="single" w:sz="4" w:space="0" w:color="auto"/>
              <w:right w:val="single" w:sz="4" w:space="0" w:color="auto"/>
            </w:tcBorders>
            <w:shd w:val="clear" w:color="auto" w:fill="auto"/>
            <w:noWrap/>
            <w:vAlign w:val="center"/>
            <w:hideMark/>
          </w:tcPr>
          <w:p w14:paraId="029DF867"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1.4.5.</w:t>
            </w:r>
          </w:p>
        </w:tc>
        <w:tc>
          <w:tcPr>
            <w:tcW w:w="4471" w:type="dxa"/>
            <w:tcBorders>
              <w:top w:val="nil"/>
              <w:left w:val="nil"/>
              <w:bottom w:val="single" w:sz="4" w:space="0" w:color="auto"/>
              <w:right w:val="single" w:sz="4" w:space="0" w:color="auto"/>
            </w:tcBorders>
            <w:shd w:val="clear" w:color="auto" w:fill="auto"/>
            <w:vAlign w:val="center"/>
            <w:hideMark/>
          </w:tcPr>
          <w:p w14:paraId="014F39A0" w14:textId="77777777" w:rsidR="00A8636E" w:rsidRPr="0057391D" w:rsidRDefault="00A8636E" w:rsidP="009F6257">
            <w:pPr>
              <w:rPr>
                <w:rFonts w:ascii="Myriad Pro" w:hAnsi="Myriad Pro"/>
                <w:sz w:val="18"/>
                <w:szCs w:val="18"/>
                <w:lang w:eastAsia="ru-RU"/>
              </w:rPr>
            </w:pPr>
            <w:r w:rsidRPr="0057391D">
              <w:rPr>
                <w:rFonts w:ascii="Myriad Pro" w:hAnsi="Myriad Pro"/>
                <w:sz w:val="18"/>
                <w:szCs w:val="18"/>
                <w:lang w:eastAsia="ru-RU"/>
              </w:rPr>
              <w:t>Расходы на обеспечение нормальных условий труда и мер по технике безопасности</w:t>
            </w:r>
          </w:p>
        </w:tc>
        <w:tc>
          <w:tcPr>
            <w:tcW w:w="1228" w:type="dxa"/>
            <w:tcBorders>
              <w:top w:val="nil"/>
              <w:left w:val="nil"/>
              <w:bottom w:val="single" w:sz="4" w:space="0" w:color="auto"/>
              <w:right w:val="single" w:sz="4" w:space="0" w:color="auto"/>
            </w:tcBorders>
            <w:shd w:val="clear" w:color="auto" w:fill="auto"/>
            <w:noWrap/>
            <w:vAlign w:val="center"/>
            <w:hideMark/>
          </w:tcPr>
          <w:p w14:paraId="57625710"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7 059,6</w:t>
            </w:r>
          </w:p>
        </w:tc>
        <w:tc>
          <w:tcPr>
            <w:tcW w:w="1449" w:type="dxa"/>
            <w:tcBorders>
              <w:top w:val="nil"/>
              <w:left w:val="nil"/>
              <w:bottom w:val="single" w:sz="4" w:space="0" w:color="auto"/>
              <w:right w:val="single" w:sz="4" w:space="0" w:color="auto"/>
            </w:tcBorders>
            <w:shd w:val="clear" w:color="auto" w:fill="auto"/>
            <w:noWrap/>
            <w:vAlign w:val="center"/>
            <w:hideMark/>
          </w:tcPr>
          <w:p w14:paraId="72B2EA87"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10 515,8</w:t>
            </w:r>
          </w:p>
        </w:tc>
        <w:tc>
          <w:tcPr>
            <w:tcW w:w="1287" w:type="dxa"/>
            <w:tcBorders>
              <w:top w:val="nil"/>
              <w:left w:val="nil"/>
              <w:bottom w:val="single" w:sz="4" w:space="0" w:color="auto"/>
              <w:right w:val="single" w:sz="4" w:space="0" w:color="auto"/>
            </w:tcBorders>
            <w:shd w:val="clear" w:color="auto" w:fill="auto"/>
            <w:noWrap/>
            <w:vAlign w:val="center"/>
            <w:hideMark/>
          </w:tcPr>
          <w:p w14:paraId="54DC3574"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3 456,2</w:t>
            </w:r>
          </w:p>
        </w:tc>
        <w:tc>
          <w:tcPr>
            <w:tcW w:w="1276" w:type="dxa"/>
            <w:tcBorders>
              <w:top w:val="nil"/>
              <w:left w:val="nil"/>
              <w:bottom w:val="single" w:sz="4" w:space="0" w:color="auto"/>
              <w:right w:val="single" w:sz="4" w:space="0" w:color="auto"/>
            </w:tcBorders>
            <w:shd w:val="clear" w:color="auto" w:fill="auto"/>
            <w:noWrap/>
            <w:vAlign w:val="center"/>
            <w:hideMark/>
          </w:tcPr>
          <w:p w14:paraId="1EFB7916"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7 341,8</w:t>
            </w:r>
          </w:p>
        </w:tc>
        <w:tc>
          <w:tcPr>
            <w:tcW w:w="1272" w:type="dxa"/>
            <w:tcBorders>
              <w:top w:val="nil"/>
              <w:left w:val="nil"/>
              <w:bottom w:val="single" w:sz="4" w:space="0" w:color="auto"/>
              <w:right w:val="single" w:sz="4" w:space="0" w:color="auto"/>
            </w:tcBorders>
            <w:shd w:val="clear" w:color="auto" w:fill="auto"/>
            <w:noWrap/>
            <w:vAlign w:val="center"/>
            <w:hideMark/>
          </w:tcPr>
          <w:p w14:paraId="30610195"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9 553,5</w:t>
            </w:r>
          </w:p>
        </w:tc>
        <w:tc>
          <w:tcPr>
            <w:tcW w:w="1382" w:type="dxa"/>
            <w:tcBorders>
              <w:top w:val="nil"/>
              <w:left w:val="nil"/>
              <w:bottom w:val="single" w:sz="4" w:space="0" w:color="auto"/>
              <w:right w:val="single" w:sz="4" w:space="0" w:color="auto"/>
            </w:tcBorders>
            <w:shd w:val="clear" w:color="auto" w:fill="auto"/>
            <w:noWrap/>
            <w:vAlign w:val="center"/>
            <w:hideMark/>
          </w:tcPr>
          <w:p w14:paraId="14867AA3"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2 211,70</w:t>
            </w:r>
          </w:p>
        </w:tc>
        <w:tc>
          <w:tcPr>
            <w:tcW w:w="1262" w:type="dxa"/>
            <w:tcBorders>
              <w:top w:val="nil"/>
              <w:left w:val="nil"/>
              <w:bottom w:val="single" w:sz="4" w:space="0" w:color="auto"/>
              <w:right w:val="single" w:sz="4" w:space="0" w:color="auto"/>
            </w:tcBorders>
            <w:shd w:val="clear" w:color="auto" w:fill="auto"/>
            <w:noWrap/>
            <w:vAlign w:val="center"/>
            <w:hideMark/>
          </w:tcPr>
          <w:p w14:paraId="061B79F6"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48,96%</w:t>
            </w:r>
          </w:p>
        </w:tc>
        <w:tc>
          <w:tcPr>
            <w:tcW w:w="1262" w:type="dxa"/>
            <w:tcBorders>
              <w:top w:val="nil"/>
              <w:left w:val="nil"/>
              <w:bottom w:val="single" w:sz="4" w:space="0" w:color="auto"/>
              <w:right w:val="single" w:sz="4" w:space="0" w:color="auto"/>
            </w:tcBorders>
            <w:shd w:val="clear" w:color="auto" w:fill="auto"/>
            <w:noWrap/>
            <w:vAlign w:val="center"/>
            <w:hideMark/>
          </w:tcPr>
          <w:p w14:paraId="6722956D"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30,12%</w:t>
            </w:r>
          </w:p>
        </w:tc>
      </w:tr>
      <w:tr w:rsidR="00A8636E" w:rsidRPr="0057391D" w14:paraId="1A871EFE" w14:textId="77777777" w:rsidTr="00E95969">
        <w:trPr>
          <w:trHeight w:val="20"/>
          <w:jc w:val="center"/>
        </w:trPr>
        <w:tc>
          <w:tcPr>
            <w:tcW w:w="817" w:type="dxa"/>
            <w:tcBorders>
              <w:top w:val="nil"/>
              <w:left w:val="single" w:sz="4" w:space="0" w:color="auto"/>
              <w:bottom w:val="single" w:sz="4" w:space="0" w:color="auto"/>
              <w:right w:val="single" w:sz="4" w:space="0" w:color="auto"/>
            </w:tcBorders>
            <w:shd w:val="clear" w:color="auto" w:fill="auto"/>
            <w:noWrap/>
            <w:vAlign w:val="center"/>
            <w:hideMark/>
          </w:tcPr>
          <w:p w14:paraId="7A1E24B9"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1.4.6.</w:t>
            </w:r>
          </w:p>
        </w:tc>
        <w:tc>
          <w:tcPr>
            <w:tcW w:w="4471" w:type="dxa"/>
            <w:tcBorders>
              <w:top w:val="nil"/>
              <w:left w:val="nil"/>
              <w:bottom w:val="single" w:sz="4" w:space="0" w:color="auto"/>
              <w:right w:val="single" w:sz="4" w:space="0" w:color="auto"/>
            </w:tcBorders>
            <w:shd w:val="clear" w:color="auto" w:fill="auto"/>
            <w:vAlign w:val="center"/>
            <w:hideMark/>
          </w:tcPr>
          <w:p w14:paraId="7173C2FE" w14:textId="77777777" w:rsidR="00A8636E" w:rsidRPr="0057391D" w:rsidRDefault="00A8636E" w:rsidP="009F6257">
            <w:pPr>
              <w:rPr>
                <w:rFonts w:ascii="Myriad Pro" w:hAnsi="Myriad Pro"/>
                <w:sz w:val="18"/>
                <w:szCs w:val="18"/>
                <w:lang w:eastAsia="ru-RU"/>
              </w:rPr>
            </w:pPr>
            <w:r w:rsidRPr="0057391D">
              <w:rPr>
                <w:rFonts w:ascii="Myriad Pro" w:hAnsi="Myriad Pro"/>
                <w:sz w:val="18"/>
                <w:szCs w:val="18"/>
                <w:lang w:eastAsia="ru-RU"/>
              </w:rPr>
              <w:t>Расходы на страхование</w:t>
            </w:r>
          </w:p>
        </w:tc>
        <w:tc>
          <w:tcPr>
            <w:tcW w:w="1228" w:type="dxa"/>
            <w:tcBorders>
              <w:top w:val="nil"/>
              <w:left w:val="nil"/>
              <w:bottom w:val="single" w:sz="4" w:space="0" w:color="auto"/>
              <w:right w:val="single" w:sz="4" w:space="0" w:color="auto"/>
            </w:tcBorders>
            <w:shd w:val="clear" w:color="auto" w:fill="auto"/>
            <w:noWrap/>
            <w:vAlign w:val="center"/>
            <w:hideMark/>
          </w:tcPr>
          <w:p w14:paraId="010C78CC"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15 010,2</w:t>
            </w:r>
          </w:p>
        </w:tc>
        <w:tc>
          <w:tcPr>
            <w:tcW w:w="1449" w:type="dxa"/>
            <w:tcBorders>
              <w:top w:val="nil"/>
              <w:left w:val="nil"/>
              <w:bottom w:val="single" w:sz="4" w:space="0" w:color="auto"/>
              <w:right w:val="single" w:sz="4" w:space="0" w:color="auto"/>
            </w:tcBorders>
            <w:shd w:val="clear" w:color="auto" w:fill="auto"/>
            <w:noWrap/>
            <w:vAlign w:val="center"/>
            <w:hideMark/>
          </w:tcPr>
          <w:p w14:paraId="5682DA96"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9 938,3</w:t>
            </w:r>
          </w:p>
        </w:tc>
        <w:tc>
          <w:tcPr>
            <w:tcW w:w="1287" w:type="dxa"/>
            <w:tcBorders>
              <w:top w:val="nil"/>
              <w:left w:val="nil"/>
              <w:bottom w:val="single" w:sz="4" w:space="0" w:color="auto"/>
              <w:right w:val="single" w:sz="4" w:space="0" w:color="auto"/>
            </w:tcBorders>
            <w:shd w:val="clear" w:color="auto" w:fill="auto"/>
            <w:noWrap/>
            <w:vAlign w:val="center"/>
            <w:hideMark/>
          </w:tcPr>
          <w:p w14:paraId="75089A56"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-5 071,9</w:t>
            </w:r>
          </w:p>
        </w:tc>
        <w:tc>
          <w:tcPr>
            <w:tcW w:w="1276" w:type="dxa"/>
            <w:tcBorders>
              <w:top w:val="nil"/>
              <w:left w:val="nil"/>
              <w:bottom w:val="single" w:sz="4" w:space="0" w:color="auto"/>
              <w:right w:val="single" w:sz="4" w:space="0" w:color="auto"/>
            </w:tcBorders>
            <w:shd w:val="clear" w:color="auto" w:fill="auto"/>
            <w:noWrap/>
            <w:vAlign w:val="center"/>
            <w:hideMark/>
          </w:tcPr>
          <w:p w14:paraId="6615C57C"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15 610,6</w:t>
            </w:r>
          </w:p>
        </w:tc>
        <w:tc>
          <w:tcPr>
            <w:tcW w:w="1272" w:type="dxa"/>
            <w:tcBorders>
              <w:top w:val="nil"/>
              <w:left w:val="nil"/>
              <w:bottom w:val="single" w:sz="4" w:space="0" w:color="auto"/>
              <w:right w:val="single" w:sz="4" w:space="0" w:color="auto"/>
            </w:tcBorders>
            <w:shd w:val="clear" w:color="auto" w:fill="auto"/>
            <w:noWrap/>
            <w:vAlign w:val="center"/>
            <w:hideMark/>
          </w:tcPr>
          <w:p w14:paraId="6C4603C8"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9 972,6</w:t>
            </w:r>
          </w:p>
        </w:tc>
        <w:tc>
          <w:tcPr>
            <w:tcW w:w="1382" w:type="dxa"/>
            <w:tcBorders>
              <w:top w:val="nil"/>
              <w:left w:val="nil"/>
              <w:bottom w:val="single" w:sz="4" w:space="0" w:color="auto"/>
              <w:right w:val="single" w:sz="4" w:space="0" w:color="auto"/>
            </w:tcBorders>
            <w:shd w:val="clear" w:color="auto" w:fill="auto"/>
            <w:noWrap/>
            <w:vAlign w:val="center"/>
            <w:hideMark/>
          </w:tcPr>
          <w:p w14:paraId="550BF269"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-5 638,00</w:t>
            </w:r>
          </w:p>
        </w:tc>
        <w:tc>
          <w:tcPr>
            <w:tcW w:w="1262" w:type="dxa"/>
            <w:tcBorders>
              <w:top w:val="nil"/>
              <w:left w:val="nil"/>
              <w:bottom w:val="single" w:sz="4" w:space="0" w:color="auto"/>
              <w:right w:val="single" w:sz="4" w:space="0" w:color="auto"/>
            </w:tcBorders>
            <w:shd w:val="clear" w:color="auto" w:fill="auto"/>
            <w:noWrap/>
            <w:vAlign w:val="center"/>
            <w:hideMark/>
          </w:tcPr>
          <w:p w14:paraId="465F8F92"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-33,79%</w:t>
            </w:r>
          </w:p>
        </w:tc>
        <w:tc>
          <w:tcPr>
            <w:tcW w:w="1262" w:type="dxa"/>
            <w:tcBorders>
              <w:top w:val="nil"/>
              <w:left w:val="nil"/>
              <w:bottom w:val="single" w:sz="4" w:space="0" w:color="auto"/>
              <w:right w:val="single" w:sz="4" w:space="0" w:color="auto"/>
            </w:tcBorders>
            <w:shd w:val="clear" w:color="auto" w:fill="auto"/>
            <w:noWrap/>
            <w:vAlign w:val="center"/>
            <w:hideMark/>
          </w:tcPr>
          <w:p w14:paraId="5B139D51"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-36,12%</w:t>
            </w:r>
          </w:p>
        </w:tc>
      </w:tr>
      <w:tr w:rsidR="00A8636E" w:rsidRPr="0057391D" w14:paraId="678E4C17" w14:textId="77777777" w:rsidTr="00E95969">
        <w:trPr>
          <w:trHeight w:val="20"/>
          <w:jc w:val="center"/>
        </w:trPr>
        <w:tc>
          <w:tcPr>
            <w:tcW w:w="817" w:type="dxa"/>
            <w:tcBorders>
              <w:top w:val="nil"/>
              <w:left w:val="single" w:sz="4" w:space="0" w:color="auto"/>
              <w:bottom w:val="single" w:sz="4" w:space="0" w:color="auto"/>
              <w:right w:val="single" w:sz="4" w:space="0" w:color="auto"/>
            </w:tcBorders>
            <w:shd w:val="clear" w:color="auto" w:fill="auto"/>
            <w:noWrap/>
            <w:vAlign w:val="center"/>
            <w:hideMark/>
          </w:tcPr>
          <w:p w14:paraId="4CBCC5B2"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1.4.7.</w:t>
            </w:r>
          </w:p>
        </w:tc>
        <w:tc>
          <w:tcPr>
            <w:tcW w:w="4471" w:type="dxa"/>
            <w:tcBorders>
              <w:top w:val="nil"/>
              <w:left w:val="nil"/>
              <w:bottom w:val="single" w:sz="4" w:space="0" w:color="auto"/>
              <w:right w:val="single" w:sz="4" w:space="0" w:color="auto"/>
            </w:tcBorders>
            <w:shd w:val="clear" w:color="auto" w:fill="auto"/>
            <w:vAlign w:val="center"/>
            <w:hideMark/>
          </w:tcPr>
          <w:p w14:paraId="00F92C30" w14:textId="77777777" w:rsidR="00A8636E" w:rsidRPr="0057391D" w:rsidRDefault="00A8636E" w:rsidP="009F6257">
            <w:pPr>
              <w:rPr>
                <w:rFonts w:ascii="Myriad Pro" w:hAnsi="Myriad Pro"/>
                <w:sz w:val="18"/>
                <w:szCs w:val="18"/>
                <w:lang w:eastAsia="ru-RU"/>
              </w:rPr>
            </w:pPr>
            <w:r w:rsidRPr="0057391D">
              <w:rPr>
                <w:rFonts w:ascii="Myriad Pro" w:hAnsi="Myriad Pro"/>
                <w:sz w:val="18"/>
                <w:szCs w:val="18"/>
                <w:lang w:eastAsia="ru-RU"/>
              </w:rPr>
              <w:t>Услуги банка</w:t>
            </w:r>
          </w:p>
        </w:tc>
        <w:tc>
          <w:tcPr>
            <w:tcW w:w="1228" w:type="dxa"/>
            <w:tcBorders>
              <w:top w:val="nil"/>
              <w:left w:val="nil"/>
              <w:bottom w:val="single" w:sz="4" w:space="0" w:color="auto"/>
              <w:right w:val="single" w:sz="4" w:space="0" w:color="auto"/>
            </w:tcBorders>
            <w:shd w:val="clear" w:color="auto" w:fill="auto"/>
            <w:noWrap/>
            <w:vAlign w:val="center"/>
            <w:hideMark/>
          </w:tcPr>
          <w:p w14:paraId="7220DDD7"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0,0</w:t>
            </w:r>
          </w:p>
        </w:tc>
        <w:tc>
          <w:tcPr>
            <w:tcW w:w="1449" w:type="dxa"/>
            <w:tcBorders>
              <w:top w:val="nil"/>
              <w:left w:val="nil"/>
              <w:bottom w:val="single" w:sz="4" w:space="0" w:color="auto"/>
              <w:right w:val="single" w:sz="4" w:space="0" w:color="auto"/>
            </w:tcBorders>
            <w:shd w:val="clear" w:color="auto" w:fill="auto"/>
            <w:noWrap/>
            <w:vAlign w:val="center"/>
            <w:hideMark/>
          </w:tcPr>
          <w:p w14:paraId="71EB67FB"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1 652,0</w:t>
            </w:r>
          </w:p>
        </w:tc>
        <w:tc>
          <w:tcPr>
            <w:tcW w:w="1287" w:type="dxa"/>
            <w:tcBorders>
              <w:top w:val="nil"/>
              <w:left w:val="nil"/>
              <w:bottom w:val="single" w:sz="4" w:space="0" w:color="auto"/>
              <w:right w:val="single" w:sz="4" w:space="0" w:color="auto"/>
            </w:tcBorders>
            <w:shd w:val="clear" w:color="auto" w:fill="auto"/>
            <w:noWrap/>
            <w:vAlign w:val="center"/>
            <w:hideMark/>
          </w:tcPr>
          <w:p w14:paraId="6F00FCB2"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1 652,0</w:t>
            </w:r>
          </w:p>
        </w:tc>
        <w:tc>
          <w:tcPr>
            <w:tcW w:w="1276" w:type="dxa"/>
            <w:tcBorders>
              <w:top w:val="nil"/>
              <w:left w:val="nil"/>
              <w:bottom w:val="single" w:sz="4" w:space="0" w:color="auto"/>
              <w:right w:val="single" w:sz="4" w:space="0" w:color="auto"/>
            </w:tcBorders>
            <w:shd w:val="clear" w:color="auto" w:fill="auto"/>
            <w:noWrap/>
            <w:vAlign w:val="center"/>
            <w:hideMark/>
          </w:tcPr>
          <w:p w14:paraId="13EB23E4" w14:textId="77777777" w:rsidR="00A8636E" w:rsidRPr="0057391D" w:rsidRDefault="00A8636E" w:rsidP="009F6257">
            <w:pPr>
              <w:rPr>
                <w:rFonts w:ascii="Myriad Pro" w:hAnsi="Myriad Pro"/>
                <w:sz w:val="18"/>
                <w:szCs w:val="18"/>
                <w:lang w:eastAsia="ru-RU"/>
              </w:rPr>
            </w:pPr>
            <w:r w:rsidRPr="0057391D">
              <w:rPr>
                <w:rFonts w:ascii="Myriad Pro" w:hAnsi="Myriad Pro"/>
                <w:sz w:val="18"/>
                <w:szCs w:val="18"/>
                <w:lang w:eastAsia="ru-RU"/>
              </w:rPr>
              <w:t> </w:t>
            </w:r>
          </w:p>
        </w:tc>
        <w:tc>
          <w:tcPr>
            <w:tcW w:w="1272" w:type="dxa"/>
            <w:tcBorders>
              <w:top w:val="nil"/>
              <w:left w:val="nil"/>
              <w:bottom w:val="single" w:sz="4" w:space="0" w:color="auto"/>
              <w:right w:val="single" w:sz="4" w:space="0" w:color="auto"/>
            </w:tcBorders>
            <w:shd w:val="clear" w:color="auto" w:fill="auto"/>
            <w:noWrap/>
            <w:vAlign w:val="center"/>
            <w:hideMark/>
          </w:tcPr>
          <w:p w14:paraId="3ECC929B"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612,5</w:t>
            </w:r>
          </w:p>
        </w:tc>
        <w:tc>
          <w:tcPr>
            <w:tcW w:w="1382" w:type="dxa"/>
            <w:tcBorders>
              <w:top w:val="nil"/>
              <w:left w:val="nil"/>
              <w:bottom w:val="single" w:sz="4" w:space="0" w:color="auto"/>
              <w:right w:val="single" w:sz="4" w:space="0" w:color="auto"/>
            </w:tcBorders>
            <w:shd w:val="clear" w:color="auto" w:fill="auto"/>
            <w:noWrap/>
            <w:vAlign w:val="center"/>
            <w:hideMark/>
          </w:tcPr>
          <w:p w14:paraId="492127AA"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612,50</w:t>
            </w:r>
          </w:p>
        </w:tc>
        <w:tc>
          <w:tcPr>
            <w:tcW w:w="1262" w:type="dxa"/>
            <w:tcBorders>
              <w:top w:val="nil"/>
              <w:left w:val="nil"/>
              <w:bottom w:val="single" w:sz="4" w:space="0" w:color="auto"/>
              <w:right w:val="single" w:sz="4" w:space="0" w:color="auto"/>
            </w:tcBorders>
            <w:shd w:val="clear" w:color="auto" w:fill="auto"/>
            <w:noWrap/>
            <w:vAlign w:val="center"/>
            <w:hideMark/>
          </w:tcPr>
          <w:p w14:paraId="17FB790E" w14:textId="77777777" w:rsidR="00A8636E" w:rsidRPr="0057391D" w:rsidRDefault="00A8636E" w:rsidP="009F6257">
            <w:pPr>
              <w:jc w:val="center"/>
              <w:rPr>
                <w:rFonts w:ascii="Myriad Pro" w:hAnsi="Myriad Pro"/>
                <w:sz w:val="18"/>
                <w:szCs w:val="18"/>
                <w:lang w:eastAsia="ru-RU"/>
              </w:rPr>
            </w:pPr>
            <w:r w:rsidRPr="0057391D">
              <w:rPr>
                <w:rFonts w:ascii="Myriad Pro" w:hAnsi="Myriad Pro"/>
                <w:sz w:val="18"/>
                <w:szCs w:val="18"/>
                <w:lang w:eastAsia="ru-RU"/>
              </w:rPr>
              <w:t>-</w:t>
            </w:r>
          </w:p>
        </w:tc>
        <w:tc>
          <w:tcPr>
            <w:tcW w:w="1262" w:type="dxa"/>
            <w:tcBorders>
              <w:top w:val="nil"/>
              <w:left w:val="nil"/>
              <w:bottom w:val="single" w:sz="4" w:space="0" w:color="auto"/>
              <w:right w:val="single" w:sz="4" w:space="0" w:color="auto"/>
            </w:tcBorders>
            <w:shd w:val="clear" w:color="auto" w:fill="auto"/>
            <w:noWrap/>
            <w:vAlign w:val="center"/>
            <w:hideMark/>
          </w:tcPr>
          <w:p w14:paraId="255FCED3" w14:textId="77777777" w:rsidR="00A8636E" w:rsidRPr="0057391D" w:rsidRDefault="00A8636E" w:rsidP="009F6257">
            <w:pPr>
              <w:jc w:val="center"/>
              <w:rPr>
                <w:rFonts w:ascii="Myriad Pro" w:hAnsi="Myriad Pro"/>
                <w:sz w:val="18"/>
                <w:szCs w:val="18"/>
                <w:lang w:eastAsia="ru-RU"/>
              </w:rPr>
            </w:pPr>
            <w:r w:rsidRPr="0057391D">
              <w:rPr>
                <w:rFonts w:ascii="Myriad Pro" w:hAnsi="Myriad Pro"/>
                <w:sz w:val="18"/>
                <w:szCs w:val="18"/>
                <w:lang w:eastAsia="ru-RU"/>
              </w:rPr>
              <w:t>-</w:t>
            </w:r>
          </w:p>
        </w:tc>
      </w:tr>
      <w:tr w:rsidR="00A8636E" w:rsidRPr="0057391D" w14:paraId="5EAE0138" w14:textId="77777777" w:rsidTr="00E95969">
        <w:trPr>
          <w:trHeight w:val="20"/>
          <w:jc w:val="center"/>
        </w:trPr>
        <w:tc>
          <w:tcPr>
            <w:tcW w:w="817" w:type="dxa"/>
            <w:tcBorders>
              <w:top w:val="nil"/>
              <w:left w:val="single" w:sz="4" w:space="0" w:color="auto"/>
              <w:bottom w:val="single" w:sz="4" w:space="0" w:color="auto"/>
              <w:right w:val="single" w:sz="4" w:space="0" w:color="auto"/>
            </w:tcBorders>
            <w:shd w:val="clear" w:color="auto" w:fill="auto"/>
            <w:noWrap/>
            <w:vAlign w:val="center"/>
            <w:hideMark/>
          </w:tcPr>
          <w:p w14:paraId="590A0D95"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1.4.8.</w:t>
            </w:r>
          </w:p>
        </w:tc>
        <w:tc>
          <w:tcPr>
            <w:tcW w:w="4471" w:type="dxa"/>
            <w:tcBorders>
              <w:top w:val="nil"/>
              <w:left w:val="nil"/>
              <w:bottom w:val="single" w:sz="4" w:space="0" w:color="auto"/>
              <w:right w:val="single" w:sz="4" w:space="0" w:color="auto"/>
            </w:tcBorders>
            <w:shd w:val="clear" w:color="auto" w:fill="auto"/>
            <w:vAlign w:val="center"/>
            <w:hideMark/>
          </w:tcPr>
          <w:p w14:paraId="71B7F74D" w14:textId="77777777" w:rsidR="00A8636E" w:rsidRPr="0057391D" w:rsidRDefault="00A8636E" w:rsidP="009F6257">
            <w:pPr>
              <w:rPr>
                <w:rFonts w:ascii="Myriad Pro" w:hAnsi="Myriad Pro"/>
                <w:sz w:val="18"/>
                <w:szCs w:val="18"/>
                <w:lang w:eastAsia="ru-RU"/>
              </w:rPr>
            </w:pPr>
            <w:r w:rsidRPr="0057391D">
              <w:rPr>
                <w:rFonts w:ascii="Myriad Pro" w:hAnsi="Myriad Pro"/>
                <w:sz w:val="18"/>
                <w:szCs w:val="18"/>
                <w:lang w:eastAsia="ru-RU"/>
              </w:rPr>
              <w:t>Другие прочие расходы</w:t>
            </w:r>
          </w:p>
        </w:tc>
        <w:tc>
          <w:tcPr>
            <w:tcW w:w="1228" w:type="dxa"/>
            <w:tcBorders>
              <w:top w:val="nil"/>
              <w:left w:val="nil"/>
              <w:bottom w:val="single" w:sz="4" w:space="0" w:color="auto"/>
              <w:right w:val="single" w:sz="4" w:space="0" w:color="auto"/>
            </w:tcBorders>
            <w:shd w:val="clear" w:color="auto" w:fill="auto"/>
            <w:noWrap/>
            <w:vAlign w:val="center"/>
            <w:hideMark/>
          </w:tcPr>
          <w:p w14:paraId="39972D93"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34 435,6</w:t>
            </w:r>
          </w:p>
        </w:tc>
        <w:tc>
          <w:tcPr>
            <w:tcW w:w="1449" w:type="dxa"/>
            <w:tcBorders>
              <w:top w:val="nil"/>
              <w:left w:val="nil"/>
              <w:bottom w:val="single" w:sz="4" w:space="0" w:color="auto"/>
              <w:right w:val="single" w:sz="4" w:space="0" w:color="auto"/>
            </w:tcBorders>
            <w:shd w:val="clear" w:color="auto" w:fill="auto"/>
            <w:noWrap/>
            <w:vAlign w:val="center"/>
            <w:hideMark/>
          </w:tcPr>
          <w:p w14:paraId="77BC29C1"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11 841,5</w:t>
            </w:r>
          </w:p>
        </w:tc>
        <w:tc>
          <w:tcPr>
            <w:tcW w:w="1287" w:type="dxa"/>
            <w:tcBorders>
              <w:top w:val="nil"/>
              <w:left w:val="nil"/>
              <w:bottom w:val="single" w:sz="4" w:space="0" w:color="auto"/>
              <w:right w:val="single" w:sz="4" w:space="0" w:color="auto"/>
            </w:tcBorders>
            <w:shd w:val="clear" w:color="auto" w:fill="auto"/>
            <w:noWrap/>
            <w:vAlign w:val="center"/>
            <w:hideMark/>
          </w:tcPr>
          <w:p w14:paraId="089ACAA7"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-22 594,1</w:t>
            </w:r>
          </w:p>
        </w:tc>
        <w:tc>
          <w:tcPr>
            <w:tcW w:w="1276" w:type="dxa"/>
            <w:tcBorders>
              <w:top w:val="nil"/>
              <w:left w:val="nil"/>
              <w:bottom w:val="single" w:sz="4" w:space="0" w:color="auto"/>
              <w:right w:val="single" w:sz="4" w:space="0" w:color="auto"/>
            </w:tcBorders>
            <w:shd w:val="clear" w:color="auto" w:fill="auto"/>
            <w:noWrap/>
            <w:vAlign w:val="center"/>
            <w:hideMark/>
          </w:tcPr>
          <w:p w14:paraId="355D0DC2"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35 813,0</w:t>
            </w:r>
          </w:p>
        </w:tc>
        <w:tc>
          <w:tcPr>
            <w:tcW w:w="1272" w:type="dxa"/>
            <w:tcBorders>
              <w:top w:val="nil"/>
              <w:left w:val="nil"/>
              <w:bottom w:val="single" w:sz="4" w:space="0" w:color="auto"/>
              <w:right w:val="single" w:sz="4" w:space="0" w:color="auto"/>
            </w:tcBorders>
            <w:shd w:val="clear" w:color="auto" w:fill="auto"/>
            <w:noWrap/>
            <w:vAlign w:val="center"/>
            <w:hideMark/>
          </w:tcPr>
          <w:p w14:paraId="4DE5A1F1"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13 750,5</w:t>
            </w:r>
          </w:p>
        </w:tc>
        <w:tc>
          <w:tcPr>
            <w:tcW w:w="1382" w:type="dxa"/>
            <w:tcBorders>
              <w:top w:val="nil"/>
              <w:left w:val="nil"/>
              <w:bottom w:val="single" w:sz="4" w:space="0" w:color="auto"/>
              <w:right w:val="single" w:sz="4" w:space="0" w:color="auto"/>
            </w:tcBorders>
            <w:shd w:val="clear" w:color="auto" w:fill="auto"/>
            <w:noWrap/>
            <w:vAlign w:val="center"/>
            <w:hideMark/>
          </w:tcPr>
          <w:p w14:paraId="7D828BEA"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-22 062,50</w:t>
            </w:r>
          </w:p>
        </w:tc>
        <w:tc>
          <w:tcPr>
            <w:tcW w:w="1262" w:type="dxa"/>
            <w:tcBorders>
              <w:top w:val="nil"/>
              <w:left w:val="nil"/>
              <w:bottom w:val="single" w:sz="4" w:space="0" w:color="auto"/>
              <w:right w:val="single" w:sz="4" w:space="0" w:color="auto"/>
            </w:tcBorders>
            <w:shd w:val="clear" w:color="auto" w:fill="auto"/>
            <w:noWrap/>
            <w:vAlign w:val="center"/>
            <w:hideMark/>
          </w:tcPr>
          <w:p w14:paraId="143E8965"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-65,61%</w:t>
            </w:r>
          </w:p>
        </w:tc>
        <w:tc>
          <w:tcPr>
            <w:tcW w:w="1262" w:type="dxa"/>
            <w:tcBorders>
              <w:top w:val="nil"/>
              <w:left w:val="nil"/>
              <w:bottom w:val="single" w:sz="4" w:space="0" w:color="auto"/>
              <w:right w:val="single" w:sz="4" w:space="0" w:color="auto"/>
            </w:tcBorders>
            <w:shd w:val="clear" w:color="auto" w:fill="auto"/>
            <w:noWrap/>
            <w:vAlign w:val="center"/>
            <w:hideMark/>
          </w:tcPr>
          <w:p w14:paraId="3E29A50F"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-61,60%</w:t>
            </w:r>
          </w:p>
        </w:tc>
      </w:tr>
      <w:tr w:rsidR="00A8636E" w:rsidRPr="0057391D" w14:paraId="7AC7CEEE" w14:textId="77777777" w:rsidTr="00E95969">
        <w:trPr>
          <w:trHeight w:val="20"/>
          <w:jc w:val="center"/>
        </w:trPr>
        <w:tc>
          <w:tcPr>
            <w:tcW w:w="817" w:type="dxa"/>
            <w:tcBorders>
              <w:top w:val="nil"/>
              <w:left w:val="single" w:sz="4" w:space="0" w:color="auto"/>
              <w:bottom w:val="single" w:sz="4" w:space="0" w:color="auto"/>
              <w:right w:val="single" w:sz="4" w:space="0" w:color="auto"/>
            </w:tcBorders>
            <w:shd w:val="clear" w:color="auto" w:fill="auto"/>
            <w:noWrap/>
            <w:vAlign w:val="center"/>
            <w:hideMark/>
          </w:tcPr>
          <w:p w14:paraId="5471BA34"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1.4.9.</w:t>
            </w:r>
          </w:p>
        </w:tc>
        <w:tc>
          <w:tcPr>
            <w:tcW w:w="4471" w:type="dxa"/>
            <w:tcBorders>
              <w:top w:val="nil"/>
              <w:left w:val="nil"/>
              <w:bottom w:val="single" w:sz="4" w:space="0" w:color="auto"/>
              <w:right w:val="single" w:sz="4" w:space="0" w:color="auto"/>
            </w:tcBorders>
            <w:shd w:val="clear" w:color="auto" w:fill="auto"/>
            <w:vAlign w:val="center"/>
            <w:hideMark/>
          </w:tcPr>
          <w:p w14:paraId="2A013635" w14:textId="77777777" w:rsidR="00A8636E" w:rsidRPr="0057391D" w:rsidRDefault="00A8636E" w:rsidP="009F6257">
            <w:pPr>
              <w:rPr>
                <w:rFonts w:ascii="Myriad Pro" w:hAnsi="Myriad Pro"/>
                <w:sz w:val="18"/>
                <w:szCs w:val="18"/>
                <w:lang w:eastAsia="ru-RU"/>
              </w:rPr>
            </w:pPr>
            <w:r w:rsidRPr="0057391D">
              <w:rPr>
                <w:rFonts w:ascii="Myriad Pro" w:hAnsi="Myriad Pro"/>
                <w:sz w:val="18"/>
                <w:szCs w:val="18"/>
                <w:lang w:eastAsia="ru-RU"/>
              </w:rPr>
              <w:t xml:space="preserve">Эл. эн. на хоз. нужды </w:t>
            </w:r>
          </w:p>
        </w:tc>
        <w:tc>
          <w:tcPr>
            <w:tcW w:w="1228" w:type="dxa"/>
            <w:tcBorders>
              <w:top w:val="nil"/>
              <w:left w:val="nil"/>
              <w:bottom w:val="single" w:sz="4" w:space="0" w:color="auto"/>
              <w:right w:val="single" w:sz="4" w:space="0" w:color="auto"/>
            </w:tcBorders>
            <w:shd w:val="clear" w:color="auto" w:fill="auto"/>
            <w:noWrap/>
            <w:vAlign w:val="center"/>
            <w:hideMark/>
          </w:tcPr>
          <w:p w14:paraId="0B895684"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47 120,0</w:t>
            </w:r>
          </w:p>
        </w:tc>
        <w:tc>
          <w:tcPr>
            <w:tcW w:w="1449" w:type="dxa"/>
            <w:tcBorders>
              <w:top w:val="nil"/>
              <w:left w:val="nil"/>
              <w:bottom w:val="single" w:sz="4" w:space="0" w:color="auto"/>
              <w:right w:val="single" w:sz="4" w:space="0" w:color="auto"/>
            </w:tcBorders>
            <w:shd w:val="clear" w:color="auto" w:fill="auto"/>
            <w:noWrap/>
            <w:vAlign w:val="center"/>
            <w:hideMark/>
          </w:tcPr>
          <w:p w14:paraId="2EC8AF77"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27 895,8</w:t>
            </w:r>
          </w:p>
        </w:tc>
        <w:tc>
          <w:tcPr>
            <w:tcW w:w="1287" w:type="dxa"/>
            <w:tcBorders>
              <w:top w:val="nil"/>
              <w:left w:val="nil"/>
              <w:bottom w:val="single" w:sz="4" w:space="0" w:color="auto"/>
              <w:right w:val="single" w:sz="4" w:space="0" w:color="auto"/>
            </w:tcBorders>
            <w:shd w:val="clear" w:color="auto" w:fill="auto"/>
            <w:noWrap/>
            <w:vAlign w:val="center"/>
            <w:hideMark/>
          </w:tcPr>
          <w:p w14:paraId="640033D5"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-19 224,2</w:t>
            </w:r>
          </w:p>
        </w:tc>
        <w:tc>
          <w:tcPr>
            <w:tcW w:w="1276" w:type="dxa"/>
            <w:tcBorders>
              <w:top w:val="nil"/>
              <w:left w:val="nil"/>
              <w:bottom w:val="single" w:sz="4" w:space="0" w:color="auto"/>
              <w:right w:val="single" w:sz="4" w:space="0" w:color="auto"/>
            </w:tcBorders>
            <w:shd w:val="clear" w:color="auto" w:fill="auto"/>
            <w:noWrap/>
            <w:vAlign w:val="center"/>
            <w:hideMark/>
          </w:tcPr>
          <w:p w14:paraId="76D156C8"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49 004,8</w:t>
            </w:r>
          </w:p>
        </w:tc>
        <w:tc>
          <w:tcPr>
            <w:tcW w:w="1272" w:type="dxa"/>
            <w:tcBorders>
              <w:top w:val="nil"/>
              <w:left w:val="nil"/>
              <w:bottom w:val="single" w:sz="4" w:space="0" w:color="auto"/>
              <w:right w:val="single" w:sz="4" w:space="0" w:color="auto"/>
            </w:tcBorders>
            <w:shd w:val="clear" w:color="auto" w:fill="auto"/>
            <w:noWrap/>
            <w:vAlign w:val="center"/>
            <w:hideMark/>
          </w:tcPr>
          <w:p w14:paraId="57FB1FC8"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30 463,0</w:t>
            </w:r>
          </w:p>
        </w:tc>
        <w:tc>
          <w:tcPr>
            <w:tcW w:w="1382" w:type="dxa"/>
            <w:tcBorders>
              <w:top w:val="nil"/>
              <w:left w:val="nil"/>
              <w:bottom w:val="single" w:sz="4" w:space="0" w:color="auto"/>
              <w:right w:val="single" w:sz="4" w:space="0" w:color="auto"/>
            </w:tcBorders>
            <w:shd w:val="clear" w:color="auto" w:fill="auto"/>
            <w:noWrap/>
            <w:vAlign w:val="center"/>
            <w:hideMark/>
          </w:tcPr>
          <w:p w14:paraId="57FF0F80"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-18 541,80</w:t>
            </w:r>
          </w:p>
        </w:tc>
        <w:tc>
          <w:tcPr>
            <w:tcW w:w="1262" w:type="dxa"/>
            <w:tcBorders>
              <w:top w:val="nil"/>
              <w:left w:val="nil"/>
              <w:bottom w:val="single" w:sz="4" w:space="0" w:color="auto"/>
              <w:right w:val="single" w:sz="4" w:space="0" w:color="auto"/>
            </w:tcBorders>
            <w:shd w:val="clear" w:color="auto" w:fill="auto"/>
            <w:noWrap/>
            <w:vAlign w:val="center"/>
            <w:hideMark/>
          </w:tcPr>
          <w:p w14:paraId="6F028527"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-40,80%</w:t>
            </w:r>
          </w:p>
        </w:tc>
        <w:tc>
          <w:tcPr>
            <w:tcW w:w="1262" w:type="dxa"/>
            <w:tcBorders>
              <w:top w:val="nil"/>
              <w:left w:val="nil"/>
              <w:bottom w:val="single" w:sz="4" w:space="0" w:color="auto"/>
              <w:right w:val="single" w:sz="4" w:space="0" w:color="auto"/>
            </w:tcBorders>
            <w:shd w:val="clear" w:color="auto" w:fill="auto"/>
            <w:noWrap/>
            <w:vAlign w:val="center"/>
            <w:hideMark/>
          </w:tcPr>
          <w:p w14:paraId="4EBB1956"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-37,84%</w:t>
            </w:r>
          </w:p>
        </w:tc>
      </w:tr>
      <w:tr w:rsidR="00A8636E" w:rsidRPr="0057391D" w14:paraId="0D8D9B20" w14:textId="77777777" w:rsidTr="00E95969">
        <w:trPr>
          <w:trHeight w:val="20"/>
          <w:jc w:val="center"/>
        </w:trPr>
        <w:tc>
          <w:tcPr>
            <w:tcW w:w="817" w:type="dxa"/>
            <w:tcBorders>
              <w:top w:val="nil"/>
              <w:left w:val="single" w:sz="4" w:space="0" w:color="auto"/>
              <w:bottom w:val="single" w:sz="4" w:space="0" w:color="auto"/>
              <w:right w:val="single" w:sz="4" w:space="0" w:color="auto"/>
            </w:tcBorders>
            <w:shd w:val="clear" w:color="auto" w:fill="auto"/>
            <w:noWrap/>
            <w:vAlign w:val="center"/>
            <w:hideMark/>
          </w:tcPr>
          <w:p w14:paraId="5E5A86BB"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1.4.10.</w:t>
            </w:r>
          </w:p>
        </w:tc>
        <w:tc>
          <w:tcPr>
            <w:tcW w:w="4471" w:type="dxa"/>
            <w:tcBorders>
              <w:top w:val="nil"/>
              <w:left w:val="nil"/>
              <w:bottom w:val="single" w:sz="4" w:space="0" w:color="auto"/>
              <w:right w:val="single" w:sz="4" w:space="0" w:color="auto"/>
            </w:tcBorders>
            <w:shd w:val="clear" w:color="auto" w:fill="auto"/>
            <w:vAlign w:val="center"/>
            <w:hideMark/>
          </w:tcPr>
          <w:p w14:paraId="51EFA0F4" w14:textId="77777777" w:rsidR="00A8636E" w:rsidRPr="0057391D" w:rsidRDefault="00A8636E" w:rsidP="009F6257">
            <w:pPr>
              <w:rPr>
                <w:rFonts w:ascii="Myriad Pro" w:hAnsi="Myriad Pro"/>
                <w:sz w:val="18"/>
                <w:szCs w:val="18"/>
                <w:lang w:eastAsia="ru-RU"/>
              </w:rPr>
            </w:pPr>
            <w:r w:rsidRPr="0057391D">
              <w:rPr>
                <w:rFonts w:ascii="Myriad Pro" w:hAnsi="Myriad Pro"/>
                <w:sz w:val="18"/>
                <w:szCs w:val="18"/>
                <w:lang w:eastAsia="ru-RU"/>
              </w:rPr>
              <w:t>Расходы социального характера из прибыли (внереализац.) и дивиденды</w:t>
            </w:r>
          </w:p>
        </w:tc>
        <w:tc>
          <w:tcPr>
            <w:tcW w:w="1228" w:type="dxa"/>
            <w:tcBorders>
              <w:top w:val="nil"/>
              <w:left w:val="nil"/>
              <w:bottom w:val="single" w:sz="4" w:space="0" w:color="auto"/>
              <w:right w:val="single" w:sz="4" w:space="0" w:color="auto"/>
            </w:tcBorders>
            <w:shd w:val="clear" w:color="auto" w:fill="auto"/>
            <w:noWrap/>
            <w:vAlign w:val="center"/>
            <w:hideMark/>
          </w:tcPr>
          <w:p w14:paraId="70FE957E"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35 503,2</w:t>
            </w:r>
          </w:p>
        </w:tc>
        <w:tc>
          <w:tcPr>
            <w:tcW w:w="1449" w:type="dxa"/>
            <w:tcBorders>
              <w:top w:val="nil"/>
              <w:left w:val="nil"/>
              <w:bottom w:val="single" w:sz="4" w:space="0" w:color="auto"/>
              <w:right w:val="single" w:sz="4" w:space="0" w:color="auto"/>
            </w:tcBorders>
            <w:shd w:val="clear" w:color="auto" w:fill="auto"/>
            <w:noWrap/>
            <w:vAlign w:val="center"/>
            <w:hideMark/>
          </w:tcPr>
          <w:p w14:paraId="71B9EF58"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23 584,0</w:t>
            </w:r>
          </w:p>
        </w:tc>
        <w:tc>
          <w:tcPr>
            <w:tcW w:w="1287" w:type="dxa"/>
            <w:tcBorders>
              <w:top w:val="nil"/>
              <w:left w:val="nil"/>
              <w:bottom w:val="single" w:sz="4" w:space="0" w:color="auto"/>
              <w:right w:val="single" w:sz="4" w:space="0" w:color="auto"/>
            </w:tcBorders>
            <w:shd w:val="clear" w:color="auto" w:fill="auto"/>
            <w:noWrap/>
            <w:vAlign w:val="center"/>
            <w:hideMark/>
          </w:tcPr>
          <w:p w14:paraId="051FE474"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-11 919,2</w:t>
            </w:r>
          </w:p>
        </w:tc>
        <w:tc>
          <w:tcPr>
            <w:tcW w:w="1276" w:type="dxa"/>
            <w:tcBorders>
              <w:top w:val="nil"/>
              <w:left w:val="nil"/>
              <w:bottom w:val="single" w:sz="4" w:space="0" w:color="auto"/>
              <w:right w:val="single" w:sz="4" w:space="0" w:color="auto"/>
            </w:tcBorders>
            <w:shd w:val="clear" w:color="auto" w:fill="auto"/>
            <w:noWrap/>
            <w:vAlign w:val="center"/>
            <w:hideMark/>
          </w:tcPr>
          <w:p w14:paraId="338BF5C1"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36 923,3</w:t>
            </w:r>
          </w:p>
        </w:tc>
        <w:tc>
          <w:tcPr>
            <w:tcW w:w="1272" w:type="dxa"/>
            <w:tcBorders>
              <w:top w:val="nil"/>
              <w:left w:val="nil"/>
              <w:bottom w:val="single" w:sz="4" w:space="0" w:color="auto"/>
              <w:right w:val="single" w:sz="4" w:space="0" w:color="auto"/>
            </w:tcBorders>
            <w:shd w:val="clear" w:color="auto" w:fill="auto"/>
            <w:noWrap/>
            <w:vAlign w:val="center"/>
            <w:hideMark/>
          </w:tcPr>
          <w:p w14:paraId="1B5FCF1F"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22 810,5</w:t>
            </w:r>
          </w:p>
        </w:tc>
        <w:tc>
          <w:tcPr>
            <w:tcW w:w="1382" w:type="dxa"/>
            <w:tcBorders>
              <w:top w:val="nil"/>
              <w:left w:val="nil"/>
              <w:bottom w:val="single" w:sz="4" w:space="0" w:color="auto"/>
              <w:right w:val="single" w:sz="4" w:space="0" w:color="auto"/>
            </w:tcBorders>
            <w:shd w:val="clear" w:color="auto" w:fill="auto"/>
            <w:noWrap/>
            <w:vAlign w:val="center"/>
            <w:hideMark/>
          </w:tcPr>
          <w:p w14:paraId="4599A237"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-14 112,80</w:t>
            </w:r>
          </w:p>
        </w:tc>
        <w:tc>
          <w:tcPr>
            <w:tcW w:w="1262" w:type="dxa"/>
            <w:tcBorders>
              <w:top w:val="nil"/>
              <w:left w:val="nil"/>
              <w:bottom w:val="single" w:sz="4" w:space="0" w:color="auto"/>
              <w:right w:val="single" w:sz="4" w:space="0" w:color="auto"/>
            </w:tcBorders>
            <w:shd w:val="clear" w:color="auto" w:fill="auto"/>
            <w:noWrap/>
            <w:vAlign w:val="center"/>
            <w:hideMark/>
          </w:tcPr>
          <w:p w14:paraId="31F0FC89"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-33,57%</w:t>
            </w:r>
          </w:p>
        </w:tc>
        <w:tc>
          <w:tcPr>
            <w:tcW w:w="1262" w:type="dxa"/>
            <w:tcBorders>
              <w:top w:val="nil"/>
              <w:left w:val="nil"/>
              <w:bottom w:val="single" w:sz="4" w:space="0" w:color="auto"/>
              <w:right w:val="single" w:sz="4" w:space="0" w:color="auto"/>
            </w:tcBorders>
            <w:shd w:val="clear" w:color="auto" w:fill="auto"/>
            <w:noWrap/>
            <w:vAlign w:val="center"/>
            <w:hideMark/>
          </w:tcPr>
          <w:p w14:paraId="0514E479"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-38,22%</w:t>
            </w:r>
          </w:p>
        </w:tc>
      </w:tr>
      <w:tr w:rsidR="00A8636E" w:rsidRPr="0057391D" w14:paraId="5DCF31CB" w14:textId="77777777" w:rsidTr="00E95969">
        <w:trPr>
          <w:trHeight w:val="20"/>
          <w:jc w:val="center"/>
        </w:trPr>
        <w:tc>
          <w:tcPr>
            <w:tcW w:w="817" w:type="dxa"/>
            <w:tcBorders>
              <w:top w:val="nil"/>
              <w:left w:val="single" w:sz="4" w:space="0" w:color="auto"/>
              <w:bottom w:val="single" w:sz="4" w:space="0" w:color="auto"/>
              <w:right w:val="single" w:sz="4" w:space="0" w:color="auto"/>
            </w:tcBorders>
            <w:shd w:val="clear" w:color="auto" w:fill="auto"/>
            <w:noWrap/>
            <w:vAlign w:val="center"/>
            <w:hideMark/>
          </w:tcPr>
          <w:p w14:paraId="0C84D1B3" w14:textId="77777777" w:rsidR="00A8636E" w:rsidRPr="0057391D" w:rsidRDefault="00A8636E" w:rsidP="009F6257">
            <w:pPr>
              <w:jc w:val="right"/>
              <w:rPr>
                <w:rFonts w:ascii="Myriad Pro" w:hAnsi="Myriad Pro"/>
                <w:b/>
                <w:sz w:val="18"/>
                <w:szCs w:val="18"/>
                <w:lang w:eastAsia="ru-RU"/>
              </w:rPr>
            </w:pPr>
            <w:r w:rsidRPr="0057391D">
              <w:rPr>
                <w:rFonts w:ascii="Myriad Pro" w:hAnsi="Myriad Pro"/>
                <w:b/>
                <w:sz w:val="18"/>
                <w:szCs w:val="18"/>
                <w:lang w:eastAsia="ru-RU"/>
              </w:rPr>
              <w:lastRenderedPageBreak/>
              <w:t>I</w:t>
            </w:r>
          </w:p>
        </w:tc>
        <w:tc>
          <w:tcPr>
            <w:tcW w:w="4471" w:type="dxa"/>
            <w:tcBorders>
              <w:top w:val="nil"/>
              <w:left w:val="nil"/>
              <w:bottom w:val="single" w:sz="4" w:space="0" w:color="auto"/>
              <w:right w:val="single" w:sz="4" w:space="0" w:color="auto"/>
            </w:tcBorders>
            <w:shd w:val="clear" w:color="auto" w:fill="auto"/>
            <w:vAlign w:val="center"/>
            <w:hideMark/>
          </w:tcPr>
          <w:p w14:paraId="5E6D86E8" w14:textId="77777777" w:rsidR="00A8636E" w:rsidRPr="0057391D" w:rsidRDefault="00A8636E" w:rsidP="009F6257">
            <w:pPr>
              <w:rPr>
                <w:rFonts w:ascii="Myriad Pro" w:hAnsi="Myriad Pro"/>
                <w:b/>
                <w:sz w:val="18"/>
                <w:szCs w:val="18"/>
                <w:lang w:eastAsia="ru-RU"/>
              </w:rPr>
            </w:pPr>
            <w:r w:rsidRPr="0057391D">
              <w:rPr>
                <w:rFonts w:ascii="Myriad Pro" w:hAnsi="Myriad Pro"/>
                <w:b/>
                <w:sz w:val="18"/>
                <w:szCs w:val="18"/>
                <w:lang w:eastAsia="ru-RU"/>
              </w:rPr>
              <w:t>ИТОГО подконтрольные расходы</w:t>
            </w:r>
          </w:p>
        </w:tc>
        <w:tc>
          <w:tcPr>
            <w:tcW w:w="1228" w:type="dxa"/>
            <w:tcBorders>
              <w:top w:val="nil"/>
              <w:left w:val="nil"/>
              <w:bottom w:val="single" w:sz="4" w:space="0" w:color="auto"/>
              <w:right w:val="single" w:sz="4" w:space="0" w:color="auto"/>
            </w:tcBorders>
            <w:shd w:val="clear" w:color="auto" w:fill="auto"/>
            <w:noWrap/>
            <w:vAlign w:val="center"/>
            <w:hideMark/>
          </w:tcPr>
          <w:p w14:paraId="2ADD6C0B" w14:textId="77777777" w:rsidR="00A8636E" w:rsidRPr="0057391D" w:rsidRDefault="00A8636E" w:rsidP="009F6257">
            <w:pPr>
              <w:jc w:val="right"/>
              <w:rPr>
                <w:rFonts w:ascii="Myriad Pro" w:hAnsi="Myriad Pro"/>
                <w:b/>
                <w:sz w:val="18"/>
                <w:szCs w:val="18"/>
                <w:lang w:eastAsia="ru-RU"/>
              </w:rPr>
            </w:pPr>
            <w:r w:rsidRPr="0057391D">
              <w:rPr>
                <w:rFonts w:ascii="Myriad Pro" w:hAnsi="Myriad Pro"/>
                <w:b/>
                <w:sz w:val="18"/>
                <w:szCs w:val="18"/>
                <w:lang w:eastAsia="ru-RU"/>
              </w:rPr>
              <w:t>1 809 413,3</w:t>
            </w:r>
          </w:p>
        </w:tc>
        <w:tc>
          <w:tcPr>
            <w:tcW w:w="1449" w:type="dxa"/>
            <w:tcBorders>
              <w:top w:val="nil"/>
              <w:left w:val="nil"/>
              <w:bottom w:val="single" w:sz="4" w:space="0" w:color="auto"/>
              <w:right w:val="single" w:sz="4" w:space="0" w:color="auto"/>
            </w:tcBorders>
            <w:shd w:val="clear" w:color="auto" w:fill="auto"/>
            <w:noWrap/>
            <w:vAlign w:val="center"/>
            <w:hideMark/>
          </w:tcPr>
          <w:p w14:paraId="0B869BD8" w14:textId="77777777" w:rsidR="00A8636E" w:rsidRPr="0057391D" w:rsidRDefault="00A8636E" w:rsidP="009F6257">
            <w:pPr>
              <w:jc w:val="right"/>
              <w:rPr>
                <w:rFonts w:ascii="Myriad Pro" w:hAnsi="Myriad Pro"/>
                <w:b/>
                <w:sz w:val="18"/>
                <w:szCs w:val="18"/>
                <w:lang w:eastAsia="ru-RU"/>
              </w:rPr>
            </w:pPr>
            <w:r w:rsidRPr="0057391D">
              <w:rPr>
                <w:rFonts w:ascii="Myriad Pro" w:hAnsi="Myriad Pro"/>
                <w:b/>
                <w:sz w:val="18"/>
                <w:szCs w:val="18"/>
                <w:lang w:eastAsia="ru-RU"/>
              </w:rPr>
              <w:t>1 738 292,9</w:t>
            </w:r>
          </w:p>
        </w:tc>
        <w:tc>
          <w:tcPr>
            <w:tcW w:w="1287" w:type="dxa"/>
            <w:tcBorders>
              <w:top w:val="nil"/>
              <w:left w:val="nil"/>
              <w:bottom w:val="single" w:sz="4" w:space="0" w:color="auto"/>
              <w:right w:val="single" w:sz="4" w:space="0" w:color="auto"/>
            </w:tcBorders>
            <w:shd w:val="clear" w:color="auto" w:fill="auto"/>
            <w:noWrap/>
            <w:vAlign w:val="center"/>
            <w:hideMark/>
          </w:tcPr>
          <w:p w14:paraId="461569A3" w14:textId="77777777" w:rsidR="00A8636E" w:rsidRPr="0057391D" w:rsidRDefault="00A8636E" w:rsidP="009F6257">
            <w:pPr>
              <w:jc w:val="right"/>
              <w:rPr>
                <w:rFonts w:ascii="Myriad Pro" w:hAnsi="Myriad Pro"/>
                <w:b/>
                <w:sz w:val="18"/>
                <w:szCs w:val="18"/>
                <w:lang w:eastAsia="ru-RU"/>
              </w:rPr>
            </w:pPr>
            <w:r w:rsidRPr="0057391D">
              <w:rPr>
                <w:rFonts w:ascii="Myriad Pro" w:hAnsi="Myriad Pro"/>
                <w:b/>
                <w:sz w:val="18"/>
                <w:szCs w:val="18"/>
                <w:lang w:eastAsia="ru-RU"/>
              </w:rPr>
              <w:t>-71 120,4</w:t>
            </w:r>
          </w:p>
        </w:tc>
        <w:tc>
          <w:tcPr>
            <w:tcW w:w="1276" w:type="dxa"/>
            <w:tcBorders>
              <w:top w:val="nil"/>
              <w:left w:val="nil"/>
              <w:bottom w:val="single" w:sz="4" w:space="0" w:color="auto"/>
              <w:right w:val="single" w:sz="4" w:space="0" w:color="auto"/>
            </w:tcBorders>
            <w:shd w:val="clear" w:color="auto" w:fill="auto"/>
            <w:noWrap/>
            <w:vAlign w:val="center"/>
            <w:hideMark/>
          </w:tcPr>
          <w:p w14:paraId="3E826696" w14:textId="77777777" w:rsidR="00A8636E" w:rsidRPr="0057391D" w:rsidRDefault="00A8636E" w:rsidP="009F6257">
            <w:pPr>
              <w:jc w:val="right"/>
              <w:rPr>
                <w:rFonts w:ascii="Myriad Pro" w:hAnsi="Myriad Pro"/>
                <w:b/>
                <w:sz w:val="18"/>
                <w:szCs w:val="18"/>
                <w:lang w:eastAsia="ru-RU"/>
              </w:rPr>
            </w:pPr>
            <w:r w:rsidRPr="0057391D">
              <w:rPr>
                <w:rFonts w:ascii="Myriad Pro" w:hAnsi="Myriad Pro"/>
                <w:b/>
                <w:sz w:val="18"/>
                <w:szCs w:val="18"/>
                <w:lang w:eastAsia="ru-RU"/>
              </w:rPr>
              <w:t>1 881 789,6</w:t>
            </w:r>
          </w:p>
        </w:tc>
        <w:tc>
          <w:tcPr>
            <w:tcW w:w="1272" w:type="dxa"/>
            <w:tcBorders>
              <w:top w:val="nil"/>
              <w:left w:val="nil"/>
              <w:bottom w:val="single" w:sz="4" w:space="0" w:color="auto"/>
              <w:right w:val="single" w:sz="4" w:space="0" w:color="auto"/>
            </w:tcBorders>
            <w:shd w:val="clear" w:color="auto" w:fill="auto"/>
            <w:noWrap/>
            <w:vAlign w:val="center"/>
            <w:hideMark/>
          </w:tcPr>
          <w:p w14:paraId="2BA65033" w14:textId="77777777" w:rsidR="00A8636E" w:rsidRPr="0057391D" w:rsidRDefault="00A8636E" w:rsidP="009F6257">
            <w:pPr>
              <w:jc w:val="right"/>
              <w:rPr>
                <w:rFonts w:ascii="Myriad Pro" w:hAnsi="Myriad Pro"/>
                <w:b/>
                <w:sz w:val="18"/>
                <w:szCs w:val="18"/>
                <w:lang w:eastAsia="ru-RU"/>
              </w:rPr>
            </w:pPr>
            <w:r w:rsidRPr="0057391D">
              <w:rPr>
                <w:rFonts w:ascii="Myriad Pro" w:hAnsi="Myriad Pro"/>
                <w:b/>
                <w:sz w:val="18"/>
                <w:szCs w:val="18"/>
                <w:lang w:eastAsia="ru-RU"/>
              </w:rPr>
              <w:t>1 920 640,6</w:t>
            </w:r>
          </w:p>
        </w:tc>
        <w:tc>
          <w:tcPr>
            <w:tcW w:w="1382" w:type="dxa"/>
            <w:tcBorders>
              <w:top w:val="nil"/>
              <w:left w:val="nil"/>
              <w:bottom w:val="single" w:sz="4" w:space="0" w:color="auto"/>
              <w:right w:val="single" w:sz="4" w:space="0" w:color="auto"/>
            </w:tcBorders>
            <w:shd w:val="clear" w:color="auto" w:fill="auto"/>
            <w:noWrap/>
            <w:vAlign w:val="center"/>
            <w:hideMark/>
          </w:tcPr>
          <w:p w14:paraId="265F87D9" w14:textId="77777777" w:rsidR="00A8636E" w:rsidRPr="0057391D" w:rsidRDefault="00A8636E" w:rsidP="009F6257">
            <w:pPr>
              <w:jc w:val="right"/>
              <w:rPr>
                <w:rFonts w:ascii="Myriad Pro" w:hAnsi="Myriad Pro"/>
                <w:b/>
                <w:sz w:val="18"/>
                <w:szCs w:val="18"/>
                <w:lang w:eastAsia="ru-RU"/>
              </w:rPr>
            </w:pPr>
            <w:r w:rsidRPr="0057391D">
              <w:rPr>
                <w:rFonts w:ascii="Myriad Pro" w:hAnsi="Myriad Pro"/>
                <w:b/>
                <w:sz w:val="18"/>
                <w:szCs w:val="18"/>
                <w:lang w:eastAsia="ru-RU"/>
              </w:rPr>
              <w:t>38 851,03</w:t>
            </w:r>
          </w:p>
        </w:tc>
        <w:tc>
          <w:tcPr>
            <w:tcW w:w="1262" w:type="dxa"/>
            <w:tcBorders>
              <w:top w:val="nil"/>
              <w:left w:val="nil"/>
              <w:bottom w:val="single" w:sz="4" w:space="0" w:color="auto"/>
              <w:right w:val="single" w:sz="4" w:space="0" w:color="auto"/>
            </w:tcBorders>
            <w:shd w:val="clear" w:color="auto" w:fill="auto"/>
            <w:noWrap/>
            <w:vAlign w:val="center"/>
            <w:hideMark/>
          </w:tcPr>
          <w:p w14:paraId="39EB6913" w14:textId="77777777" w:rsidR="00A8636E" w:rsidRPr="0057391D" w:rsidRDefault="00A8636E" w:rsidP="009F6257">
            <w:pPr>
              <w:jc w:val="right"/>
              <w:rPr>
                <w:rFonts w:ascii="Myriad Pro" w:hAnsi="Myriad Pro"/>
                <w:b/>
                <w:sz w:val="18"/>
                <w:szCs w:val="18"/>
                <w:lang w:eastAsia="ru-RU"/>
              </w:rPr>
            </w:pPr>
            <w:r w:rsidRPr="0057391D">
              <w:rPr>
                <w:rFonts w:ascii="Myriad Pro" w:hAnsi="Myriad Pro"/>
                <w:b/>
                <w:sz w:val="18"/>
                <w:szCs w:val="18"/>
                <w:lang w:eastAsia="ru-RU"/>
              </w:rPr>
              <w:t>-3,93%</w:t>
            </w:r>
          </w:p>
        </w:tc>
        <w:tc>
          <w:tcPr>
            <w:tcW w:w="1262" w:type="dxa"/>
            <w:tcBorders>
              <w:top w:val="nil"/>
              <w:left w:val="nil"/>
              <w:bottom w:val="single" w:sz="4" w:space="0" w:color="auto"/>
              <w:right w:val="single" w:sz="4" w:space="0" w:color="auto"/>
            </w:tcBorders>
            <w:shd w:val="clear" w:color="auto" w:fill="auto"/>
            <w:noWrap/>
            <w:vAlign w:val="center"/>
            <w:hideMark/>
          </w:tcPr>
          <w:p w14:paraId="172ABE32" w14:textId="77777777" w:rsidR="00A8636E" w:rsidRPr="0057391D" w:rsidRDefault="00A8636E" w:rsidP="009F6257">
            <w:pPr>
              <w:jc w:val="right"/>
              <w:rPr>
                <w:rFonts w:ascii="Myriad Pro" w:hAnsi="Myriad Pro"/>
                <w:b/>
                <w:sz w:val="18"/>
                <w:szCs w:val="18"/>
                <w:lang w:eastAsia="ru-RU"/>
              </w:rPr>
            </w:pPr>
            <w:r w:rsidRPr="0057391D">
              <w:rPr>
                <w:rFonts w:ascii="Myriad Pro" w:hAnsi="Myriad Pro"/>
                <w:b/>
                <w:sz w:val="18"/>
                <w:szCs w:val="18"/>
                <w:lang w:eastAsia="ru-RU"/>
              </w:rPr>
              <w:t>2,06%</w:t>
            </w:r>
          </w:p>
        </w:tc>
      </w:tr>
      <w:tr w:rsidR="00A8636E" w:rsidRPr="0057391D" w14:paraId="50F7691B" w14:textId="77777777" w:rsidTr="00E95969">
        <w:trPr>
          <w:trHeight w:val="20"/>
          <w:jc w:val="center"/>
        </w:trPr>
        <w:tc>
          <w:tcPr>
            <w:tcW w:w="817" w:type="dxa"/>
            <w:tcBorders>
              <w:top w:val="nil"/>
              <w:left w:val="single" w:sz="4" w:space="0" w:color="auto"/>
              <w:bottom w:val="single" w:sz="4" w:space="0" w:color="auto"/>
              <w:right w:val="single" w:sz="4" w:space="0" w:color="auto"/>
            </w:tcBorders>
            <w:shd w:val="clear" w:color="auto" w:fill="auto"/>
            <w:noWrap/>
            <w:vAlign w:val="center"/>
            <w:hideMark/>
          </w:tcPr>
          <w:p w14:paraId="70B62A56"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 </w:t>
            </w:r>
          </w:p>
        </w:tc>
        <w:tc>
          <w:tcPr>
            <w:tcW w:w="4471" w:type="dxa"/>
            <w:tcBorders>
              <w:top w:val="nil"/>
              <w:left w:val="nil"/>
              <w:bottom w:val="single" w:sz="4" w:space="0" w:color="auto"/>
              <w:right w:val="single" w:sz="4" w:space="0" w:color="auto"/>
            </w:tcBorders>
            <w:shd w:val="clear" w:color="auto" w:fill="auto"/>
            <w:vAlign w:val="center"/>
            <w:hideMark/>
          </w:tcPr>
          <w:p w14:paraId="17830D2C" w14:textId="77777777" w:rsidR="00A8636E" w:rsidRPr="0057391D" w:rsidRDefault="00A8636E" w:rsidP="009F6257">
            <w:pPr>
              <w:rPr>
                <w:rFonts w:ascii="Myriad Pro" w:hAnsi="Myriad Pro"/>
                <w:sz w:val="18"/>
                <w:szCs w:val="18"/>
                <w:lang w:eastAsia="ru-RU"/>
              </w:rPr>
            </w:pPr>
            <w:r w:rsidRPr="0057391D">
              <w:rPr>
                <w:rFonts w:ascii="Myriad Pro" w:hAnsi="Myriad Pro"/>
                <w:sz w:val="18"/>
                <w:szCs w:val="18"/>
                <w:lang w:eastAsia="ru-RU"/>
              </w:rPr>
              <w:t>Из раздела I подконтрольные расходы, расходы на ремонт</w:t>
            </w:r>
          </w:p>
        </w:tc>
        <w:tc>
          <w:tcPr>
            <w:tcW w:w="1228" w:type="dxa"/>
            <w:tcBorders>
              <w:top w:val="nil"/>
              <w:left w:val="nil"/>
              <w:bottom w:val="single" w:sz="4" w:space="0" w:color="auto"/>
              <w:right w:val="single" w:sz="4" w:space="0" w:color="auto"/>
            </w:tcBorders>
            <w:shd w:val="clear" w:color="auto" w:fill="auto"/>
            <w:noWrap/>
            <w:vAlign w:val="center"/>
            <w:hideMark/>
          </w:tcPr>
          <w:p w14:paraId="199D0211"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258 052,1</w:t>
            </w:r>
          </w:p>
        </w:tc>
        <w:tc>
          <w:tcPr>
            <w:tcW w:w="1449" w:type="dxa"/>
            <w:tcBorders>
              <w:top w:val="nil"/>
              <w:left w:val="nil"/>
              <w:bottom w:val="single" w:sz="4" w:space="0" w:color="auto"/>
              <w:right w:val="single" w:sz="4" w:space="0" w:color="auto"/>
            </w:tcBorders>
            <w:shd w:val="clear" w:color="auto" w:fill="auto"/>
            <w:noWrap/>
            <w:vAlign w:val="center"/>
            <w:hideMark/>
          </w:tcPr>
          <w:p w14:paraId="3764F8AE"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395 896,6</w:t>
            </w:r>
          </w:p>
        </w:tc>
        <w:tc>
          <w:tcPr>
            <w:tcW w:w="1287" w:type="dxa"/>
            <w:tcBorders>
              <w:top w:val="nil"/>
              <w:left w:val="nil"/>
              <w:bottom w:val="single" w:sz="4" w:space="0" w:color="auto"/>
              <w:right w:val="single" w:sz="4" w:space="0" w:color="auto"/>
            </w:tcBorders>
            <w:shd w:val="clear" w:color="auto" w:fill="auto"/>
            <w:noWrap/>
            <w:vAlign w:val="center"/>
            <w:hideMark/>
          </w:tcPr>
          <w:p w14:paraId="37A4EF06"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137 844,5</w:t>
            </w:r>
          </w:p>
        </w:tc>
        <w:tc>
          <w:tcPr>
            <w:tcW w:w="1276" w:type="dxa"/>
            <w:tcBorders>
              <w:top w:val="nil"/>
              <w:left w:val="nil"/>
              <w:bottom w:val="single" w:sz="4" w:space="0" w:color="auto"/>
              <w:right w:val="single" w:sz="4" w:space="0" w:color="auto"/>
            </w:tcBorders>
            <w:shd w:val="clear" w:color="auto" w:fill="auto"/>
            <w:noWrap/>
            <w:vAlign w:val="center"/>
            <w:hideMark/>
          </w:tcPr>
          <w:p w14:paraId="4D727B6A"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268 374,2</w:t>
            </w:r>
          </w:p>
        </w:tc>
        <w:tc>
          <w:tcPr>
            <w:tcW w:w="1272" w:type="dxa"/>
            <w:tcBorders>
              <w:top w:val="nil"/>
              <w:left w:val="nil"/>
              <w:bottom w:val="single" w:sz="4" w:space="0" w:color="auto"/>
              <w:right w:val="single" w:sz="4" w:space="0" w:color="auto"/>
            </w:tcBorders>
            <w:shd w:val="clear" w:color="auto" w:fill="auto"/>
            <w:noWrap/>
            <w:vAlign w:val="center"/>
            <w:hideMark/>
          </w:tcPr>
          <w:p w14:paraId="3BF5813A"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438 272,1</w:t>
            </w:r>
          </w:p>
        </w:tc>
        <w:tc>
          <w:tcPr>
            <w:tcW w:w="1382" w:type="dxa"/>
            <w:tcBorders>
              <w:top w:val="nil"/>
              <w:left w:val="nil"/>
              <w:bottom w:val="single" w:sz="4" w:space="0" w:color="auto"/>
              <w:right w:val="single" w:sz="4" w:space="0" w:color="auto"/>
            </w:tcBorders>
            <w:shd w:val="clear" w:color="auto" w:fill="auto"/>
            <w:noWrap/>
            <w:vAlign w:val="center"/>
            <w:hideMark/>
          </w:tcPr>
          <w:p w14:paraId="546B613D"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169 897,90</w:t>
            </w:r>
          </w:p>
        </w:tc>
        <w:tc>
          <w:tcPr>
            <w:tcW w:w="1262" w:type="dxa"/>
            <w:tcBorders>
              <w:top w:val="nil"/>
              <w:left w:val="nil"/>
              <w:bottom w:val="single" w:sz="4" w:space="0" w:color="auto"/>
              <w:right w:val="single" w:sz="4" w:space="0" w:color="auto"/>
            </w:tcBorders>
            <w:shd w:val="clear" w:color="auto" w:fill="auto"/>
            <w:noWrap/>
            <w:vAlign w:val="center"/>
            <w:hideMark/>
          </w:tcPr>
          <w:p w14:paraId="367E52D4"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53,42%</w:t>
            </w:r>
          </w:p>
        </w:tc>
        <w:tc>
          <w:tcPr>
            <w:tcW w:w="1262" w:type="dxa"/>
            <w:tcBorders>
              <w:top w:val="nil"/>
              <w:left w:val="nil"/>
              <w:bottom w:val="single" w:sz="4" w:space="0" w:color="auto"/>
              <w:right w:val="single" w:sz="4" w:space="0" w:color="auto"/>
            </w:tcBorders>
            <w:shd w:val="clear" w:color="auto" w:fill="auto"/>
            <w:noWrap/>
            <w:vAlign w:val="center"/>
            <w:hideMark/>
          </w:tcPr>
          <w:p w14:paraId="273C578C"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63,31%</w:t>
            </w:r>
          </w:p>
        </w:tc>
      </w:tr>
      <w:tr w:rsidR="00A8636E" w:rsidRPr="0057391D" w14:paraId="5F11A4E8" w14:textId="77777777" w:rsidTr="00E95969">
        <w:trPr>
          <w:trHeight w:val="20"/>
          <w:jc w:val="center"/>
        </w:trPr>
        <w:tc>
          <w:tcPr>
            <w:tcW w:w="817" w:type="dxa"/>
            <w:tcBorders>
              <w:top w:val="nil"/>
              <w:left w:val="single" w:sz="4" w:space="0" w:color="auto"/>
              <w:bottom w:val="single" w:sz="4" w:space="0" w:color="auto"/>
              <w:right w:val="single" w:sz="4" w:space="0" w:color="auto"/>
            </w:tcBorders>
            <w:shd w:val="clear" w:color="auto" w:fill="auto"/>
            <w:noWrap/>
            <w:vAlign w:val="center"/>
          </w:tcPr>
          <w:p w14:paraId="3E880315"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2.1.</w:t>
            </w:r>
          </w:p>
        </w:tc>
        <w:tc>
          <w:tcPr>
            <w:tcW w:w="4471" w:type="dxa"/>
            <w:tcBorders>
              <w:top w:val="nil"/>
              <w:left w:val="nil"/>
              <w:bottom w:val="single" w:sz="4" w:space="0" w:color="auto"/>
              <w:right w:val="single" w:sz="4" w:space="0" w:color="auto"/>
            </w:tcBorders>
            <w:shd w:val="clear" w:color="auto" w:fill="auto"/>
            <w:vAlign w:val="center"/>
          </w:tcPr>
          <w:p w14:paraId="02EB010B" w14:textId="77777777" w:rsidR="00A8636E" w:rsidRPr="0057391D" w:rsidRDefault="00A8636E" w:rsidP="009F6257">
            <w:pPr>
              <w:rPr>
                <w:rFonts w:ascii="Myriad Pro" w:hAnsi="Myriad Pro"/>
                <w:sz w:val="18"/>
                <w:szCs w:val="18"/>
                <w:lang w:eastAsia="ru-RU"/>
              </w:rPr>
            </w:pPr>
            <w:r w:rsidRPr="0057391D">
              <w:rPr>
                <w:rFonts w:ascii="Myriad Pro" w:hAnsi="Myriad Pro"/>
                <w:sz w:val="18"/>
                <w:szCs w:val="18"/>
                <w:lang w:eastAsia="ru-RU"/>
              </w:rPr>
              <w:t xml:space="preserve">Оплата услуг </w:t>
            </w:r>
            <w:r w:rsidR="00BA0DDB">
              <w:rPr>
                <w:rFonts w:ascii="Myriad Pro" w:hAnsi="Myriad Pro"/>
                <w:sz w:val="18"/>
                <w:szCs w:val="18"/>
                <w:lang w:eastAsia="ru-RU"/>
              </w:rPr>
              <w:t>ОАО </w:t>
            </w:r>
            <w:r w:rsidRPr="0057391D">
              <w:rPr>
                <w:rFonts w:ascii="Myriad Pro" w:hAnsi="Myriad Pro"/>
                <w:sz w:val="18"/>
                <w:szCs w:val="18"/>
                <w:lang w:eastAsia="ru-RU"/>
              </w:rPr>
              <w:t>"ФСК ЕЭС"</w:t>
            </w:r>
          </w:p>
        </w:tc>
        <w:tc>
          <w:tcPr>
            <w:tcW w:w="1228" w:type="dxa"/>
            <w:tcBorders>
              <w:top w:val="nil"/>
              <w:left w:val="nil"/>
              <w:bottom w:val="single" w:sz="4" w:space="0" w:color="auto"/>
              <w:right w:val="single" w:sz="4" w:space="0" w:color="auto"/>
            </w:tcBorders>
            <w:shd w:val="clear" w:color="auto" w:fill="auto"/>
            <w:noWrap/>
            <w:vAlign w:val="center"/>
          </w:tcPr>
          <w:p w14:paraId="0C93B042"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1 251 078,3</w:t>
            </w:r>
          </w:p>
        </w:tc>
        <w:tc>
          <w:tcPr>
            <w:tcW w:w="1449" w:type="dxa"/>
            <w:tcBorders>
              <w:top w:val="nil"/>
              <w:left w:val="nil"/>
              <w:bottom w:val="single" w:sz="4" w:space="0" w:color="auto"/>
              <w:right w:val="single" w:sz="4" w:space="0" w:color="auto"/>
            </w:tcBorders>
            <w:shd w:val="clear" w:color="auto" w:fill="auto"/>
            <w:noWrap/>
            <w:vAlign w:val="center"/>
          </w:tcPr>
          <w:p w14:paraId="18DD7C5E"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1 121 091,5</w:t>
            </w:r>
          </w:p>
        </w:tc>
        <w:tc>
          <w:tcPr>
            <w:tcW w:w="1287" w:type="dxa"/>
            <w:tcBorders>
              <w:top w:val="nil"/>
              <w:left w:val="nil"/>
              <w:bottom w:val="single" w:sz="4" w:space="0" w:color="auto"/>
              <w:right w:val="single" w:sz="4" w:space="0" w:color="auto"/>
            </w:tcBorders>
            <w:shd w:val="clear" w:color="auto" w:fill="auto"/>
            <w:noWrap/>
            <w:vAlign w:val="center"/>
          </w:tcPr>
          <w:p w14:paraId="03F8E8F3"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-129 986,9</w:t>
            </w:r>
          </w:p>
        </w:tc>
        <w:tc>
          <w:tcPr>
            <w:tcW w:w="1276" w:type="dxa"/>
            <w:tcBorders>
              <w:top w:val="nil"/>
              <w:left w:val="nil"/>
              <w:bottom w:val="single" w:sz="4" w:space="0" w:color="auto"/>
              <w:right w:val="single" w:sz="4" w:space="0" w:color="auto"/>
            </w:tcBorders>
            <w:shd w:val="clear" w:color="auto" w:fill="auto"/>
            <w:noWrap/>
            <w:vAlign w:val="center"/>
          </w:tcPr>
          <w:p w14:paraId="7F0D6F74"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1 292 527,00</w:t>
            </w:r>
          </w:p>
        </w:tc>
        <w:tc>
          <w:tcPr>
            <w:tcW w:w="1272" w:type="dxa"/>
            <w:tcBorders>
              <w:top w:val="nil"/>
              <w:left w:val="nil"/>
              <w:bottom w:val="single" w:sz="4" w:space="0" w:color="auto"/>
              <w:right w:val="single" w:sz="4" w:space="0" w:color="auto"/>
            </w:tcBorders>
            <w:shd w:val="clear" w:color="auto" w:fill="auto"/>
            <w:noWrap/>
            <w:vAlign w:val="center"/>
          </w:tcPr>
          <w:p w14:paraId="4179AE0A"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1 207 677,26</w:t>
            </w:r>
          </w:p>
        </w:tc>
        <w:tc>
          <w:tcPr>
            <w:tcW w:w="1382" w:type="dxa"/>
            <w:tcBorders>
              <w:top w:val="nil"/>
              <w:left w:val="nil"/>
              <w:bottom w:val="single" w:sz="4" w:space="0" w:color="auto"/>
              <w:right w:val="single" w:sz="4" w:space="0" w:color="auto"/>
            </w:tcBorders>
            <w:shd w:val="clear" w:color="auto" w:fill="auto"/>
            <w:noWrap/>
            <w:vAlign w:val="center"/>
          </w:tcPr>
          <w:p w14:paraId="74167F49"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-84 849,74</w:t>
            </w:r>
          </w:p>
        </w:tc>
        <w:tc>
          <w:tcPr>
            <w:tcW w:w="1262" w:type="dxa"/>
            <w:tcBorders>
              <w:top w:val="nil"/>
              <w:left w:val="nil"/>
              <w:bottom w:val="single" w:sz="4" w:space="0" w:color="auto"/>
              <w:right w:val="single" w:sz="4" w:space="0" w:color="auto"/>
            </w:tcBorders>
            <w:shd w:val="clear" w:color="auto" w:fill="auto"/>
            <w:noWrap/>
            <w:vAlign w:val="center"/>
          </w:tcPr>
          <w:p w14:paraId="1E1E0291"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-10,39%</w:t>
            </w:r>
          </w:p>
        </w:tc>
        <w:tc>
          <w:tcPr>
            <w:tcW w:w="1262" w:type="dxa"/>
            <w:tcBorders>
              <w:top w:val="nil"/>
              <w:left w:val="nil"/>
              <w:bottom w:val="single" w:sz="4" w:space="0" w:color="auto"/>
              <w:right w:val="single" w:sz="4" w:space="0" w:color="auto"/>
            </w:tcBorders>
            <w:shd w:val="clear" w:color="auto" w:fill="auto"/>
            <w:noWrap/>
            <w:vAlign w:val="center"/>
          </w:tcPr>
          <w:p w14:paraId="00552FA6"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-6,56%</w:t>
            </w:r>
          </w:p>
        </w:tc>
      </w:tr>
      <w:tr w:rsidR="00A8636E" w:rsidRPr="0057391D" w14:paraId="409F58F7" w14:textId="77777777" w:rsidTr="00E95969">
        <w:trPr>
          <w:trHeight w:val="20"/>
          <w:jc w:val="center"/>
        </w:trPr>
        <w:tc>
          <w:tcPr>
            <w:tcW w:w="817" w:type="dxa"/>
            <w:tcBorders>
              <w:top w:val="nil"/>
              <w:left w:val="single" w:sz="4" w:space="0" w:color="auto"/>
              <w:bottom w:val="single" w:sz="4" w:space="0" w:color="auto"/>
              <w:right w:val="single" w:sz="4" w:space="0" w:color="auto"/>
            </w:tcBorders>
            <w:shd w:val="clear" w:color="auto" w:fill="auto"/>
            <w:noWrap/>
            <w:vAlign w:val="center"/>
          </w:tcPr>
          <w:p w14:paraId="42F03B90"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2.3.</w:t>
            </w:r>
          </w:p>
        </w:tc>
        <w:tc>
          <w:tcPr>
            <w:tcW w:w="4471" w:type="dxa"/>
            <w:tcBorders>
              <w:top w:val="nil"/>
              <w:left w:val="nil"/>
              <w:bottom w:val="single" w:sz="4" w:space="0" w:color="auto"/>
              <w:right w:val="single" w:sz="4" w:space="0" w:color="auto"/>
            </w:tcBorders>
            <w:shd w:val="clear" w:color="auto" w:fill="auto"/>
            <w:vAlign w:val="center"/>
          </w:tcPr>
          <w:p w14:paraId="1529DF07" w14:textId="77777777" w:rsidR="00A8636E" w:rsidRPr="0057391D" w:rsidRDefault="00A8636E" w:rsidP="009F6257">
            <w:pPr>
              <w:rPr>
                <w:rFonts w:ascii="Myriad Pro" w:hAnsi="Myriad Pro"/>
                <w:sz w:val="18"/>
                <w:szCs w:val="18"/>
                <w:lang w:eastAsia="ru-RU"/>
              </w:rPr>
            </w:pPr>
            <w:r w:rsidRPr="0057391D">
              <w:rPr>
                <w:rFonts w:ascii="Myriad Pro" w:hAnsi="Myriad Pro"/>
                <w:sz w:val="18"/>
                <w:szCs w:val="18"/>
                <w:lang w:eastAsia="ru-RU"/>
              </w:rPr>
              <w:t>Теплоэнергия</w:t>
            </w:r>
          </w:p>
        </w:tc>
        <w:tc>
          <w:tcPr>
            <w:tcW w:w="1228" w:type="dxa"/>
            <w:tcBorders>
              <w:top w:val="nil"/>
              <w:left w:val="nil"/>
              <w:bottom w:val="single" w:sz="4" w:space="0" w:color="auto"/>
              <w:right w:val="single" w:sz="4" w:space="0" w:color="auto"/>
            </w:tcBorders>
            <w:shd w:val="clear" w:color="auto" w:fill="auto"/>
            <w:noWrap/>
            <w:vAlign w:val="center"/>
          </w:tcPr>
          <w:p w14:paraId="025DCF9C"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4 758,0</w:t>
            </w:r>
          </w:p>
        </w:tc>
        <w:tc>
          <w:tcPr>
            <w:tcW w:w="1449" w:type="dxa"/>
            <w:tcBorders>
              <w:top w:val="nil"/>
              <w:left w:val="nil"/>
              <w:bottom w:val="single" w:sz="4" w:space="0" w:color="auto"/>
              <w:right w:val="single" w:sz="4" w:space="0" w:color="auto"/>
            </w:tcBorders>
            <w:shd w:val="clear" w:color="auto" w:fill="auto"/>
            <w:noWrap/>
            <w:vAlign w:val="center"/>
          </w:tcPr>
          <w:p w14:paraId="63F252C2"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5 048,5</w:t>
            </w:r>
          </w:p>
        </w:tc>
        <w:tc>
          <w:tcPr>
            <w:tcW w:w="1287" w:type="dxa"/>
            <w:tcBorders>
              <w:top w:val="nil"/>
              <w:left w:val="nil"/>
              <w:bottom w:val="single" w:sz="4" w:space="0" w:color="auto"/>
              <w:right w:val="single" w:sz="4" w:space="0" w:color="auto"/>
            </w:tcBorders>
            <w:shd w:val="clear" w:color="auto" w:fill="auto"/>
            <w:noWrap/>
            <w:vAlign w:val="center"/>
          </w:tcPr>
          <w:p w14:paraId="625DDA6E"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290,5</w:t>
            </w:r>
          </w:p>
        </w:tc>
        <w:tc>
          <w:tcPr>
            <w:tcW w:w="1276" w:type="dxa"/>
            <w:tcBorders>
              <w:top w:val="nil"/>
              <w:left w:val="nil"/>
              <w:bottom w:val="single" w:sz="4" w:space="0" w:color="auto"/>
              <w:right w:val="single" w:sz="4" w:space="0" w:color="auto"/>
            </w:tcBorders>
            <w:shd w:val="clear" w:color="auto" w:fill="auto"/>
            <w:noWrap/>
            <w:vAlign w:val="center"/>
          </w:tcPr>
          <w:p w14:paraId="4591ABC4"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4 967,40</w:t>
            </w:r>
          </w:p>
        </w:tc>
        <w:tc>
          <w:tcPr>
            <w:tcW w:w="1272" w:type="dxa"/>
            <w:tcBorders>
              <w:top w:val="nil"/>
              <w:left w:val="nil"/>
              <w:bottom w:val="single" w:sz="4" w:space="0" w:color="auto"/>
              <w:right w:val="single" w:sz="4" w:space="0" w:color="auto"/>
            </w:tcBorders>
            <w:shd w:val="clear" w:color="auto" w:fill="auto"/>
            <w:noWrap/>
            <w:vAlign w:val="center"/>
          </w:tcPr>
          <w:p w14:paraId="00775713"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5 888,14</w:t>
            </w:r>
          </w:p>
        </w:tc>
        <w:tc>
          <w:tcPr>
            <w:tcW w:w="1382" w:type="dxa"/>
            <w:tcBorders>
              <w:top w:val="nil"/>
              <w:left w:val="nil"/>
              <w:bottom w:val="single" w:sz="4" w:space="0" w:color="auto"/>
              <w:right w:val="single" w:sz="4" w:space="0" w:color="auto"/>
            </w:tcBorders>
            <w:shd w:val="clear" w:color="auto" w:fill="auto"/>
            <w:noWrap/>
            <w:vAlign w:val="center"/>
          </w:tcPr>
          <w:p w14:paraId="7D541159"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920,74</w:t>
            </w:r>
          </w:p>
        </w:tc>
        <w:tc>
          <w:tcPr>
            <w:tcW w:w="1262" w:type="dxa"/>
            <w:tcBorders>
              <w:top w:val="nil"/>
              <w:left w:val="nil"/>
              <w:bottom w:val="single" w:sz="4" w:space="0" w:color="auto"/>
              <w:right w:val="single" w:sz="4" w:space="0" w:color="auto"/>
            </w:tcBorders>
            <w:shd w:val="clear" w:color="auto" w:fill="auto"/>
            <w:noWrap/>
            <w:vAlign w:val="center"/>
          </w:tcPr>
          <w:p w14:paraId="1D2A6BF0"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6,11%</w:t>
            </w:r>
          </w:p>
        </w:tc>
        <w:tc>
          <w:tcPr>
            <w:tcW w:w="1262" w:type="dxa"/>
            <w:tcBorders>
              <w:top w:val="nil"/>
              <w:left w:val="nil"/>
              <w:bottom w:val="single" w:sz="4" w:space="0" w:color="auto"/>
              <w:right w:val="single" w:sz="4" w:space="0" w:color="auto"/>
            </w:tcBorders>
            <w:shd w:val="clear" w:color="auto" w:fill="auto"/>
            <w:noWrap/>
            <w:vAlign w:val="center"/>
          </w:tcPr>
          <w:p w14:paraId="7F7B84B7"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18,54%</w:t>
            </w:r>
          </w:p>
        </w:tc>
      </w:tr>
      <w:tr w:rsidR="00A8636E" w:rsidRPr="0057391D" w14:paraId="163E0EE4" w14:textId="77777777" w:rsidTr="00E95969">
        <w:trPr>
          <w:trHeight w:val="20"/>
          <w:jc w:val="center"/>
        </w:trPr>
        <w:tc>
          <w:tcPr>
            <w:tcW w:w="817" w:type="dxa"/>
            <w:tcBorders>
              <w:top w:val="nil"/>
              <w:left w:val="single" w:sz="4" w:space="0" w:color="auto"/>
              <w:bottom w:val="single" w:sz="4" w:space="0" w:color="auto"/>
              <w:right w:val="single" w:sz="4" w:space="0" w:color="auto"/>
            </w:tcBorders>
            <w:shd w:val="clear" w:color="auto" w:fill="auto"/>
            <w:noWrap/>
            <w:vAlign w:val="center"/>
          </w:tcPr>
          <w:p w14:paraId="3C24D891"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2.4.</w:t>
            </w:r>
          </w:p>
        </w:tc>
        <w:tc>
          <w:tcPr>
            <w:tcW w:w="4471" w:type="dxa"/>
            <w:tcBorders>
              <w:top w:val="nil"/>
              <w:left w:val="nil"/>
              <w:bottom w:val="single" w:sz="4" w:space="0" w:color="auto"/>
              <w:right w:val="single" w:sz="4" w:space="0" w:color="auto"/>
            </w:tcBorders>
            <w:shd w:val="clear" w:color="auto" w:fill="auto"/>
            <w:vAlign w:val="center"/>
          </w:tcPr>
          <w:p w14:paraId="6C950E89" w14:textId="77777777" w:rsidR="00A8636E" w:rsidRPr="0057391D" w:rsidRDefault="00A8636E" w:rsidP="009F6257">
            <w:pPr>
              <w:rPr>
                <w:rFonts w:ascii="Myriad Pro" w:hAnsi="Myriad Pro"/>
                <w:sz w:val="18"/>
                <w:szCs w:val="18"/>
                <w:lang w:eastAsia="ru-RU"/>
              </w:rPr>
            </w:pPr>
            <w:r w:rsidRPr="0057391D">
              <w:rPr>
                <w:rFonts w:ascii="Myriad Pro" w:hAnsi="Myriad Pro"/>
                <w:sz w:val="18"/>
                <w:szCs w:val="18"/>
                <w:lang w:eastAsia="ru-RU"/>
              </w:rPr>
              <w:t>Плата за аренду имущества и лизинг, в том числе:</w:t>
            </w:r>
          </w:p>
        </w:tc>
        <w:tc>
          <w:tcPr>
            <w:tcW w:w="1228" w:type="dxa"/>
            <w:tcBorders>
              <w:top w:val="nil"/>
              <w:left w:val="nil"/>
              <w:bottom w:val="single" w:sz="4" w:space="0" w:color="auto"/>
              <w:right w:val="single" w:sz="4" w:space="0" w:color="auto"/>
            </w:tcBorders>
            <w:shd w:val="clear" w:color="auto" w:fill="auto"/>
            <w:noWrap/>
            <w:vAlign w:val="center"/>
          </w:tcPr>
          <w:p w14:paraId="2D5B9222"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47 926,3</w:t>
            </w:r>
          </w:p>
        </w:tc>
        <w:tc>
          <w:tcPr>
            <w:tcW w:w="1449" w:type="dxa"/>
            <w:tcBorders>
              <w:top w:val="nil"/>
              <w:left w:val="nil"/>
              <w:bottom w:val="single" w:sz="4" w:space="0" w:color="auto"/>
              <w:right w:val="single" w:sz="4" w:space="0" w:color="auto"/>
            </w:tcBorders>
            <w:shd w:val="clear" w:color="auto" w:fill="auto"/>
            <w:noWrap/>
            <w:vAlign w:val="center"/>
          </w:tcPr>
          <w:p w14:paraId="2D01FFA4"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55 775,0</w:t>
            </w:r>
          </w:p>
        </w:tc>
        <w:tc>
          <w:tcPr>
            <w:tcW w:w="1287" w:type="dxa"/>
            <w:tcBorders>
              <w:top w:val="nil"/>
              <w:left w:val="nil"/>
              <w:bottom w:val="single" w:sz="4" w:space="0" w:color="auto"/>
              <w:right w:val="single" w:sz="4" w:space="0" w:color="auto"/>
            </w:tcBorders>
            <w:shd w:val="clear" w:color="auto" w:fill="auto"/>
            <w:noWrap/>
            <w:vAlign w:val="center"/>
          </w:tcPr>
          <w:p w14:paraId="40B8EF86"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7 848,7</w:t>
            </w:r>
          </w:p>
        </w:tc>
        <w:tc>
          <w:tcPr>
            <w:tcW w:w="1276" w:type="dxa"/>
            <w:tcBorders>
              <w:top w:val="nil"/>
              <w:left w:val="nil"/>
              <w:bottom w:val="single" w:sz="4" w:space="0" w:color="auto"/>
              <w:right w:val="single" w:sz="4" w:space="0" w:color="auto"/>
            </w:tcBorders>
            <w:shd w:val="clear" w:color="auto" w:fill="auto"/>
            <w:noWrap/>
            <w:vAlign w:val="center"/>
          </w:tcPr>
          <w:p w14:paraId="11C9C352"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44 892,87</w:t>
            </w:r>
          </w:p>
        </w:tc>
        <w:tc>
          <w:tcPr>
            <w:tcW w:w="1272" w:type="dxa"/>
            <w:tcBorders>
              <w:top w:val="nil"/>
              <w:left w:val="nil"/>
              <w:bottom w:val="single" w:sz="4" w:space="0" w:color="auto"/>
              <w:right w:val="single" w:sz="4" w:space="0" w:color="auto"/>
            </w:tcBorders>
            <w:shd w:val="clear" w:color="auto" w:fill="auto"/>
            <w:noWrap/>
            <w:vAlign w:val="center"/>
          </w:tcPr>
          <w:p w14:paraId="0456D9E3"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46 029,47</w:t>
            </w:r>
          </w:p>
        </w:tc>
        <w:tc>
          <w:tcPr>
            <w:tcW w:w="1382" w:type="dxa"/>
            <w:tcBorders>
              <w:top w:val="nil"/>
              <w:left w:val="nil"/>
              <w:bottom w:val="single" w:sz="4" w:space="0" w:color="auto"/>
              <w:right w:val="single" w:sz="4" w:space="0" w:color="auto"/>
            </w:tcBorders>
            <w:shd w:val="clear" w:color="auto" w:fill="auto"/>
            <w:noWrap/>
            <w:vAlign w:val="center"/>
          </w:tcPr>
          <w:p w14:paraId="12F19CAE"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1 136,60</w:t>
            </w:r>
          </w:p>
        </w:tc>
        <w:tc>
          <w:tcPr>
            <w:tcW w:w="1262" w:type="dxa"/>
            <w:tcBorders>
              <w:top w:val="nil"/>
              <w:left w:val="nil"/>
              <w:bottom w:val="single" w:sz="4" w:space="0" w:color="auto"/>
              <w:right w:val="single" w:sz="4" w:space="0" w:color="auto"/>
            </w:tcBorders>
            <w:shd w:val="clear" w:color="auto" w:fill="auto"/>
            <w:noWrap/>
            <w:vAlign w:val="center"/>
          </w:tcPr>
          <w:p w14:paraId="5A147010"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16,38%</w:t>
            </w:r>
          </w:p>
        </w:tc>
        <w:tc>
          <w:tcPr>
            <w:tcW w:w="1262" w:type="dxa"/>
            <w:tcBorders>
              <w:top w:val="nil"/>
              <w:left w:val="nil"/>
              <w:bottom w:val="single" w:sz="4" w:space="0" w:color="auto"/>
              <w:right w:val="single" w:sz="4" w:space="0" w:color="auto"/>
            </w:tcBorders>
            <w:shd w:val="clear" w:color="auto" w:fill="auto"/>
            <w:noWrap/>
            <w:vAlign w:val="center"/>
          </w:tcPr>
          <w:p w14:paraId="5D1C0022"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2,53%</w:t>
            </w:r>
          </w:p>
        </w:tc>
      </w:tr>
      <w:tr w:rsidR="00A8636E" w:rsidRPr="0057391D" w14:paraId="4BD3CFF2" w14:textId="77777777" w:rsidTr="00E95969">
        <w:trPr>
          <w:trHeight w:val="20"/>
          <w:jc w:val="center"/>
        </w:trPr>
        <w:tc>
          <w:tcPr>
            <w:tcW w:w="817" w:type="dxa"/>
            <w:tcBorders>
              <w:top w:val="nil"/>
              <w:left w:val="single" w:sz="4" w:space="0" w:color="auto"/>
              <w:bottom w:val="single" w:sz="4" w:space="0" w:color="auto"/>
              <w:right w:val="single" w:sz="4" w:space="0" w:color="auto"/>
            </w:tcBorders>
            <w:shd w:val="clear" w:color="auto" w:fill="auto"/>
            <w:noWrap/>
            <w:vAlign w:val="center"/>
          </w:tcPr>
          <w:p w14:paraId="65CE01F0"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2.4.1.</w:t>
            </w:r>
          </w:p>
        </w:tc>
        <w:tc>
          <w:tcPr>
            <w:tcW w:w="4471" w:type="dxa"/>
            <w:tcBorders>
              <w:top w:val="nil"/>
              <w:left w:val="nil"/>
              <w:bottom w:val="single" w:sz="4" w:space="0" w:color="auto"/>
              <w:right w:val="single" w:sz="4" w:space="0" w:color="auto"/>
            </w:tcBorders>
            <w:shd w:val="clear" w:color="auto" w:fill="auto"/>
            <w:vAlign w:val="center"/>
          </w:tcPr>
          <w:p w14:paraId="2B2D4E79" w14:textId="77777777" w:rsidR="00A8636E" w:rsidRPr="0057391D" w:rsidRDefault="00A8636E" w:rsidP="009F6257">
            <w:pPr>
              <w:rPr>
                <w:rFonts w:ascii="Myriad Pro" w:hAnsi="Myriad Pro"/>
                <w:sz w:val="18"/>
                <w:szCs w:val="18"/>
                <w:lang w:eastAsia="ru-RU"/>
              </w:rPr>
            </w:pPr>
            <w:r w:rsidRPr="0057391D">
              <w:rPr>
                <w:rFonts w:ascii="Myriad Pro" w:hAnsi="Myriad Pro"/>
                <w:sz w:val="18"/>
                <w:szCs w:val="18"/>
                <w:lang w:eastAsia="ru-RU"/>
              </w:rPr>
              <w:t>аренда имущества (ОРУ, ЗРУ)</w:t>
            </w:r>
          </w:p>
        </w:tc>
        <w:tc>
          <w:tcPr>
            <w:tcW w:w="1228" w:type="dxa"/>
            <w:tcBorders>
              <w:top w:val="nil"/>
              <w:left w:val="nil"/>
              <w:bottom w:val="single" w:sz="4" w:space="0" w:color="auto"/>
              <w:right w:val="single" w:sz="4" w:space="0" w:color="auto"/>
            </w:tcBorders>
            <w:shd w:val="clear" w:color="auto" w:fill="auto"/>
            <w:noWrap/>
            <w:vAlign w:val="center"/>
          </w:tcPr>
          <w:p w14:paraId="04283C38"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47 926,3</w:t>
            </w:r>
          </w:p>
        </w:tc>
        <w:tc>
          <w:tcPr>
            <w:tcW w:w="1449" w:type="dxa"/>
            <w:tcBorders>
              <w:top w:val="nil"/>
              <w:left w:val="nil"/>
              <w:bottom w:val="single" w:sz="4" w:space="0" w:color="auto"/>
              <w:right w:val="single" w:sz="4" w:space="0" w:color="auto"/>
            </w:tcBorders>
            <w:shd w:val="clear" w:color="auto" w:fill="auto"/>
            <w:noWrap/>
            <w:vAlign w:val="center"/>
          </w:tcPr>
          <w:p w14:paraId="169AF608"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55 471,9</w:t>
            </w:r>
          </w:p>
        </w:tc>
        <w:tc>
          <w:tcPr>
            <w:tcW w:w="1287" w:type="dxa"/>
            <w:tcBorders>
              <w:top w:val="nil"/>
              <w:left w:val="nil"/>
              <w:bottom w:val="single" w:sz="4" w:space="0" w:color="auto"/>
              <w:right w:val="single" w:sz="4" w:space="0" w:color="auto"/>
            </w:tcBorders>
            <w:shd w:val="clear" w:color="auto" w:fill="auto"/>
            <w:noWrap/>
            <w:vAlign w:val="center"/>
          </w:tcPr>
          <w:p w14:paraId="51DD4189"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7 545,6</w:t>
            </w:r>
          </w:p>
        </w:tc>
        <w:tc>
          <w:tcPr>
            <w:tcW w:w="1276" w:type="dxa"/>
            <w:tcBorders>
              <w:top w:val="nil"/>
              <w:left w:val="nil"/>
              <w:bottom w:val="single" w:sz="4" w:space="0" w:color="auto"/>
              <w:right w:val="single" w:sz="4" w:space="0" w:color="auto"/>
            </w:tcBorders>
            <w:shd w:val="clear" w:color="auto" w:fill="auto"/>
            <w:noWrap/>
            <w:vAlign w:val="center"/>
          </w:tcPr>
          <w:p w14:paraId="3027FA30"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44 892,87</w:t>
            </w:r>
          </w:p>
        </w:tc>
        <w:tc>
          <w:tcPr>
            <w:tcW w:w="1272" w:type="dxa"/>
            <w:tcBorders>
              <w:top w:val="nil"/>
              <w:left w:val="nil"/>
              <w:bottom w:val="single" w:sz="4" w:space="0" w:color="auto"/>
              <w:right w:val="single" w:sz="4" w:space="0" w:color="auto"/>
            </w:tcBorders>
            <w:shd w:val="clear" w:color="auto" w:fill="auto"/>
            <w:noWrap/>
            <w:vAlign w:val="center"/>
          </w:tcPr>
          <w:p w14:paraId="08B5DFFA"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45 266,29</w:t>
            </w:r>
          </w:p>
        </w:tc>
        <w:tc>
          <w:tcPr>
            <w:tcW w:w="1382" w:type="dxa"/>
            <w:tcBorders>
              <w:top w:val="nil"/>
              <w:left w:val="nil"/>
              <w:bottom w:val="single" w:sz="4" w:space="0" w:color="auto"/>
              <w:right w:val="single" w:sz="4" w:space="0" w:color="auto"/>
            </w:tcBorders>
            <w:shd w:val="clear" w:color="auto" w:fill="auto"/>
            <w:noWrap/>
            <w:vAlign w:val="center"/>
          </w:tcPr>
          <w:p w14:paraId="445E39CF"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373,42</w:t>
            </w:r>
          </w:p>
        </w:tc>
        <w:tc>
          <w:tcPr>
            <w:tcW w:w="1262" w:type="dxa"/>
            <w:tcBorders>
              <w:top w:val="nil"/>
              <w:left w:val="nil"/>
              <w:bottom w:val="single" w:sz="4" w:space="0" w:color="auto"/>
              <w:right w:val="single" w:sz="4" w:space="0" w:color="auto"/>
            </w:tcBorders>
            <w:shd w:val="clear" w:color="auto" w:fill="auto"/>
            <w:noWrap/>
            <w:vAlign w:val="center"/>
          </w:tcPr>
          <w:p w14:paraId="6DDC98AE"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15,74%</w:t>
            </w:r>
          </w:p>
        </w:tc>
        <w:tc>
          <w:tcPr>
            <w:tcW w:w="1262" w:type="dxa"/>
            <w:tcBorders>
              <w:top w:val="nil"/>
              <w:left w:val="nil"/>
              <w:bottom w:val="single" w:sz="4" w:space="0" w:color="auto"/>
              <w:right w:val="single" w:sz="4" w:space="0" w:color="auto"/>
            </w:tcBorders>
            <w:shd w:val="clear" w:color="auto" w:fill="auto"/>
            <w:noWrap/>
            <w:vAlign w:val="center"/>
          </w:tcPr>
          <w:p w14:paraId="42DA4D49"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0,83%</w:t>
            </w:r>
          </w:p>
        </w:tc>
      </w:tr>
      <w:tr w:rsidR="00A8636E" w:rsidRPr="0057391D" w14:paraId="5FBF80F2" w14:textId="77777777" w:rsidTr="00E95969">
        <w:trPr>
          <w:trHeight w:val="20"/>
          <w:jc w:val="center"/>
        </w:trPr>
        <w:tc>
          <w:tcPr>
            <w:tcW w:w="8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DD5C5F" w14:textId="77777777" w:rsidR="00A8636E" w:rsidRPr="0057391D" w:rsidRDefault="00A8636E" w:rsidP="009F6257">
            <w:pPr>
              <w:jc w:val="center"/>
              <w:rPr>
                <w:rFonts w:ascii="Myriad Pro" w:hAnsi="Myriad Pro"/>
                <w:sz w:val="18"/>
                <w:szCs w:val="18"/>
                <w:lang w:eastAsia="ru-RU"/>
              </w:rPr>
            </w:pPr>
            <w:r w:rsidRPr="0057391D">
              <w:rPr>
                <w:rFonts w:ascii="Myriad Pro" w:hAnsi="Myriad Pro"/>
                <w:sz w:val="18"/>
                <w:szCs w:val="18"/>
                <w:lang w:eastAsia="ru-RU"/>
              </w:rPr>
              <w:t>1</w:t>
            </w:r>
          </w:p>
        </w:tc>
        <w:tc>
          <w:tcPr>
            <w:tcW w:w="4471" w:type="dxa"/>
            <w:tcBorders>
              <w:top w:val="single" w:sz="4" w:space="0" w:color="auto"/>
              <w:left w:val="single" w:sz="4" w:space="0" w:color="auto"/>
              <w:bottom w:val="single" w:sz="4" w:space="0" w:color="auto"/>
              <w:right w:val="single" w:sz="4" w:space="0" w:color="auto"/>
            </w:tcBorders>
            <w:shd w:val="clear" w:color="auto" w:fill="auto"/>
            <w:vAlign w:val="center"/>
          </w:tcPr>
          <w:p w14:paraId="222D59BE" w14:textId="77777777" w:rsidR="00A8636E" w:rsidRPr="0057391D" w:rsidRDefault="00A8636E" w:rsidP="009F6257">
            <w:pPr>
              <w:jc w:val="center"/>
              <w:rPr>
                <w:rFonts w:ascii="Myriad Pro" w:hAnsi="Myriad Pro"/>
                <w:sz w:val="18"/>
                <w:szCs w:val="18"/>
                <w:lang w:eastAsia="ru-RU"/>
              </w:rPr>
            </w:pPr>
            <w:r w:rsidRPr="0057391D">
              <w:rPr>
                <w:rFonts w:ascii="Myriad Pro" w:hAnsi="Myriad Pro"/>
                <w:sz w:val="18"/>
                <w:szCs w:val="18"/>
                <w:lang w:eastAsia="ru-RU"/>
              </w:rPr>
              <w:t>2</w:t>
            </w:r>
          </w:p>
        </w:tc>
        <w:tc>
          <w:tcPr>
            <w:tcW w:w="12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D88E76" w14:textId="77777777" w:rsidR="00A8636E" w:rsidRPr="0057391D" w:rsidRDefault="00A8636E" w:rsidP="009F6257">
            <w:pPr>
              <w:jc w:val="center"/>
              <w:rPr>
                <w:rFonts w:ascii="Myriad Pro" w:hAnsi="Myriad Pro"/>
                <w:sz w:val="18"/>
                <w:szCs w:val="18"/>
                <w:lang w:eastAsia="ru-RU"/>
              </w:rPr>
            </w:pPr>
            <w:r w:rsidRPr="0057391D">
              <w:rPr>
                <w:rFonts w:ascii="Myriad Pro" w:hAnsi="Myriad Pro"/>
                <w:sz w:val="18"/>
                <w:szCs w:val="18"/>
                <w:lang w:eastAsia="ru-RU"/>
              </w:rPr>
              <w:t>3</w:t>
            </w:r>
          </w:p>
        </w:tc>
        <w:tc>
          <w:tcPr>
            <w:tcW w:w="144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DE26CC" w14:textId="77777777" w:rsidR="00A8636E" w:rsidRPr="0057391D" w:rsidRDefault="00A8636E" w:rsidP="009F6257">
            <w:pPr>
              <w:jc w:val="center"/>
              <w:rPr>
                <w:rFonts w:ascii="Myriad Pro" w:hAnsi="Myriad Pro"/>
                <w:sz w:val="18"/>
                <w:szCs w:val="18"/>
                <w:lang w:eastAsia="ru-RU"/>
              </w:rPr>
            </w:pPr>
            <w:r w:rsidRPr="0057391D">
              <w:rPr>
                <w:rFonts w:ascii="Myriad Pro" w:hAnsi="Myriad Pro"/>
                <w:sz w:val="18"/>
                <w:szCs w:val="18"/>
                <w:lang w:eastAsia="ru-RU"/>
              </w:rPr>
              <w:t>4</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834976" w14:textId="77777777" w:rsidR="00A8636E" w:rsidRPr="0057391D" w:rsidRDefault="00A8636E" w:rsidP="009F6257">
            <w:pPr>
              <w:jc w:val="center"/>
              <w:rPr>
                <w:rFonts w:ascii="Myriad Pro" w:hAnsi="Myriad Pro"/>
                <w:sz w:val="18"/>
                <w:szCs w:val="18"/>
                <w:lang w:eastAsia="ru-RU"/>
              </w:rPr>
            </w:pPr>
            <w:r w:rsidRPr="0057391D">
              <w:rPr>
                <w:rFonts w:ascii="Myriad Pro" w:hAnsi="Myriad Pro"/>
                <w:sz w:val="18"/>
                <w:szCs w:val="18"/>
                <w:lang w:eastAsia="ru-RU"/>
              </w:rPr>
              <w:t>5</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A5F62E" w14:textId="77777777" w:rsidR="00A8636E" w:rsidRPr="0057391D" w:rsidRDefault="00A8636E" w:rsidP="009F6257">
            <w:pPr>
              <w:jc w:val="center"/>
              <w:rPr>
                <w:rFonts w:ascii="Myriad Pro" w:hAnsi="Myriad Pro"/>
                <w:sz w:val="18"/>
                <w:szCs w:val="18"/>
                <w:lang w:eastAsia="ru-RU"/>
              </w:rPr>
            </w:pPr>
            <w:r w:rsidRPr="0057391D">
              <w:rPr>
                <w:rFonts w:ascii="Myriad Pro" w:hAnsi="Myriad Pro"/>
                <w:sz w:val="18"/>
                <w:szCs w:val="18"/>
                <w:lang w:eastAsia="ru-RU"/>
              </w:rPr>
              <w:t>6</w:t>
            </w:r>
          </w:p>
        </w:tc>
        <w:tc>
          <w:tcPr>
            <w:tcW w:w="12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E21309" w14:textId="77777777" w:rsidR="00A8636E" w:rsidRPr="0057391D" w:rsidRDefault="00A8636E" w:rsidP="009F6257">
            <w:pPr>
              <w:jc w:val="center"/>
              <w:rPr>
                <w:rFonts w:ascii="Myriad Pro" w:hAnsi="Myriad Pro"/>
                <w:sz w:val="18"/>
                <w:szCs w:val="18"/>
                <w:lang w:eastAsia="ru-RU"/>
              </w:rPr>
            </w:pPr>
            <w:r w:rsidRPr="0057391D">
              <w:rPr>
                <w:rFonts w:ascii="Myriad Pro" w:hAnsi="Myriad Pro"/>
                <w:sz w:val="18"/>
                <w:szCs w:val="18"/>
                <w:lang w:eastAsia="ru-RU"/>
              </w:rPr>
              <w:t>7</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010F51" w14:textId="77777777" w:rsidR="00A8636E" w:rsidRPr="0057391D" w:rsidRDefault="00A8636E" w:rsidP="009F6257">
            <w:pPr>
              <w:jc w:val="center"/>
              <w:rPr>
                <w:rFonts w:ascii="Myriad Pro" w:hAnsi="Myriad Pro"/>
                <w:sz w:val="18"/>
                <w:szCs w:val="18"/>
                <w:lang w:eastAsia="ru-RU"/>
              </w:rPr>
            </w:pPr>
            <w:r w:rsidRPr="0057391D">
              <w:rPr>
                <w:rFonts w:ascii="Myriad Pro" w:hAnsi="Myriad Pro"/>
                <w:sz w:val="18"/>
                <w:szCs w:val="18"/>
                <w:lang w:eastAsia="ru-RU"/>
              </w:rPr>
              <w:t>8</w:t>
            </w:r>
          </w:p>
        </w:tc>
        <w:tc>
          <w:tcPr>
            <w:tcW w:w="126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B58877" w14:textId="77777777" w:rsidR="00A8636E" w:rsidRPr="0057391D" w:rsidRDefault="00A8636E" w:rsidP="009F6257">
            <w:pPr>
              <w:jc w:val="center"/>
              <w:rPr>
                <w:rFonts w:ascii="Myriad Pro" w:hAnsi="Myriad Pro"/>
                <w:sz w:val="18"/>
                <w:szCs w:val="18"/>
                <w:lang w:eastAsia="ru-RU"/>
              </w:rPr>
            </w:pPr>
            <w:r w:rsidRPr="0057391D">
              <w:rPr>
                <w:rFonts w:ascii="Myriad Pro" w:hAnsi="Myriad Pro"/>
                <w:sz w:val="18"/>
                <w:szCs w:val="18"/>
                <w:lang w:eastAsia="ru-RU"/>
              </w:rPr>
              <w:t>9</w:t>
            </w:r>
          </w:p>
        </w:tc>
        <w:tc>
          <w:tcPr>
            <w:tcW w:w="126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41289A" w14:textId="77777777" w:rsidR="00A8636E" w:rsidRPr="0057391D" w:rsidRDefault="00A8636E" w:rsidP="009F6257">
            <w:pPr>
              <w:jc w:val="center"/>
              <w:rPr>
                <w:rFonts w:ascii="Myriad Pro" w:hAnsi="Myriad Pro"/>
                <w:sz w:val="18"/>
                <w:szCs w:val="18"/>
                <w:lang w:eastAsia="ru-RU"/>
              </w:rPr>
            </w:pPr>
            <w:r w:rsidRPr="0057391D">
              <w:rPr>
                <w:rFonts w:ascii="Myriad Pro" w:hAnsi="Myriad Pro"/>
                <w:sz w:val="18"/>
                <w:szCs w:val="18"/>
                <w:lang w:eastAsia="ru-RU"/>
              </w:rPr>
              <w:t>10</w:t>
            </w:r>
          </w:p>
        </w:tc>
      </w:tr>
      <w:tr w:rsidR="00A8636E" w:rsidRPr="0057391D" w14:paraId="1D3FC8AD" w14:textId="77777777" w:rsidTr="00E95969">
        <w:trPr>
          <w:trHeight w:val="20"/>
          <w:jc w:val="center"/>
        </w:trPr>
        <w:tc>
          <w:tcPr>
            <w:tcW w:w="8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C2BE6C"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2.4.2.</w:t>
            </w:r>
          </w:p>
        </w:tc>
        <w:tc>
          <w:tcPr>
            <w:tcW w:w="4471" w:type="dxa"/>
            <w:tcBorders>
              <w:top w:val="single" w:sz="4" w:space="0" w:color="auto"/>
              <w:left w:val="nil"/>
              <w:bottom w:val="single" w:sz="4" w:space="0" w:color="auto"/>
              <w:right w:val="single" w:sz="4" w:space="0" w:color="auto"/>
            </w:tcBorders>
            <w:shd w:val="clear" w:color="auto" w:fill="auto"/>
            <w:vAlign w:val="center"/>
          </w:tcPr>
          <w:p w14:paraId="5A100E66" w14:textId="77777777" w:rsidR="00A8636E" w:rsidRPr="0057391D" w:rsidRDefault="00A8636E" w:rsidP="009F6257">
            <w:pPr>
              <w:rPr>
                <w:rFonts w:ascii="Myriad Pro" w:hAnsi="Myriad Pro"/>
                <w:sz w:val="18"/>
                <w:szCs w:val="18"/>
                <w:lang w:eastAsia="ru-RU"/>
              </w:rPr>
            </w:pPr>
            <w:r w:rsidRPr="0057391D">
              <w:rPr>
                <w:rFonts w:ascii="Myriad Pro" w:hAnsi="Myriad Pro"/>
                <w:sz w:val="18"/>
                <w:szCs w:val="18"/>
                <w:lang w:eastAsia="ru-RU"/>
              </w:rPr>
              <w:t>лизинг оборудования</w:t>
            </w:r>
          </w:p>
        </w:tc>
        <w:tc>
          <w:tcPr>
            <w:tcW w:w="1228" w:type="dxa"/>
            <w:tcBorders>
              <w:top w:val="single" w:sz="4" w:space="0" w:color="auto"/>
              <w:left w:val="nil"/>
              <w:bottom w:val="single" w:sz="4" w:space="0" w:color="auto"/>
              <w:right w:val="single" w:sz="4" w:space="0" w:color="auto"/>
            </w:tcBorders>
            <w:shd w:val="clear" w:color="auto" w:fill="auto"/>
            <w:noWrap/>
            <w:vAlign w:val="center"/>
          </w:tcPr>
          <w:p w14:paraId="35053EBD"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0,0</w:t>
            </w:r>
          </w:p>
        </w:tc>
        <w:tc>
          <w:tcPr>
            <w:tcW w:w="1449" w:type="dxa"/>
            <w:tcBorders>
              <w:top w:val="single" w:sz="4" w:space="0" w:color="auto"/>
              <w:left w:val="nil"/>
              <w:bottom w:val="single" w:sz="4" w:space="0" w:color="auto"/>
              <w:right w:val="single" w:sz="4" w:space="0" w:color="auto"/>
            </w:tcBorders>
            <w:shd w:val="clear" w:color="auto" w:fill="auto"/>
            <w:noWrap/>
            <w:vAlign w:val="center"/>
          </w:tcPr>
          <w:p w14:paraId="2544B0C7"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0,0</w:t>
            </w:r>
          </w:p>
        </w:tc>
        <w:tc>
          <w:tcPr>
            <w:tcW w:w="1287" w:type="dxa"/>
            <w:tcBorders>
              <w:top w:val="single" w:sz="4" w:space="0" w:color="auto"/>
              <w:left w:val="nil"/>
              <w:bottom w:val="single" w:sz="4" w:space="0" w:color="auto"/>
              <w:right w:val="single" w:sz="4" w:space="0" w:color="auto"/>
            </w:tcBorders>
            <w:shd w:val="clear" w:color="auto" w:fill="auto"/>
            <w:noWrap/>
            <w:vAlign w:val="center"/>
          </w:tcPr>
          <w:p w14:paraId="573E8D25"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0,0</w:t>
            </w:r>
          </w:p>
        </w:tc>
        <w:tc>
          <w:tcPr>
            <w:tcW w:w="1276" w:type="dxa"/>
            <w:tcBorders>
              <w:top w:val="single" w:sz="4" w:space="0" w:color="auto"/>
              <w:left w:val="nil"/>
              <w:bottom w:val="single" w:sz="4" w:space="0" w:color="auto"/>
              <w:right w:val="single" w:sz="4" w:space="0" w:color="auto"/>
            </w:tcBorders>
            <w:shd w:val="clear" w:color="auto" w:fill="auto"/>
            <w:noWrap/>
            <w:vAlign w:val="center"/>
          </w:tcPr>
          <w:p w14:paraId="15B9AFE4" w14:textId="77777777" w:rsidR="00A8636E" w:rsidRPr="0057391D" w:rsidRDefault="00A8636E" w:rsidP="009F6257">
            <w:pPr>
              <w:rPr>
                <w:rFonts w:ascii="Myriad Pro" w:hAnsi="Myriad Pro"/>
                <w:sz w:val="18"/>
                <w:szCs w:val="18"/>
                <w:lang w:eastAsia="ru-RU"/>
              </w:rPr>
            </w:pPr>
            <w:r w:rsidRPr="0057391D">
              <w:rPr>
                <w:rFonts w:ascii="Myriad Pro" w:hAnsi="Myriad Pro"/>
                <w:sz w:val="18"/>
                <w:szCs w:val="18"/>
                <w:lang w:eastAsia="ru-RU"/>
              </w:rPr>
              <w:t> </w:t>
            </w:r>
          </w:p>
        </w:tc>
        <w:tc>
          <w:tcPr>
            <w:tcW w:w="1272" w:type="dxa"/>
            <w:tcBorders>
              <w:top w:val="single" w:sz="4" w:space="0" w:color="auto"/>
              <w:left w:val="nil"/>
              <w:bottom w:val="single" w:sz="4" w:space="0" w:color="auto"/>
              <w:right w:val="single" w:sz="4" w:space="0" w:color="auto"/>
            </w:tcBorders>
            <w:shd w:val="clear" w:color="auto" w:fill="auto"/>
            <w:noWrap/>
            <w:vAlign w:val="center"/>
          </w:tcPr>
          <w:p w14:paraId="0F9D8371" w14:textId="77777777" w:rsidR="00A8636E" w:rsidRPr="0057391D" w:rsidRDefault="00A8636E" w:rsidP="009F6257">
            <w:pPr>
              <w:rPr>
                <w:rFonts w:ascii="Myriad Pro" w:hAnsi="Myriad Pro"/>
                <w:sz w:val="18"/>
                <w:szCs w:val="18"/>
                <w:lang w:eastAsia="ru-RU"/>
              </w:rPr>
            </w:pPr>
            <w:r w:rsidRPr="0057391D">
              <w:rPr>
                <w:rFonts w:ascii="Myriad Pro" w:hAnsi="Myriad Pro"/>
                <w:sz w:val="18"/>
                <w:szCs w:val="18"/>
                <w:lang w:eastAsia="ru-RU"/>
              </w:rPr>
              <w:t> </w:t>
            </w:r>
          </w:p>
        </w:tc>
        <w:tc>
          <w:tcPr>
            <w:tcW w:w="1382" w:type="dxa"/>
            <w:tcBorders>
              <w:top w:val="single" w:sz="4" w:space="0" w:color="auto"/>
              <w:left w:val="nil"/>
              <w:bottom w:val="single" w:sz="4" w:space="0" w:color="auto"/>
              <w:right w:val="single" w:sz="4" w:space="0" w:color="auto"/>
            </w:tcBorders>
            <w:shd w:val="clear" w:color="auto" w:fill="auto"/>
            <w:noWrap/>
            <w:vAlign w:val="center"/>
          </w:tcPr>
          <w:p w14:paraId="28C82FB6"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0,00</w:t>
            </w:r>
          </w:p>
        </w:tc>
        <w:tc>
          <w:tcPr>
            <w:tcW w:w="1262" w:type="dxa"/>
            <w:tcBorders>
              <w:top w:val="single" w:sz="4" w:space="0" w:color="auto"/>
              <w:left w:val="nil"/>
              <w:bottom w:val="single" w:sz="4" w:space="0" w:color="auto"/>
              <w:right w:val="single" w:sz="4" w:space="0" w:color="auto"/>
            </w:tcBorders>
            <w:shd w:val="clear" w:color="auto" w:fill="auto"/>
            <w:noWrap/>
            <w:vAlign w:val="center"/>
          </w:tcPr>
          <w:p w14:paraId="22DB32A9" w14:textId="77777777" w:rsidR="00A8636E" w:rsidRPr="0057391D" w:rsidRDefault="00A8636E" w:rsidP="009F6257">
            <w:pPr>
              <w:jc w:val="center"/>
              <w:rPr>
                <w:rFonts w:ascii="Myriad Pro" w:hAnsi="Myriad Pro"/>
                <w:sz w:val="18"/>
                <w:szCs w:val="18"/>
                <w:lang w:eastAsia="ru-RU"/>
              </w:rPr>
            </w:pPr>
            <w:r w:rsidRPr="0057391D">
              <w:rPr>
                <w:rFonts w:ascii="Myriad Pro" w:hAnsi="Myriad Pro"/>
                <w:sz w:val="18"/>
                <w:szCs w:val="18"/>
                <w:lang w:eastAsia="ru-RU"/>
              </w:rPr>
              <w:t>-</w:t>
            </w:r>
          </w:p>
        </w:tc>
        <w:tc>
          <w:tcPr>
            <w:tcW w:w="1262" w:type="dxa"/>
            <w:tcBorders>
              <w:top w:val="single" w:sz="4" w:space="0" w:color="auto"/>
              <w:left w:val="nil"/>
              <w:bottom w:val="single" w:sz="4" w:space="0" w:color="auto"/>
              <w:right w:val="single" w:sz="4" w:space="0" w:color="auto"/>
            </w:tcBorders>
            <w:shd w:val="clear" w:color="auto" w:fill="auto"/>
            <w:noWrap/>
            <w:vAlign w:val="center"/>
          </w:tcPr>
          <w:p w14:paraId="4E333331" w14:textId="77777777" w:rsidR="00A8636E" w:rsidRPr="0057391D" w:rsidRDefault="00A8636E" w:rsidP="009F6257">
            <w:pPr>
              <w:jc w:val="center"/>
              <w:rPr>
                <w:rFonts w:ascii="Myriad Pro" w:hAnsi="Myriad Pro"/>
                <w:sz w:val="18"/>
                <w:szCs w:val="18"/>
                <w:lang w:eastAsia="ru-RU"/>
              </w:rPr>
            </w:pPr>
            <w:r w:rsidRPr="0057391D">
              <w:rPr>
                <w:rFonts w:ascii="Myriad Pro" w:hAnsi="Myriad Pro"/>
                <w:sz w:val="18"/>
                <w:szCs w:val="18"/>
                <w:lang w:eastAsia="ru-RU"/>
              </w:rPr>
              <w:t>-</w:t>
            </w:r>
          </w:p>
        </w:tc>
      </w:tr>
      <w:tr w:rsidR="00A8636E" w:rsidRPr="0057391D" w14:paraId="7B05C89B" w14:textId="77777777" w:rsidTr="00E95969">
        <w:trPr>
          <w:trHeight w:val="20"/>
          <w:jc w:val="center"/>
        </w:trPr>
        <w:tc>
          <w:tcPr>
            <w:tcW w:w="817" w:type="dxa"/>
            <w:tcBorders>
              <w:top w:val="nil"/>
              <w:left w:val="single" w:sz="4" w:space="0" w:color="auto"/>
              <w:bottom w:val="single" w:sz="4" w:space="0" w:color="auto"/>
              <w:right w:val="single" w:sz="4" w:space="0" w:color="auto"/>
            </w:tcBorders>
            <w:shd w:val="clear" w:color="auto" w:fill="auto"/>
            <w:noWrap/>
            <w:vAlign w:val="center"/>
          </w:tcPr>
          <w:p w14:paraId="33026193"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2.4.3.</w:t>
            </w:r>
          </w:p>
        </w:tc>
        <w:tc>
          <w:tcPr>
            <w:tcW w:w="4471" w:type="dxa"/>
            <w:tcBorders>
              <w:top w:val="nil"/>
              <w:left w:val="nil"/>
              <w:bottom w:val="single" w:sz="4" w:space="0" w:color="auto"/>
              <w:right w:val="single" w:sz="4" w:space="0" w:color="auto"/>
            </w:tcBorders>
            <w:shd w:val="clear" w:color="auto" w:fill="auto"/>
            <w:vAlign w:val="center"/>
          </w:tcPr>
          <w:p w14:paraId="7D661E3D" w14:textId="77777777" w:rsidR="00A8636E" w:rsidRPr="0057391D" w:rsidRDefault="00A8636E" w:rsidP="009F6257">
            <w:pPr>
              <w:rPr>
                <w:rFonts w:ascii="Myriad Pro" w:hAnsi="Myriad Pro"/>
                <w:sz w:val="18"/>
                <w:szCs w:val="18"/>
                <w:lang w:eastAsia="ru-RU"/>
              </w:rPr>
            </w:pPr>
            <w:r w:rsidRPr="0057391D">
              <w:rPr>
                <w:rFonts w:ascii="Myriad Pro" w:hAnsi="Myriad Pro"/>
                <w:sz w:val="18"/>
                <w:szCs w:val="18"/>
                <w:lang w:eastAsia="ru-RU"/>
              </w:rPr>
              <w:t>прочие</w:t>
            </w:r>
          </w:p>
        </w:tc>
        <w:tc>
          <w:tcPr>
            <w:tcW w:w="1228" w:type="dxa"/>
            <w:tcBorders>
              <w:top w:val="nil"/>
              <w:left w:val="nil"/>
              <w:bottom w:val="single" w:sz="4" w:space="0" w:color="auto"/>
              <w:right w:val="single" w:sz="4" w:space="0" w:color="auto"/>
            </w:tcBorders>
            <w:shd w:val="clear" w:color="auto" w:fill="auto"/>
            <w:noWrap/>
            <w:vAlign w:val="center"/>
          </w:tcPr>
          <w:p w14:paraId="51A30232"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0,0</w:t>
            </w:r>
          </w:p>
        </w:tc>
        <w:tc>
          <w:tcPr>
            <w:tcW w:w="1449" w:type="dxa"/>
            <w:tcBorders>
              <w:top w:val="nil"/>
              <w:left w:val="nil"/>
              <w:bottom w:val="single" w:sz="4" w:space="0" w:color="auto"/>
              <w:right w:val="single" w:sz="4" w:space="0" w:color="auto"/>
            </w:tcBorders>
            <w:shd w:val="clear" w:color="auto" w:fill="auto"/>
            <w:noWrap/>
            <w:vAlign w:val="center"/>
          </w:tcPr>
          <w:p w14:paraId="759811B3"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303,0</w:t>
            </w:r>
          </w:p>
        </w:tc>
        <w:tc>
          <w:tcPr>
            <w:tcW w:w="1287" w:type="dxa"/>
            <w:tcBorders>
              <w:top w:val="nil"/>
              <w:left w:val="nil"/>
              <w:bottom w:val="single" w:sz="4" w:space="0" w:color="auto"/>
              <w:right w:val="single" w:sz="4" w:space="0" w:color="auto"/>
            </w:tcBorders>
            <w:shd w:val="clear" w:color="auto" w:fill="auto"/>
            <w:noWrap/>
            <w:vAlign w:val="center"/>
          </w:tcPr>
          <w:p w14:paraId="65EC028D"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303,0</w:t>
            </w:r>
          </w:p>
        </w:tc>
        <w:tc>
          <w:tcPr>
            <w:tcW w:w="1276" w:type="dxa"/>
            <w:tcBorders>
              <w:top w:val="nil"/>
              <w:left w:val="nil"/>
              <w:bottom w:val="single" w:sz="4" w:space="0" w:color="auto"/>
              <w:right w:val="single" w:sz="4" w:space="0" w:color="auto"/>
            </w:tcBorders>
            <w:shd w:val="clear" w:color="auto" w:fill="auto"/>
            <w:noWrap/>
            <w:vAlign w:val="center"/>
          </w:tcPr>
          <w:p w14:paraId="2A2AC53F" w14:textId="77777777" w:rsidR="00A8636E" w:rsidRPr="0057391D" w:rsidRDefault="00A8636E" w:rsidP="009F6257">
            <w:pPr>
              <w:rPr>
                <w:rFonts w:ascii="Myriad Pro" w:hAnsi="Myriad Pro"/>
                <w:sz w:val="18"/>
                <w:szCs w:val="18"/>
                <w:lang w:eastAsia="ru-RU"/>
              </w:rPr>
            </w:pPr>
            <w:r w:rsidRPr="0057391D">
              <w:rPr>
                <w:rFonts w:ascii="Myriad Pro" w:hAnsi="Myriad Pro"/>
                <w:sz w:val="18"/>
                <w:szCs w:val="18"/>
                <w:lang w:eastAsia="ru-RU"/>
              </w:rPr>
              <w:t> </w:t>
            </w:r>
          </w:p>
        </w:tc>
        <w:tc>
          <w:tcPr>
            <w:tcW w:w="1272" w:type="dxa"/>
            <w:tcBorders>
              <w:top w:val="nil"/>
              <w:left w:val="nil"/>
              <w:bottom w:val="single" w:sz="4" w:space="0" w:color="auto"/>
              <w:right w:val="single" w:sz="4" w:space="0" w:color="auto"/>
            </w:tcBorders>
            <w:shd w:val="clear" w:color="auto" w:fill="auto"/>
            <w:noWrap/>
            <w:vAlign w:val="center"/>
          </w:tcPr>
          <w:p w14:paraId="45DDDC8D"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763,17</w:t>
            </w:r>
          </w:p>
        </w:tc>
        <w:tc>
          <w:tcPr>
            <w:tcW w:w="1382" w:type="dxa"/>
            <w:tcBorders>
              <w:top w:val="nil"/>
              <w:left w:val="nil"/>
              <w:bottom w:val="single" w:sz="4" w:space="0" w:color="auto"/>
              <w:right w:val="single" w:sz="4" w:space="0" w:color="auto"/>
            </w:tcBorders>
            <w:shd w:val="clear" w:color="auto" w:fill="auto"/>
            <w:noWrap/>
            <w:vAlign w:val="center"/>
          </w:tcPr>
          <w:p w14:paraId="6B62DED1"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763,17</w:t>
            </w:r>
          </w:p>
        </w:tc>
        <w:tc>
          <w:tcPr>
            <w:tcW w:w="1262" w:type="dxa"/>
            <w:tcBorders>
              <w:top w:val="nil"/>
              <w:left w:val="nil"/>
              <w:bottom w:val="single" w:sz="4" w:space="0" w:color="auto"/>
              <w:right w:val="single" w:sz="4" w:space="0" w:color="auto"/>
            </w:tcBorders>
            <w:shd w:val="clear" w:color="auto" w:fill="auto"/>
            <w:noWrap/>
            <w:vAlign w:val="center"/>
          </w:tcPr>
          <w:p w14:paraId="4B0AF0B6" w14:textId="77777777" w:rsidR="00A8636E" w:rsidRPr="0057391D" w:rsidRDefault="00A8636E" w:rsidP="009F6257">
            <w:pPr>
              <w:jc w:val="center"/>
              <w:rPr>
                <w:rFonts w:ascii="Myriad Pro" w:hAnsi="Myriad Pro"/>
                <w:sz w:val="18"/>
                <w:szCs w:val="18"/>
                <w:lang w:eastAsia="ru-RU"/>
              </w:rPr>
            </w:pPr>
            <w:r w:rsidRPr="0057391D">
              <w:rPr>
                <w:rFonts w:ascii="Myriad Pro" w:hAnsi="Myriad Pro"/>
                <w:sz w:val="18"/>
                <w:szCs w:val="18"/>
                <w:lang w:eastAsia="ru-RU"/>
              </w:rPr>
              <w:t>-</w:t>
            </w:r>
          </w:p>
        </w:tc>
        <w:tc>
          <w:tcPr>
            <w:tcW w:w="1262" w:type="dxa"/>
            <w:tcBorders>
              <w:top w:val="nil"/>
              <w:left w:val="nil"/>
              <w:bottom w:val="single" w:sz="4" w:space="0" w:color="auto"/>
              <w:right w:val="single" w:sz="4" w:space="0" w:color="auto"/>
            </w:tcBorders>
            <w:shd w:val="clear" w:color="auto" w:fill="auto"/>
            <w:noWrap/>
            <w:vAlign w:val="center"/>
          </w:tcPr>
          <w:p w14:paraId="7DC14876" w14:textId="77777777" w:rsidR="00A8636E" w:rsidRPr="0057391D" w:rsidRDefault="00A8636E" w:rsidP="009F6257">
            <w:pPr>
              <w:jc w:val="center"/>
              <w:rPr>
                <w:rFonts w:ascii="Myriad Pro" w:hAnsi="Myriad Pro"/>
                <w:sz w:val="18"/>
                <w:szCs w:val="18"/>
                <w:lang w:eastAsia="ru-RU"/>
              </w:rPr>
            </w:pPr>
            <w:r w:rsidRPr="0057391D">
              <w:rPr>
                <w:rFonts w:ascii="Myriad Pro" w:hAnsi="Myriad Pro"/>
                <w:sz w:val="18"/>
                <w:szCs w:val="18"/>
                <w:lang w:eastAsia="ru-RU"/>
              </w:rPr>
              <w:t>-</w:t>
            </w:r>
          </w:p>
        </w:tc>
      </w:tr>
      <w:tr w:rsidR="00A8636E" w:rsidRPr="0057391D" w14:paraId="7E940F34" w14:textId="77777777" w:rsidTr="00E95969">
        <w:trPr>
          <w:trHeight w:val="20"/>
          <w:jc w:val="center"/>
        </w:trPr>
        <w:tc>
          <w:tcPr>
            <w:tcW w:w="817" w:type="dxa"/>
            <w:tcBorders>
              <w:top w:val="nil"/>
              <w:left w:val="single" w:sz="4" w:space="0" w:color="auto"/>
              <w:bottom w:val="single" w:sz="4" w:space="0" w:color="auto"/>
              <w:right w:val="single" w:sz="4" w:space="0" w:color="auto"/>
            </w:tcBorders>
            <w:shd w:val="clear" w:color="auto" w:fill="auto"/>
            <w:noWrap/>
            <w:vAlign w:val="center"/>
          </w:tcPr>
          <w:p w14:paraId="27EDD853"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2.5.</w:t>
            </w:r>
          </w:p>
        </w:tc>
        <w:tc>
          <w:tcPr>
            <w:tcW w:w="4471" w:type="dxa"/>
            <w:tcBorders>
              <w:top w:val="nil"/>
              <w:left w:val="nil"/>
              <w:bottom w:val="single" w:sz="4" w:space="0" w:color="auto"/>
              <w:right w:val="single" w:sz="4" w:space="0" w:color="auto"/>
            </w:tcBorders>
            <w:shd w:val="clear" w:color="auto" w:fill="auto"/>
            <w:vAlign w:val="center"/>
          </w:tcPr>
          <w:p w14:paraId="6A909EEC" w14:textId="77777777" w:rsidR="00A8636E" w:rsidRPr="0057391D" w:rsidRDefault="00A8636E" w:rsidP="009F6257">
            <w:pPr>
              <w:rPr>
                <w:rFonts w:ascii="Myriad Pro" w:hAnsi="Myriad Pro"/>
                <w:sz w:val="18"/>
                <w:szCs w:val="18"/>
                <w:lang w:eastAsia="ru-RU"/>
              </w:rPr>
            </w:pPr>
            <w:r w:rsidRPr="0057391D">
              <w:rPr>
                <w:rFonts w:ascii="Myriad Pro" w:hAnsi="Myriad Pro"/>
                <w:sz w:val="18"/>
                <w:szCs w:val="18"/>
                <w:lang w:eastAsia="ru-RU"/>
              </w:rPr>
              <w:t>Налоги,всего, в том числе:</w:t>
            </w:r>
          </w:p>
        </w:tc>
        <w:tc>
          <w:tcPr>
            <w:tcW w:w="1228" w:type="dxa"/>
            <w:tcBorders>
              <w:top w:val="nil"/>
              <w:left w:val="nil"/>
              <w:bottom w:val="single" w:sz="4" w:space="0" w:color="auto"/>
              <w:right w:val="single" w:sz="4" w:space="0" w:color="auto"/>
            </w:tcBorders>
            <w:shd w:val="clear" w:color="auto" w:fill="auto"/>
            <w:noWrap/>
            <w:vAlign w:val="center"/>
          </w:tcPr>
          <w:p w14:paraId="492DBB78"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66 221,5</w:t>
            </w:r>
          </w:p>
        </w:tc>
        <w:tc>
          <w:tcPr>
            <w:tcW w:w="1449" w:type="dxa"/>
            <w:tcBorders>
              <w:top w:val="nil"/>
              <w:left w:val="nil"/>
              <w:bottom w:val="single" w:sz="4" w:space="0" w:color="auto"/>
              <w:right w:val="single" w:sz="4" w:space="0" w:color="auto"/>
            </w:tcBorders>
            <w:shd w:val="clear" w:color="auto" w:fill="auto"/>
            <w:noWrap/>
            <w:vAlign w:val="center"/>
          </w:tcPr>
          <w:p w14:paraId="7A7DCE78"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57 464,5</w:t>
            </w:r>
          </w:p>
        </w:tc>
        <w:tc>
          <w:tcPr>
            <w:tcW w:w="1287" w:type="dxa"/>
            <w:tcBorders>
              <w:top w:val="nil"/>
              <w:left w:val="nil"/>
              <w:bottom w:val="single" w:sz="4" w:space="0" w:color="auto"/>
              <w:right w:val="single" w:sz="4" w:space="0" w:color="auto"/>
            </w:tcBorders>
            <w:shd w:val="clear" w:color="auto" w:fill="auto"/>
            <w:noWrap/>
            <w:vAlign w:val="center"/>
          </w:tcPr>
          <w:p w14:paraId="4766D6AB"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-8 757,0</w:t>
            </w:r>
          </w:p>
        </w:tc>
        <w:tc>
          <w:tcPr>
            <w:tcW w:w="1276" w:type="dxa"/>
            <w:tcBorders>
              <w:top w:val="nil"/>
              <w:left w:val="nil"/>
              <w:bottom w:val="single" w:sz="4" w:space="0" w:color="auto"/>
              <w:right w:val="single" w:sz="4" w:space="0" w:color="auto"/>
            </w:tcBorders>
            <w:shd w:val="clear" w:color="auto" w:fill="auto"/>
            <w:noWrap/>
            <w:vAlign w:val="center"/>
          </w:tcPr>
          <w:p w14:paraId="4F462860"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62 610,71</w:t>
            </w:r>
          </w:p>
        </w:tc>
        <w:tc>
          <w:tcPr>
            <w:tcW w:w="1272" w:type="dxa"/>
            <w:tcBorders>
              <w:top w:val="nil"/>
              <w:left w:val="nil"/>
              <w:bottom w:val="single" w:sz="4" w:space="0" w:color="auto"/>
              <w:right w:val="single" w:sz="4" w:space="0" w:color="auto"/>
            </w:tcBorders>
            <w:shd w:val="clear" w:color="auto" w:fill="auto"/>
            <w:noWrap/>
            <w:vAlign w:val="center"/>
          </w:tcPr>
          <w:p w14:paraId="5187C4F0"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61 711,26</w:t>
            </w:r>
          </w:p>
        </w:tc>
        <w:tc>
          <w:tcPr>
            <w:tcW w:w="1382" w:type="dxa"/>
            <w:tcBorders>
              <w:top w:val="nil"/>
              <w:left w:val="nil"/>
              <w:bottom w:val="single" w:sz="4" w:space="0" w:color="auto"/>
              <w:right w:val="single" w:sz="4" w:space="0" w:color="auto"/>
            </w:tcBorders>
            <w:shd w:val="clear" w:color="auto" w:fill="auto"/>
            <w:noWrap/>
            <w:vAlign w:val="center"/>
          </w:tcPr>
          <w:p w14:paraId="609B11C3"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-899,45</w:t>
            </w:r>
          </w:p>
        </w:tc>
        <w:tc>
          <w:tcPr>
            <w:tcW w:w="1262" w:type="dxa"/>
            <w:tcBorders>
              <w:top w:val="nil"/>
              <w:left w:val="nil"/>
              <w:bottom w:val="single" w:sz="4" w:space="0" w:color="auto"/>
              <w:right w:val="single" w:sz="4" w:space="0" w:color="auto"/>
            </w:tcBorders>
            <w:shd w:val="clear" w:color="auto" w:fill="auto"/>
            <w:noWrap/>
            <w:vAlign w:val="center"/>
          </w:tcPr>
          <w:p w14:paraId="3805593B"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-13,22%</w:t>
            </w:r>
          </w:p>
        </w:tc>
        <w:tc>
          <w:tcPr>
            <w:tcW w:w="1262" w:type="dxa"/>
            <w:tcBorders>
              <w:top w:val="nil"/>
              <w:left w:val="nil"/>
              <w:bottom w:val="single" w:sz="4" w:space="0" w:color="auto"/>
              <w:right w:val="single" w:sz="4" w:space="0" w:color="auto"/>
            </w:tcBorders>
            <w:shd w:val="clear" w:color="auto" w:fill="auto"/>
            <w:noWrap/>
            <w:vAlign w:val="center"/>
          </w:tcPr>
          <w:p w14:paraId="403CFBC8"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-1,44%</w:t>
            </w:r>
          </w:p>
        </w:tc>
      </w:tr>
      <w:tr w:rsidR="00A8636E" w:rsidRPr="0057391D" w14:paraId="2C84F566" w14:textId="77777777" w:rsidTr="00E95969">
        <w:trPr>
          <w:trHeight w:val="20"/>
          <w:jc w:val="center"/>
        </w:trPr>
        <w:tc>
          <w:tcPr>
            <w:tcW w:w="817" w:type="dxa"/>
            <w:tcBorders>
              <w:top w:val="nil"/>
              <w:left w:val="single" w:sz="4" w:space="0" w:color="auto"/>
              <w:bottom w:val="single" w:sz="4" w:space="0" w:color="auto"/>
              <w:right w:val="single" w:sz="4" w:space="0" w:color="auto"/>
            </w:tcBorders>
            <w:shd w:val="clear" w:color="auto" w:fill="auto"/>
            <w:noWrap/>
            <w:vAlign w:val="center"/>
          </w:tcPr>
          <w:p w14:paraId="11183F25"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2.5.1.</w:t>
            </w:r>
          </w:p>
        </w:tc>
        <w:tc>
          <w:tcPr>
            <w:tcW w:w="4471" w:type="dxa"/>
            <w:tcBorders>
              <w:top w:val="nil"/>
              <w:left w:val="nil"/>
              <w:bottom w:val="single" w:sz="4" w:space="0" w:color="auto"/>
              <w:right w:val="single" w:sz="4" w:space="0" w:color="auto"/>
            </w:tcBorders>
            <w:shd w:val="clear" w:color="auto" w:fill="auto"/>
            <w:vAlign w:val="center"/>
          </w:tcPr>
          <w:p w14:paraId="6A3B2EA7" w14:textId="77777777" w:rsidR="00A8636E" w:rsidRPr="0057391D" w:rsidRDefault="00A8636E" w:rsidP="009F6257">
            <w:pPr>
              <w:rPr>
                <w:rFonts w:ascii="Myriad Pro" w:hAnsi="Myriad Pro"/>
                <w:i/>
                <w:iCs/>
                <w:sz w:val="18"/>
                <w:szCs w:val="18"/>
                <w:lang w:eastAsia="ru-RU"/>
              </w:rPr>
            </w:pPr>
            <w:r w:rsidRPr="0057391D">
              <w:rPr>
                <w:rFonts w:ascii="Myriad Pro" w:hAnsi="Myriad Pro"/>
                <w:i/>
                <w:iCs/>
                <w:sz w:val="18"/>
                <w:szCs w:val="18"/>
                <w:lang w:eastAsia="ru-RU"/>
              </w:rPr>
              <w:t>плата за землю</w:t>
            </w:r>
          </w:p>
        </w:tc>
        <w:tc>
          <w:tcPr>
            <w:tcW w:w="1228" w:type="dxa"/>
            <w:tcBorders>
              <w:top w:val="nil"/>
              <w:left w:val="nil"/>
              <w:bottom w:val="single" w:sz="4" w:space="0" w:color="auto"/>
              <w:right w:val="single" w:sz="4" w:space="0" w:color="auto"/>
            </w:tcBorders>
            <w:shd w:val="clear" w:color="auto" w:fill="auto"/>
            <w:noWrap/>
            <w:vAlign w:val="center"/>
          </w:tcPr>
          <w:p w14:paraId="7B79B00E"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2 838,8</w:t>
            </w:r>
          </w:p>
        </w:tc>
        <w:tc>
          <w:tcPr>
            <w:tcW w:w="1449" w:type="dxa"/>
            <w:tcBorders>
              <w:top w:val="nil"/>
              <w:left w:val="nil"/>
              <w:bottom w:val="single" w:sz="4" w:space="0" w:color="auto"/>
              <w:right w:val="single" w:sz="4" w:space="0" w:color="auto"/>
            </w:tcBorders>
            <w:shd w:val="clear" w:color="auto" w:fill="auto"/>
            <w:noWrap/>
            <w:vAlign w:val="center"/>
          </w:tcPr>
          <w:p w14:paraId="0663FECD"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3 019,7</w:t>
            </w:r>
          </w:p>
        </w:tc>
        <w:tc>
          <w:tcPr>
            <w:tcW w:w="1287" w:type="dxa"/>
            <w:tcBorders>
              <w:top w:val="nil"/>
              <w:left w:val="nil"/>
              <w:bottom w:val="single" w:sz="4" w:space="0" w:color="auto"/>
              <w:right w:val="single" w:sz="4" w:space="0" w:color="auto"/>
            </w:tcBorders>
            <w:shd w:val="clear" w:color="auto" w:fill="auto"/>
            <w:noWrap/>
            <w:vAlign w:val="center"/>
          </w:tcPr>
          <w:p w14:paraId="4532BFBC"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180,9</w:t>
            </w:r>
          </w:p>
        </w:tc>
        <w:tc>
          <w:tcPr>
            <w:tcW w:w="1276" w:type="dxa"/>
            <w:tcBorders>
              <w:top w:val="nil"/>
              <w:left w:val="nil"/>
              <w:bottom w:val="single" w:sz="4" w:space="0" w:color="auto"/>
              <w:right w:val="single" w:sz="4" w:space="0" w:color="auto"/>
            </w:tcBorders>
            <w:shd w:val="clear" w:color="auto" w:fill="auto"/>
            <w:noWrap/>
            <w:vAlign w:val="center"/>
          </w:tcPr>
          <w:p w14:paraId="46F27127"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2 840,90</w:t>
            </w:r>
          </w:p>
        </w:tc>
        <w:tc>
          <w:tcPr>
            <w:tcW w:w="1272" w:type="dxa"/>
            <w:tcBorders>
              <w:top w:val="nil"/>
              <w:left w:val="nil"/>
              <w:bottom w:val="single" w:sz="4" w:space="0" w:color="auto"/>
              <w:right w:val="single" w:sz="4" w:space="0" w:color="auto"/>
            </w:tcBorders>
            <w:shd w:val="clear" w:color="auto" w:fill="auto"/>
            <w:noWrap/>
            <w:vAlign w:val="center"/>
          </w:tcPr>
          <w:p w14:paraId="5DEBC78C"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2 027,93</w:t>
            </w:r>
          </w:p>
        </w:tc>
        <w:tc>
          <w:tcPr>
            <w:tcW w:w="1382" w:type="dxa"/>
            <w:tcBorders>
              <w:top w:val="nil"/>
              <w:left w:val="nil"/>
              <w:bottom w:val="single" w:sz="4" w:space="0" w:color="auto"/>
              <w:right w:val="single" w:sz="4" w:space="0" w:color="auto"/>
            </w:tcBorders>
            <w:shd w:val="clear" w:color="auto" w:fill="auto"/>
            <w:noWrap/>
            <w:vAlign w:val="center"/>
          </w:tcPr>
          <w:p w14:paraId="395332A8"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-812,97</w:t>
            </w:r>
          </w:p>
        </w:tc>
        <w:tc>
          <w:tcPr>
            <w:tcW w:w="1262" w:type="dxa"/>
            <w:tcBorders>
              <w:top w:val="nil"/>
              <w:left w:val="nil"/>
              <w:bottom w:val="single" w:sz="4" w:space="0" w:color="auto"/>
              <w:right w:val="single" w:sz="4" w:space="0" w:color="auto"/>
            </w:tcBorders>
            <w:shd w:val="clear" w:color="auto" w:fill="auto"/>
            <w:noWrap/>
            <w:vAlign w:val="center"/>
          </w:tcPr>
          <w:p w14:paraId="47CB26FB"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6,37%</w:t>
            </w:r>
          </w:p>
        </w:tc>
        <w:tc>
          <w:tcPr>
            <w:tcW w:w="1262" w:type="dxa"/>
            <w:tcBorders>
              <w:top w:val="nil"/>
              <w:left w:val="nil"/>
              <w:bottom w:val="single" w:sz="4" w:space="0" w:color="auto"/>
              <w:right w:val="single" w:sz="4" w:space="0" w:color="auto"/>
            </w:tcBorders>
            <w:shd w:val="clear" w:color="auto" w:fill="auto"/>
            <w:noWrap/>
            <w:vAlign w:val="center"/>
          </w:tcPr>
          <w:p w14:paraId="57A33DC1"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-28,62%</w:t>
            </w:r>
          </w:p>
        </w:tc>
      </w:tr>
      <w:tr w:rsidR="00A8636E" w:rsidRPr="0057391D" w14:paraId="142DAA4F" w14:textId="77777777" w:rsidTr="00E95969">
        <w:trPr>
          <w:trHeight w:val="20"/>
          <w:jc w:val="center"/>
        </w:trPr>
        <w:tc>
          <w:tcPr>
            <w:tcW w:w="817" w:type="dxa"/>
            <w:tcBorders>
              <w:top w:val="nil"/>
              <w:left w:val="single" w:sz="4" w:space="0" w:color="auto"/>
              <w:bottom w:val="single" w:sz="4" w:space="0" w:color="auto"/>
              <w:right w:val="single" w:sz="4" w:space="0" w:color="auto"/>
            </w:tcBorders>
            <w:shd w:val="clear" w:color="auto" w:fill="auto"/>
            <w:noWrap/>
            <w:vAlign w:val="center"/>
          </w:tcPr>
          <w:p w14:paraId="03C70D32"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2.5.2.</w:t>
            </w:r>
          </w:p>
        </w:tc>
        <w:tc>
          <w:tcPr>
            <w:tcW w:w="4471" w:type="dxa"/>
            <w:tcBorders>
              <w:top w:val="nil"/>
              <w:left w:val="nil"/>
              <w:bottom w:val="single" w:sz="4" w:space="0" w:color="auto"/>
              <w:right w:val="single" w:sz="4" w:space="0" w:color="auto"/>
            </w:tcBorders>
            <w:shd w:val="clear" w:color="auto" w:fill="auto"/>
            <w:vAlign w:val="center"/>
          </w:tcPr>
          <w:p w14:paraId="0651E10E" w14:textId="77777777" w:rsidR="00A8636E" w:rsidRPr="0057391D" w:rsidRDefault="00A8636E" w:rsidP="009F6257">
            <w:pPr>
              <w:rPr>
                <w:rFonts w:ascii="Myriad Pro" w:hAnsi="Myriad Pro"/>
                <w:i/>
                <w:iCs/>
                <w:sz w:val="18"/>
                <w:szCs w:val="18"/>
                <w:lang w:eastAsia="ru-RU"/>
              </w:rPr>
            </w:pPr>
            <w:r w:rsidRPr="0057391D">
              <w:rPr>
                <w:rFonts w:ascii="Myriad Pro" w:hAnsi="Myriad Pro"/>
                <w:i/>
                <w:iCs/>
                <w:sz w:val="18"/>
                <w:szCs w:val="18"/>
                <w:lang w:eastAsia="ru-RU"/>
              </w:rPr>
              <w:t>Налог на имущество</w:t>
            </w:r>
          </w:p>
        </w:tc>
        <w:tc>
          <w:tcPr>
            <w:tcW w:w="1228" w:type="dxa"/>
            <w:tcBorders>
              <w:top w:val="nil"/>
              <w:left w:val="nil"/>
              <w:bottom w:val="single" w:sz="4" w:space="0" w:color="auto"/>
              <w:right w:val="single" w:sz="4" w:space="0" w:color="auto"/>
            </w:tcBorders>
            <w:shd w:val="clear" w:color="auto" w:fill="auto"/>
            <w:noWrap/>
            <w:vAlign w:val="center"/>
          </w:tcPr>
          <w:p w14:paraId="0E3377CF"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61 128,0</w:t>
            </w:r>
          </w:p>
        </w:tc>
        <w:tc>
          <w:tcPr>
            <w:tcW w:w="1449" w:type="dxa"/>
            <w:tcBorders>
              <w:top w:val="nil"/>
              <w:left w:val="nil"/>
              <w:bottom w:val="single" w:sz="4" w:space="0" w:color="auto"/>
              <w:right w:val="single" w:sz="4" w:space="0" w:color="auto"/>
            </w:tcBorders>
            <w:shd w:val="clear" w:color="auto" w:fill="auto"/>
            <w:noWrap/>
            <w:vAlign w:val="center"/>
          </w:tcPr>
          <w:p w14:paraId="6787E9A2"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52 088,5</w:t>
            </w:r>
          </w:p>
        </w:tc>
        <w:tc>
          <w:tcPr>
            <w:tcW w:w="1287" w:type="dxa"/>
            <w:tcBorders>
              <w:top w:val="nil"/>
              <w:left w:val="nil"/>
              <w:bottom w:val="single" w:sz="4" w:space="0" w:color="auto"/>
              <w:right w:val="single" w:sz="4" w:space="0" w:color="auto"/>
            </w:tcBorders>
            <w:shd w:val="clear" w:color="auto" w:fill="auto"/>
            <w:noWrap/>
            <w:vAlign w:val="center"/>
          </w:tcPr>
          <w:p w14:paraId="641AD6D9"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-9 039,5</w:t>
            </w:r>
          </w:p>
        </w:tc>
        <w:tc>
          <w:tcPr>
            <w:tcW w:w="1276" w:type="dxa"/>
            <w:tcBorders>
              <w:top w:val="nil"/>
              <w:left w:val="nil"/>
              <w:bottom w:val="single" w:sz="4" w:space="0" w:color="auto"/>
              <w:right w:val="single" w:sz="4" w:space="0" w:color="auto"/>
            </w:tcBorders>
            <w:shd w:val="clear" w:color="auto" w:fill="auto"/>
            <w:noWrap/>
            <w:vAlign w:val="center"/>
          </w:tcPr>
          <w:p w14:paraId="74B12B5B"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58 292,71</w:t>
            </w:r>
          </w:p>
        </w:tc>
        <w:tc>
          <w:tcPr>
            <w:tcW w:w="1272" w:type="dxa"/>
            <w:tcBorders>
              <w:top w:val="nil"/>
              <w:left w:val="nil"/>
              <w:bottom w:val="single" w:sz="4" w:space="0" w:color="auto"/>
              <w:right w:val="single" w:sz="4" w:space="0" w:color="auto"/>
            </w:tcBorders>
            <w:shd w:val="clear" w:color="auto" w:fill="auto"/>
            <w:noWrap/>
            <w:vAlign w:val="center"/>
          </w:tcPr>
          <w:p w14:paraId="4BD92ACF"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57 758,00</w:t>
            </w:r>
          </w:p>
        </w:tc>
        <w:tc>
          <w:tcPr>
            <w:tcW w:w="1382" w:type="dxa"/>
            <w:tcBorders>
              <w:top w:val="nil"/>
              <w:left w:val="nil"/>
              <w:bottom w:val="single" w:sz="4" w:space="0" w:color="auto"/>
              <w:right w:val="single" w:sz="4" w:space="0" w:color="auto"/>
            </w:tcBorders>
            <w:shd w:val="clear" w:color="auto" w:fill="auto"/>
            <w:noWrap/>
            <w:vAlign w:val="center"/>
          </w:tcPr>
          <w:p w14:paraId="654C1EA3"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-534,71</w:t>
            </w:r>
          </w:p>
        </w:tc>
        <w:tc>
          <w:tcPr>
            <w:tcW w:w="1262" w:type="dxa"/>
            <w:tcBorders>
              <w:top w:val="nil"/>
              <w:left w:val="nil"/>
              <w:bottom w:val="single" w:sz="4" w:space="0" w:color="auto"/>
              <w:right w:val="single" w:sz="4" w:space="0" w:color="auto"/>
            </w:tcBorders>
            <w:shd w:val="clear" w:color="auto" w:fill="auto"/>
            <w:noWrap/>
            <w:vAlign w:val="center"/>
          </w:tcPr>
          <w:p w14:paraId="34405272"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-14,79%</w:t>
            </w:r>
          </w:p>
        </w:tc>
        <w:tc>
          <w:tcPr>
            <w:tcW w:w="1262" w:type="dxa"/>
            <w:tcBorders>
              <w:top w:val="nil"/>
              <w:left w:val="nil"/>
              <w:bottom w:val="single" w:sz="4" w:space="0" w:color="auto"/>
              <w:right w:val="single" w:sz="4" w:space="0" w:color="auto"/>
            </w:tcBorders>
            <w:shd w:val="clear" w:color="auto" w:fill="auto"/>
            <w:noWrap/>
            <w:vAlign w:val="center"/>
          </w:tcPr>
          <w:p w14:paraId="22A7A33A"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-0,92%</w:t>
            </w:r>
          </w:p>
        </w:tc>
      </w:tr>
      <w:tr w:rsidR="00A8636E" w:rsidRPr="0057391D" w14:paraId="23CD7303" w14:textId="77777777" w:rsidTr="00E95969">
        <w:trPr>
          <w:trHeight w:val="20"/>
          <w:jc w:val="center"/>
        </w:trPr>
        <w:tc>
          <w:tcPr>
            <w:tcW w:w="817" w:type="dxa"/>
            <w:tcBorders>
              <w:top w:val="nil"/>
              <w:left w:val="single" w:sz="4" w:space="0" w:color="auto"/>
              <w:bottom w:val="single" w:sz="4" w:space="0" w:color="auto"/>
              <w:right w:val="single" w:sz="4" w:space="0" w:color="auto"/>
            </w:tcBorders>
            <w:shd w:val="clear" w:color="auto" w:fill="auto"/>
            <w:noWrap/>
            <w:vAlign w:val="center"/>
          </w:tcPr>
          <w:p w14:paraId="36EB620E"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2.5.3.</w:t>
            </w:r>
          </w:p>
        </w:tc>
        <w:tc>
          <w:tcPr>
            <w:tcW w:w="4471" w:type="dxa"/>
            <w:tcBorders>
              <w:top w:val="nil"/>
              <w:left w:val="nil"/>
              <w:bottom w:val="single" w:sz="4" w:space="0" w:color="auto"/>
              <w:right w:val="single" w:sz="4" w:space="0" w:color="auto"/>
            </w:tcBorders>
            <w:shd w:val="clear" w:color="auto" w:fill="auto"/>
            <w:vAlign w:val="center"/>
          </w:tcPr>
          <w:p w14:paraId="7F1D8641" w14:textId="77777777" w:rsidR="00A8636E" w:rsidRPr="0057391D" w:rsidRDefault="00A8636E" w:rsidP="009F6257">
            <w:pPr>
              <w:rPr>
                <w:rFonts w:ascii="Myriad Pro" w:hAnsi="Myriad Pro"/>
                <w:i/>
                <w:iCs/>
                <w:sz w:val="18"/>
                <w:szCs w:val="18"/>
                <w:lang w:eastAsia="ru-RU"/>
              </w:rPr>
            </w:pPr>
            <w:r w:rsidRPr="0057391D">
              <w:rPr>
                <w:rFonts w:ascii="Myriad Pro" w:hAnsi="Myriad Pro"/>
                <w:i/>
                <w:iCs/>
                <w:sz w:val="18"/>
                <w:szCs w:val="18"/>
                <w:lang w:eastAsia="ru-RU"/>
              </w:rPr>
              <w:t>Прочие налоги и сборы</w:t>
            </w:r>
          </w:p>
        </w:tc>
        <w:tc>
          <w:tcPr>
            <w:tcW w:w="1228" w:type="dxa"/>
            <w:tcBorders>
              <w:top w:val="nil"/>
              <w:left w:val="nil"/>
              <w:bottom w:val="single" w:sz="4" w:space="0" w:color="auto"/>
              <w:right w:val="single" w:sz="4" w:space="0" w:color="auto"/>
            </w:tcBorders>
            <w:shd w:val="clear" w:color="auto" w:fill="auto"/>
            <w:noWrap/>
            <w:vAlign w:val="center"/>
          </w:tcPr>
          <w:p w14:paraId="2AB45D48"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1 536,3</w:t>
            </w:r>
          </w:p>
        </w:tc>
        <w:tc>
          <w:tcPr>
            <w:tcW w:w="1449" w:type="dxa"/>
            <w:tcBorders>
              <w:top w:val="nil"/>
              <w:left w:val="nil"/>
              <w:bottom w:val="single" w:sz="4" w:space="0" w:color="auto"/>
              <w:right w:val="single" w:sz="4" w:space="0" w:color="auto"/>
            </w:tcBorders>
            <w:shd w:val="clear" w:color="auto" w:fill="auto"/>
            <w:noWrap/>
            <w:vAlign w:val="center"/>
          </w:tcPr>
          <w:p w14:paraId="646B5BC3"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1 526,8</w:t>
            </w:r>
          </w:p>
        </w:tc>
        <w:tc>
          <w:tcPr>
            <w:tcW w:w="1287" w:type="dxa"/>
            <w:tcBorders>
              <w:top w:val="nil"/>
              <w:left w:val="nil"/>
              <w:bottom w:val="single" w:sz="4" w:space="0" w:color="auto"/>
              <w:right w:val="single" w:sz="4" w:space="0" w:color="auto"/>
            </w:tcBorders>
            <w:shd w:val="clear" w:color="auto" w:fill="auto"/>
            <w:noWrap/>
            <w:vAlign w:val="center"/>
          </w:tcPr>
          <w:p w14:paraId="05AC220F"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-9,5</w:t>
            </w:r>
          </w:p>
        </w:tc>
        <w:tc>
          <w:tcPr>
            <w:tcW w:w="1276" w:type="dxa"/>
            <w:tcBorders>
              <w:top w:val="nil"/>
              <w:left w:val="nil"/>
              <w:bottom w:val="single" w:sz="4" w:space="0" w:color="auto"/>
              <w:right w:val="single" w:sz="4" w:space="0" w:color="auto"/>
            </w:tcBorders>
            <w:shd w:val="clear" w:color="auto" w:fill="auto"/>
            <w:noWrap/>
            <w:vAlign w:val="center"/>
          </w:tcPr>
          <w:p w14:paraId="37A3413D"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1 477,10</w:t>
            </w:r>
          </w:p>
        </w:tc>
        <w:tc>
          <w:tcPr>
            <w:tcW w:w="1272" w:type="dxa"/>
            <w:tcBorders>
              <w:top w:val="nil"/>
              <w:left w:val="nil"/>
              <w:bottom w:val="single" w:sz="4" w:space="0" w:color="auto"/>
              <w:right w:val="single" w:sz="4" w:space="0" w:color="auto"/>
            </w:tcBorders>
            <w:shd w:val="clear" w:color="auto" w:fill="auto"/>
            <w:noWrap/>
            <w:vAlign w:val="center"/>
          </w:tcPr>
          <w:p w14:paraId="0D0A85F3"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1 523,57</w:t>
            </w:r>
          </w:p>
        </w:tc>
        <w:tc>
          <w:tcPr>
            <w:tcW w:w="1382" w:type="dxa"/>
            <w:tcBorders>
              <w:top w:val="nil"/>
              <w:left w:val="nil"/>
              <w:bottom w:val="single" w:sz="4" w:space="0" w:color="auto"/>
              <w:right w:val="single" w:sz="4" w:space="0" w:color="auto"/>
            </w:tcBorders>
            <w:shd w:val="clear" w:color="auto" w:fill="auto"/>
            <w:noWrap/>
            <w:vAlign w:val="center"/>
          </w:tcPr>
          <w:p w14:paraId="67C16503"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46,47</w:t>
            </w:r>
          </w:p>
        </w:tc>
        <w:tc>
          <w:tcPr>
            <w:tcW w:w="1262" w:type="dxa"/>
            <w:tcBorders>
              <w:top w:val="nil"/>
              <w:left w:val="nil"/>
              <w:bottom w:val="single" w:sz="4" w:space="0" w:color="auto"/>
              <w:right w:val="single" w:sz="4" w:space="0" w:color="auto"/>
            </w:tcBorders>
            <w:shd w:val="clear" w:color="auto" w:fill="auto"/>
            <w:noWrap/>
            <w:vAlign w:val="center"/>
          </w:tcPr>
          <w:p w14:paraId="014D049A"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-0,62%</w:t>
            </w:r>
          </w:p>
        </w:tc>
        <w:tc>
          <w:tcPr>
            <w:tcW w:w="1262" w:type="dxa"/>
            <w:tcBorders>
              <w:top w:val="nil"/>
              <w:left w:val="nil"/>
              <w:bottom w:val="single" w:sz="4" w:space="0" w:color="auto"/>
              <w:right w:val="single" w:sz="4" w:space="0" w:color="auto"/>
            </w:tcBorders>
            <w:shd w:val="clear" w:color="auto" w:fill="auto"/>
            <w:noWrap/>
            <w:vAlign w:val="center"/>
          </w:tcPr>
          <w:p w14:paraId="02B639A0"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3,15%</w:t>
            </w:r>
          </w:p>
        </w:tc>
      </w:tr>
      <w:tr w:rsidR="00A8636E" w:rsidRPr="0057391D" w14:paraId="572CB11E" w14:textId="77777777" w:rsidTr="00E95969">
        <w:trPr>
          <w:trHeight w:val="20"/>
          <w:jc w:val="center"/>
        </w:trPr>
        <w:tc>
          <w:tcPr>
            <w:tcW w:w="817" w:type="dxa"/>
            <w:tcBorders>
              <w:top w:val="nil"/>
              <w:left w:val="single" w:sz="4" w:space="0" w:color="auto"/>
              <w:bottom w:val="single" w:sz="4" w:space="0" w:color="auto"/>
              <w:right w:val="single" w:sz="4" w:space="0" w:color="auto"/>
            </w:tcBorders>
            <w:shd w:val="clear" w:color="auto" w:fill="auto"/>
            <w:noWrap/>
            <w:vAlign w:val="center"/>
          </w:tcPr>
          <w:p w14:paraId="1BC20ECC"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2.5.4.</w:t>
            </w:r>
          </w:p>
        </w:tc>
        <w:tc>
          <w:tcPr>
            <w:tcW w:w="4471" w:type="dxa"/>
            <w:tcBorders>
              <w:top w:val="nil"/>
              <w:left w:val="nil"/>
              <w:bottom w:val="single" w:sz="4" w:space="0" w:color="auto"/>
              <w:right w:val="single" w:sz="4" w:space="0" w:color="auto"/>
            </w:tcBorders>
            <w:shd w:val="clear" w:color="auto" w:fill="auto"/>
            <w:vAlign w:val="center"/>
          </w:tcPr>
          <w:p w14:paraId="7EBE64FC" w14:textId="77777777" w:rsidR="00A8636E" w:rsidRPr="0057391D" w:rsidRDefault="00A8636E" w:rsidP="009F6257">
            <w:pPr>
              <w:rPr>
                <w:rFonts w:ascii="Myriad Pro" w:hAnsi="Myriad Pro"/>
                <w:i/>
                <w:iCs/>
                <w:sz w:val="18"/>
                <w:szCs w:val="18"/>
                <w:lang w:eastAsia="ru-RU"/>
              </w:rPr>
            </w:pPr>
            <w:r w:rsidRPr="0057391D">
              <w:rPr>
                <w:rFonts w:ascii="Myriad Pro" w:hAnsi="Myriad Pro"/>
                <w:i/>
                <w:iCs/>
                <w:sz w:val="18"/>
                <w:szCs w:val="18"/>
                <w:lang w:eastAsia="ru-RU"/>
              </w:rPr>
              <w:t>Плата за предельно допустимые выбросы</w:t>
            </w:r>
          </w:p>
        </w:tc>
        <w:tc>
          <w:tcPr>
            <w:tcW w:w="1228" w:type="dxa"/>
            <w:tcBorders>
              <w:top w:val="nil"/>
              <w:left w:val="nil"/>
              <w:bottom w:val="single" w:sz="4" w:space="0" w:color="auto"/>
              <w:right w:val="single" w:sz="4" w:space="0" w:color="auto"/>
            </w:tcBorders>
            <w:shd w:val="clear" w:color="auto" w:fill="auto"/>
            <w:noWrap/>
            <w:vAlign w:val="center"/>
          </w:tcPr>
          <w:p w14:paraId="69351AEE"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718,4</w:t>
            </w:r>
          </w:p>
        </w:tc>
        <w:tc>
          <w:tcPr>
            <w:tcW w:w="1449" w:type="dxa"/>
            <w:tcBorders>
              <w:top w:val="nil"/>
              <w:left w:val="nil"/>
              <w:bottom w:val="single" w:sz="4" w:space="0" w:color="auto"/>
              <w:right w:val="single" w:sz="4" w:space="0" w:color="auto"/>
            </w:tcBorders>
            <w:shd w:val="clear" w:color="auto" w:fill="auto"/>
            <w:noWrap/>
            <w:vAlign w:val="center"/>
          </w:tcPr>
          <w:p w14:paraId="35571CF7"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829,5</w:t>
            </w:r>
          </w:p>
        </w:tc>
        <w:tc>
          <w:tcPr>
            <w:tcW w:w="1287" w:type="dxa"/>
            <w:tcBorders>
              <w:top w:val="nil"/>
              <w:left w:val="nil"/>
              <w:bottom w:val="single" w:sz="4" w:space="0" w:color="auto"/>
              <w:right w:val="single" w:sz="4" w:space="0" w:color="auto"/>
            </w:tcBorders>
            <w:shd w:val="clear" w:color="auto" w:fill="auto"/>
            <w:noWrap/>
            <w:vAlign w:val="center"/>
          </w:tcPr>
          <w:p w14:paraId="69FEF6E9"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111,1</w:t>
            </w:r>
          </w:p>
        </w:tc>
        <w:tc>
          <w:tcPr>
            <w:tcW w:w="1276" w:type="dxa"/>
            <w:tcBorders>
              <w:top w:val="nil"/>
              <w:left w:val="nil"/>
              <w:bottom w:val="single" w:sz="4" w:space="0" w:color="auto"/>
              <w:right w:val="single" w:sz="4" w:space="0" w:color="auto"/>
            </w:tcBorders>
            <w:shd w:val="clear" w:color="auto" w:fill="auto"/>
            <w:noWrap/>
            <w:vAlign w:val="center"/>
          </w:tcPr>
          <w:p w14:paraId="755337E9" w14:textId="77777777" w:rsidR="00A8636E" w:rsidRPr="0057391D" w:rsidRDefault="00A8636E" w:rsidP="009F6257">
            <w:pPr>
              <w:rPr>
                <w:rFonts w:ascii="Myriad Pro" w:hAnsi="Myriad Pro"/>
                <w:sz w:val="18"/>
                <w:szCs w:val="18"/>
                <w:lang w:eastAsia="ru-RU"/>
              </w:rPr>
            </w:pPr>
            <w:r w:rsidRPr="0057391D">
              <w:rPr>
                <w:rFonts w:ascii="Myriad Pro" w:hAnsi="Myriad Pro"/>
                <w:sz w:val="18"/>
                <w:szCs w:val="18"/>
                <w:lang w:eastAsia="ru-RU"/>
              </w:rPr>
              <w:t> </w:t>
            </w:r>
          </w:p>
        </w:tc>
        <w:tc>
          <w:tcPr>
            <w:tcW w:w="1272" w:type="dxa"/>
            <w:tcBorders>
              <w:top w:val="nil"/>
              <w:left w:val="nil"/>
              <w:bottom w:val="single" w:sz="4" w:space="0" w:color="auto"/>
              <w:right w:val="single" w:sz="4" w:space="0" w:color="auto"/>
            </w:tcBorders>
            <w:shd w:val="clear" w:color="auto" w:fill="auto"/>
            <w:noWrap/>
            <w:vAlign w:val="center"/>
          </w:tcPr>
          <w:p w14:paraId="1494DBBC"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401,68</w:t>
            </w:r>
          </w:p>
        </w:tc>
        <w:tc>
          <w:tcPr>
            <w:tcW w:w="1382" w:type="dxa"/>
            <w:tcBorders>
              <w:top w:val="nil"/>
              <w:left w:val="nil"/>
              <w:bottom w:val="single" w:sz="4" w:space="0" w:color="auto"/>
              <w:right w:val="single" w:sz="4" w:space="0" w:color="auto"/>
            </w:tcBorders>
            <w:shd w:val="clear" w:color="auto" w:fill="auto"/>
            <w:noWrap/>
            <w:vAlign w:val="center"/>
          </w:tcPr>
          <w:p w14:paraId="2DBE78F7"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401,68</w:t>
            </w:r>
          </w:p>
        </w:tc>
        <w:tc>
          <w:tcPr>
            <w:tcW w:w="1262" w:type="dxa"/>
            <w:tcBorders>
              <w:top w:val="nil"/>
              <w:left w:val="nil"/>
              <w:bottom w:val="single" w:sz="4" w:space="0" w:color="auto"/>
              <w:right w:val="single" w:sz="4" w:space="0" w:color="auto"/>
            </w:tcBorders>
            <w:shd w:val="clear" w:color="auto" w:fill="auto"/>
            <w:noWrap/>
            <w:vAlign w:val="center"/>
          </w:tcPr>
          <w:p w14:paraId="7F336202"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15,47%</w:t>
            </w:r>
          </w:p>
        </w:tc>
        <w:tc>
          <w:tcPr>
            <w:tcW w:w="1262" w:type="dxa"/>
            <w:tcBorders>
              <w:top w:val="nil"/>
              <w:left w:val="nil"/>
              <w:bottom w:val="single" w:sz="4" w:space="0" w:color="auto"/>
              <w:right w:val="single" w:sz="4" w:space="0" w:color="auto"/>
            </w:tcBorders>
            <w:shd w:val="clear" w:color="auto" w:fill="auto"/>
            <w:noWrap/>
            <w:vAlign w:val="center"/>
          </w:tcPr>
          <w:p w14:paraId="7143F576" w14:textId="77777777" w:rsidR="00A8636E" w:rsidRPr="0057391D" w:rsidRDefault="00A8636E" w:rsidP="009F6257">
            <w:pPr>
              <w:jc w:val="center"/>
              <w:rPr>
                <w:rFonts w:ascii="Myriad Pro" w:hAnsi="Myriad Pro"/>
                <w:sz w:val="18"/>
                <w:szCs w:val="18"/>
                <w:lang w:eastAsia="ru-RU"/>
              </w:rPr>
            </w:pPr>
            <w:r w:rsidRPr="0057391D">
              <w:rPr>
                <w:rFonts w:ascii="Myriad Pro" w:hAnsi="Myriad Pro"/>
                <w:sz w:val="18"/>
                <w:szCs w:val="18"/>
                <w:lang w:eastAsia="ru-RU"/>
              </w:rPr>
              <w:t>-</w:t>
            </w:r>
          </w:p>
        </w:tc>
      </w:tr>
      <w:tr w:rsidR="00A8636E" w:rsidRPr="0057391D" w14:paraId="72D8A758" w14:textId="77777777" w:rsidTr="00E95969">
        <w:trPr>
          <w:trHeight w:val="20"/>
          <w:jc w:val="center"/>
        </w:trPr>
        <w:tc>
          <w:tcPr>
            <w:tcW w:w="817" w:type="dxa"/>
            <w:tcBorders>
              <w:top w:val="nil"/>
              <w:left w:val="single" w:sz="4" w:space="0" w:color="auto"/>
              <w:bottom w:val="single" w:sz="4" w:space="0" w:color="auto"/>
              <w:right w:val="single" w:sz="4" w:space="0" w:color="auto"/>
            </w:tcBorders>
            <w:shd w:val="clear" w:color="auto" w:fill="auto"/>
            <w:noWrap/>
            <w:vAlign w:val="center"/>
          </w:tcPr>
          <w:p w14:paraId="6893B279"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2.6.</w:t>
            </w:r>
          </w:p>
        </w:tc>
        <w:tc>
          <w:tcPr>
            <w:tcW w:w="4471" w:type="dxa"/>
            <w:tcBorders>
              <w:top w:val="nil"/>
              <w:left w:val="nil"/>
              <w:bottom w:val="single" w:sz="4" w:space="0" w:color="auto"/>
              <w:right w:val="single" w:sz="4" w:space="0" w:color="auto"/>
            </w:tcBorders>
            <w:shd w:val="clear" w:color="auto" w:fill="auto"/>
            <w:vAlign w:val="center"/>
          </w:tcPr>
          <w:p w14:paraId="0532BF5A" w14:textId="77777777" w:rsidR="00A8636E" w:rsidRPr="0057391D" w:rsidRDefault="00A8636E" w:rsidP="009F6257">
            <w:pPr>
              <w:rPr>
                <w:rFonts w:ascii="Myriad Pro" w:hAnsi="Myriad Pro"/>
                <w:sz w:val="18"/>
                <w:szCs w:val="18"/>
                <w:lang w:eastAsia="ru-RU"/>
              </w:rPr>
            </w:pPr>
            <w:r w:rsidRPr="0057391D">
              <w:rPr>
                <w:rFonts w:ascii="Myriad Pro" w:hAnsi="Myriad Pro"/>
                <w:sz w:val="18"/>
                <w:szCs w:val="18"/>
                <w:lang w:eastAsia="ru-RU"/>
              </w:rPr>
              <w:t>Отчисления на социальные нужды (ЕСН)</w:t>
            </w:r>
          </w:p>
        </w:tc>
        <w:tc>
          <w:tcPr>
            <w:tcW w:w="1228" w:type="dxa"/>
            <w:tcBorders>
              <w:top w:val="nil"/>
              <w:left w:val="nil"/>
              <w:bottom w:val="single" w:sz="4" w:space="0" w:color="auto"/>
              <w:right w:val="single" w:sz="4" w:space="0" w:color="auto"/>
            </w:tcBorders>
            <w:shd w:val="clear" w:color="auto" w:fill="auto"/>
            <w:noWrap/>
            <w:vAlign w:val="center"/>
          </w:tcPr>
          <w:p w14:paraId="06E388AF"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348 952,6</w:t>
            </w:r>
          </w:p>
        </w:tc>
        <w:tc>
          <w:tcPr>
            <w:tcW w:w="1449" w:type="dxa"/>
            <w:tcBorders>
              <w:top w:val="nil"/>
              <w:left w:val="nil"/>
              <w:bottom w:val="single" w:sz="4" w:space="0" w:color="auto"/>
              <w:right w:val="single" w:sz="4" w:space="0" w:color="auto"/>
            </w:tcBorders>
            <w:shd w:val="clear" w:color="auto" w:fill="auto"/>
            <w:noWrap/>
            <w:vAlign w:val="center"/>
          </w:tcPr>
          <w:p w14:paraId="61FF62C3"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343 492,2</w:t>
            </w:r>
          </w:p>
        </w:tc>
        <w:tc>
          <w:tcPr>
            <w:tcW w:w="1287" w:type="dxa"/>
            <w:tcBorders>
              <w:top w:val="nil"/>
              <w:left w:val="nil"/>
              <w:bottom w:val="single" w:sz="4" w:space="0" w:color="auto"/>
              <w:right w:val="single" w:sz="4" w:space="0" w:color="auto"/>
            </w:tcBorders>
            <w:shd w:val="clear" w:color="auto" w:fill="auto"/>
            <w:noWrap/>
            <w:vAlign w:val="center"/>
          </w:tcPr>
          <w:p w14:paraId="1D7CADBB"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-5 460,4</w:t>
            </w:r>
          </w:p>
        </w:tc>
        <w:tc>
          <w:tcPr>
            <w:tcW w:w="1276" w:type="dxa"/>
            <w:tcBorders>
              <w:top w:val="nil"/>
              <w:left w:val="nil"/>
              <w:bottom w:val="single" w:sz="4" w:space="0" w:color="auto"/>
              <w:right w:val="single" w:sz="4" w:space="0" w:color="auto"/>
            </w:tcBorders>
            <w:shd w:val="clear" w:color="auto" w:fill="auto"/>
            <w:noWrap/>
            <w:vAlign w:val="center"/>
          </w:tcPr>
          <w:p w14:paraId="53219F12"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364 108,42</w:t>
            </w:r>
          </w:p>
        </w:tc>
        <w:tc>
          <w:tcPr>
            <w:tcW w:w="1272" w:type="dxa"/>
            <w:tcBorders>
              <w:top w:val="nil"/>
              <w:left w:val="nil"/>
              <w:bottom w:val="single" w:sz="4" w:space="0" w:color="auto"/>
              <w:right w:val="single" w:sz="4" w:space="0" w:color="auto"/>
            </w:tcBorders>
            <w:shd w:val="clear" w:color="auto" w:fill="auto"/>
            <w:noWrap/>
            <w:vAlign w:val="center"/>
          </w:tcPr>
          <w:p w14:paraId="4BE061F6"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379 883,56</w:t>
            </w:r>
          </w:p>
        </w:tc>
        <w:tc>
          <w:tcPr>
            <w:tcW w:w="1382" w:type="dxa"/>
            <w:tcBorders>
              <w:top w:val="nil"/>
              <w:left w:val="nil"/>
              <w:bottom w:val="single" w:sz="4" w:space="0" w:color="auto"/>
              <w:right w:val="single" w:sz="4" w:space="0" w:color="auto"/>
            </w:tcBorders>
            <w:shd w:val="clear" w:color="auto" w:fill="auto"/>
            <w:noWrap/>
            <w:vAlign w:val="center"/>
          </w:tcPr>
          <w:p w14:paraId="7A1AEDD6"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15 775,14</w:t>
            </w:r>
          </w:p>
        </w:tc>
        <w:tc>
          <w:tcPr>
            <w:tcW w:w="1262" w:type="dxa"/>
            <w:tcBorders>
              <w:top w:val="nil"/>
              <w:left w:val="nil"/>
              <w:bottom w:val="single" w:sz="4" w:space="0" w:color="auto"/>
              <w:right w:val="single" w:sz="4" w:space="0" w:color="auto"/>
            </w:tcBorders>
            <w:shd w:val="clear" w:color="auto" w:fill="auto"/>
            <w:noWrap/>
            <w:vAlign w:val="center"/>
          </w:tcPr>
          <w:p w14:paraId="762311EA"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-1,56%</w:t>
            </w:r>
          </w:p>
        </w:tc>
        <w:tc>
          <w:tcPr>
            <w:tcW w:w="1262" w:type="dxa"/>
            <w:tcBorders>
              <w:top w:val="nil"/>
              <w:left w:val="nil"/>
              <w:bottom w:val="single" w:sz="4" w:space="0" w:color="auto"/>
              <w:right w:val="single" w:sz="4" w:space="0" w:color="auto"/>
            </w:tcBorders>
            <w:shd w:val="clear" w:color="auto" w:fill="auto"/>
            <w:noWrap/>
            <w:vAlign w:val="center"/>
          </w:tcPr>
          <w:p w14:paraId="3A7342DB"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4,33%</w:t>
            </w:r>
          </w:p>
        </w:tc>
      </w:tr>
      <w:tr w:rsidR="00A8636E" w:rsidRPr="0057391D" w14:paraId="4E849524" w14:textId="77777777" w:rsidTr="00E95969">
        <w:trPr>
          <w:trHeight w:val="20"/>
          <w:jc w:val="center"/>
        </w:trPr>
        <w:tc>
          <w:tcPr>
            <w:tcW w:w="817" w:type="dxa"/>
            <w:tcBorders>
              <w:top w:val="nil"/>
              <w:left w:val="single" w:sz="4" w:space="0" w:color="auto"/>
              <w:bottom w:val="single" w:sz="4" w:space="0" w:color="auto"/>
              <w:right w:val="single" w:sz="4" w:space="0" w:color="auto"/>
            </w:tcBorders>
            <w:shd w:val="clear" w:color="auto" w:fill="auto"/>
            <w:noWrap/>
            <w:vAlign w:val="center"/>
          </w:tcPr>
          <w:p w14:paraId="7C98C85C"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 </w:t>
            </w:r>
          </w:p>
        </w:tc>
        <w:tc>
          <w:tcPr>
            <w:tcW w:w="4471" w:type="dxa"/>
            <w:tcBorders>
              <w:top w:val="nil"/>
              <w:left w:val="nil"/>
              <w:bottom w:val="single" w:sz="4" w:space="0" w:color="auto"/>
              <w:right w:val="single" w:sz="4" w:space="0" w:color="auto"/>
            </w:tcBorders>
            <w:shd w:val="clear" w:color="auto" w:fill="auto"/>
            <w:vAlign w:val="center"/>
          </w:tcPr>
          <w:p w14:paraId="0C4B791F" w14:textId="77777777" w:rsidR="00A8636E" w:rsidRPr="0057391D" w:rsidRDefault="00A8636E" w:rsidP="009F6257">
            <w:pPr>
              <w:rPr>
                <w:rFonts w:ascii="Myriad Pro" w:hAnsi="Myriad Pro"/>
                <w:sz w:val="18"/>
                <w:szCs w:val="18"/>
                <w:lang w:eastAsia="ru-RU"/>
              </w:rPr>
            </w:pPr>
            <w:r w:rsidRPr="0057391D">
              <w:rPr>
                <w:rFonts w:ascii="Myriad Pro" w:hAnsi="Myriad Pro"/>
                <w:sz w:val="18"/>
                <w:szCs w:val="18"/>
                <w:lang w:eastAsia="ru-RU"/>
              </w:rPr>
              <w:t>в т.ч. на ремонт</w:t>
            </w:r>
          </w:p>
        </w:tc>
        <w:tc>
          <w:tcPr>
            <w:tcW w:w="1228" w:type="dxa"/>
            <w:tcBorders>
              <w:top w:val="nil"/>
              <w:left w:val="nil"/>
              <w:bottom w:val="single" w:sz="4" w:space="0" w:color="auto"/>
              <w:right w:val="single" w:sz="4" w:space="0" w:color="auto"/>
            </w:tcBorders>
            <w:shd w:val="clear" w:color="auto" w:fill="auto"/>
            <w:noWrap/>
            <w:vAlign w:val="center"/>
          </w:tcPr>
          <w:p w14:paraId="46724BF0" w14:textId="77777777" w:rsidR="00A8636E" w:rsidRPr="0057391D" w:rsidRDefault="00A8636E" w:rsidP="009F6257">
            <w:pPr>
              <w:rPr>
                <w:rFonts w:ascii="Myriad Pro" w:hAnsi="Myriad Pro"/>
                <w:sz w:val="18"/>
                <w:szCs w:val="18"/>
                <w:lang w:eastAsia="ru-RU"/>
              </w:rPr>
            </w:pPr>
            <w:r w:rsidRPr="0057391D">
              <w:rPr>
                <w:rFonts w:ascii="Myriad Pro" w:hAnsi="Myriad Pro"/>
                <w:sz w:val="18"/>
                <w:szCs w:val="18"/>
                <w:lang w:eastAsia="ru-RU"/>
              </w:rPr>
              <w:t> </w:t>
            </w:r>
          </w:p>
        </w:tc>
        <w:tc>
          <w:tcPr>
            <w:tcW w:w="1449" w:type="dxa"/>
            <w:tcBorders>
              <w:top w:val="nil"/>
              <w:left w:val="nil"/>
              <w:bottom w:val="single" w:sz="4" w:space="0" w:color="auto"/>
              <w:right w:val="single" w:sz="4" w:space="0" w:color="auto"/>
            </w:tcBorders>
            <w:shd w:val="clear" w:color="auto" w:fill="auto"/>
            <w:noWrap/>
            <w:vAlign w:val="center"/>
          </w:tcPr>
          <w:p w14:paraId="29D82070"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39 455,3</w:t>
            </w:r>
          </w:p>
        </w:tc>
        <w:tc>
          <w:tcPr>
            <w:tcW w:w="1287" w:type="dxa"/>
            <w:tcBorders>
              <w:top w:val="nil"/>
              <w:left w:val="nil"/>
              <w:bottom w:val="single" w:sz="4" w:space="0" w:color="auto"/>
              <w:right w:val="single" w:sz="4" w:space="0" w:color="auto"/>
            </w:tcBorders>
            <w:shd w:val="clear" w:color="auto" w:fill="auto"/>
            <w:noWrap/>
            <w:vAlign w:val="center"/>
          </w:tcPr>
          <w:p w14:paraId="636131E4" w14:textId="77777777" w:rsidR="00A8636E" w:rsidRPr="0057391D" w:rsidRDefault="00A8636E" w:rsidP="009F6257">
            <w:pPr>
              <w:rPr>
                <w:rFonts w:ascii="Myriad Pro" w:hAnsi="Myriad Pro"/>
                <w:sz w:val="18"/>
                <w:szCs w:val="18"/>
                <w:lang w:eastAsia="ru-RU"/>
              </w:rPr>
            </w:pPr>
            <w:r w:rsidRPr="0057391D">
              <w:rPr>
                <w:rFonts w:ascii="Myriad Pro" w:hAnsi="Myriad Pro"/>
                <w:sz w:val="18"/>
                <w:szCs w:val="18"/>
                <w:lang w:eastAsia="ru-RU"/>
              </w:rPr>
              <w:t> </w:t>
            </w:r>
          </w:p>
        </w:tc>
        <w:tc>
          <w:tcPr>
            <w:tcW w:w="1276" w:type="dxa"/>
            <w:tcBorders>
              <w:top w:val="nil"/>
              <w:left w:val="nil"/>
              <w:bottom w:val="single" w:sz="4" w:space="0" w:color="auto"/>
              <w:right w:val="single" w:sz="4" w:space="0" w:color="auto"/>
            </w:tcBorders>
            <w:shd w:val="clear" w:color="auto" w:fill="auto"/>
            <w:noWrap/>
            <w:vAlign w:val="center"/>
          </w:tcPr>
          <w:p w14:paraId="22C3E36D" w14:textId="77777777" w:rsidR="00A8636E" w:rsidRPr="0057391D" w:rsidRDefault="00A8636E" w:rsidP="009F6257">
            <w:pPr>
              <w:rPr>
                <w:rFonts w:ascii="Myriad Pro" w:hAnsi="Myriad Pro"/>
                <w:sz w:val="18"/>
                <w:szCs w:val="18"/>
                <w:lang w:eastAsia="ru-RU"/>
              </w:rPr>
            </w:pPr>
            <w:r w:rsidRPr="0057391D">
              <w:rPr>
                <w:rFonts w:ascii="Myriad Pro" w:hAnsi="Myriad Pro"/>
                <w:sz w:val="18"/>
                <w:szCs w:val="18"/>
                <w:lang w:eastAsia="ru-RU"/>
              </w:rPr>
              <w:t> </w:t>
            </w:r>
          </w:p>
        </w:tc>
        <w:tc>
          <w:tcPr>
            <w:tcW w:w="1272" w:type="dxa"/>
            <w:tcBorders>
              <w:top w:val="nil"/>
              <w:left w:val="nil"/>
              <w:bottom w:val="single" w:sz="4" w:space="0" w:color="auto"/>
              <w:right w:val="single" w:sz="4" w:space="0" w:color="auto"/>
            </w:tcBorders>
            <w:shd w:val="clear" w:color="auto" w:fill="auto"/>
            <w:noWrap/>
            <w:vAlign w:val="center"/>
          </w:tcPr>
          <w:p w14:paraId="4FF8A024"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43 931,10</w:t>
            </w:r>
          </w:p>
        </w:tc>
        <w:tc>
          <w:tcPr>
            <w:tcW w:w="1382" w:type="dxa"/>
            <w:tcBorders>
              <w:top w:val="nil"/>
              <w:left w:val="nil"/>
              <w:bottom w:val="single" w:sz="4" w:space="0" w:color="auto"/>
              <w:right w:val="single" w:sz="4" w:space="0" w:color="auto"/>
            </w:tcBorders>
            <w:shd w:val="clear" w:color="auto" w:fill="auto"/>
            <w:noWrap/>
            <w:vAlign w:val="center"/>
          </w:tcPr>
          <w:p w14:paraId="1024733A"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43 931,10</w:t>
            </w:r>
          </w:p>
        </w:tc>
        <w:tc>
          <w:tcPr>
            <w:tcW w:w="1262" w:type="dxa"/>
            <w:tcBorders>
              <w:top w:val="nil"/>
              <w:left w:val="nil"/>
              <w:bottom w:val="single" w:sz="4" w:space="0" w:color="auto"/>
              <w:right w:val="single" w:sz="4" w:space="0" w:color="auto"/>
            </w:tcBorders>
            <w:shd w:val="clear" w:color="auto" w:fill="auto"/>
            <w:noWrap/>
            <w:vAlign w:val="center"/>
          </w:tcPr>
          <w:p w14:paraId="61652BFE" w14:textId="77777777" w:rsidR="00A8636E" w:rsidRPr="0057391D" w:rsidRDefault="00A8636E" w:rsidP="009F6257">
            <w:pPr>
              <w:jc w:val="center"/>
              <w:rPr>
                <w:rFonts w:ascii="Myriad Pro" w:hAnsi="Myriad Pro"/>
                <w:sz w:val="18"/>
                <w:szCs w:val="18"/>
                <w:lang w:eastAsia="ru-RU"/>
              </w:rPr>
            </w:pPr>
            <w:r w:rsidRPr="0057391D">
              <w:rPr>
                <w:rFonts w:ascii="Myriad Pro" w:hAnsi="Myriad Pro"/>
                <w:sz w:val="18"/>
                <w:szCs w:val="18"/>
                <w:lang w:eastAsia="ru-RU"/>
              </w:rPr>
              <w:t>-</w:t>
            </w:r>
          </w:p>
        </w:tc>
        <w:tc>
          <w:tcPr>
            <w:tcW w:w="1262" w:type="dxa"/>
            <w:tcBorders>
              <w:top w:val="nil"/>
              <w:left w:val="nil"/>
              <w:bottom w:val="single" w:sz="4" w:space="0" w:color="auto"/>
              <w:right w:val="single" w:sz="4" w:space="0" w:color="auto"/>
            </w:tcBorders>
            <w:shd w:val="clear" w:color="auto" w:fill="auto"/>
            <w:noWrap/>
            <w:vAlign w:val="center"/>
          </w:tcPr>
          <w:p w14:paraId="0155AAC2" w14:textId="77777777" w:rsidR="00A8636E" w:rsidRPr="0057391D" w:rsidRDefault="00A8636E" w:rsidP="009F6257">
            <w:pPr>
              <w:jc w:val="center"/>
              <w:rPr>
                <w:rFonts w:ascii="Myriad Pro" w:hAnsi="Myriad Pro"/>
                <w:sz w:val="18"/>
                <w:szCs w:val="18"/>
                <w:lang w:eastAsia="ru-RU"/>
              </w:rPr>
            </w:pPr>
            <w:r w:rsidRPr="0057391D">
              <w:rPr>
                <w:rFonts w:ascii="Myriad Pro" w:hAnsi="Myriad Pro"/>
                <w:sz w:val="18"/>
                <w:szCs w:val="18"/>
                <w:lang w:eastAsia="ru-RU"/>
              </w:rPr>
              <w:t>-</w:t>
            </w:r>
          </w:p>
        </w:tc>
      </w:tr>
      <w:tr w:rsidR="00A8636E" w:rsidRPr="0057391D" w14:paraId="79D520EE" w14:textId="77777777" w:rsidTr="00E95969">
        <w:trPr>
          <w:trHeight w:val="20"/>
          <w:jc w:val="center"/>
        </w:trPr>
        <w:tc>
          <w:tcPr>
            <w:tcW w:w="817" w:type="dxa"/>
            <w:tcBorders>
              <w:top w:val="nil"/>
              <w:left w:val="single" w:sz="4" w:space="0" w:color="auto"/>
              <w:bottom w:val="single" w:sz="4" w:space="0" w:color="auto"/>
              <w:right w:val="single" w:sz="4" w:space="0" w:color="auto"/>
            </w:tcBorders>
            <w:shd w:val="clear" w:color="auto" w:fill="auto"/>
            <w:noWrap/>
            <w:vAlign w:val="center"/>
          </w:tcPr>
          <w:p w14:paraId="4F5A568D"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2.7.</w:t>
            </w:r>
          </w:p>
        </w:tc>
        <w:tc>
          <w:tcPr>
            <w:tcW w:w="4471" w:type="dxa"/>
            <w:tcBorders>
              <w:top w:val="nil"/>
              <w:left w:val="nil"/>
              <w:bottom w:val="single" w:sz="4" w:space="0" w:color="auto"/>
              <w:right w:val="single" w:sz="4" w:space="0" w:color="auto"/>
            </w:tcBorders>
            <w:shd w:val="clear" w:color="auto" w:fill="auto"/>
            <w:vAlign w:val="center"/>
          </w:tcPr>
          <w:p w14:paraId="57B747AC" w14:textId="77777777" w:rsidR="00A8636E" w:rsidRPr="0057391D" w:rsidRDefault="00A8636E" w:rsidP="009F6257">
            <w:pPr>
              <w:rPr>
                <w:rFonts w:ascii="Myriad Pro" w:hAnsi="Myriad Pro"/>
                <w:sz w:val="18"/>
                <w:szCs w:val="18"/>
                <w:lang w:eastAsia="ru-RU"/>
              </w:rPr>
            </w:pPr>
            <w:r w:rsidRPr="0057391D">
              <w:rPr>
                <w:rFonts w:ascii="Myriad Pro" w:hAnsi="Myriad Pro"/>
                <w:sz w:val="18"/>
                <w:szCs w:val="18"/>
                <w:lang w:eastAsia="ru-RU"/>
              </w:rPr>
              <w:t>Прочие неподконтрольные расходы, в т.ч.:</w:t>
            </w:r>
          </w:p>
        </w:tc>
        <w:tc>
          <w:tcPr>
            <w:tcW w:w="1228" w:type="dxa"/>
            <w:tcBorders>
              <w:top w:val="nil"/>
              <w:left w:val="nil"/>
              <w:bottom w:val="single" w:sz="4" w:space="0" w:color="auto"/>
              <w:right w:val="single" w:sz="4" w:space="0" w:color="auto"/>
            </w:tcBorders>
            <w:shd w:val="clear" w:color="auto" w:fill="auto"/>
            <w:noWrap/>
            <w:vAlign w:val="center"/>
          </w:tcPr>
          <w:p w14:paraId="2D457344"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146 634,0</w:t>
            </w:r>
          </w:p>
        </w:tc>
        <w:tc>
          <w:tcPr>
            <w:tcW w:w="1449" w:type="dxa"/>
            <w:tcBorders>
              <w:top w:val="nil"/>
              <w:left w:val="nil"/>
              <w:bottom w:val="single" w:sz="4" w:space="0" w:color="auto"/>
              <w:right w:val="single" w:sz="4" w:space="0" w:color="auto"/>
            </w:tcBorders>
            <w:shd w:val="clear" w:color="auto" w:fill="auto"/>
            <w:noWrap/>
            <w:vAlign w:val="center"/>
          </w:tcPr>
          <w:p w14:paraId="5C63D31D"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352 163,8</w:t>
            </w:r>
          </w:p>
        </w:tc>
        <w:tc>
          <w:tcPr>
            <w:tcW w:w="1287" w:type="dxa"/>
            <w:tcBorders>
              <w:top w:val="nil"/>
              <w:left w:val="nil"/>
              <w:bottom w:val="single" w:sz="4" w:space="0" w:color="auto"/>
              <w:right w:val="single" w:sz="4" w:space="0" w:color="auto"/>
            </w:tcBorders>
            <w:shd w:val="clear" w:color="auto" w:fill="auto"/>
            <w:noWrap/>
            <w:vAlign w:val="center"/>
          </w:tcPr>
          <w:p w14:paraId="7CA6F073"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205 529,8</w:t>
            </w:r>
          </w:p>
        </w:tc>
        <w:tc>
          <w:tcPr>
            <w:tcW w:w="1276" w:type="dxa"/>
            <w:tcBorders>
              <w:top w:val="nil"/>
              <w:left w:val="nil"/>
              <w:bottom w:val="single" w:sz="4" w:space="0" w:color="auto"/>
              <w:right w:val="single" w:sz="4" w:space="0" w:color="auto"/>
            </w:tcBorders>
            <w:shd w:val="clear" w:color="auto" w:fill="auto"/>
            <w:noWrap/>
            <w:vAlign w:val="center"/>
          </w:tcPr>
          <w:p w14:paraId="2B6361B7"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44 749,10</w:t>
            </w:r>
          </w:p>
        </w:tc>
        <w:tc>
          <w:tcPr>
            <w:tcW w:w="1272" w:type="dxa"/>
            <w:tcBorders>
              <w:top w:val="nil"/>
              <w:left w:val="nil"/>
              <w:bottom w:val="single" w:sz="4" w:space="0" w:color="auto"/>
              <w:right w:val="single" w:sz="4" w:space="0" w:color="auto"/>
            </w:tcBorders>
            <w:shd w:val="clear" w:color="auto" w:fill="auto"/>
            <w:noWrap/>
            <w:vAlign w:val="center"/>
          </w:tcPr>
          <w:p w14:paraId="1EA87FBA"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236 795,06</w:t>
            </w:r>
          </w:p>
        </w:tc>
        <w:tc>
          <w:tcPr>
            <w:tcW w:w="1382" w:type="dxa"/>
            <w:tcBorders>
              <w:top w:val="nil"/>
              <w:left w:val="nil"/>
              <w:bottom w:val="single" w:sz="4" w:space="0" w:color="auto"/>
              <w:right w:val="single" w:sz="4" w:space="0" w:color="auto"/>
            </w:tcBorders>
            <w:shd w:val="clear" w:color="auto" w:fill="auto"/>
            <w:noWrap/>
            <w:vAlign w:val="center"/>
          </w:tcPr>
          <w:p w14:paraId="4138B8AB"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192 045,96</w:t>
            </w:r>
          </w:p>
        </w:tc>
        <w:tc>
          <w:tcPr>
            <w:tcW w:w="1262" w:type="dxa"/>
            <w:tcBorders>
              <w:top w:val="nil"/>
              <w:left w:val="nil"/>
              <w:bottom w:val="single" w:sz="4" w:space="0" w:color="auto"/>
              <w:right w:val="single" w:sz="4" w:space="0" w:color="auto"/>
            </w:tcBorders>
            <w:shd w:val="clear" w:color="auto" w:fill="auto"/>
            <w:noWrap/>
            <w:vAlign w:val="center"/>
          </w:tcPr>
          <w:p w14:paraId="38115781"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140,17%</w:t>
            </w:r>
          </w:p>
        </w:tc>
        <w:tc>
          <w:tcPr>
            <w:tcW w:w="1262" w:type="dxa"/>
            <w:tcBorders>
              <w:top w:val="nil"/>
              <w:left w:val="nil"/>
              <w:bottom w:val="single" w:sz="4" w:space="0" w:color="auto"/>
              <w:right w:val="single" w:sz="4" w:space="0" w:color="auto"/>
            </w:tcBorders>
            <w:shd w:val="clear" w:color="auto" w:fill="auto"/>
            <w:noWrap/>
            <w:vAlign w:val="center"/>
          </w:tcPr>
          <w:p w14:paraId="0C56D279"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429,16%</w:t>
            </w:r>
          </w:p>
        </w:tc>
      </w:tr>
      <w:tr w:rsidR="00A8636E" w:rsidRPr="0057391D" w14:paraId="63F8B529" w14:textId="77777777" w:rsidTr="00E95969">
        <w:trPr>
          <w:trHeight w:val="20"/>
          <w:jc w:val="center"/>
        </w:trPr>
        <w:tc>
          <w:tcPr>
            <w:tcW w:w="817" w:type="dxa"/>
            <w:tcBorders>
              <w:top w:val="nil"/>
              <w:left w:val="single" w:sz="4" w:space="0" w:color="auto"/>
              <w:bottom w:val="single" w:sz="4" w:space="0" w:color="auto"/>
              <w:right w:val="single" w:sz="4" w:space="0" w:color="auto"/>
            </w:tcBorders>
            <w:shd w:val="clear" w:color="auto" w:fill="auto"/>
            <w:noWrap/>
            <w:vAlign w:val="center"/>
          </w:tcPr>
          <w:p w14:paraId="005D346A"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2.7.3.</w:t>
            </w:r>
          </w:p>
        </w:tc>
        <w:tc>
          <w:tcPr>
            <w:tcW w:w="4471" w:type="dxa"/>
            <w:tcBorders>
              <w:top w:val="nil"/>
              <w:left w:val="nil"/>
              <w:bottom w:val="single" w:sz="4" w:space="0" w:color="auto"/>
              <w:right w:val="single" w:sz="4" w:space="0" w:color="auto"/>
            </w:tcBorders>
            <w:shd w:val="clear" w:color="auto" w:fill="auto"/>
            <w:vAlign w:val="center"/>
          </w:tcPr>
          <w:p w14:paraId="12B073FE" w14:textId="77777777" w:rsidR="00A8636E" w:rsidRPr="0057391D" w:rsidRDefault="00A8636E" w:rsidP="009F6257">
            <w:pPr>
              <w:rPr>
                <w:rFonts w:ascii="Myriad Pro" w:hAnsi="Myriad Pro"/>
                <w:sz w:val="18"/>
                <w:szCs w:val="18"/>
                <w:lang w:eastAsia="ru-RU"/>
              </w:rPr>
            </w:pPr>
            <w:r w:rsidRPr="0057391D">
              <w:rPr>
                <w:rFonts w:ascii="Myriad Pro" w:hAnsi="Myriad Pro"/>
                <w:sz w:val="18"/>
                <w:szCs w:val="18"/>
                <w:lang w:eastAsia="ru-RU"/>
              </w:rPr>
              <w:t>услуги гос.лабораторий</w:t>
            </w:r>
          </w:p>
        </w:tc>
        <w:tc>
          <w:tcPr>
            <w:tcW w:w="1228" w:type="dxa"/>
            <w:tcBorders>
              <w:top w:val="nil"/>
              <w:left w:val="nil"/>
              <w:bottom w:val="single" w:sz="4" w:space="0" w:color="auto"/>
              <w:right w:val="single" w:sz="4" w:space="0" w:color="auto"/>
            </w:tcBorders>
            <w:shd w:val="clear" w:color="auto" w:fill="auto"/>
            <w:noWrap/>
            <w:vAlign w:val="center"/>
          </w:tcPr>
          <w:p w14:paraId="165E9492"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1 107,9</w:t>
            </w:r>
          </w:p>
        </w:tc>
        <w:tc>
          <w:tcPr>
            <w:tcW w:w="1449" w:type="dxa"/>
            <w:tcBorders>
              <w:top w:val="nil"/>
              <w:left w:val="nil"/>
              <w:bottom w:val="single" w:sz="4" w:space="0" w:color="auto"/>
              <w:right w:val="single" w:sz="4" w:space="0" w:color="auto"/>
            </w:tcBorders>
            <w:shd w:val="clear" w:color="auto" w:fill="auto"/>
            <w:noWrap/>
            <w:vAlign w:val="center"/>
          </w:tcPr>
          <w:p w14:paraId="457656D9"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2 510,3</w:t>
            </w:r>
          </w:p>
        </w:tc>
        <w:tc>
          <w:tcPr>
            <w:tcW w:w="1287" w:type="dxa"/>
            <w:tcBorders>
              <w:top w:val="nil"/>
              <w:left w:val="nil"/>
              <w:bottom w:val="single" w:sz="4" w:space="0" w:color="auto"/>
              <w:right w:val="single" w:sz="4" w:space="0" w:color="auto"/>
            </w:tcBorders>
            <w:shd w:val="clear" w:color="auto" w:fill="auto"/>
            <w:noWrap/>
            <w:vAlign w:val="center"/>
          </w:tcPr>
          <w:p w14:paraId="67EE9C80"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1 402,4</w:t>
            </w:r>
          </w:p>
        </w:tc>
        <w:tc>
          <w:tcPr>
            <w:tcW w:w="1276" w:type="dxa"/>
            <w:tcBorders>
              <w:top w:val="nil"/>
              <w:left w:val="nil"/>
              <w:bottom w:val="single" w:sz="4" w:space="0" w:color="auto"/>
              <w:right w:val="single" w:sz="4" w:space="0" w:color="auto"/>
            </w:tcBorders>
            <w:shd w:val="clear" w:color="auto" w:fill="auto"/>
            <w:noWrap/>
            <w:vAlign w:val="center"/>
          </w:tcPr>
          <w:p w14:paraId="47F6CC77"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1 156,00</w:t>
            </w:r>
          </w:p>
        </w:tc>
        <w:tc>
          <w:tcPr>
            <w:tcW w:w="1272" w:type="dxa"/>
            <w:tcBorders>
              <w:top w:val="nil"/>
              <w:left w:val="nil"/>
              <w:bottom w:val="single" w:sz="4" w:space="0" w:color="auto"/>
              <w:right w:val="single" w:sz="4" w:space="0" w:color="auto"/>
            </w:tcBorders>
            <w:shd w:val="clear" w:color="auto" w:fill="auto"/>
            <w:noWrap/>
            <w:vAlign w:val="center"/>
          </w:tcPr>
          <w:p w14:paraId="620ED5A2"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2 618,94</w:t>
            </w:r>
          </w:p>
        </w:tc>
        <w:tc>
          <w:tcPr>
            <w:tcW w:w="1382" w:type="dxa"/>
            <w:tcBorders>
              <w:top w:val="nil"/>
              <w:left w:val="nil"/>
              <w:bottom w:val="single" w:sz="4" w:space="0" w:color="auto"/>
              <w:right w:val="single" w:sz="4" w:space="0" w:color="auto"/>
            </w:tcBorders>
            <w:shd w:val="clear" w:color="auto" w:fill="auto"/>
            <w:noWrap/>
            <w:vAlign w:val="center"/>
          </w:tcPr>
          <w:p w14:paraId="6E2690F9"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1 462,94</w:t>
            </w:r>
          </w:p>
        </w:tc>
        <w:tc>
          <w:tcPr>
            <w:tcW w:w="1262" w:type="dxa"/>
            <w:tcBorders>
              <w:top w:val="nil"/>
              <w:left w:val="nil"/>
              <w:bottom w:val="single" w:sz="4" w:space="0" w:color="auto"/>
              <w:right w:val="single" w:sz="4" w:space="0" w:color="auto"/>
            </w:tcBorders>
            <w:shd w:val="clear" w:color="auto" w:fill="auto"/>
            <w:noWrap/>
            <w:vAlign w:val="center"/>
          </w:tcPr>
          <w:p w14:paraId="58949A97"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126,58%</w:t>
            </w:r>
          </w:p>
        </w:tc>
        <w:tc>
          <w:tcPr>
            <w:tcW w:w="1262" w:type="dxa"/>
            <w:tcBorders>
              <w:top w:val="nil"/>
              <w:left w:val="nil"/>
              <w:bottom w:val="single" w:sz="4" w:space="0" w:color="auto"/>
              <w:right w:val="single" w:sz="4" w:space="0" w:color="auto"/>
            </w:tcBorders>
            <w:shd w:val="clear" w:color="auto" w:fill="auto"/>
            <w:noWrap/>
            <w:vAlign w:val="center"/>
          </w:tcPr>
          <w:p w14:paraId="57FB6FB1"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126,55%</w:t>
            </w:r>
          </w:p>
        </w:tc>
      </w:tr>
      <w:tr w:rsidR="00A8636E" w:rsidRPr="0057391D" w14:paraId="59FC240B" w14:textId="77777777" w:rsidTr="00E95969">
        <w:trPr>
          <w:trHeight w:val="20"/>
          <w:jc w:val="center"/>
        </w:trPr>
        <w:tc>
          <w:tcPr>
            <w:tcW w:w="817" w:type="dxa"/>
            <w:tcBorders>
              <w:top w:val="nil"/>
              <w:left w:val="single" w:sz="4" w:space="0" w:color="auto"/>
              <w:bottom w:val="single" w:sz="4" w:space="0" w:color="auto"/>
              <w:right w:val="single" w:sz="4" w:space="0" w:color="auto"/>
            </w:tcBorders>
            <w:shd w:val="clear" w:color="auto" w:fill="auto"/>
            <w:noWrap/>
            <w:vAlign w:val="center"/>
          </w:tcPr>
          <w:p w14:paraId="574ADA42"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2.7.4.</w:t>
            </w:r>
          </w:p>
        </w:tc>
        <w:tc>
          <w:tcPr>
            <w:tcW w:w="4471" w:type="dxa"/>
            <w:tcBorders>
              <w:top w:val="nil"/>
              <w:left w:val="nil"/>
              <w:bottom w:val="single" w:sz="4" w:space="0" w:color="auto"/>
              <w:right w:val="single" w:sz="4" w:space="0" w:color="auto"/>
            </w:tcBorders>
            <w:shd w:val="clear" w:color="auto" w:fill="auto"/>
            <w:vAlign w:val="center"/>
          </w:tcPr>
          <w:p w14:paraId="6DA3F32F" w14:textId="77777777" w:rsidR="00A8636E" w:rsidRPr="0057391D" w:rsidRDefault="00A8636E" w:rsidP="009F6257">
            <w:pPr>
              <w:rPr>
                <w:rFonts w:ascii="Myriad Pro" w:hAnsi="Myriad Pro"/>
                <w:sz w:val="18"/>
                <w:szCs w:val="18"/>
                <w:lang w:eastAsia="ru-RU"/>
              </w:rPr>
            </w:pPr>
            <w:r w:rsidRPr="0057391D">
              <w:rPr>
                <w:rFonts w:ascii="Myriad Pro" w:hAnsi="Myriad Pro"/>
                <w:sz w:val="18"/>
                <w:szCs w:val="18"/>
                <w:lang w:eastAsia="ru-RU"/>
              </w:rPr>
              <w:t>содержание ОРУ, ЗРУ</w:t>
            </w:r>
          </w:p>
        </w:tc>
        <w:tc>
          <w:tcPr>
            <w:tcW w:w="1228" w:type="dxa"/>
            <w:tcBorders>
              <w:top w:val="nil"/>
              <w:left w:val="nil"/>
              <w:bottom w:val="single" w:sz="4" w:space="0" w:color="auto"/>
              <w:right w:val="single" w:sz="4" w:space="0" w:color="auto"/>
            </w:tcBorders>
            <w:shd w:val="clear" w:color="auto" w:fill="auto"/>
            <w:noWrap/>
            <w:vAlign w:val="center"/>
          </w:tcPr>
          <w:p w14:paraId="45B550C7"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38 263,2</w:t>
            </w:r>
          </w:p>
        </w:tc>
        <w:tc>
          <w:tcPr>
            <w:tcW w:w="1449" w:type="dxa"/>
            <w:tcBorders>
              <w:top w:val="nil"/>
              <w:left w:val="nil"/>
              <w:bottom w:val="single" w:sz="4" w:space="0" w:color="auto"/>
              <w:right w:val="single" w:sz="4" w:space="0" w:color="auto"/>
            </w:tcBorders>
            <w:shd w:val="clear" w:color="auto" w:fill="auto"/>
            <w:noWrap/>
            <w:vAlign w:val="center"/>
          </w:tcPr>
          <w:p w14:paraId="57E8C220"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38 263,2</w:t>
            </w:r>
          </w:p>
        </w:tc>
        <w:tc>
          <w:tcPr>
            <w:tcW w:w="1287" w:type="dxa"/>
            <w:tcBorders>
              <w:top w:val="nil"/>
              <w:left w:val="nil"/>
              <w:bottom w:val="single" w:sz="4" w:space="0" w:color="auto"/>
              <w:right w:val="single" w:sz="4" w:space="0" w:color="auto"/>
            </w:tcBorders>
            <w:shd w:val="clear" w:color="auto" w:fill="auto"/>
            <w:noWrap/>
            <w:vAlign w:val="center"/>
          </w:tcPr>
          <w:p w14:paraId="176C2BAE"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0,0</w:t>
            </w:r>
          </w:p>
        </w:tc>
        <w:tc>
          <w:tcPr>
            <w:tcW w:w="1276" w:type="dxa"/>
            <w:tcBorders>
              <w:top w:val="nil"/>
              <w:left w:val="nil"/>
              <w:bottom w:val="single" w:sz="4" w:space="0" w:color="auto"/>
              <w:right w:val="single" w:sz="4" w:space="0" w:color="auto"/>
            </w:tcBorders>
            <w:shd w:val="clear" w:color="auto" w:fill="auto"/>
            <w:noWrap/>
            <w:vAlign w:val="center"/>
          </w:tcPr>
          <w:p w14:paraId="2BD474D3"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43 593,10</w:t>
            </w:r>
          </w:p>
        </w:tc>
        <w:tc>
          <w:tcPr>
            <w:tcW w:w="1272" w:type="dxa"/>
            <w:tcBorders>
              <w:top w:val="nil"/>
              <w:left w:val="nil"/>
              <w:bottom w:val="single" w:sz="4" w:space="0" w:color="auto"/>
              <w:right w:val="single" w:sz="4" w:space="0" w:color="auto"/>
            </w:tcBorders>
            <w:shd w:val="clear" w:color="auto" w:fill="auto"/>
            <w:noWrap/>
            <w:vAlign w:val="center"/>
          </w:tcPr>
          <w:p w14:paraId="1092887D"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43 528,10</w:t>
            </w:r>
          </w:p>
        </w:tc>
        <w:tc>
          <w:tcPr>
            <w:tcW w:w="1382" w:type="dxa"/>
            <w:tcBorders>
              <w:top w:val="nil"/>
              <w:left w:val="nil"/>
              <w:bottom w:val="single" w:sz="4" w:space="0" w:color="auto"/>
              <w:right w:val="single" w:sz="4" w:space="0" w:color="auto"/>
            </w:tcBorders>
            <w:shd w:val="clear" w:color="auto" w:fill="auto"/>
            <w:noWrap/>
            <w:vAlign w:val="center"/>
          </w:tcPr>
          <w:p w14:paraId="608AE1F9"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-65,00</w:t>
            </w:r>
          </w:p>
        </w:tc>
        <w:tc>
          <w:tcPr>
            <w:tcW w:w="1262" w:type="dxa"/>
            <w:tcBorders>
              <w:top w:val="nil"/>
              <w:left w:val="nil"/>
              <w:bottom w:val="single" w:sz="4" w:space="0" w:color="auto"/>
              <w:right w:val="single" w:sz="4" w:space="0" w:color="auto"/>
            </w:tcBorders>
            <w:shd w:val="clear" w:color="auto" w:fill="auto"/>
            <w:noWrap/>
            <w:vAlign w:val="center"/>
          </w:tcPr>
          <w:p w14:paraId="4B0C00FF"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0,00%</w:t>
            </w:r>
          </w:p>
        </w:tc>
        <w:tc>
          <w:tcPr>
            <w:tcW w:w="1262" w:type="dxa"/>
            <w:tcBorders>
              <w:top w:val="nil"/>
              <w:left w:val="nil"/>
              <w:bottom w:val="single" w:sz="4" w:space="0" w:color="auto"/>
              <w:right w:val="single" w:sz="4" w:space="0" w:color="auto"/>
            </w:tcBorders>
            <w:shd w:val="clear" w:color="auto" w:fill="auto"/>
            <w:noWrap/>
            <w:vAlign w:val="center"/>
          </w:tcPr>
          <w:p w14:paraId="268F13ED"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-0,15%</w:t>
            </w:r>
          </w:p>
        </w:tc>
      </w:tr>
      <w:tr w:rsidR="00A8636E" w:rsidRPr="0057391D" w14:paraId="47F7B7F6" w14:textId="77777777" w:rsidTr="00E95969">
        <w:trPr>
          <w:trHeight w:val="20"/>
          <w:jc w:val="center"/>
        </w:trPr>
        <w:tc>
          <w:tcPr>
            <w:tcW w:w="817" w:type="dxa"/>
            <w:tcBorders>
              <w:top w:val="nil"/>
              <w:left w:val="single" w:sz="4" w:space="0" w:color="auto"/>
              <w:bottom w:val="single" w:sz="4" w:space="0" w:color="auto"/>
              <w:right w:val="single" w:sz="4" w:space="0" w:color="auto"/>
            </w:tcBorders>
            <w:shd w:val="clear" w:color="auto" w:fill="auto"/>
            <w:noWrap/>
            <w:vAlign w:val="center"/>
          </w:tcPr>
          <w:p w14:paraId="38FF95A2"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2.7.5.</w:t>
            </w:r>
          </w:p>
        </w:tc>
        <w:tc>
          <w:tcPr>
            <w:tcW w:w="4471" w:type="dxa"/>
            <w:tcBorders>
              <w:top w:val="nil"/>
              <w:left w:val="nil"/>
              <w:bottom w:val="single" w:sz="4" w:space="0" w:color="auto"/>
              <w:right w:val="single" w:sz="4" w:space="0" w:color="auto"/>
            </w:tcBorders>
            <w:shd w:val="clear" w:color="auto" w:fill="auto"/>
            <w:vAlign w:val="center"/>
          </w:tcPr>
          <w:p w14:paraId="401C474F" w14:textId="77777777" w:rsidR="00A8636E" w:rsidRPr="0057391D" w:rsidRDefault="00A8636E" w:rsidP="009F6257">
            <w:pPr>
              <w:rPr>
                <w:rFonts w:ascii="Myriad Pro" w:hAnsi="Myriad Pro"/>
                <w:sz w:val="18"/>
                <w:szCs w:val="18"/>
                <w:lang w:eastAsia="ru-RU"/>
              </w:rPr>
            </w:pPr>
            <w:r w:rsidRPr="0057391D">
              <w:rPr>
                <w:rFonts w:ascii="Myriad Pro" w:hAnsi="Myriad Pro"/>
                <w:sz w:val="18"/>
                <w:szCs w:val="18"/>
                <w:lang w:eastAsia="ru-RU"/>
              </w:rPr>
              <w:t>резерв по сомнительным долгам</w:t>
            </w:r>
          </w:p>
        </w:tc>
        <w:tc>
          <w:tcPr>
            <w:tcW w:w="1228" w:type="dxa"/>
            <w:tcBorders>
              <w:top w:val="nil"/>
              <w:left w:val="nil"/>
              <w:bottom w:val="single" w:sz="4" w:space="0" w:color="auto"/>
              <w:right w:val="single" w:sz="4" w:space="0" w:color="auto"/>
            </w:tcBorders>
            <w:shd w:val="clear" w:color="auto" w:fill="auto"/>
            <w:noWrap/>
            <w:vAlign w:val="center"/>
          </w:tcPr>
          <w:p w14:paraId="17E88B47"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0,0</w:t>
            </w:r>
          </w:p>
        </w:tc>
        <w:tc>
          <w:tcPr>
            <w:tcW w:w="1449" w:type="dxa"/>
            <w:tcBorders>
              <w:top w:val="nil"/>
              <w:left w:val="nil"/>
              <w:bottom w:val="single" w:sz="4" w:space="0" w:color="auto"/>
              <w:right w:val="single" w:sz="4" w:space="0" w:color="auto"/>
            </w:tcBorders>
            <w:shd w:val="clear" w:color="auto" w:fill="auto"/>
            <w:noWrap/>
            <w:vAlign w:val="center"/>
          </w:tcPr>
          <w:p w14:paraId="4F33D3A5"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31 453,3</w:t>
            </w:r>
          </w:p>
        </w:tc>
        <w:tc>
          <w:tcPr>
            <w:tcW w:w="1287" w:type="dxa"/>
            <w:tcBorders>
              <w:top w:val="nil"/>
              <w:left w:val="nil"/>
              <w:bottom w:val="single" w:sz="4" w:space="0" w:color="auto"/>
              <w:right w:val="single" w:sz="4" w:space="0" w:color="auto"/>
            </w:tcBorders>
            <w:shd w:val="clear" w:color="auto" w:fill="auto"/>
            <w:noWrap/>
            <w:vAlign w:val="center"/>
          </w:tcPr>
          <w:p w14:paraId="124B4B45"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31 453,3</w:t>
            </w:r>
          </w:p>
        </w:tc>
        <w:tc>
          <w:tcPr>
            <w:tcW w:w="1276" w:type="dxa"/>
            <w:tcBorders>
              <w:top w:val="nil"/>
              <w:left w:val="nil"/>
              <w:bottom w:val="single" w:sz="4" w:space="0" w:color="auto"/>
              <w:right w:val="single" w:sz="4" w:space="0" w:color="auto"/>
            </w:tcBorders>
            <w:shd w:val="clear" w:color="auto" w:fill="auto"/>
            <w:noWrap/>
            <w:vAlign w:val="center"/>
          </w:tcPr>
          <w:p w14:paraId="6D933FE0" w14:textId="77777777" w:rsidR="00A8636E" w:rsidRPr="0057391D" w:rsidRDefault="00A8636E" w:rsidP="009F6257">
            <w:pPr>
              <w:rPr>
                <w:rFonts w:ascii="Myriad Pro" w:hAnsi="Myriad Pro"/>
                <w:sz w:val="18"/>
                <w:szCs w:val="18"/>
                <w:lang w:eastAsia="ru-RU"/>
              </w:rPr>
            </w:pPr>
            <w:r w:rsidRPr="0057391D">
              <w:rPr>
                <w:rFonts w:ascii="Myriad Pro" w:hAnsi="Myriad Pro"/>
                <w:sz w:val="18"/>
                <w:szCs w:val="18"/>
                <w:lang w:eastAsia="ru-RU"/>
              </w:rPr>
              <w:t> </w:t>
            </w:r>
          </w:p>
        </w:tc>
        <w:tc>
          <w:tcPr>
            <w:tcW w:w="1272" w:type="dxa"/>
            <w:tcBorders>
              <w:top w:val="nil"/>
              <w:left w:val="nil"/>
              <w:bottom w:val="single" w:sz="4" w:space="0" w:color="auto"/>
              <w:right w:val="single" w:sz="4" w:space="0" w:color="auto"/>
            </w:tcBorders>
            <w:shd w:val="clear" w:color="auto" w:fill="auto"/>
            <w:noWrap/>
            <w:vAlign w:val="center"/>
          </w:tcPr>
          <w:p w14:paraId="45065BDA"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12 639,61</w:t>
            </w:r>
          </w:p>
        </w:tc>
        <w:tc>
          <w:tcPr>
            <w:tcW w:w="1382" w:type="dxa"/>
            <w:tcBorders>
              <w:top w:val="nil"/>
              <w:left w:val="nil"/>
              <w:bottom w:val="single" w:sz="4" w:space="0" w:color="auto"/>
              <w:right w:val="single" w:sz="4" w:space="0" w:color="auto"/>
            </w:tcBorders>
            <w:shd w:val="clear" w:color="auto" w:fill="auto"/>
            <w:noWrap/>
            <w:vAlign w:val="center"/>
          </w:tcPr>
          <w:p w14:paraId="1FFE8E31"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12 639,61</w:t>
            </w:r>
          </w:p>
        </w:tc>
        <w:tc>
          <w:tcPr>
            <w:tcW w:w="1262" w:type="dxa"/>
            <w:tcBorders>
              <w:top w:val="nil"/>
              <w:left w:val="nil"/>
              <w:bottom w:val="single" w:sz="4" w:space="0" w:color="auto"/>
              <w:right w:val="single" w:sz="4" w:space="0" w:color="auto"/>
            </w:tcBorders>
            <w:shd w:val="clear" w:color="auto" w:fill="auto"/>
            <w:noWrap/>
            <w:vAlign w:val="center"/>
          </w:tcPr>
          <w:p w14:paraId="03A1B908" w14:textId="77777777" w:rsidR="00A8636E" w:rsidRPr="0057391D" w:rsidRDefault="00A8636E" w:rsidP="009F6257">
            <w:pPr>
              <w:jc w:val="center"/>
              <w:rPr>
                <w:rFonts w:ascii="Myriad Pro" w:hAnsi="Myriad Pro"/>
                <w:sz w:val="18"/>
                <w:szCs w:val="18"/>
                <w:lang w:eastAsia="ru-RU"/>
              </w:rPr>
            </w:pPr>
            <w:r w:rsidRPr="0057391D">
              <w:rPr>
                <w:rFonts w:ascii="Myriad Pro" w:hAnsi="Myriad Pro"/>
                <w:sz w:val="18"/>
                <w:szCs w:val="18"/>
                <w:lang w:eastAsia="ru-RU"/>
              </w:rPr>
              <w:t>-</w:t>
            </w:r>
          </w:p>
        </w:tc>
        <w:tc>
          <w:tcPr>
            <w:tcW w:w="1262" w:type="dxa"/>
            <w:tcBorders>
              <w:top w:val="nil"/>
              <w:left w:val="nil"/>
              <w:bottom w:val="single" w:sz="4" w:space="0" w:color="auto"/>
              <w:right w:val="single" w:sz="4" w:space="0" w:color="auto"/>
            </w:tcBorders>
            <w:shd w:val="clear" w:color="auto" w:fill="auto"/>
            <w:noWrap/>
            <w:vAlign w:val="center"/>
          </w:tcPr>
          <w:p w14:paraId="6E442977" w14:textId="77777777" w:rsidR="00A8636E" w:rsidRPr="0057391D" w:rsidRDefault="00A8636E" w:rsidP="009F6257">
            <w:pPr>
              <w:jc w:val="center"/>
              <w:rPr>
                <w:rFonts w:ascii="Myriad Pro" w:hAnsi="Myriad Pro"/>
                <w:sz w:val="18"/>
                <w:szCs w:val="18"/>
                <w:lang w:eastAsia="ru-RU"/>
              </w:rPr>
            </w:pPr>
            <w:r w:rsidRPr="0057391D">
              <w:rPr>
                <w:rFonts w:ascii="Myriad Pro" w:hAnsi="Myriad Pro"/>
                <w:sz w:val="18"/>
                <w:szCs w:val="18"/>
                <w:lang w:eastAsia="ru-RU"/>
              </w:rPr>
              <w:t>-</w:t>
            </w:r>
          </w:p>
        </w:tc>
      </w:tr>
      <w:tr w:rsidR="00A8636E" w:rsidRPr="0057391D" w14:paraId="700FC307" w14:textId="77777777" w:rsidTr="00E95969">
        <w:trPr>
          <w:trHeight w:val="20"/>
          <w:jc w:val="center"/>
        </w:trPr>
        <w:tc>
          <w:tcPr>
            <w:tcW w:w="817" w:type="dxa"/>
            <w:tcBorders>
              <w:top w:val="nil"/>
              <w:left w:val="single" w:sz="4" w:space="0" w:color="auto"/>
              <w:bottom w:val="single" w:sz="4" w:space="0" w:color="auto"/>
              <w:right w:val="single" w:sz="4" w:space="0" w:color="auto"/>
            </w:tcBorders>
            <w:shd w:val="clear" w:color="auto" w:fill="auto"/>
            <w:noWrap/>
            <w:vAlign w:val="center"/>
          </w:tcPr>
          <w:p w14:paraId="05592A6B"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2.7.6.</w:t>
            </w:r>
          </w:p>
        </w:tc>
        <w:tc>
          <w:tcPr>
            <w:tcW w:w="4471" w:type="dxa"/>
            <w:tcBorders>
              <w:top w:val="nil"/>
              <w:left w:val="nil"/>
              <w:bottom w:val="single" w:sz="4" w:space="0" w:color="auto"/>
              <w:right w:val="single" w:sz="4" w:space="0" w:color="auto"/>
            </w:tcBorders>
            <w:shd w:val="clear" w:color="auto" w:fill="auto"/>
            <w:vAlign w:val="center"/>
          </w:tcPr>
          <w:p w14:paraId="48BCFA60" w14:textId="77777777" w:rsidR="00A8636E" w:rsidRPr="0057391D" w:rsidRDefault="00A8636E" w:rsidP="009F6257">
            <w:pPr>
              <w:rPr>
                <w:rFonts w:ascii="Myriad Pro" w:hAnsi="Myriad Pro"/>
                <w:sz w:val="18"/>
                <w:szCs w:val="18"/>
                <w:lang w:eastAsia="ru-RU"/>
              </w:rPr>
            </w:pPr>
            <w:r w:rsidRPr="0057391D">
              <w:rPr>
                <w:rFonts w:ascii="Myriad Pro" w:hAnsi="Myriad Pro"/>
                <w:sz w:val="18"/>
                <w:szCs w:val="18"/>
                <w:lang w:eastAsia="ru-RU"/>
              </w:rPr>
              <w:t>расходы МРСК Сибири по управлению</w:t>
            </w:r>
          </w:p>
        </w:tc>
        <w:tc>
          <w:tcPr>
            <w:tcW w:w="1228" w:type="dxa"/>
            <w:tcBorders>
              <w:top w:val="nil"/>
              <w:left w:val="nil"/>
              <w:bottom w:val="single" w:sz="4" w:space="0" w:color="auto"/>
              <w:right w:val="single" w:sz="4" w:space="0" w:color="auto"/>
            </w:tcBorders>
            <w:shd w:val="clear" w:color="auto" w:fill="auto"/>
            <w:noWrap/>
            <w:vAlign w:val="center"/>
          </w:tcPr>
          <w:p w14:paraId="14DE14DC"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107 262,9</w:t>
            </w:r>
          </w:p>
        </w:tc>
        <w:tc>
          <w:tcPr>
            <w:tcW w:w="1449" w:type="dxa"/>
            <w:tcBorders>
              <w:top w:val="nil"/>
              <w:left w:val="nil"/>
              <w:bottom w:val="single" w:sz="4" w:space="0" w:color="auto"/>
              <w:right w:val="single" w:sz="4" w:space="0" w:color="auto"/>
            </w:tcBorders>
            <w:shd w:val="clear" w:color="auto" w:fill="auto"/>
            <w:noWrap/>
            <w:vAlign w:val="center"/>
          </w:tcPr>
          <w:p w14:paraId="26D3098D"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136 448,2</w:t>
            </w:r>
          </w:p>
        </w:tc>
        <w:tc>
          <w:tcPr>
            <w:tcW w:w="1287" w:type="dxa"/>
            <w:tcBorders>
              <w:top w:val="nil"/>
              <w:left w:val="nil"/>
              <w:bottom w:val="single" w:sz="4" w:space="0" w:color="auto"/>
              <w:right w:val="single" w:sz="4" w:space="0" w:color="auto"/>
            </w:tcBorders>
            <w:shd w:val="clear" w:color="auto" w:fill="auto"/>
            <w:noWrap/>
            <w:vAlign w:val="center"/>
          </w:tcPr>
          <w:p w14:paraId="09222098"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29 185,3</w:t>
            </w:r>
          </w:p>
        </w:tc>
        <w:tc>
          <w:tcPr>
            <w:tcW w:w="1276" w:type="dxa"/>
            <w:tcBorders>
              <w:top w:val="nil"/>
              <w:left w:val="nil"/>
              <w:bottom w:val="single" w:sz="4" w:space="0" w:color="auto"/>
              <w:right w:val="single" w:sz="4" w:space="0" w:color="auto"/>
            </w:tcBorders>
            <w:shd w:val="clear" w:color="auto" w:fill="auto"/>
            <w:noWrap/>
            <w:vAlign w:val="center"/>
          </w:tcPr>
          <w:p w14:paraId="7D492DCC" w14:textId="77777777" w:rsidR="00A8636E" w:rsidRPr="0057391D" w:rsidRDefault="00A8636E" w:rsidP="009F6257">
            <w:pPr>
              <w:rPr>
                <w:rFonts w:ascii="Myriad Pro" w:hAnsi="Myriad Pro"/>
                <w:sz w:val="18"/>
                <w:szCs w:val="18"/>
                <w:lang w:eastAsia="ru-RU"/>
              </w:rPr>
            </w:pPr>
            <w:r w:rsidRPr="0057391D">
              <w:rPr>
                <w:rFonts w:ascii="Myriad Pro" w:hAnsi="Myriad Pro"/>
                <w:sz w:val="18"/>
                <w:szCs w:val="18"/>
                <w:lang w:eastAsia="ru-RU"/>
              </w:rPr>
              <w:t> </w:t>
            </w:r>
          </w:p>
        </w:tc>
        <w:tc>
          <w:tcPr>
            <w:tcW w:w="1272" w:type="dxa"/>
            <w:tcBorders>
              <w:top w:val="nil"/>
              <w:left w:val="nil"/>
              <w:bottom w:val="single" w:sz="4" w:space="0" w:color="auto"/>
              <w:right w:val="single" w:sz="4" w:space="0" w:color="auto"/>
            </w:tcBorders>
            <w:shd w:val="clear" w:color="auto" w:fill="auto"/>
            <w:noWrap/>
            <w:vAlign w:val="center"/>
          </w:tcPr>
          <w:p w14:paraId="7B6EEF5B"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31 339,98</w:t>
            </w:r>
          </w:p>
        </w:tc>
        <w:tc>
          <w:tcPr>
            <w:tcW w:w="1382" w:type="dxa"/>
            <w:tcBorders>
              <w:top w:val="nil"/>
              <w:left w:val="nil"/>
              <w:bottom w:val="single" w:sz="4" w:space="0" w:color="auto"/>
              <w:right w:val="single" w:sz="4" w:space="0" w:color="auto"/>
            </w:tcBorders>
            <w:shd w:val="clear" w:color="auto" w:fill="auto"/>
            <w:noWrap/>
            <w:vAlign w:val="center"/>
          </w:tcPr>
          <w:p w14:paraId="69E166D3"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31 339,98</w:t>
            </w:r>
          </w:p>
        </w:tc>
        <w:tc>
          <w:tcPr>
            <w:tcW w:w="1262" w:type="dxa"/>
            <w:tcBorders>
              <w:top w:val="nil"/>
              <w:left w:val="nil"/>
              <w:bottom w:val="single" w:sz="4" w:space="0" w:color="auto"/>
              <w:right w:val="single" w:sz="4" w:space="0" w:color="auto"/>
            </w:tcBorders>
            <w:shd w:val="clear" w:color="auto" w:fill="auto"/>
            <w:noWrap/>
            <w:vAlign w:val="center"/>
          </w:tcPr>
          <w:p w14:paraId="073294BB"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27,21%</w:t>
            </w:r>
          </w:p>
        </w:tc>
        <w:tc>
          <w:tcPr>
            <w:tcW w:w="1262" w:type="dxa"/>
            <w:tcBorders>
              <w:top w:val="nil"/>
              <w:left w:val="nil"/>
              <w:bottom w:val="single" w:sz="4" w:space="0" w:color="auto"/>
              <w:right w:val="single" w:sz="4" w:space="0" w:color="auto"/>
            </w:tcBorders>
            <w:shd w:val="clear" w:color="auto" w:fill="auto"/>
            <w:noWrap/>
            <w:vAlign w:val="center"/>
          </w:tcPr>
          <w:p w14:paraId="3A8088E0" w14:textId="77777777" w:rsidR="00A8636E" w:rsidRPr="0057391D" w:rsidRDefault="00A8636E" w:rsidP="009F6257">
            <w:pPr>
              <w:jc w:val="center"/>
              <w:rPr>
                <w:rFonts w:ascii="Myriad Pro" w:hAnsi="Myriad Pro"/>
                <w:sz w:val="18"/>
                <w:szCs w:val="18"/>
                <w:lang w:eastAsia="ru-RU"/>
              </w:rPr>
            </w:pPr>
            <w:r w:rsidRPr="0057391D">
              <w:rPr>
                <w:rFonts w:ascii="Myriad Pro" w:hAnsi="Myriad Pro"/>
                <w:sz w:val="18"/>
                <w:szCs w:val="18"/>
                <w:lang w:eastAsia="ru-RU"/>
              </w:rPr>
              <w:t>-</w:t>
            </w:r>
          </w:p>
        </w:tc>
      </w:tr>
      <w:tr w:rsidR="00A8636E" w:rsidRPr="0057391D" w14:paraId="1440FBB9" w14:textId="77777777" w:rsidTr="00E95969">
        <w:trPr>
          <w:trHeight w:val="20"/>
          <w:jc w:val="center"/>
        </w:trPr>
        <w:tc>
          <w:tcPr>
            <w:tcW w:w="817" w:type="dxa"/>
            <w:tcBorders>
              <w:top w:val="nil"/>
              <w:left w:val="single" w:sz="4" w:space="0" w:color="auto"/>
              <w:bottom w:val="single" w:sz="4" w:space="0" w:color="auto"/>
              <w:right w:val="single" w:sz="4" w:space="0" w:color="auto"/>
            </w:tcBorders>
            <w:shd w:val="clear" w:color="auto" w:fill="auto"/>
            <w:noWrap/>
            <w:vAlign w:val="center"/>
          </w:tcPr>
          <w:p w14:paraId="27B9D297"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2.7.7.</w:t>
            </w:r>
          </w:p>
        </w:tc>
        <w:tc>
          <w:tcPr>
            <w:tcW w:w="4471" w:type="dxa"/>
            <w:tcBorders>
              <w:top w:val="nil"/>
              <w:left w:val="nil"/>
              <w:bottom w:val="single" w:sz="4" w:space="0" w:color="auto"/>
              <w:right w:val="single" w:sz="4" w:space="0" w:color="auto"/>
            </w:tcBorders>
            <w:shd w:val="clear" w:color="auto" w:fill="auto"/>
            <w:vAlign w:val="center"/>
          </w:tcPr>
          <w:p w14:paraId="1ED0A5D4" w14:textId="77777777" w:rsidR="00A8636E" w:rsidRPr="0057391D" w:rsidRDefault="00A8636E" w:rsidP="009F6257">
            <w:pPr>
              <w:rPr>
                <w:rFonts w:ascii="Myriad Pro" w:hAnsi="Myriad Pro"/>
                <w:sz w:val="18"/>
                <w:szCs w:val="18"/>
                <w:lang w:eastAsia="ru-RU"/>
              </w:rPr>
            </w:pPr>
            <w:r w:rsidRPr="0057391D">
              <w:rPr>
                <w:rFonts w:ascii="Myriad Pro" w:hAnsi="Myriad Pro"/>
                <w:sz w:val="18"/>
                <w:szCs w:val="18"/>
                <w:lang w:eastAsia="ru-RU"/>
              </w:rPr>
              <w:t>прочие неподконтрольные расходы</w:t>
            </w:r>
          </w:p>
        </w:tc>
        <w:tc>
          <w:tcPr>
            <w:tcW w:w="1228" w:type="dxa"/>
            <w:tcBorders>
              <w:top w:val="nil"/>
              <w:left w:val="nil"/>
              <w:bottom w:val="single" w:sz="4" w:space="0" w:color="auto"/>
              <w:right w:val="single" w:sz="4" w:space="0" w:color="auto"/>
            </w:tcBorders>
            <w:shd w:val="clear" w:color="auto" w:fill="auto"/>
            <w:noWrap/>
            <w:vAlign w:val="center"/>
          </w:tcPr>
          <w:p w14:paraId="4576679E"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0,0</w:t>
            </w:r>
          </w:p>
        </w:tc>
        <w:tc>
          <w:tcPr>
            <w:tcW w:w="1449" w:type="dxa"/>
            <w:tcBorders>
              <w:top w:val="nil"/>
              <w:left w:val="nil"/>
              <w:bottom w:val="single" w:sz="4" w:space="0" w:color="auto"/>
              <w:right w:val="single" w:sz="4" w:space="0" w:color="auto"/>
            </w:tcBorders>
            <w:shd w:val="clear" w:color="auto" w:fill="auto"/>
            <w:noWrap/>
            <w:vAlign w:val="center"/>
          </w:tcPr>
          <w:p w14:paraId="6A71FBAD"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143 488,8</w:t>
            </w:r>
          </w:p>
        </w:tc>
        <w:tc>
          <w:tcPr>
            <w:tcW w:w="1287" w:type="dxa"/>
            <w:tcBorders>
              <w:top w:val="nil"/>
              <w:left w:val="nil"/>
              <w:bottom w:val="single" w:sz="4" w:space="0" w:color="auto"/>
              <w:right w:val="single" w:sz="4" w:space="0" w:color="auto"/>
            </w:tcBorders>
            <w:shd w:val="clear" w:color="auto" w:fill="auto"/>
            <w:noWrap/>
            <w:vAlign w:val="center"/>
          </w:tcPr>
          <w:p w14:paraId="31D10F8A" w14:textId="77777777" w:rsidR="00A8636E" w:rsidRPr="0057391D" w:rsidRDefault="00A8636E" w:rsidP="009F6257">
            <w:pPr>
              <w:rPr>
                <w:rFonts w:ascii="Myriad Pro" w:hAnsi="Myriad Pro"/>
                <w:sz w:val="18"/>
                <w:szCs w:val="18"/>
                <w:lang w:eastAsia="ru-RU"/>
              </w:rPr>
            </w:pPr>
            <w:r w:rsidRPr="0057391D">
              <w:rPr>
                <w:rFonts w:ascii="Myriad Pro" w:hAnsi="Myriad Pro"/>
                <w:sz w:val="18"/>
                <w:szCs w:val="18"/>
                <w:lang w:eastAsia="ru-RU"/>
              </w:rPr>
              <w:t> </w:t>
            </w:r>
          </w:p>
        </w:tc>
        <w:tc>
          <w:tcPr>
            <w:tcW w:w="1276" w:type="dxa"/>
            <w:tcBorders>
              <w:top w:val="nil"/>
              <w:left w:val="nil"/>
              <w:bottom w:val="single" w:sz="4" w:space="0" w:color="auto"/>
              <w:right w:val="single" w:sz="4" w:space="0" w:color="auto"/>
            </w:tcBorders>
            <w:shd w:val="clear" w:color="auto" w:fill="auto"/>
            <w:noWrap/>
            <w:vAlign w:val="center"/>
          </w:tcPr>
          <w:p w14:paraId="3C4DE5FE" w14:textId="77777777" w:rsidR="00A8636E" w:rsidRPr="0057391D" w:rsidRDefault="00A8636E" w:rsidP="009F6257">
            <w:pPr>
              <w:rPr>
                <w:rFonts w:ascii="Myriad Pro" w:hAnsi="Myriad Pro"/>
                <w:sz w:val="18"/>
                <w:szCs w:val="18"/>
                <w:lang w:eastAsia="ru-RU"/>
              </w:rPr>
            </w:pPr>
            <w:r w:rsidRPr="0057391D">
              <w:rPr>
                <w:rFonts w:ascii="Myriad Pro" w:hAnsi="Myriad Pro"/>
                <w:sz w:val="18"/>
                <w:szCs w:val="18"/>
                <w:lang w:eastAsia="ru-RU"/>
              </w:rPr>
              <w:t> </w:t>
            </w:r>
          </w:p>
        </w:tc>
        <w:tc>
          <w:tcPr>
            <w:tcW w:w="1272" w:type="dxa"/>
            <w:tcBorders>
              <w:top w:val="nil"/>
              <w:left w:val="nil"/>
              <w:bottom w:val="single" w:sz="4" w:space="0" w:color="auto"/>
              <w:right w:val="single" w:sz="4" w:space="0" w:color="auto"/>
            </w:tcBorders>
            <w:shd w:val="clear" w:color="auto" w:fill="auto"/>
            <w:noWrap/>
            <w:vAlign w:val="center"/>
          </w:tcPr>
          <w:p w14:paraId="137D1858"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146 668,43</w:t>
            </w:r>
          </w:p>
        </w:tc>
        <w:tc>
          <w:tcPr>
            <w:tcW w:w="1382" w:type="dxa"/>
            <w:tcBorders>
              <w:top w:val="nil"/>
              <w:left w:val="nil"/>
              <w:bottom w:val="single" w:sz="4" w:space="0" w:color="auto"/>
              <w:right w:val="single" w:sz="4" w:space="0" w:color="auto"/>
            </w:tcBorders>
            <w:shd w:val="clear" w:color="auto" w:fill="auto"/>
            <w:noWrap/>
            <w:vAlign w:val="center"/>
          </w:tcPr>
          <w:p w14:paraId="411B9DFE"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146 668,43</w:t>
            </w:r>
          </w:p>
        </w:tc>
        <w:tc>
          <w:tcPr>
            <w:tcW w:w="1262" w:type="dxa"/>
            <w:tcBorders>
              <w:top w:val="nil"/>
              <w:left w:val="nil"/>
              <w:bottom w:val="single" w:sz="4" w:space="0" w:color="auto"/>
              <w:right w:val="single" w:sz="4" w:space="0" w:color="auto"/>
            </w:tcBorders>
            <w:shd w:val="clear" w:color="auto" w:fill="auto"/>
            <w:noWrap/>
            <w:vAlign w:val="center"/>
          </w:tcPr>
          <w:p w14:paraId="5B88F1B0" w14:textId="77777777" w:rsidR="00A8636E" w:rsidRPr="0057391D" w:rsidRDefault="00A8636E" w:rsidP="009F6257">
            <w:pPr>
              <w:jc w:val="center"/>
              <w:rPr>
                <w:rFonts w:ascii="Myriad Pro" w:hAnsi="Myriad Pro"/>
                <w:sz w:val="18"/>
                <w:szCs w:val="18"/>
                <w:lang w:eastAsia="ru-RU"/>
              </w:rPr>
            </w:pPr>
            <w:r w:rsidRPr="0057391D">
              <w:rPr>
                <w:rFonts w:ascii="Myriad Pro" w:hAnsi="Myriad Pro"/>
                <w:sz w:val="18"/>
                <w:szCs w:val="18"/>
                <w:lang w:eastAsia="ru-RU"/>
              </w:rPr>
              <w:t>-</w:t>
            </w:r>
          </w:p>
        </w:tc>
        <w:tc>
          <w:tcPr>
            <w:tcW w:w="1262" w:type="dxa"/>
            <w:tcBorders>
              <w:top w:val="nil"/>
              <w:left w:val="nil"/>
              <w:bottom w:val="single" w:sz="4" w:space="0" w:color="auto"/>
              <w:right w:val="single" w:sz="4" w:space="0" w:color="auto"/>
            </w:tcBorders>
            <w:shd w:val="clear" w:color="auto" w:fill="auto"/>
            <w:noWrap/>
            <w:vAlign w:val="center"/>
          </w:tcPr>
          <w:p w14:paraId="2FACD3AA" w14:textId="77777777" w:rsidR="00A8636E" w:rsidRPr="0057391D" w:rsidRDefault="00A8636E" w:rsidP="009F6257">
            <w:pPr>
              <w:jc w:val="center"/>
              <w:rPr>
                <w:rFonts w:ascii="Myriad Pro" w:hAnsi="Myriad Pro"/>
                <w:sz w:val="18"/>
                <w:szCs w:val="18"/>
                <w:lang w:eastAsia="ru-RU"/>
              </w:rPr>
            </w:pPr>
            <w:r w:rsidRPr="0057391D">
              <w:rPr>
                <w:rFonts w:ascii="Myriad Pro" w:hAnsi="Myriad Pro"/>
                <w:sz w:val="18"/>
                <w:szCs w:val="18"/>
                <w:lang w:eastAsia="ru-RU"/>
              </w:rPr>
              <w:t>-</w:t>
            </w:r>
          </w:p>
        </w:tc>
      </w:tr>
      <w:tr w:rsidR="00A8636E" w:rsidRPr="0057391D" w14:paraId="552C5A39" w14:textId="77777777" w:rsidTr="00E95969">
        <w:trPr>
          <w:trHeight w:val="20"/>
          <w:jc w:val="center"/>
        </w:trPr>
        <w:tc>
          <w:tcPr>
            <w:tcW w:w="817" w:type="dxa"/>
            <w:tcBorders>
              <w:top w:val="nil"/>
              <w:left w:val="single" w:sz="4" w:space="0" w:color="auto"/>
              <w:bottom w:val="single" w:sz="4" w:space="0" w:color="auto"/>
              <w:right w:val="single" w:sz="4" w:space="0" w:color="auto"/>
            </w:tcBorders>
            <w:shd w:val="clear" w:color="auto" w:fill="auto"/>
            <w:noWrap/>
            <w:vAlign w:val="center"/>
          </w:tcPr>
          <w:p w14:paraId="1C05AF51"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2.8.</w:t>
            </w:r>
          </w:p>
        </w:tc>
        <w:tc>
          <w:tcPr>
            <w:tcW w:w="4471" w:type="dxa"/>
            <w:tcBorders>
              <w:top w:val="nil"/>
              <w:left w:val="nil"/>
              <w:bottom w:val="single" w:sz="4" w:space="0" w:color="auto"/>
              <w:right w:val="single" w:sz="4" w:space="0" w:color="auto"/>
            </w:tcBorders>
            <w:shd w:val="clear" w:color="auto" w:fill="auto"/>
            <w:vAlign w:val="center"/>
          </w:tcPr>
          <w:p w14:paraId="2123785D" w14:textId="77777777" w:rsidR="00A8636E" w:rsidRPr="0057391D" w:rsidRDefault="00A8636E" w:rsidP="009F6257">
            <w:pPr>
              <w:rPr>
                <w:rFonts w:ascii="Myriad Pro" w:hAnsi="Myriad Pro"/>
                <w:sz w:val="18"/>
                <w:szCs w:val="18"/>
                <w:lang w:eastAsia="ru-RU"/>
              </w:rPr>
            </w:pPr>
            <w:r w:rsidRPr="0057391D">
              <w:rPr>
                <w:rFonts w:ascii="Myriad Pro" w:hAnsi="Myriad Pro"/>
                <w:sz w:val="18"/>
                <w:szCs w:val="18"/>
                <w:lang w:eastAsia="ru-RU"/>
              </w:rPr>
              <w:t>Налог на прибыль, в том числе:</w:t>
            </w:r>
          </w:p>
        </w:tc>
        <w:tc>
          <w:tcPr>
            <w:tcW w:w="1228" w:type="dxa"/>
            <w:tcBorders>
              <w:top w:val="nil"/>
              <w:left w:val="nil"/>
              <w:bottom w:val="single" w:sz="4" w:space="0" w:color="auto"/>
              <w:right w:val="single" w:sz="4" w:space="0" w:color="auto"/>
            </w:tcBorders>
            <w:shd w:val="clear" w:color="auto" w:fill="auto"/>
            <w:noWrap/>
            <w:vAlign w:val="center"/>
          </w:tcPr>
          <w:p w14:paraId="68CD5BA1"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30 796,0</w:t>
            </w:r>
          </w:p>
        </w:tc>
        <w:tc>
          <w:tcPr>
            <w:tcW w:w="1449" w:type="dxa"/>
            <w:tcBorders>
              <w:top w:val="nil"/>
              <w:left w:val="nil"/>
              <w:bottom w:val="single" w:sz="4" w:space="0" w:color="auto"/>
              <w:right w:val="single" w:sz="4" w:space="0" w:color="auto"/>
            </w:tcBorders>
            <w:shd w:val="clear" w:color="auto" w:fill="auto"/>
            <w:noWrap/>
            <w:vAlign w:val="center"/>
          </w:tcPr>
          <w:p w14:paraId="29411325"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29 486,0</w:t>
            </w:r>
          </w:p>
        </w:tc>
        <w:tc>
          <w:tcPr>
            <w:tcW w:w="1287" w:type="dxa"/>
            <w:tcBorders>
              <w:top w:val="nil"/>
              <w:left w:val="nil"/>
              <w:bottom w:val="single" w:sz="4" w:space="0" w:color="auto"/>
              <w:right w:val="single" w:sz="4" w:space="0" w:color="auto"/>
            </w:tcBorders>
            <w:shd w:val="clear" w:color="auto" w:fill="auto"/>
            <w:noWrap/>
            <w:vAlign w:val="center"/>
          </w:tcPr>
          <w:p w14:paraId="40883C3F"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-1 310,0</w:t>
            </w:r>
          </w:p>
        </w:tc>
        <w:tc>
          <w:tcPr>
            <w:tcW w:w="1276" w:type="dxa"/>
            <w:tcBorders>
              <w:top w:val="nil"/>
              <w:left w:val="nil"/>
              <w:bottom w:val="single" w:sz="4" w:space="0" w:color="auto"/>
              <w:right w:val="single" w:sz="4" w:space="0" w:color="auto"/>
            </w:tcBorders>
            <w:shd w:val="clear" w:color="auto" w:fill="auto"/>
            <w:noWrap/>
            <w:vAlign w:val="center"/>
          </w:tcPr>
          <w:p w14:paraId="457C1381"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103 585,00</w:t>
            </w:r>
          </w:p>
        </w:tc>
        <w:tc>
          <w:tcPr>
            <w:tcW w:w="1272" w:type="dxa"/>
            <w:tcBorders>
              <w:top w:val="nil"/>
              <w:left w:val="nil"/>
              <w:bottom w:val="single" w:sz="4" w:space="0" w:color="auto"/>
              <w:right w:val="single" w:sz="4" w:space="0" w:color="auto"/>
            </w:tcBorders>
            <w:shd w:val="clear" w:color="auto" w:fill="auto"/>
            <w:noWrap/>
            <w:vAlign w:val="center"/>
          </w:tcPr>
          <w:p w14:paraId="440514CE"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0,00</w:t>
            </w:r>
          </w:p>
        </w:tc>
        <w:tc>
          <w:tcPr>
            <w:tcW w:w="1382" w:type="dxa"/>
            <w:tcBorders>
              <w:top w:val="nil"/>
              <w:left w:val="nil"/>
              <w:bottom w:val="single" w:sz="4" w:space="0" w:color="auto"/>
              <w:right w:val="single" w:sz="4" w:space="0" w:color="auto"/>
            </w:tcBorders>
            <w:shd w:val="clear" w:color="auto" w:fill="auto"/>
            <w:noWrap/>
            <w:vAlign w:val="center"/>
          </w:tcPr>
          <w:p w14:paraId="11FBED9E"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-103 585,00</w:t>
            </w:r>
          </w:p>
        </w:tc>
        <w:tc>
          <w:tcPr>
            <w:tcW w:w="1262" w:type="dxa"/>
            <w:tcBorders>
              <w:top w:val="nil"/>
              <w:left w:val="nil"/>
              <w:bottom w:val="single" w:sz="4" w:space="0" w:color="auto"/>
              <w:right w:val="single" w:sz="4" w:space="0" w:color="auto"/>
            </w:tcBorders>
            <w:shd w:val="clear" w:color="auto" w:fill="auto"/>
            <w:noWrap/>
            <w:vAlign w:val="center"/>
          </w:tcPr>
          <w:p w14:paraId="08D78485"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-4,25%</w:t>
            </w:r>
          </w:p>
        </w:tc>
        <w:tc>
          <w:tcPr>
            <w:tcW w:w="1262" w:type="dxa"/>
            <w:tcBorders>
              <w:top w:val="nil"/>
              <w:left w:val="nil"/>
              <w:bottom w:val="single" w:sz="4" w:space="0" w:color="auto"/>
              <w:right w:val="single" w:sz="4" w:space="0" w:color="auto"/>
            </w:tcBorders>
            <w:shd w:val="clear" w:color="auto" w:fill="auto"/>
            <w:noWrap/>
            <w:vAlign w:val="center"/>
          </w:tcPr>
          <w:p w14:paraId="4F0385AF"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-100,00%</w:t>
            </w:r>
          </w:p>
        </w:tc>
      </w:tr>
      <w:tr w:rsidR="00A8636E" w:rsidRPr="0057391D" w14:paraId="0C116187" w14:textId="77777777" w:rsidTr="00E95969">
        <w:trPr>
          <w:trHeight w:val="20"/>
          <w:jc w:val="center"/>
        </w:trPr>
        <w:tc>
          <w:tcPr>
            <w:tcW w:w="817" w:type="dxa"/>
            <w:tcBorders>
              <w:top w:val="nil"/>
              <w:left w:val="single" w:sz="4" w:space="0" w:color="auto"/>
              <w:bottom w:val="single" w:sz="4" w:space="0" w:color="auto"/>
              <w:right w:val="single" w:sz="4" w:space="0" w:color="auto"/>
            </w:tcBorders>
            <w:shd w:val="clear" w:color="auto" w:fill="auto"/>
            <w:noWrap/>
            <w:vAlign w:val="center"/>
          </w:tcPr>
          <w:p w14:paraId="218E19C5"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2.9.</w:t>
            </w:r>
          </w:p>
        </w:tc>
        <w:tc>
          <w:tcPr>
            <w:tcW w:w="4471" w:type="dxa"/>
            <w:tcBorders>
              <w:top w:val="nil"/>
              <w:left w:val="nil"/>
              <w:bottom w:val="single" w:sz="4" w:space="0" w:color="auto"/>
              <w:right w:val="single" w:sz="4" w:space="0" w:color="auto"/>
            </w:tcBorders>
            <w:shd w:val="clear" w:color="auto" w:fill="auto"/>
            <w:vAlign w:val="center"/>
          </w:tcPr>
          <w:p w14:paraId="637F64F8" w14:textId="77777777" w:rsidR="00A8636E" w:rsidRPr="0057391D" w:rsidRDefault="00A8636E" w:rsidP="009F6257">
            <w:pPr>
              <w:rPr>
                <w:rFonts w:ascii="Myriad Pro" w:hAnsi="Myriad Pro"/>
                <w:sz w:val="18"/>
                <w:szCs w:val="18"/>
                <w:lang w:eastAsia="ru-RU"/>
              </w:rPr>
            </w:pPr>
            <w:r w:rsidRPr="0057391D">
              <w:rPr>
                <w:rFonts w:ascii="Myriad Pro" w:hAnsi="Myriad Pro"/>
                <w:sz w:val="18"/>
                <w:szCs w:val="18"/>
                <w:lang w:eastAsia="ru-RU"/>
              </w:rPr>
              <w:t>Амортизация, в т.ч.:</w:t>
            </w:r>
          </w:p>
        </w:tc>
        <w:tc>
          <w:tcPr>
            <w:tcW w:w="1228" w:type="dxa"/>
            <w:tcBorders>
              <w:top w:val="nil"/>
              <w:left w:val="nil"/>
              <w:bottom w:val="single" w:sz="4" w:space="0" w:color="auto"/>
              <w:right w:val="single" w:sz="4" w:space="0" w:color="auto"/>
            </w:tcBorders>
            <w:shd w:val="clear" w:color="auto" w:fill="auto"/>
            <w:noWrap/>
            <w:vAlign w:val="center"/>
          </w:tcPr>
          <w:p w14:paraId="29516619"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427 088,9</w:t>
            </w:r>
          </w:p>
        </w:tc>
        <w:tc>
          <w:tcPr>
            <w:tcW w:w="1449" w:type="dxa"/>
            <w:tcBorders>
              <w:top w:val="nil"/>
              <w:left w:val="nil"/>
              <w:bottom w:val="single" w:sz="4" w:space="0" w:color="auto"/>
              <w:right w:val="single" w:sz="4" w:space="0" w:color="auto"/>
            </w:tcBorders>
            <w:shd w:val="clear" w:color="auto" w:fill="auto"/>
            <w:noWrap/>
            <w:vAlign w:val="center"/>
          </w:tcPr>
          <w:p w14:paraId="32C6850E"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518 076,0</w:t>
            </w:r>
          </w:p>
        </w:tc>
        <w:tc>
          <w:tcPr>
            <w:tcW w:w="1287" w:type="dxa"/>
            <w:tcBorders>
              <w:top w:val="nil"/>
              <w:left w:val="nil"/>
              <w:bottom w:val="single" w:sz="4" w:space="0" w:color="auto"/>
              <w:right w:val="single" w:sz="4" w:space="0" w:color="auto"/>
            </w:tcBorders>
            <w:shd w:val="clear" w:color="auto" w:fill="auto"/>
            <w:noWrap/>
            <w:vAlign w:val="center"/>
          </w:tcPr>
          <w:p w14:paraId="04EB37DE"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90 987,1</w:t>
            </w:r>
          </w:p>
        </w:tc>
        <w:tc>
          <w:tcPr>
            <w:tcW w:w="1276" w:type="dxa"/>
            <w:tcBorders>
              <w:top w:val="nil"/>
              <w:left w:val="nil"/>
              <w:bottom w:val="single" w:sz="4" w:space="0" w:color="auto"/>
              <w:right w:val="single" w:sz="4" w:space="0" w:color="auto"/>
            </w:tcBorders>
            <w:shd w:val="clear" w:color="auto" w:fill="auto"/>
            <w:noWrap/>
            <w:vAlign w:val="center"/>
          </w:tcPr>
          <w:p w14:paraId="4ECAE197"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486 109,93</w:t>
            </w:r>
          </w:p>
        </w:tc>
        <w:tc>
          <w:tcPr>
            <w:tcW w:w="1272" w:type="dxa"/>
            <w:tcBorders>
              <w:top w:val="nil"/>
              <w:left w:val="nil"/>
              <w:bottom w:val="single" w:sz="4" w:space="0" w:color="auto"/>
              <w:right w:val="single" w:sz="4" w:space="0" w:color="auto"/>
            </w:tcBorders>
            <w:shd w:val="clear" w:color="auto" w:fill="auto"/>
            <w:noWrap/>
            <w:vAlign w:val="center"/>
          </w:tcPr>
          <w:p w14:paraId="583D428F"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527 502,70</w:t>
            </w:r>
          </w:p>
        </w:tc>
        <w:tc>
          <w:tcPr>
            <w:tcW w:w="1382" w:type="dxa"/>
            <w:tcBorders>
              <w:top w:val="nil"/>
              <w:left w:val="nil"/>
              <w:bottom w:val="single" w:sz="4" w:space="0" w:color="auto"/>
              <w:right w:val="single" w:sz="4" w:space="0" w:color="auto"/>
            </w:tcBorders>
            <w:shd w:val="clear" w:color="auto" w:fill="auto"/>
            <w:noWrap/>
            <w:vAlign w:val="center"/>
          </w:tcPr>
          <w:p w14:paraId="412F4695"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41 392,77</w:t>
            </w:r>
          </w:p>
        </w:tc>
        <w:tc>
          <w:tcPr>
            <w:tcW w:w="1262" w:type="dxa"/>
            <w:tcBorders>
              <w:top w:val="nil"/>
              <w:left w:val="nil"/>
              <w:bottom w:val="single" w:sz="4" w:space="0" w:color="auto"/>
              <w:right w:val="single" w:sz="4" w:space="0" w:color="auto"/>
            </w:tcBorders>
            <w:shd w:val="clear" w:color="auto" w:fill="auto"/>
            <w:noWrap/>
            <w:vAlign w:val="center"/>
          </w:tcPr>
          <w:p w14:paraId="4DB3ABC7"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21,30%</w:t>
            </w:r>
          </w:p>
        </w:tc>
        <w:tc>
          <w:tcPr>
            <w:tcW w:w="1262" w:type="dxa"/>
            <w:tcBorders>
              <w:top w:val="nil"/>
              <w:left w:val="nil"/>
              <w:bottom w:val="single" w:sz="4" w:space="0" w:color="auto"/>
              <w:right w:val="single" w:sz="4" w:space="0" w:color="auto"/>
            </w:tcBorders>
            <w:shd w:val="clear" w:color="auto" w:fill="auto"/>
            <w:noWrap/>
            <w:vAlign w:val="center"/>
          </w:tcPr>
          <w:p w14:paraId="00D1CF7B"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8,52%</w:t>
            </w:r>
          </w:p>
        </w:tc>
      </w:tr>
      <w:tr w:rsidR="00A8636E" w:rsidRPr="0057391D" w14:paraId="62B0B8C3" w14:textId="77777777" w:rsidTr="00E95969">
        <w:trPr>
          <w:trHeight w:val="20"/>
          <w:jc w:val="center"/>
        </w:trPr>
        <w:tc>
          <w:tcPr>
            <w:tcW w:w="817" w:type="dxa"/>
            <w:tcBorders>
              <w:top w:val="nil"/>
              <w:left w:val="single" w:sz="4" w:space="0" w:color="auto"/>
              <w:bottom w:val="single" w:sz="4" w:space="0" w:color="auto"/>
              <w:right w:val="single" w:sz="4" w:space="0" w:color="auto"/>
            </w:tcBorders>
            <w:shd w:val="clear" w:color="auto" w:fill="auto"/>
            <w:noWrap/>
            <w:vAlign w:val="center"/>
          </w:tcPr>
          <w:p w14:paraId="11D7223B"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 </w:t>
            </w:r>
          </w:p>
        </w:tc>
        <w:tc>
          <w:tcPr>
            <w:tcW w:w="4471" w:type="dxa"/>
            <w:tcBorders>
              <w:top w:val="nil"/>
              <w:left w:val="nil"/>
              <w:bottom w:val="single" w:sz="4" w:space="0" w:color="auto"/>
              <w:right w:val="single" w:sz="4" w:space="0" w:color="auto"/>
            </w:tcBorders>
            <w:shd w:val="clear" w:color="auto" w:fill="auto"/>
            <w:vAlign w:val="center"/>
          </w:tcPr>
          <w:p w14:paraId="0548FA88" w14:textId="77777777" w:rsidR="00A8636E" w:rsidRPr="0057391D" w:rsidRDefault="00A8636E" w:rsidP="009F6257">
            <w:pPr>
              <w:rPr>
                <w:rFonts w:ascii="Myriad Pro" w:hAnsi="Myriad Pro"/>
                <w:sz w:val="18"/>
                <w:szCs w:val="18"/>
                <w:lang w:eastAsia="ru-RU"/>
              </w:rPr>
            </w:pPr>
            <w:r w:rsidRPr="0057391D">
              <w:rPr>
                <w:rFonts w:ascii="Myriad Pro" w:hAnsi="Myriad Pro"/>
                <w:sz w:val="18"/>
                <w:szCs w:val="18"/>
                <w:lang w:eastAsia="ru-RU"/>
              </w:rPr>
              <w:t>прочая</w:t>
            </w:r>
          </w:p>
        </w:tc>
        <w:tc>
          <w:tcPr>
            <w:tcW w:w="1228" w:type="dxa"/>
            <w:tcBorders>
              <w:top w:val="nil"/>
              <w:left w:val="nil"/>
              <w:bottom w:val="single" w:sz="4" w:space="0" w:color="auto"/>
              <w:right w:val="single" w:sz="4" w:space="0" w:color="auto"/>
            </w:tcBorders>
            <w:shd w:val="clear" w:color="auto" w:fill="auto"/>
            <w:noWrap/>
            <w:vAlign w:val="center"/>
          </w:tcPr>
          <w:p w14:paraId="5BBFDB01"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153 231,3</w:t>
            </w:r>
          </w:p>
        </w:tc>
        <w:tc>
          <w:tcPr>
            <w:tcW w:w="1449" w:type="dxa"/>
            <w:tcBorders>
              <w:top w:val="nil"/>
              <w:left w:val="nil"/>
              <w:bottom w:val="single" w:sz="4" w:space="0" w:color="auto"/>
              <w:right w:val="single" w:sz="4" w:space="0" w:color="auto"/>
            </w:tcBorders>
            <w:shd w:val="clear" w:color="auto" w:fill="auto"/>
            <w:noWrap/>
            <w:vAlign w:val="center"/>
          </w:tcPr>
          <w:p w14:paraId="6A41A245"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187 461,0</w:t>
            </w:r>
          </w:p>
        </w:tc>
        <w:tc>
          <w:tcPr>
            <w:tcW w:w="1287" w:type="dxa"/>
            <w:tcBorders>
              <w:top w:val="nil"/>
              <w:left w:val="nil"/>
              <w:bottom w:val="single" w:sz="4" w:space="0" w:color="auto"/>
              <w:right w:val="single" w:sz="4" w:space="0" w:color="auto"/>
            </w:tcBorders>
            <w:shd w:val="clear" w:color="auto" w:fill="auto"/>
            <w:noWrap/>
            <w:vAlign w:val="center"/>
          </w:tcPr>
          <w:p w14:paraId="72FB1E9C"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34 229,7</w:t>
            </w:r>
          </w:p>
        </w:tc>
        <w:tc>
          <w:tcPr>
            <w:tcW w:w="1276" w:type="dxa"/>
            <w:tcBorders>
              <w:top w:val="nil"/>
              <w:left w:val="nil"/>
              <w:bottom w:val="single" w:sz="4" w:space="0" w:color="auto"/>
              <w:right w:val="single" w:sz="4" w:space="0" w:color="auto"/>
            </w:tcBorders>
            <w:shd w:val="clear" w:color="auto" w:fill="auto"/>
            <w:noWrap/>
            <w:vAlign w:val="center"/>
          </w:tcPr>
          <w:p w14:paraId="26D235F1" w14:textId="77777777" w:rsidR="00A8636E" w:rsidRPr="0057391D" w:rsidRDefault="00A8636E" w:rsidP="009F6257">
            <w:pPr>
              <w:rPr>
                <w:rFonts w:ascii="Myriad Pro" w:hAnsi="Myriad Pro"/>
                <w:sz w:val="18"/>
                <w:szCs w:val="18"/>
                <w:lang w:eastAsia="ru-RU"/>
              </w:rPr>
            </w:pPr>
            <w:r w:rsidRPr="0057391D">
              <w:rPr>
                <w:rFonts w:ascii="Myriad Pro" w:hAnsi="Myriad Pro"/>
                <w:sz w:val="18"/>
                <w:szCs w:val="18"/>
                <w:lang w:eastAsia="ru-RU"/>
              </w:rPr>
              <w:t> </w:t>
            </w:r>
          </w:p>
        </w:tc>
        <w:tc>
          <w:tcPr>
            <w:tcW w:w="1272" w:type="dxa"/>
            <w:tcBorders>
              <w:top w:val="nil"/>
              <w:left w:val="nil"/>
              <w:bottom w:val="single" w:sz="4" w:space="0" w:color="auto"/>
              <w:right w:val="single" w:sz="4" w:space="0" w:color="auto"/>
            </w:tcBorders>
            <w:shd w:val="clear" w:color="auto" w:fill="auto"/>
            <w:noWrap/>
            <w:vAlign w:val="center"/>
          </w:tcPr>
          <w:p w14:paraId="696C2E59"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178 043,70</w:t>
            </w:r>
          </w:p>
        </w:tc>
        <w:tc>
          <w:tcPr>
            <w:tcW w:w="1382" w:type="dxa"/>
            <w:tcBorders>
              <w:top w:val="nil"/>
              <w:left w:val="nil"/>
              <w:bottom w:val="single" w:sz="4" w:space="0" w:color="auto"/>
              <w:right w:val="single" w:sz="4" w:space="0" w:color="auto"/>
            </w:tcBorders>
            <w:shd w:val="clear" w:color="auto" w:fill="auto"/>
            <w:noWrap/>
            <w:vAlign w:val="center"/>
          </w:tcPr>
          <w:p w14:paraId="763AF754"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178 043,70</w:t>
            </w:r>
          </w:p>
        </w:tc>
        <w:tc>
          <w:tcPr>
            <w:tcW w:w="1262" w:type="dxa"/>
            <w:tcBorders>
              <w:top w:val="nil"/>
              <w:left w:val="nil"/>
              <w:bottom w:val="single" w:sz="4" w:space="0" w:color="auto"/>
              <w:right w:val="single" w:sz="4" w:space="0" w:color="auto"/>
            </w:tcBorders>
            <w:shd w:val="clear" w:color="auto" w:fill="auto"/>
            <w:noWrap/>
            <w:vAlign w:val="center"/>
          </w:tcPr>
          <w:p w14:paraId="4F2F3A0A"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22,34%</w:t>
            </w:r>
          </w:p>
        </w:tc>
        <w:tc>
          <w:tcPr>
            <w:tcW w:w="1262" w:type="dxa"/>
            <w:tcBorders>
              <w:top w:val="nil"/>
              <w:left w:val="nil"/>
              <w:bottom w:val="single" w:sz="4" w:space="0" w:color="auto"/>
              <w:right w:val="single" w:sz="4" w:space="0" w:color="auto"/>
            </w:tcBorders>
            <w:shd w:val="clear" w:color="auto" w:fill="auto"/>
            <w:noWrap/>
            <w:vAlign w:val="center"/>
          </w:tcPr>
          <w:p w14:paraId="61D27A75" w14:textId="77777777" w:rsidR="00A8636E" w:rsidRPr="0057391D" w:rsidRDefault="00A8636E" w:rsidP="009F6257">
            <w:pPr>
              <w:jc w:val="center"/>
              <w:rPr>
                <w:rFonts w:ascii="Myriad Pro" w:hAnsi="Myriad Pro"/>
                <w:sz w:val="18"/>
                <w:szCs w:val="18"/>
                <w:lang w:eastAsia="ru-RU"/>
              </w:rPr>
            </w:pPr>
            <w:r w:rsidRPr="0057391D">
              <w:rPr>
                <w:rFonts w:ascii="Myriad Pro" w:hAnsi="Myriad Pro"/>
                <w:sz w:val="18"/>
                <w:szCs w:val="18"/>
                <w:lang w:eastAsia="ru-RU"/>
              </w:rPr>
              <w:t>-</w:t>
            </w:r>
          </w:p>
        </w:tc>
      </w:tr>
      <w:tr w:rsidR="00A8636E" w:rsidRPr="0057391D" w14:paraId="7C7216C8" w14:textId="77777777" w:rsidTr="00E95969">
        <w:trPr>
          <w:trHeight w:val="20"/>
          <w:jc w:val="center"/>
        </w:trPr>
        <w:tc>
          <w:tcPr>
            <w:tcW w:w="817" w:type="dxa"/>
            <w:tcBorders>
              <w:top w:val="nil"/>
              <w:left w:val="single" w:sz="4" w:space="0" w:color="auto"/>
              <w:bottom w:val="single" w:sz="4" w:space="0" w:color="auto"/>
              <w:right w:val="single" w:sz="4" w:space="0" w:color="auto"/>
            </w:tcBorders>
            <w:shd w:val="clear" w:color="auto" w:fill="auto"/>
            <w:noWrap/>
            <w:vAlign w:val="center"/>
          </w:tcPr>
          <w:p w14:paraId="30ACFE03"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 </w:t>
            </w:r>
          </w:p>
        </w:tc>
        <w:tc>
          <w:tcPr>
            <w:tcW w:w="4471" w:type="dxa"/>
            <w:tcBorders>
              <w:top w:val="nil"/>
              <w:left w:val="nil"/>
              <w:bottom w:val="single" w:sz="4" w:space="0" w:color="auto"/>
              <w:right w:val="single" w:sz="4" w:space="0" w:color="auto"/>
            </w:tcBorders>
            <w:shd w:val="clear" w:color="auto" w:fill="auto"/>
            <w:vAlign w:val="center"/>
          </w:tcPr>
          <w:p w14:paraId="77998583" w14:textId="77777777" w:rsidR="00A8636E" w:rsidRPr="0057391D" w:rsidRDefault="00A8636E" w:rsidP="009F6257">
            <w:pPr>
              <w:rPr>
                <w:rFonts w:ascii="Myriad Pro" w:hAnsi="Myriad Pro"/>
                <w:sz w:val="18"/>
                <w:szCs w:val="18"/>
                <w:lang w:eastAsia="ru-RU"/>
              </w:rPr>
            </w:pPr>
            <w:r w:rsidRPr="0057391D">
              <w:rPr>
                <w:rFonts w:ascii="Myriad Pro" w:hAnsi="Myriad Pro"/>
                <w:sz w:val="18"/>
                <w:szCs w:val="18"/>
                <w:lang w:eastAsia="ru-RU"/>
              </w:rPr>
              <w:t>ОПФ</w:t>
            </w:r>
          </w:p>
        </w:tc>
        <w:tc>
          <w:tcPr>
            <w:tcW w:w="1228" w:type="dxa"/>
            <w:tcBorders>
              <w:top w:val="nil"/>
              <w:left w:val="nil"/>
              <w:bottom w:val="single" w:sz="4" w:space="0" w:color="auto"/>
              <w:right w:val="single" w:sz="4" w:space="0" w:color="auto"/>
            </w:tcBorders>
            <w:shd w:val="clear" w:color="auto" w:fill="auto"/>
            <w:noWrap/>
            <w:vAlign w:val="center"/>
          </w:tcPr>
          <w:p w14:paraId="57A3FD48"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273 857,6</w:t>
            </w:r>
          </w:p>
        </w:tc>
        <w:tc>
          <w:tcPr>
            <w:tcW w:w="1449" w:type="dxa"/>
            <w:tcBorders>
              <w:top w:val="nil"/>
              <w:left w:val="nil"/>
              <w:bottom w:val="single" w:sz="4" w:space="0" w:color="auto"/>
              <w:right w:val="single" w:sz="4" w:space="0" w:color="auto"/>
            </w:tcBorders>
            <w:shd w:val="clear" w:color="auto" w:fill="auto"/>
            <w:noWrap/>
            <w:vAlign w:val="center"/>
          </w:tcPr>
          <w:p w14:paraId="49389563"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330 615,0</w:t>
            </w:r>
          </w:p>
        </w:tc>
        <w:tc>
          <w:tcPr>
            <w:tcW w:w="1287" w:type="dxa"/>
            <w:tcBorders>
              <w:top w:val="nil"/>
              <w:left w:val="nil"/>
              <w:bottom w:val="single" w:sz="4" w:space="0" w:color="auto"/>
              <w:right w:val="single" w:sz="4" w:space="0" w:color="auto"/>
            </w:tcBorders>
            <w:shd w:val="clear" w:color="auto" w:fill="auto"/>
            <w:noWrap/>
            <w:vAlign w:val="center"/>
          </w:tcPr>
          <w:p w14:paraId="1AC7D5D4"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56 757,4</w:t>
            </w:r>
          </w:p>
        </w:tc>
        <w:tc>
          <w:tcPr>
            <w:tcW w:w="1276" w:type="dxa"/>
            <w:tcBorders>
              <w:top w:val="nil"/>
              <w:left w:val="nil"/>
              <w:bottom w:val="single" w:sz="4" w:space="0" w:color="auto"/>
              <w:right w:val="single" w:sz="4" w:space="0" w:color="auto"/>
            </w:tcBorders>
            <w:shd w:val="clear" w:color="auto" w:fill="auto"/>
            <w:noWrap/>
            <w:vAlign w:val="center"/>
          </w:tcPr>
          <w:p w14:paraId="7F62D7D7" w14:textId="77777777" w:rsidR="00A8636E" w:rsidRPr="0057391D" w:rsidRDefault="00A8636E" w:rsidP="009F6257">
            <w:pPr>
              <w:rPr>
                <w:rFonts w:ascii="Myriad Pro" w:hAnsi="Myriad Pro"/>
                <w:sz w:val="18"/>
                <w:szCs w:val="18"/>
                <w:lang w:eastAsia="ru-RU"/>
              </w:rPr>
            </w:pPr>
            <w:r w:rsidRPr="0057391D">
              <w:rPr>
                <w:rFonts w:ascii="Myriad Pro" w:hAnsi="Myriad Pro"/>
                <w:sz w:val="18"/>
                <w:szCs w:val="18"/>
                <w:lang w:eastAsia="ru-RU"/>
              </w:rPr>
              <w:t> </w:t>
            </w:r>
          </w:p>
        </w:tc>
        <w:tc>
          <w:tcPr>
            <w:tcW w:w="1272" w:type="dxa"/>
            <w:tcBorders>
              <w:top w:val="nil"/>
              <w:left w:val="nil"/>
              <w:bottom w:val="single" w:sz="4" w:space="0" w:color="auto"/>
              <w:right w:val="single" w:sz="4" w:space="0" w:color="auto"/>
            </w:tcBorders>
            <w:shd w:val="clear" w:color="auto" w:fill="auto"/>
            <w:noWrap/>
            <w:vAlign w:val="center"/>
          </w:tcPr>
          <w:p w14:paraId="0DFF4B4B"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349 459,00</w:t>
            </w:r>
          </w:p>
        </w:tc>
        <w:tc>
          <w:tcPr>
            <w:tcW w:w="1382" w:type="dxa"/>
            <w:tcBorders>
              <w:top w:val="nil"/>
              <w:left w:val="nil"/>
              <w:bottom w:val="single" w:sz="4" w:space="0" w:color="auto"/>
              <w:right w:val="single" w:sz="4" w:space="0" w:color="auto"/>
            </w:tcBorders>
            <w:shd w:val="clear" w:color="auto" w:fill="auto"/>
            <w:noWrap/>
            <w:vAlign w:val="center"/>
          </w:tcPr>
          <w:p w14:paraId="15F83D36"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349 459,00</w:t>
            </w:r>
          </w:p>
        </w:tc>
        <w:tc>
          <w:tcPr>
            <w:tcW w:w="1262" w:type="dxa"/>
            <w:tcBorders>
              <w:top w:val="nil"/>
              <w:left w:val="nil"/>
              <w:bottom w:val="single" w:sz="4" w:space="0" w:color="auto"/>
              <w:right w:val="single" w:sz="4" w:space="0" w:color="auto"/>
            </w:tcBorders>
            <w:shd w:val="clear" w:color="auto" w:fill="auto"/>
            <w:noWrap/>
            <w:vAlign w:val="center"/>
          </w:tcPr>
          <w:p w14:paraId="6F510699"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20,73%</w:t>
            </w:r>
          </w:p>
        </w:tc>
        <w:tc>
          <w:tcPr>
            <w:tcW w:w="1262" w:type="dxa"/>
            <w:tcBorders>
              <w:top w:val="nil"/>
              <w:left w:val="nil"/>
              <w:bottom w:val="single" w:sz="4" w:space="0" w:color="auto"/>
              <w:right w:val="single" w:sz="4" w:space="0" w:color="auto"/>
            </w:tcBorders>
            <w:shd w:val="clear" w:color="auto" w:fill="auto"/>
            <w:noWrap/>
            <w:vAlign w:val="center"/>
          </w:tcPr>
          <w:p w14:paraId="12770E73" w14:textId="77777777" w:rsidR="00A8636E" w:rsidRPr="0057391D" w:rsidRDefault="00A8636E" w:rsidP="009F6257">
            <w:pPr>
              <w:jc w:val="center"/>
              <w:rPr>
                <w:rFonts w:ascii="Myriad Pro" w:hAnsi="Myriad Pro"/>
                <w:sz w:val="18"/>
                <w:szCs w:val="18"/>
                <w:lang w:eastAsia="ru-RU"/>
              </w:rPr>
            </w:pPr>
            <w:r w:rsidRPr="0057391D">
              <w:rPr>
                <w:rFonts w:ascii="Myriad Pro" w:hAnsi="Myriad Pro"/>
                <w:sz w:val="18"/>
                <w:szCs w:val="18"/>
                <w:lang w:eastAsia="ru-RU"/>
              </w:rPr>
              <w:t>-</w:t>
            </w:r>
          </w:p>
        </w:tc>
      </w:tr>
      <w:tr w:rsidR="00A8636E" w:rsidRPr="0057391D" w14:paraId="4856CD64" w14:textId="77777777" w:rsidTr="00E95969">
        <w:trPr>
          <w:trHeight w:val="20"/>
          <w:jc w:val="center"/>
        </w:trPr>
        <w:tc>
          <w:tcPr>
            <w:tcW w:w="8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E10206" w14:textId="77777777" w:rsidR="00A8636E" w:rsidRPr="0057391D" w:rsidRDefault="00A8636E" w:rsidP="009F6257">
            <w:pPr>
              <w:jc w:val="center"/>
              <w:rPr>
                <w:rFonts w:ascii="Myriad Pro" w:hAnsi="Myriad Pro"/>
                <w:sz w:val="18"/>
                <w:szCs w:val="18"/>
                <w:lang w:eastAsia="ru-RU"/>
              </w:rPr>
            </w:pPr>
            <w:r w:rsidRPr="0057391D">
              <w:rPr>
                <w:rFonts w:ascii="Myriad Pro" w:hAnsi="Myriad Pro"/>
                <w:sz w:val="18"/>
                <w:szCs w:val="18"/>
                <w:lang w:eastAsia="ru-RU"/>
              </w:rPr>
              <w:t>1</w:t>
            </w:r>
          </w:p>
        </w:tc>
        <w:tc>
          <w:tcPr>
            <w:tcW w:w="4471" w:type="dxa"/>
            <w:tcBorders>
              <w:top w:val="single" w:sz="4" w:space="0" w:color="auto"/>
              <w:left w:val="single" w:sz="4" w:space="0" w:color="auto"/>
              <w:bottom w:val="single" w:sz="4" w:space="0" w:color="auto"/>
              <w:right w:val="single" w:sz="4" w:space="0" w:color="auto"/>
            </w:tcBorders>
            <w:shd w:val="clear" w:color="auto" w:fill="auto"/>
            <w:vAlign w:val="center"/>
          </w:tcPr>
          <w:p w14:paraId="36177453" w14:textId="77777777" w:rsidR="00A8636E" w:rsidRPr="0057391D" w:rsidRDefault="00A8636E" w:rsidP="009F6257">
            <w:pPr>
              <w:jc w:val="center"/>
              <w:rPr>
                <w:rFonts w:ascii="Myriad Pro" w:hAnsi="Myriad Pro"/>
                <w:sz w:val="18"/>
                <w:szCs w:val="18"/>
                <w:lang w:eastAsia="ru-RU"/>
              </w:rPr>
            </w:pPr>
            <w:r w:rsidRPr="0057391D">
              <w:rPr>
                <w:rFonts w:ascii="Myriad Pro" w:hAnsi="Myriad Pro"/>
                <w:sz w:val="18"/>
                <w:szCs w:val="18"/>
                <w:lang w:eastAsia="ru-RU"/>
              </w:rPr>
              <w:t>2</w:t>
            </w:r>
          </w:p>
        </w:tc>
        <w:tc>
          <w:tcPr>
            <w:tcW w:w="12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D66D51" w14:textId="77777777" w:rsidR="00A8636E" w:rsidRPr="0057391D" w:rsidRDefault="00A8636E" w:rsidP="009F6257">
            <w:pPr>
              <w:jc w:val="center"/>
              <w:rPr>
                <w:rFonts w:ascii="Myriad Pro" w:hAnsi="Myriad Pro"/>
                <w:sz w:val="18"/>
                <w:szCs w:val="18"/>
                <w:lang w:eastAsia="ru-RU"/>
              </w:rPr>
            </w:pPr>
            <w:r w:rsidRPr="0057391D">
              <w:rPr>
                <w:rFonts w:ascii="Myriad Pro" w:hAnsi="Myriad Pro"/>
                <w:sz w:val="18"/>
                <w:szCs w:val="18"/>
                <w:lang w:eastAsia="ru-RU"/>
              </w:rPr>
              <w:t>3</w:t>
            </w:r>
          </w:p>
        </w:tc>
        <w:tc>
          <w:tcPr>
            <w:tcW w:w="144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2C9C1D" w14:textId="77777777" w:rsidR="00A8636E" w:rsidRPr="0057391D" w:rsidRDefault="00A8636E" w:rsidP="009F6257">
            <w:pPr>
              <w:jc w:val="center"/>
              <w:rPr>
                <w:rFonts w:ascii="Myriad Pro" w:hAnsi="Myriad Pro"/>
                <w:sz w:val="18"/>
                <w:szCs w:val="18"/>
                <w:lang w:eastAsia="ru-RU"/>
              </w:rPr>
            </w:pPr>
            <w:r w:rsidRPr="0057391D">
              <w:rPr>
                <w:rFonts w:ascii="Myriad Pro" w:hAnsi="Myriad Pro"/>
                <w:sz w:val="18"/>
                <w:szCs w:val="18"/>
                <w:lang w:eastAsia="ru-RU"/>
              </w:rPr>
              <w:t>4</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6DB64A" w14:textId="77777777" w:rsidR="00A8636E" w:rsidRPr="0057391D" w:rsidRDefault="00A8636E" w:rsidP="009F6257">
            <w:pPr>
              <w:jc w:val="center"/>
              <w:rPr>
                <w:rFonts w:ascii="Myriad Pro" w:hAnsi="Myriad Pro"/>
                <w:sz w:val="18"/>
                <w:szCs w:val="18"/>
                <w:lang w:eastAsia="ru-RU"/>
              </w:rPr>
            </w:pPr>
            <w:r w:rsidRPr="0057391D">
              <w:rPr>
                <w:rFonts w:ascii="Myriad Pro" w:hAnsi="Myriad Pro"/>
                <w:sz w:val="18"/>
                <w:szCs w:val="18"/>
                <w:lang w:eastAsia="ru-RU"/>
              </w:rPr>
              <w:t>5</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F6FFBC" w14:textId="77777777" w:rsidR="00A8636E" w:rsidRPr="0057391D" w:rsidRDefault="00A8636E" w:rsidP="009F6257">
            <w:pPr>
              <w:jc w:val="center"/>
              <w:rPr>
                <w:rFonts w:ascii="Myriad Pro" w:hAnsi="Myriad Pro"/>
                <w:sz w:val="18"/>
                <w:szCs w:val="18"/>
                <w:lang w:eastAsia="ru-RU"/>
              </w:rPr>
            </w:pPr>
            <w:r w:rsidRPr="0057391D">
              <w:rPr>
                <w:rFonts w:ascii="Myriad Pro" w:hAnsi="Myriad Pro"/>
                <w:sz w:val="18"/>
                <w:szCs w:val="18"/>
                <w:lang w:eastAsia="ru-RU"/>
              </w:rPr>
              <w:t>6</w:t>
            </w:r>
          </w:p>
        </w:tc>
        <w:tc>
          <w:tcPr>
            <w:tcW w:w="12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BDBABE" w14:textId="77777777" w:rsidR="00A8636E" w:rsidRPr="0057391D" w:rsidRDefault="00A8636E" w:rsidP="009F6257">
            <w:pPr>
              <w:jc w:val="center"/>
              <w:rPr>
                <w:rFonts w:ascii="Myriad Pro" w:hAnsi="Myriad Pro"/>
                <w:sz w:val="18"/>
                <w:szCs w:val="18"/>
                <w:lang w:eastAsia="ru-RU"/>
              </w:rPr>
            </w:pPr>
            <w:r w:rsidRPr="0057391D">
              <w:rPr>
                <w:rFonts w:ascii="Myriad Pro" w:hAnsi="Myriad Pro"/>
                <w:sz w:val="18"/>
                <w:szCs w:val="18"/>
                <w:lang w:eastAsia="ru-RU"/>
              </w:rPr>
              <w:t>7</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B1F725" w14:textId="77777777" w:rsidR="00A8636E" w:rsidRPr="0057391D" w:rsidRDefault="00A8636E" w:rsidP="009F6257">
            <w:pPr>
              <w:jc w:val="center"/>
              <w:rPr>
                <w:rFonts w:ascii="Myriad Pro" w:hAnsi="Myriad Pro"/>
                <w:sz w:val="18"/>
                <w:szCs w:val="18"/>
                <w:lang w:eastAsia="ru-RU"/>
              </w:rPr>
            </w:pPr>
            <w:r w:rsidRPr="0057391D">
              <w:rPr>
                <w:rFonts w:ascii="Myriad Pro" w:hAnsi="Myriad Pro"/>
                <w:sz w:val="18"/>
                <w:szCs w:val="18"/>
                <w:lang w:eastAsia="ru-RU"/>
              </w:rPr>
              <w:t>8</w:t>
            </w:r>
          </w:p>
        </w:tc>
        <w:tc>
          <w:tcPr>
            <w:tcW w:w="126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632468" w14:textId="77777777" w:rsidR="00A8636E" w:rsidRPr="0057391D" w:rsidRDefault="00A8636E" w:rsidP="009F6257">
            <w:pPr>
              <w:jc w:val="center"/>
              <w:rPr>
                <w:rFonts w:ascii="Myriad Pro" w:hAnsi="Myriad Pro"/>
                <w:sz w:val="18"/>
                <w:szCs w:val="18"/>
                <w:lang w:eastAsia="ru-RU"/>
              </w:rPr>
            </w:pPr>
            <w:r w:rsidRPr="0057391D">
              <w:rPr>
                <w:rFonts w:ascii="Myriad Pro" w:hAnsi="Myriad Pro"/>
                <w:sz w:val="18"/>
                <w:szCs w:val="18"/>
                <w:lang w:eastAsia="ru-RU"/>
              </w:rPr>
              <w:t>9</w:t>
            </w:r>
          </w:p>
        </w:tc>
        <w:tc>
          <w:tcPr>
            <w:tcW w:w="126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7854B7" w14:textId="77777777" w:rsidR="00A8636E" w:rsidRPr="0057391D" w:rsidRDefault="00A8636E" w:rsidP="009F6257">
            <w:pPr>
              <w:jc w:val="center"/>
              <w:rPr>
                <w:rFonts w:ascii="Myriad Pro" w:hAnsi="Myriad Pro"/>
                <w:sz w:val="18"/>
                <w:szCs w:val="18"/>
                <w:lang w:eastAsia="ru-RU"/>
              </w:rPr>
            </w:pPr>
            <w:r w:rsidRPr="0057391D">
              <w:rPr>
                <w:rFonts w:ascii="Myriad Pro" w:hAnsi="Myriad Pro"/>
                <w:sz w:val="18"/>
                <w:szCs w:val="18"/>
                <w:lang w:eastAsia="ru-RU"/>
              </w:rPr>
              <w:t>10</w:t>
            </w:r>
          </w:p>
        </w:tc>
      </w:tr>
      <w:tr w:rsidR="00A8636E" w:rsidRPr="0057391D" w14:paraId="75312110" w14:textId="77777777" w:rsidTr="00E95969">
        <w:trPr>
          <w:trHeight w:val="20"/>
          <w:jc w:val="center"/>
        </w:trPr>
        <w:tc>
          <w:tcPr>
            <w:tcW w:w="817" w:type="dxa"/>
            <w:tcBorders>
              <w:top w:val="nil"/>
              <w:left w:val="single" w:sz="4" w:space="0" w:color="auto"/>
              <w:bottom w:val="single" w:sz="4" w:space="0" w:color="auto"/>
              <w:right w:val="single" w:sz="4" w:space="0" w:color="auto"/>
            </w:tcBorders>
            <w:shd w:val="clear" w:color="auto" w:fill="auto"/>
            <w:noWrap/>
            <w:vAlign w:val="center"/>
          </w:tcPr>
          <w:p w14:paraId="45125829"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2.10.</w:t>
            </w:r>
          </w:p>
        </w:tc>
        <w:tc>
          <w:tcPr>
            <w:tcW w:w="4471" w:type="dxa"/>
            <w:tcBorders>
              <w:top w:val="nil"/>
              <w:left w:val="nil"/>
              <w:bottom w:val="single" w:sz="4" w:space="0" w:color="auto"/>
              <w:right w:val="single" w:sz="4" w:space="0" w:color="auto"/>
            </w:tcBorders>
            <w:shd w:val="clear" w:color="auto" w:fill="auto"/>
            <w:vAlign w:val="center"/>
          </w:tcPr>
          <w:p w14:paraId="6BCCE6C5" w14:textId="77777777" w:rsidR="00A8636E" w:rsidRPr="0057391D" w:rsidRDefault="00A8636E" w:rsidP="009F6257">
            <w:pPr>
              <w:rPr>
                <w:rFonts w:ascii="Myriad Pro" w:hAnsi="Myriad Pro"/>
                <w:sz w:val="18"/>
                <w:szCs w:val="18"/>
                <w:lang w:eastAsia="ru-RU"/>
              </w:rPr>
            </w:pPr>
            <w:r w:rsidRPr="0057391D">
              <w:rPr>
                <w:rFonts w:ascii="Myriad Pro" w:hAnsi="Myriad Pro"/>
                <w:sz w:val="18"/>
                <w:szCs w:val="18"/>
                <w:lang w:eastAsia="ru-RU"/>
              </w:rPr>
              <w:t>Выпадающие доходы/экономия средств</w:t>
            </w:r>
          </w:p>
        </w:tc>
        <w:tc>
          <w:tcPr>
            <w:tcW w:w="1228" w:type="dxa"/>
            <w:tcBorders>
              <w:top w:val="nil"/>
              <w:left w:val="nil"/>
              <w:bottom w:val="single" w:sz="4" w:space="0" w:color="auto"/>
              <w:right w:val="single" w:sz="4" w:space="0" w:color="auto"/>
            </w:tcBorders>
            <w:shd w:val="clear" w:color="auto" w:fill="auto"/>
            <w:noWrap/>
            <w:vAlign w:val="center"/>
          </w:tcPr>
          <w:p w14:paraId="2EBE1784"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358 035,9</w:t>
            </w:r>
          </w:p>
        </w:tc>
        <w:tc>
          <w:tcPr>
            <w:tcW w:w="1449" w:type="dxa"/>
            <w:tcBorders>
              <w:top w:val="nil"/>
              <w:left w:val="nil"/>
              <w:bottom w:val="single" w:sz="4" w:space="0" w:color="auto"/>
              <w:right w:val="single" w:sz="4" w:space="0" w:color="auto"/>
            </w:tcBorders>
            <w:shd w:val="clear" w:color="auto" w:fill="auto"/>
            <w:noWrap/>
            <w:vAlign w:val="center"/>
          </w:tcPr>
          <w:p w14:paraId="4D98F7D9"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241 077,2</w:t>
            </w:r>
          </w:p>
        </w:tc>
        <w:tc>
          <w:tcPr>
            <w:tcW w:w="1287" w:type="dxa"/>
            <w:tcBorders>
              <w:top w:val="nil"/>
              <w:left w:val="nil"/>
              <w:bottom w:val="single" w:sz="4" w:space="0" w:color="auto"/>
              <w:right w:val="single" w:sz="4" w:space="0" w:color="auto"/>
            </w:tcBorders>
            <w:shd w:val="clear" w:color="auto" w:fill="auto"/>
            <w:noWrap/>
            <w:vAlign w:val="center"/>
          </w:tcPr>
          <w:p w14:paraId="006911F5"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-116 958,7</w:t>
            </w:r>
          </w:p>
        </w:tc>
        <w:tc>
          <w:tcPr>
            <w:tcW w:w="1276" w:type="dxa"/>
            <w:tcBorders>
              <w:top w:val="nil"/>
              <w:left w:val="nil"/>
              <w:bottom w:val="single" w:sz="4" w:space="0" w:color="auto"/>
              <w:right w:val="single" w:sz="4" w:space="0" w:color="auto"/>
            </w:tcBorders>
            <w:shd w:val="clear" w:color="auto" w:fill="auto"/>
            <w:noWrap/>
            <w:vAlign w:val="center"/>
          </w:tcPr>
          <w:p w14:paraId="59E29A7A"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450 333,97</w:t>
            </w:r>
          </w:p>
        </w:tc>
        <w:tc>
          <w:tcPr>
            <w:tcW w:w="1272" w:type="dxa"/>
            <w:tcBorders>
              <w:top w:val="nil"/>
              <w:left w:val="nil"/>
              <w:bottom w:val="single" w:sz="4" w:space="0" w:color="auto"/>
              <w:right w:val="single" w:sz="4" w:space="0" w:color="auto"/>
            </w:tcBorders>
            <w:shd w:val="clear" w:color="auto" w:fill="auto"/>
            <w:noWrap/>
            <w:vAlign w:val="center"/>
          </w:tcPr>
          <w:p w14:paraId="654D162F"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272 489,66</w:t>
            </w:r>
          </w:p>
        </w:tc>
        <w:tc>
          <w:tcPr>
            <w:tcW w:w="1382" w:type="dxa"/>
            <w:tcBorders>
              <w:top w:val="nil"/>
              <w:left w:val="nil"/>
              <w:bottom w:val="single" w:sz="4" w:space="0" w:color="auto"/>
              <w:right w:val="single" w:sz="4" w:space="0" w:color="auto"/>
            </w:tcBorders>
            <w:shd w:val="clear" w:color="auto" w:fill="auto"/>
            <w:noWrap/>
            <w:vAlign w:val="center"/>
          </w:tcPr>
          <w:p w14:paraId="5958E576"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-177 844,31</w:t>
            </w:r>
          </w:p>
        </w:tc>
        <w:tc>
          <w:tcPr>
            <w:tcW w:w="1262" w:type="dxa"/>
            <w:tcBorders>
              <w:top w:val="nil"/>
              <w:left w:val="nil"/>
              <w:bottom w:val="single" w:sz="4" w:space="0" w:color="auto"/>
              <w:right w:val="single" w:sz="4" w:space="0" w:color="auto"/>
            </w:tcBorders>
            <w:shd w:val="clear" w:color="auto" w:fill="auto"/>
            <w:noWrap/>
            <w:vAlign w:val="center"/>
          </w:tcPr>
          <w:p w14:paraId="4267B848"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-32,67%</w:t>
            </w:r>
          </w:p>
        </w:tc>
        <w:tc>
          <w:tcPr>
            <w:tcW w:w="1262" w:type="dxa"/>
            <w:tcBorders>
              <w:top w:val="nil"/>
              <w:left w:val="nil"/>
              <w:bottom w:val="single" w:sz="4" w:space="0" w:color="auto"/>
              <w:right w:val="single" w:sz="4" w:space="0" w:color="auto"/>
            </w:tcBorders>
            <w:shd w:val="clear" w:color="auto" w:fill="auto"/>
            <w:noWrap/>
            <w:vAlign w:val="center"/>
          </w:tcPr>
          <w:p w14:paraId="201588E3"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-39,49%</w:t>
            </w:r>
          </w:p>
        </w:tc>
      </w:tr>
      <w:tr w:rsidR="00A8636E" w:rsidRPr="0057391D" w14:paraId="3ABF1D58" w14:textId="77777777" w:rsidTr="00E95969">
        <w:trPr>
          <w:trHeight w:val="20"/>
          <w:jc w:val="center"/>
        </w:trPr>
        <w:tc>
          <w:tcPr>
            <w:tcW w:w="817" w:type="dxa"/>
            <w:tcBorders>
              <w:top w:val="nil"/>
              <w:left w:val="single" w:sz="4" w:space="0" w:color="auto"/>
              <w:bottom w:val="single" w:sz="4" w:space="0" w:color="auto"/>
              <w:right w:val="single" w:sz="4" w:space="0" w:color="auto"/>
            </w:tcBorders>
            <w:shd w:val="clear" w:color="auto" w:fill="auto"/>
            <w:noWrap/>
            <w:vAlign w:val="center"/>
          </w:tcPr>
          <w:p w14:paraId="78CE5048"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2.11.</w:t>
            </w:r>
          </w:p>
        </w:tc>
        <w:tc>
          <w:tcPr>
            <w:tcW w:w="4471" w:type="dxa"/>
            <w:tcBorders>
              <w:top w:val="nil"/>
              <w:left w:val="nil"/>
              <w:bottom w:val="single" w:sz="4" w:space="0" w:color="auto"/>
              <w:right w:val="single" w:sz="4" w:space="0" w:color="auto"/>
            </w:tcBorders>
            <w:shd w:val="clear" w:color="auto" w:fill="auto"/>
            <w:vAlign w:val="center"/>
          </w:tcPr>
          <w:p w14:paraId="1DEAC289" w14:textId="77777777" w:rsidR="00A8636E" w:rsidRPr="0057391D" w:rsidRDefault="00A8636E" w:rsidP="009F6257">
            <w:pPr>
              <w:rPr>
                <w:rFonts w:ascii="Myriad Pro" w:hAnsi="Myriad Pro"/>
                <w:sz w:val="18"/>
                <w:szCs w:val="18"/>
                <w:lang w:eastAsia="ru-RU"/>
              </w:rPr>
            </w:pPr>
            <w:r w:rsidRPr="0057391D">
              <w:rPr>
                <w:rFonts w:ascii="Myriad Pro" w:hAnsi="Myriad Pro"/>
                <w:sz w:val="18"/>
                <w:szCs w:val="18"/>
                <w:lang w:eastAsia="ru-RU"/>
              </w:rPr>
              <w:t>Прибыль на развитие</w:t>
            </w:r>
          </w:p>
        </w:tc>
        <w:tc>
          <w:tcPr>
            <w:tcW w:w="1228" w:type="dxa"/>
            <w:tcBorders>
              <w:top w:val="nil"/>
              <w:left w:val="nil"/>
              <w:bottom w:val="single" w:sz="4" w:space="0" w:color="auto"/>
              <w:right w:val="single" w:sz="4" w:space="0" w:color="auto"/>
            </w:tcBorders>
            <w:shd w:val="clear" w:color="auto" w:fill="auto"/>
            <w:noWrap/>
            <w:vAlign w:val="center"/>
          </w:tcPr>
          <w:p w14:paraId="5235B64B"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321 000,0</w:t>
            </w:r>
          </w:p>
        </w:tc>
        <w:tc>
          <w:tcPr>
            <w:tcW w:w="1449" w:type="dxa"/>
            <w:tcBorders>
              <w:top w:val="nil"/>
              <w:left w:val="nil"/>
              <w:bottom w:val="single" w:sz="4" w:space="0" w:color="auto"/>
              <w:right w:val="single" w:sz="4" w:space="0" w:color="auto"/>
            </w:tcBorders>
            <w:shd w:val="clear" w:color="auto" w:fill="auto"/>
            <w:noWrap/>
            <w:vAlign w:val="center"/>
          </w:tcPr>
          <w:p w14:paraId="719F41BF"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0,0</w:t>
            </w:r>
          </w:p>
        </w:tc>
        <w:tc>
          <w:tcPr>
            <w:tcW w:w="1287" w:type="dxa"/>
            <w:tcBorders>
              <w:top w:val="nil"/>
              <w:left w:val="nil"/>
              <w:bottom w:val="single" w:sz="4" w:space="0" w:color="auto"/>
              <w:right w:val="single" w:sz="4" w:space="0" w:color="auto"/>
            </w:tcBorders>
            <w:shd w:val="clear" w:color="auto" w:fill="auto"/>
            <w:noWrap/>
            <w:vAlign w:val="center"/>
          </w:tcPr>
          <w:p w14:paraId="05AA28D0"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-321 000,0</w:t>
            </w:r>
          </w:p>
        </w:tc>
        <w:tc>
          <w:tcPr>
            <w:tcW w:w="1276" w:type="dxa"/>
            <w:tcBorders>
              <w:top w:val="nil"/>
              <w:left w:val="nil"/>
              <w:bottom w:val="single" w:sz="4" w:space="0" w:color="auto"/>
              <w:right w:val="single" w:sz="4" w:space="0" w:color="auto"/>
            </w:tcBorders>
            <w:shd w:val="clear" w:color="auto" w:fill="auto"/>
            <w:noWrap/>
            <w:vAlign w:val="center"/>
          </w:tcPr>
          <w:p w14:paraId="6BEC60BE"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322 000,00</w:t>
            </w:r>
          </w:p>
        </w:tc>
        <w:tc>
          <w:tcPr>
            <w:tcW w:w="1272" w:type="dxa"/>
            <w:tcBorders>
              <w:top w:val="nil"/>
              <w:left w:val="nil"/>
              <w:bottom w:val="single" w:sz="4" w:space="0" w:color="auto"/>
              <w:right w:val="single" w:sz="4" w:space="0" w:color="auto"/>
            </w:tcBorders>
            <w:shd w:val="clear" w:color="auto" w:fill="auto"/>
            <w:noWrap/>
            <w:vAlign w:val="center"/>
          </w:tcPr>
          <w:p w14:paraId="6648472B"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322 000,00</w:t>
            </w:r>
          </w:p>
        </w:tc>
        <w:tc>
          <w:tcPr>
            <w:tcW w:w="1382" w:type="dxa"/>
            <w:tcBorders>
              <w:top w:val="nil"/>
              <w:left w:val="nil"/>
              <w:bottom w:val="single" w:sz="4" w:space="0" w:color="auto"/>
              <w:right w:val="single" w:sz="4" w:space="0" w:color="auto"/>
            </w:tcBorders>
            <w:shd w:val="clear" w:color="auto" w:fill="auto"/>
            <w:noWrap/>
            <w:vAlign w:val="center"/>
          </w:tcPr>
          <w:p w14:paraId="7DDF170E"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0,00</w:t>
            </w:r>
          </w:p>
        </w:tc>
        <w:tc>
          <w:tcPr>
            <w:tcW w:w="1262" w:type="dxa"/>
            <w:tcBorders>
              <w:top w:val="nil"/>
              <w:left w:val="nil"/>
              <w:bottom w:val="single" w:sz="4" w:space="0" w:color="auto"/>
              <w:right w:val="single" w:sz="4" w:space="0" w:color="auto"/>
            </w:tcBorders>
            <w:shd w:val="clear" w:color="auto" w:fill="auto"/>
            <w:noWrap/>
            <w:vAlign w:val="center"/>
          </w:tcPr>
          <w:p w14:paraId="72847D80"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-100,00%</w:t>
            </w:r>
          </w:p>
        </w:tc>
        <w:tc>
          <w:tcPr>
            <w:tcW w:w="1262" w:type="dxa"/>
            <w:tcBorders>
              <w:top w:val="nil"/>
              <w:left w:val="nil"/>
              <w:bottom w:val="single" w:sz="4" w:space="0" w:color="auto"/>
              <w:right w:val="single" w:sz="4" w:space="0" w:color="auto"/>
            </w:tcBorders>
            <w:shd w:val="clear" w:color="auto" w:fill="auto"/>
            <w:noWrap/>
            <w:vAlign w:val="center"/>
          </w:tcPr>
          <w:p w14:paraId="5FCF9CCC"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0,00%</w:t>
            </w:r>
          </w:p>
        </w:tc>
      </w:tr>
      <w:tr w:rsidR="00A8636E" w:rsidRPr="0057391D" w14:paraId="5848D8D5" w14:textId="77777777" w:rsidTr="00E95969">
        <w:trPr>
          <w:trHeight w:val="20"/>
          <w:jc w:val="center"/>
        </w:trPr>
        <w:tc>
          <w:tcPr>
            <w:tcW w:w="817" w:type="dxa"/>
            <w:tcBorders>
              <w:top w:val="nil"/>
              <w:left w:val="single" w:sz="4" w:space="0" w:color="auto"/>
              <w:bottom w:val="single" w:sz="4" w:space="0" w:color="auto"/>
              <w:right w:val="single" w:sz="4" w:space="0" w:color="auto"/>
            </w:tcBorders>
            <w:shd w:val="clear" w:color="auto" w:fill="auto"/>
            <w:noWrap/>
            <w:vAlign w:val="center"/>
          </w:tcPr>
          <w:p w14:paraId="50D58DA3"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2.12</w:t>
            </w:r>
          </w:p>
        </w:tc>
        <w:tc>
          <w:tcPr>
            <w:tcW w:w="4471" w:type="dxa"/>
            <w:tcBorders>
              <w:top w:val="nil"/>
              <w:left w:val="nil"/>
              <w:bottom w:val="single" w:sz="4" w:space="0" w:color="auto"/>
              <w:right w:val="single" w:sz="4" w:space="0" w:color="auto"/>
            </w:tcBorders>
            <w:shd w:val="clear" w:color="auto" w:fill="auto"/>
            <w:vAlign w:val="center"/>
          </w:tcPr>
          <w:p w14:paraId="2BA789CC" w14:textId="77777777" w:rsidR="00A8636E" w:rsidRPr="0057391D" w:rsidRDefault="00A8636E" w:rsidP="009F6257">
            <w:pPr>
              <w:rPr>
                <w:rFonts w:ascii="Myriad Pro" w:hAnsi="Myriad Pro"/>
                <w:sz w:val="18"/>
                <w:szCs w:val="18"/>
                <w:lang w:eastAsia="ru-RU"/>
              </w:rPr>
            </w:pPr>
            <w:r w:rsidRPr="0057391D">
              <w:rPr>
                <w:rFonts w:ascii="Myriad Pro" w:hAnsi="Myriad Pro"/>
                <w:sz w:val="18"/>
                <w:szCs w:val="18"/>
                <w:lang w:eastAsia="ru-RU"/>
              </w:rPr>
              <w:t>Проценты за кредит</w:t>
            </w:r>
          </w:p>
        </w:tc>
        <w:tc>
          <w:tcPr>
            <w:tcW w:w="1228" w:type="dxa"/>
            <w:tcBorders>
              <w:top w:val="nil"/>
              <w:left w:val="nil"/>
              <w:bottom w:val="single" w:sz="4" w:space="0" w:color="auto"/>
              <w:right w:val="single" w:sz="4" w:space="0" w:color="auto"/>
            </w:tcBorders>
            <w:shd w:val="clear" w:color="auto" w:fill="auto"/>
            <w:noWrap/>
            <w:vAlign w:val="center"/>
          </w:tcPr>
          <w:p w14:paraId="555E19F2"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0,0</w:t>
            </w:r>
          </w:p>
        </w:tc>
        <w:tc>
          <w:tcPr>
            <w:tcW w:w="1449" w:type="dxa"/>
            <w:tcBorders>
              <w:top w:val="nil"/>
              <w:left w:val="nil"/>
              <w:bottom w:val="single" w:sz="4" w:space="0" w:color="auto"/>
              <w:right w:val="single" w:sz="4" w:space="0" w:color="auto"/>
            </w:tcBorders>
            <w:shd w:val="clear" w:color="auto" w:fill="auto"/>
            <w:noWrap/>
            <w:vAlign w:val="center"/>
          </w:tcPr>
          <w:p w14:paraId="161633A8"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0,0</w:t>
            </w:r>
          </w:p>
        </w:tc>
        <w:tc>
          <w:tcPr>
            <w:tcW w:w="1287" w:type="dxa"/>
            <w:tcBorders>
              <w:top w:val="nil"/>
              <w:left w:val="nil"/>
              <w:bottom w:val="single" w:sz="4" w:space="0" w:color="auto"/>
              <w:right w:val="single" w:sz="4" w:space="0" w:color="auto"/>
            </w:tcBorders>
            <w:shd w:val="clear" w:color="auto" w:fill="auto"/>
            <w:noWrap/>
            <w:vAlign w:val="center"/>
          </w:tcPr>
          <w:p w14:paraId="6CC8663B"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0,0</w:t>
            </w:r>
          </w:p>
        </w:tc>
        <w:tc>
          <w:tcPr>
            <w:tcW w:w="1276" w:type="dxa"/>
            <w:tcBorders>
              <w:top w:val="nil"/>
              <w:left w:val="nil"/>
              <w:bottom w:val="single" w:sz="4" w:space="0" w:color="auto"/>
              <w:right w:val="single" w:sz="4" w:space="0" w:color="auto"/>
            </w:tcBorders>
            <w:shd w:val="clear" w:color="auto" w:fill="auto"/>
            <w:noWrap/>
            <w:vAlign w:val="center"/>
          </w:tcPr>
          <w:p w14:paraId="5F06DA18" w14:textId="77777777" w:rsidR="00A8636E" w:rsidRPr="0057391D" w:rsidRDefault="00A8636E" w:rsidP="009F6257">
            <w:pPr>
              <w:rPr>
                <w:rFonts w:ascii="Myriad Pro" w:hAnsi="Myriad Pro"/>
                <w:sz w:val="18"/>
                <w:szCs w:val="18"/>
                <w:lang w:eastAsia="ru-RU"/>
              </w:rPr>
            </w:pPr>
            <w:r w:rsidRPr="0057391D">
              <w:rPr>
                <w:rFonts w:ascii="Myriad Pro" w:hAnsi="Myriad Pro"/>
                <w:sz w:val="18"/>
                <w:szCs w:val="18"/>
                <w:lang w:eastAsia="ru-RU"/>
              </w:rPr>
              <w:t> </w:t>
            </w:r>
          </w:p>
        </w:tc>
        <w:tc>
          <w:tcPr>
            <w:tcW w:w="1272" w:type="dxa"/>
            <w:tcBorders>
              <w:top w:val="nil"/>
              <w:left w:val="nil"/>
              <w:bottom w:val="single" w:sz="4" w:space="0" w:color="auto"/>
              <w:right w:val="single" w:sz="4" w:space="0" w:color="auto"/>
            </w:tcBorders>
            <w:shd w:val="clear" w:color="auto" w:fill="auto"/>
            <w:noWrap/>
            <w:vAlign w:val="center"/>
          </w:tcPr>
          <w:p w14:paraId="24E9C3E1" w14:textId="77777777" w:rsidR="00A8636E" w:rsidRPr="0057391D" w:rsidRDefault="00A8636E" w:rsidP="009F6257">
            <w:pPr>
              <w:rPr>
                <w:rFonts w:ascii="Myriad Pro" w:hAnsi="Myriad Pro"/>
                <w:sz w:val="18"/>
                <w:szCs w:val="18"/>
                <w:lang w:eastAsia="ru-RU"/>
              </w:rPr>
            </w:pPr>
            <w:r w:rsidRPr="0057391D">
              <w:rPr>
                <w:rFonts w:ascii="Myriad Pro" w:hAnsi="Myriad Pro"/>
                <w:sz w:val="18"/>
                <w:szCs w:val="18"/>
                <w:lang w:eastAsia="ru-RU"/>
              </w:rPr>
              <w:t> </w:t>
            </w:r>
          </w:p>
        </w:tc>
        <w:tc>
          <w:tcPr>
            <w:tcW w:w="1382" w:type="dxa"/>
            <w:tcBorders>
              <w:top w:val="nil"/>
              <w:left w:val="nil"/>
              <w:bottom w:val="single" w:sz="4" w:space="0" w:color="auto"/>
              <w:right w:val="single" w:sz="4" w:space="0" w:color="auto"/>
            </w:tcBorders>
            <w:shd w:val="clear" w:color="auto" w:fill="auto"/>
            <w:noWrap/>
            <w:vAlign w:val="center"/>
          </w:tcPr>
          <w:p w14:paraId="370C5D90"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0,00</w:t>
            </w:r>
          </w:p>
        </w:tc>
        <w:tc>
          <w:tcPr>
            <w:tcW w:w="1262" w:type="dxa"/>
            <w:tcBorders>
              <w:top w:val="nil"/>
              <w:left w:val="nil"/>
              <w:bottom w:val="single" w:sz="4" w:space="0" w:color="auto"/>
              <w:right w:val="single" w:sz="4" w:space="0" w:color="auto"/>
            </w:tcBorders>
            <w:shd w:val="clear" w:color="auto" w:fill="auto"/>
            <w:noWrap/>
            <w:vAlign w:val="center"/>
          </w:tcPr>
          <w:p w14:paraId="706E3A72" w14:textId="77777777" w:rsidR="00A8636E" w:rsidRPr="0057391D" w:rsidRDefault="00A8636E" w:rsidP="009F6257">
            <w:pPr>
              <w:jc w:val="center"/>
              <w:rPr>
                <w:rFonts w:ascii="Myriad Pro" w:hAnsi="Myriad Pro"/>
                <w:sz w:val="18"/>
                <w:szCs w:val="18"/>
                <w:lang w:eastAsia="ru-RU"/>
              </w:rPr>
            </w:pPr>
            <w:r w:rsidRPr="0057391D">
              <w:rPr>
                <w:rFonts w:ascii="Myriad Pro" w:hAnsi="Myriad Pro"/>
                <w:sz w:val="18"/>
                <w:szCs w:val="18"/>
                <w:lang w:eastAsia="ru-RU"/>
              </w:rPr>
              <w:t>-</w:t>
            </w:r>
          </w:p>
        </w:tc>
        <w:tc>
          <w:tcPr>
            <w:tcW w:w="1262" w:type="dxa"/>
            <w:tcBorders>
              <w:top w:val="nil"/>
              <w:left w:val="nil"/>
              <w:bottom w:val="single" w:sz="4" w:space="0" w:color="auto"/>
              <w:right w:val="single" w:sz="4" w:space="0" w:color="auto"/>
            </w:tcBorders>
            <w:shd w:val="clear" w:color="auto" w:fill="auto"/>
            <w:noWrap/>
            <w:vAlign w:val="center"/>
          </w:tcPr>
          <w:p w14:paraId="4FC51F26" w14:textId="77777777" w:rsidR="00A8636E" w:rsidRPr="0057391D" w:rsidRDefault="00A8636E" w:rsidP="009F6257">
            <w:pPr>
              <w:jc w:val="center"/>
              <w:rPr>
                <w:rFonts w:ascii="Myriad Pro" w:hAnsi="Myriad Pro"/>
                <w:sz w:val="18"/>
                <w:szCs w:val="18"/>
                <w:lang w:eastAsia="ru-RU"/>
              </w:rPr>
            </w:pPr>
            <w:r w:rsidRPr="0057391D">
              <w:rPr>
                <w:rFonts w:ascii="Myriad Pro" w:hAnsi="Myriad Pro"/>
                <w:sz w:val="18"/>
                <w:szCs w:val="18"/>
                <w:lang w:eastAsia="ru-RU"/>
              </w:rPr>
              <w:t>-</w:t>
            </w:r>
          </w:p>
        </w:tc>
      </w:tr>
      <w:tr w:rsidR="00A8636E" w:rsidRPr="0057391D" w14:paraId="773B9903" w14:textId="77777777" w:rsidTr="00E95969">
        <w:trPr>
          <w:trHeight w:val="20"/>
          <w:jc w:val="center"/>
        </w:trPr>
        <w:tc>
          <w:tcPr>
            <w:tcW w:w="817" w:type="dxa"/>
            <w:tcBorders>
              <w:top w:val="nil"/>
              <w:left w:val="single" w:sz="4" w:space="0" w:color="auto"/>
              <w:bottom w:val="single" w:sz="4" w:space="0" w:color="auto"/>
              <w:right w:val="single" w:sz="4" w:space="0" w:color="auto"/>
            </w:tcBorders>
            <w:shd w:val="clear" w:color="auto" w:fill="auto"/>
            <w:noWrap/>
            <w:vAlign w:val="center"/>
          </w:tcPr>
          <w:p w14:paraId="7DB35006"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lastRenderedPageBreak/>
              <w:t>2.13</w:t>
            </w:r>
          </w:p>
        </w:tc>
        <w:tc>
          <w:tcPr>
            <w:tcW w:w="4471" w:type="dxa"/>
            <w:tcBorders>
              <w:top w:val="nil"/>
              <w:left w:val="nil"/>
              <w:bottom w:val="single" w:sz="4" w:space="0" w:color="auto"/>
              <w:right w:val="single" w:sz="4" w:space="0" w:color="auto"/>
            </w:tcBorders>
            <w:shd w:val="clear" w:color="auto" w:fill="auto"/>
            <w:vAlign w:val="center"/>
          </w:tcPr>
          <w:p w14:paraId="6311DE8E" w14:textId="77777777" w:rsidR="00A8636E" w:rsidRPr="0057391D" w:rsidRDefault="00A8636E" w:rsidP="009F6257">
            <w:pPr>
              <w:rPr>
                <w:rFonts w:ascii="Myriad Pro" w:hAnsi="Myriad Pro"/>
                <w:sz w:val="18"/>
                <w:szCs w:val="18"/>
                <w:lang w:eastAsia="ru-RU"/>
              </w:rPr>
            </w:pPr>
            <w:r w:rsidRPr="0057391D">
              <w:rPr>
                <w:rFonts w:ascii="Myriad Pro" w:hAnsi="Myriad Pro"/>
                <w:sz w:val="18"/>
                <w:szCs w:val="18"/>
                <w:lang w:eastAsia="ru-RU"/>
              </w:rPr>
              <w:t>Возврат заемных средств</w:t>
            </w:r>
          </w:p>
        </w:tc>
        <w:tc>
          <w:tcPr>
            <w:tcW w:w="1228" w:type="dxa"/>
            <w:tcBorders>
              <w:top w:val="nil"/>
              <w:left w:val="nil"/>
              <w:bottom w:val="single" w:sz="4" w:space="0" w:color="auto"/>
              <w:right w:val="single" w:sz="4" w:space="0" w:color="auto"/>
            </w:tcBorders>
            <w:shd w:val="clear" w:color="auto" w:fill="auto"/>
            <w:noWrap/>
            <w:vAlign w:val="center"/>
          </w:tcPr>
          <w:p w14:paraId="3F93C879"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0,0</w:t>
            </w:r>
          </w:p>
        </w:tc>
        <w:tc>
          <w:tcPr>
            <w:tcW w:w="1449" w:type="dxa"/>
            <w:tcBorders>
              <w:top w:val="nil"/>
              <w:left w:val="nil"/>
              <w:bottom w:val="single" w:sz="4" w:space="0" w:color="auto"/>
              <w:right w:val="single" w:sz="4" w:space="0" w:color="auto"/>
            </w:tcBorders>
            <w:shd w:val="clear" w:color="auto" w:fill="auto"/>
            <w:noWrap/>
            <w:vAlign w:val="center"/>
          </w:tcPr>
          <w:p w14:paraId="237EB076"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0,0</w:t>
            </w:r>
          </w:p>
        </w:tc>
        <w:tc>
          <w:tcPr>
            <w:tcW w:w="1287" w:type="dxa"/>
            <w:tcBorders>
              <w:top w:val="nil"/>
              <w:left w:val="nil"/>
              <w:bottom w:val="single" w:sz="4" w:space="0" w:color="auto"/>
              <w:right w:val="single" w:sz="4" w:space="0" w:color="auto"/>
            </w:tcBorders>
            <w:shd w:val="clear" w:color="auto" w:fill="auto"/>
            <w:noWrap/>
            <w:vAlign w:val="center"/>
          </w:tcPr>
          <w:p w14:paraId="4E4464ED"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0,0</w:t>
            </w:r>
          </w:p>
        </w:tc>
        <w:tc>
          <w:tcPr>
            <w:tcW w:w="1276" w:type="dxa"/>
            <w:tcBorders>
              <w:top w:val="nil"/>
              <w:left w:val="nil"/>
              <w:bottom w:val="single" w:sz="4" w:space="0" w:color="auto"/>
              <w:right w:val="single" w:sz="4" w:space="0" w:color="auto"/>
            </w:tcBorders>
            <w:shd w:val="clear" w:color="auto" w:fill="auto"/>
            <w:noWrap/>
            <w:vAlign w:val="center"/>
          </w:tcPr>
          <w:p w14:paraId="30E0AB92" w14:textId="77777777" w:rsidR="00A8636E" w:rsidRPr="0057391D" w:rsidRDefault="00A8636E" w:rsidP="009F6257">
            <w:pPr>
              <w:rPr>
                <w:rFonts w:ascii="Myriad Pro" w:hAnsi="Myriad Pro"/>
                <w:sz w:val="18"/>
                <w:szCs w:val="18"/>
                <w:lang w:eastAsia="ru-RU"/>
              </w:rPr>
            </w:pPr>
            <w:r w:rsidRPr="0057391D">
              <w:rPr>
                <w:rFonts w:ascii="Myriad Pro" w:hAnsi="Myriad Pro"/>
                <w:sz w:val="18"/>
                <w:szCs w:val="18"/>
                <w:lang w:eastAsia="ru-RU"/>
              </w:rPr>
              <w:t> </w:t>
            </w:r>
          </w:p>
        </w:tc>
        <w:tc>
          <w:tcPr>
            <w:tcW w:w="1272" w:type="dxa"/>
            <w:tcBorders>
              <w:top w:val="nil"/>
              <w:left w:val="nil"/>
              <w:bottom w:val="single" w:sz="4" w:space="0" w:color="auto"/>
              <w:right w:val="single" w:sz="4" w:space="0" w:color="auto"/>
            </w:tcBorders>
            <w:shd w:val="clear" w:color="auto" w:fill="auto"/>
            <w:noWrap/>
            <w:vAlign w:val="center"/>
          </w:tcPr>
          <w:p w14:paraId="3622C0DA"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34 062,37</w:t>
            </w:r>
          </w:p>
        </w:tc>
        <w:tc>
          <w:tcPr>
            <w:tcW w:w="1382" w:type="dxa"/>
            <w:tcBorders>
              <w:top w:val="nil"/>
              <w:left w:val="nil"/>
              <w:bottom w:val="single" w:sz="4" w:space="0" w:color="auto"/>
              <w:right w:val="single" w:sz="4" w:space="0" w:color="auto"/>
            </w:tcBorders>
            <w:shd w:val="clear" w:color="auto" w:fill="auto"/>
            <w:noWrap/>
            <w:vAlign w:val="center"/>
          </w:tcPr>
          <w:p w14:paraId="6E4D499A"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34 062,37</w:t>
            </w:r>
          </w:p>
        </w:tc>
        <w:tc>
          <w:tcPr>
            <w:tcW w:w="1262" w:type="dxa"/>
            <w:tcBorders>
              <w:top w:val="nil"/>
              <w:left w:val="nil"/>
              <w:bottom w:val="single" w:sz="4" w:space="0" w:color="auto"/>
              <w:right w:val="single" w:sz="4" w:space="0" w:color="auto"/>
            </w:tcBorders>
            <w:shd w:val="clear" w:color="auto" w:fill="auto"/>
            <w:noWrap/>
            <w:vAlign w:val="center"/>
          </w:tcPr>
          <w:p w14:paraId="260D940E" w14:textId="77777777" w:rsidR="00A8636E" w:rsidRPr="0057391D" w:rsidRDefault="00A8636E" w:rsidP="009F6257">
            <w:pPr>
              <w:jc w:val="center"/>
              <w:rPr>
                <w:rFonts w:ascii="Myriad Pro" w:hAnsi="Myriad Pro"/>
                <w:sz w:val="18"/>
                <w:szCs w:val="18"/>
                <w:lang w:eastAsia="ru-RU"/>
              </w:rPr>
            </w:pPr>
            <w:r w:rsidRPr="0057391D">
              <w:rPr>
                <w:rFonts w:ascii="Myriad Pro" w:hAnsi="Myriad Pro"/>
                <w:sz w:val="18"/>
                <w:szCs w:val="18"/>
                <w:lang w:eastAsia="ru-RU"/>
              </w:rPr>
              <w:t>-</w:t>
            </w:r>
          </w:p>
        </w:tc>
        <w:tc>
          <w:tcPr>
            <w:tcW w:w="1262" w:type="dxa"/>
            <w:tcBorders>
              <w:top w:val="nil"/>
              <w:left w:val="nil"/>
              <w:bottom w:val="single" w:sz="4" w:space="0" w:color="auto"/>
              <w:right w:val="single" w:sz="4" w:space="0" w:color="auto"/>
            </w:tcBorders>
            <w:shd w:val="clear" w:color="auto" w:fill="auto"/>
            <w:noWrap/>
            <w:vAlign w:val="center"/>
          </w:tcPr>
          <w:p w14:paraId="71F5A158" w14:textId="77777777" w:rsidR="00A8636E" w:rsidRPr="0057391D" w:rsidRDefault="00A8636E" w:rsidP="009F6257">
            <w:pPr>
              <w:jc w:val="center"/>
              <w:rPr>
                <w:rFonts w:ascii="Myriad Pro" w:hAnsi="Myriad Pro"/>
                <w:sz w:val="18"/>
                <w:szCs w:val="18"/>
                <w:lang w:eastAsia="ru-RU"/>
              </w:rPr>
            </w:pPr>
            <w:r w:rsidRPr="0057391D">
              <w:rPr>
                <w:rFonts w:ascii="Myriad Pro" w:hAnsi="Myriad Pro"/>
                <w:sz w:val="18"/>
                <w:szCs w:val="18"/>
                <w:lang w:eastAsia="ru-RU"/>
              </w:rPr>
              <w:t>-</w:t>
            </w:r>
          </w:p>
        </w:tc>
      </w:tr>
      <w:tr w:rsidR="00A8636E" w:rsidRPr="0057391D" w14:paraId="13CCBECB" w14:textId="77777777" w:rsidTr="00E95969">
        <w:trPr>
          <w:trHeight w:val="20"/>
          <w:jc w:val="center"/>
        </w:trPr>
        <w:tc>
          <w:tcPr>
            <w:tcW w:w="817" w:type="dxa"/>
            <w:tcBorders>
              <w:top w:val="nil"/>
              <w:left w:val="single" w:sz="4" w:space="0" w:color="auto"/>
              <w:bottom w:val="single" w:sz="4" w:space="0" w:color="auto"/>
              <w:right w:val="single" w:sz="4" w:space="0" w:color="auto"/>
            </w:tcBorders>
            <w:shd w:val="clear" w:color="auto" w:fill="auto"/>
            <w:noWrap/>
            <w:vAlign w:val="center"/>
          </w:tcPr>
          <w:p w14:paraId="446A0598" w14:textId="77777777" w:rsidR="00A8636E" w:rsidRPr="0057391D" w:rsidRDefault="00A8636E" w:rsidP="009F6257">
            <w:pPr>
              <w:jc w:val="right"/>
              <w:rPr>
                <w:rFonts w:ascii="Myriad Pro" w:hAnsi="Myriad Pro"/>
                <w:bCs/>
                <w:sz w:val="18"/>
                <w:szCs w:val="18"/>
                <w:lang w:eastAsia="ru-RU"/>
              </w:rPr>
            </w:pPr>
            <w:r w:rsidRPr="0057391D">
              <w:rPr>
                <w:rFonts w:ascii="Myriad Pro" w:hAnsi="Myriad Pro"/>
                <w:bCs/>
                <w:sz w:val="18"/>
                <w:szCs w:val="18"/>
              </w:rPr>
              <w:t>2.14.</w:t>
            </w:r>
          </w:p>
        </w:tc>
        <w:tc>
          <w:tcPr>
            <w:tcW w:w="4471" w:type="dxa"/>
            <w:tcBorders>
              <w:top w:val="nil"/>
              <w:left w:val="nil"/>
              <w:bottom w:val="single" w:sz="4" w:space="0" w:color="auto"/>
              <w:right w:val="single" w:sz="4" w:space="0" w:color="auto"/>
            </w:tcBorders>
            <w:shd w:val="clear" w:color="auto" w:fill="auto"/>
            <w:vAlign w:val="center"/>
          </w:tcPr>
          <w:p w14:paraId="32657BA6" w14:textId="77777777" w:rsidR="00A8636E" w:rsidRPr="0057391D" w:rsidRDefault="00A8636E" w:rsidP="009F6257">
            <w:pPr>
              <w:rPr>
                <w:rFonts w:ascii="Myriad Pro" w:hAnsi="Myriad Pro"/>
                <w:bCs/>
                <w:sz w:val="18"/>
                <w:szCs w:val="18"/>
              </w:rPr>
            </w:pPr>
            <w:r w:rsidRPr="0057391D">
              <w:rPr>
                <w:rFonts w:ascii="Myriad Pro" w:hAnsi="Myriad Pro"/>
                <w:bCs/>
                <w:sz w:val="18"/>
                <w:szCs w:val="18"/>
              </w:rPr>
              <w:t xml:space="preserve">Расходы, связанные с компенсацией незапланированных расходов </w:t>
            </w:r>
          </w:p>
        </w:tc>
        <w:tc>
          <w:tcPr>
            <w:tcW w:w="1228" w:type="dxa"/>
            <w:tcBorders>
              <w:top w:val="nil"/>
              <w:left w:val="nil"/>
              <w:bottom w:val="single" w:sz="4" w:space="0" w:color="auto"/>
              <w:right w:val="single" w:sz="4" w:space="0" w:color="auto"/>
            </w:tcBorders>
            <w:shd w:val="clear" w:color="auto" w:fill="auto"/>
            <w:noWrap/>
            <w:vAlign w:val="center"/>
          </w:tcPr>
          <w:p w14:paraId="7A456A90" w14:textId="77777777" w:rsidR="00A8636E" w:rsidRPr="0057391D" w:rsidRDefault="00A8636E" w:rsidP="009F6257">
            <w:pPr>
              <w:jc w:val="right"/>
              <w:rPr>
                <w:rFonts w:ascii="Myriad Pro" w:hAnsi="Myriad Pro"/>
                <w:bCs/>
                <w:sz w:val="18"/>
                <w:szCs w:val="18"/>
              </w:rPr>
            </w:pPr>
            <w:r w:rsidRPr="0057391D">
              <w:rPr>
                <w:rFonts w:ascii="Myriad Pro" w:hAnsi="Myriad Pro"/>
                <w:bCs/>
                <w:sz w:val="18"/>
                <w:szCs w:val="18"/>
              </w:rPr>
              <w:t>27 569,70</w:t>
            </w:r>
          </w:p>
        </w:tc>
        <w:tc>
          <w:tcPr>
            <w:tcW w:w="1449" w:type="dxa"/>
            <w:tcBorders>
              <w:top w:val="nil"/>
              <w:left w:val="nil"/>
              <w:bottom w:val="single" w:sz="4" w:space="0" w:color="auto"/>
              <w:right w:val="single" w:sz="4" w:space="0" w:color="auto"/>
            </w:tcBorders>
            <w:shd w:val="clear" w:color="auto" w:fill="auto"/>
            <w:noWrap/>
            <w:vAlign w:val="center"/>
          </w:tcPr>
          <w:p w14:paraId="54161FA8" w14:textId="77777777" w:rsidR="00A8636E" w:rsidRPr="0057391D" w:rsidRDefault="00A8636E" w:rsidP="009F6257">
            <w:pPr>
              <w:rPr>
                <w:rFonts w:ascii="Myriad Pro" w:hAnsi="Myriad Pro"/>
                <w:bCs/>
                <w:sz w:val="18"/>
                <w:szCs w:val="18"/>
              </w:rPr>
            </w:pPr>
            <w:r w:rsidRPr="0057391D">
              <w:rPr>
                <w:rFonts w:ascii="Myriad Pro" w:hAnsi="Myriad Pro"/>
                <w:bCs/>
                <w:sz w:val="18"/>
                <w:szCs w:val="18"/>
              </w:rPr>
              <w:t> </w:t>
            </w:r>
          </w:p>
        </w:tc>
        <w:tc>
          <w:tcPr>
            <w:tcW w:w="1287" w:type="dxa"/>
            <w:tcBorders>
              <w:top w:val="nil"/>
              <w:left w:val="nil"/>
              <w:bottom w:val="single" w:sz="4" w:space="0" w:color="auto"/>
              <w:right w:val="single" w:sz="4" w:space="0" w:color="auto"/>
            </w:tcBorders>
            <w:shd w:val="clear" w:color="auto" w:fill="auto"/>
            <w:noWrap/>
            <w:vAlign w:val="center"/>
          </w:tcPr>
          <w:p w14:paraId="6FC947EB" w14:textId="77777777" w:rsidR="00A8636E" w:rsidRPr="0057391D" w:rsidRDefault="00A8636E" w:rsidP="009F6257">
            <w:pPr>
              <w:jc w:val="right"/>
              <w:rPr>
                <w:rFonts w:ascii="Myriad Pro" w:hAnsi="Myriad Pro"/>
                <w:bCs/>
                <w:sz w:val="18"/>
                <w:szCs w:val="18"/>
                <w:lang w:eastAsia="ru-RU"/>
              </w:rPr>
            </w:pPr>
            <w:r w:rsidRPr="0057391D">
              <w:rPr>
                <w:rFonts w:ascii="Myriad Pro" w:hAnsi="Myriad Pro"/>
                <w:bCs/>
                <w:sz w:val="18"/>
                <w:szCs w:val="18"/>
              </w:rPr>
              <w:t>-27 569,70</w:t>
            </w:r>
          </w:p>
        </w:tc>
        <w:tc>
          <w:tcPr>
            <w:tcW w:w="1276" w:type="dxa"/>
            <w:tcBorders>
              <w:top w:val="nil"/>
              <w:left w:val="nil"/>
              <w:bottom w:val="single" w:sz="4" w:space="0" w:color="auto"/>
              <w:right w:val="single" w:sz="4" w:space="0" w:color="auto"/>
            </w:tcBorders>
            <w:shd w:val="clear" w:color="auto" w:fill="auto"/>
            <w:noWrap/>
            <w:vAlign w:val="center"/>
          </w:tcPr>
          <w:p w14:paraId="17D9050C"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rPr>
              <w:t>101298,34</w:t>
            </w:r>
          </w:p>
        </w:tc>
        <w:tc>
          <w:tcPr>
            <w:tcW w:w="1272" w:type="dxa"/>
            <w:tcBorders>
              <w:top w:val="nil"/>
              <w:left w:val="nil"/>
              <w:bottom w:val="single" w:sz="4" w:space="0" w:color="auto"/>
              <w:right w:val="single" w:sz="4" w:space="0" w:color="auto"/>
            </w:tcBorders>
            <w:shd w:val="clear" w:color="auto" w:fill="auto"/>
            <w:noWrap/>
            <w:vAlign w:val="center"/>
          </w:tcPr>
          <w:p w14:paraId="7BA36ECE" w14:textId="77777777" w:rsidR="00A8636E" w:rsidRPr="0057391D" w:rsidRDefault="00A8636E" w:rsidP="009F6257">
            <w:pPr>
              <w:jc w:val="right"/>
              <w:rPr>
                <w:rFonts w:ascii="Myriad Pro" w:hAnsi="Myriad Pro"/>
                <w:sz w:val="18"/>
                <w:szCs w:val="18"/>
              </w:rPr>
            </w:pPr>
            <w:r w:rsidRPr="0057391D">
              <w:rPr>
                <w:rFonts w:ascii="Myriad Pro" w:hAnsi="Myriad Pro"/>
                <w:sz w:val="18"/>
                <w:szCs w:val="18"/>
              </w:rPr>
              <w:t>101298,34</w:t>
            </w:r>
          </w:p>
        </w:tc>
        <w:tc>
          <w:tcPr>
            <w:tcW w:w="1382" w:type="dxa"/>
            <w:tcBorders>
              <w:top w:val="nil"/>
              <w:left w:val="nil"/>
              <w:bottom w:val="single" w:sz="4" w:space="0" w:color="auto"/>
              <w:right w:val="single" w:sz="4" w:space="0" w:color="auto"/>
            </w:tcBorders>
            <w:shd w:val="clear" w:color="auto" w:fill="auto"/>
            <w:noWrap/>
            <w:vAlign w:val="center"/>
          </w:tcPr>
          <w:p w14:paraId="47DEBFAF" w14:textId="77777777" w:rsidR="00A8636E" w:rsidRPr="0057391D" w:rsidRDefault="00A8636E" w:rsidP="009F6257">
            <w:pPr>
              <w:jc w:val="right"/>
              <w:rPr>
                <w:rFonts w:ascii="Myriad Pro" w:hAnsi="Myriad Pro"/>
                <w:sz w:val="18"/>
                <w:szCs w:val="18"/>
              </w:rPr>
            </w:pPr>
            <w:r w:rsidRPr="0057391D">
              <w:rPr>
                <w:rFonts w:ascii="Myriad Pro" w:hAnsi="Myriad Pro"/>
                <w:sz w:val="18"/>
                <w:szCs w:val="18"/>
              </w:rPr>
              <w:t>0</w:t>
            </w:r>
          </w:p>
        </w:tc>
        <w:tc>
          <w:tcPr>
            <w:tcW w:w="1262" w:type="dxa"/>
            <w:tcBorders>
              <w:top w:val="nil"/>
              <w:left w:val="nil"/>
              <w:bottom w:val="single" w:sz="4" w:space="0" w:color="auto"/>
              <w:right w:val="single" w:sz="4" w:space="0" w:color="auto"/>
            </w:tcBorders>
            <w:shd w:val="clear" w:color="auto" w:fill="auto"/>
            <w:noWrap/>
            <w:vAlign w:val="center"/>
          </w:tcPr>
          <w:p w14:paraId="476C7750"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rPr>
              <w:t>-100,00%</w:t>
            </w:r>
          </w:p>
        </w:tc>
        <w:tc>
          <w:tcPr>
            <w:tcW w:w="1262" w:type="dxa"/>
            <w:tcBorders>
              <w:top w:val="nil"/>
              <w:left w:val="nil"/>
              <w:bottom w:val="single" w:sz="4" w:space="0" w:color="auto"/>
              <w:right w:val="single" w:sz="4" w:space="0" w:color="auto"/>
            </w:tcBorders>
            <w:shd w:val="clear" w:color="auto" w:fill="auto"/>
            <w:noWrap/>
            <w:vAlign w:val="center"/>
          </w:tcPr>
          <w:p w14:paraId="272A10A1"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rPr>
              <w:t>0,00%</w:t>
            </w:r>
          </w:p>
        </w:tc>
      </w:tr>
      <w:tr w:rsidR="00A8636E" w:rsidRPr="0057391D" w14:paraId="45175F38" w14:textId="77777777" w:rsidTr="00E95969">
        <w:trPr>
          <w:trHeight w:val="20"/>
          <w:jc w:val="center"/>
        </w:trPr>
        <w:tc>
          <w:tcPr>
            <w:tcW w:w="817" w:type="dxa"/>
            <w:tcBorders>
              <w:top w:val="nil"/>
              <w:left w:val="single" w:sz="4" w:space="0" w:color="auto"/>
              <w:bottom w:val="single" w:sz="4" w:space="0" w:color="auto"/>
              <w:right w:val="single" w:sz="4" w:space="0" w:color="auto"/>
            </w:tcBorders>
            <w:shd w:val="clear" w:color="auto" w:fill="auto"/>
            <w:noWrap/>
            <w:vAlign w:val="center"/>
          </w:tcPr>
          <w:p w14:paraId="30C01E1B" w14:textId="77777777" w:rsidR="00A8636E" w:rsidRPr="0057391D" w:rsidRDefault="00A8636E" w:rsidP="009F6257">
            <w:pPr>
              <w:jc w:val="right"/>
              <w:rPr>
                <w:rFonts w:ascii="Myriad Pro" w:hAnsi="Myriad Pro"/>
                <w:bCs/>
                <w:sz w:val="18"/>
                <w:szCs w:val="18"/>
              </w:rPr>
            </w:pPr>
            <w:r w:rsidRPr="0057391D">
              <w:rPr>
                <w:rFonts w:ascii="Myriad Pro" w:hAnsi="Myriad Pro"/>
                <w:bCs/>
                <w:sz w:val="18"/>
                <w:szCs w:val="18"/>
              </w:rPr>
              <w:t>2.14.1.</w:t>
            </w:r>
          </w:p>
        </w:tc>
        <w:tc>
          <w:tcPr>
            <w:tcW w:w="4471" w:type="dxa"/>
            <w:tcBorders>
              <w:top w:val="nil"/>
              <w:left w:val="nil"/>
              <w:bottom w:val="single" w:sz="4" w:space="0" w:color="auto"/>
              <w:right w:val="single" w:sz="4" w:space="0" w:color="auto"/>
            </w:tcBorders>
            <w:shd w:val="clear" w:color="auto" w:fill="auto"/>
            <w:vAlign w:val="center"/>
          </w:tcPr>
          <w:p w14:paraId="554FB9AA" w14:textId="77777777" w:rsidR="00A8636E" w:rsidRPr="0057391D" w:rsidRDefault="00A8636E" w:rsidP="009F6257">
            <w:pPr>
              <w:rPr>
                <w:rFonts w:ascii="Myriad Pro" w:hAnsi="Myriad Pro"/>
                <w:bCs/>
                <w:sz w:val="18"/>
                <w:szCs w:val="18"/>
              </w:rPr>
            </w:pPr>
            <w:r w:rsidRPr="0057391D">
              <w:rPr>
                <w:rFonts w:ascii="Myriad Pro" w:hAnsi="Myriad Pro"/>
                <w:bCs/>
                <w:sz w:val="18"/>
                <w:szCs w:val="18"/>
              </w:rPr>
              <w:t>выпадающие доходы по технологическому присоединению льготных категорий заявителей 2015 год</w:t>
            </w:r>
          </w:p>
        </w:tc>
        <w:tc>
          <w:tcPr>
            <w:tcW w:w="1228" w:type="dxa"/>
            <w:tcBorders>
              <w:top w:val="nil"/>
              <w:left w:val="nil"/>
              <w:bottom w:val="single" w:sz="4" w:space="0" w:color="auto"/>
              <w:right w:val="single" w:sz="4" w:space="0" w:color="auto"/>
            </w:tcBorders>
            <w:shd w:val="clear" w:color="auto" w:fill="auto"/>
            <w:noWrap/>
            <w:vAlign w:val="center"/>
          </w:tcPr>
          <w:p w14:paraId="6E929003" w14:textId="77777777" w:rsidR="00A8636E" w:rsidRPr="0057391D" w:rsidRDefault="00A8636E" w:rsidP="009F6257">
            <w:pPr>
              <w:rPr>
                <w:rFonts w:ascii="Myriad Pro" w:hAnsi="Myriad Pro"/>
                <w:bCs/>
                <w:sz w:val="18"/>
                <w:szCs w:val="18"/>
              </w:rPr>
            </w:pPr>
            <w:r w:rsidRPr="0057391D">
              <w:rPr>
                <w:rFonts w:ascii="Myriad Pro" w:hAnsi="Myriad Pro"/>
                <w:bCs/>
                <w:sz w:val="18"/>
                <w:szCs w:val="18"/>
              </w:rPr>
              <w:t> </w:t>
            </w:r>
          </w:p>
        </w:tc>
        <w:tc>
          <w:tcPr>
            <w:tcW w:w="1449" w:type="dxa"/>
            <w:tcBorders>
              <w:top w:val="nil"/>
              <w:left w:val="nil"/>
              <w:bottom w:val="single" w:sz="4" w:space="0" w:color="auto"/>
              <w:right w:val="single" w:sz="4" w:space="0" w:color="auto"/>
            </w:tcBorders>
            <w:shd w:val="clear" w:color="auto" w:fill="auto"/>
            <w:noWrap/>
            <w:vAlign w:val="center"/>
          </w:tcPr>
          <w:p w14:paraId="07ABBA74" w14:textId="77777777" w:rsidR="00A8636E" w:rsidRPr="0057391D" w:rsidRDefault="00A8636E" w:rsidP="009F6257">
            <w:pPr>
              <w:rPr>
                <w:rFonts w:ascii="Myriad Pro" w:hAnsi="Myriad Pro"/>
                <w:bCs/>
                <w:sz w:val="18"/>
                <w:szCs w:val="18"/>
              </w:rPr>
            </w:pPr>
            <w:r w:rsidRPr="0057391D">
              <w:rPr>
                <w:rFonts w:ascii="Myriad Pro" w:hAnsi="Myriad Pro"/>
                <w:bCs/>
                <w:sz w:val="18"/>
                <w:szCs w:val="18"/>
              </w:rPr>
              <w:t> </w:t>
            </w:r>
          </w:p>
        </w:tc>
        <w:tc>
          <w:tcPr>
            <w:tcW w:w="1287" w:type="dxa"/>
            <w:tcBorders>
              <w:top w:val="nil"/>
              <w:left w:val="nil"/>
              <w:bottom w:val="single" w:sz="4" w:space="0" w:color="auto"/>
              <w:right w:val="single" w:sz="4" w:space="0" w:color="auto"/>
            </w:tcBorders>
            <w:shd w:val="clear" w:color="auto" w:fill="auto"/>
            <w:noWrap/>
            <w:vAlign w:val="center"/>
          </w:tcPr>
          <w:p w14:paraId="621CB540" w14:textId="77777777" w:rsidR="00A8636E" w:rsidRPr="0057391D" w:rsidRDefault="00A8636E" w:rsidP="009F6257">
            <w:pPr>
              <w:jc w:val="right"/>
              <w:rPr>
                <w:rFonts w:ascii="Myriad Pro" w:hAnsi="Myriad Pro"/>
                <w:bCs/>
                <w:sz w:val="18"/>
                <w:szCs w:val="18"/>
              </w:rPr>
            </w:pPr>
            <w:r w:rsidRPr="0057391D">
              <w:rPr>
                <w:rFonts w:ascii="Myriad Pro" w:hAnsi="Myriad Pro"/>
                <w:bCs/>
                <w:sz w:val="18"/>
                <w:szCs w:val="18"/>
              </w:rPr>
              <w:t>0,00</w:t>
            </w:r>
          </w:p>
        </w:tc>
        <w:tc>
          <w:tcPr>
            <w:tcW w:w="1276" w:type="dxa"/>
            <w:tcBorders>
              <w:top w:val="nil"/>
              <w:left w:val="nil"/>
              <w:bottom w:val="single" w:sz="4" w:space="0" w:color="auto"/>
              <w:right w:val="single" w:sz="4" w:space="0" w:color="auto"/>
            </w:tcBorders>
            <w:shd w:val="clear" w:color="auto" w:fill="auto"/>
            <w:noWrap/>
            <w:vAlign w:val="center"/>
          </w:tcPr>
          <w:p w14:paraId="02625289" w14:textId="77777777" w:rsidR="00A8636E" w:rsidRPr="0057391D" w:rsidRDefault="00A8636E" w:rsidP="009F6257">
            <w:pPr>
              <w:jc w:val="right"/>
              <w:rPr>
                <w:rFonts w:ascii="Myriad Pro" w:hAnsi="Myriad Pro"/>
                <w:sz w:val="18"/>
                <w:szCs w:val="18"/>
              </w:rPr>
            </w:pPr>
            <w:r w:rsidRPr="0057391D">
              <w:rPr>
                <w:rFonts w:ascii="Myriad Pro" w:hAnsi="Myriad Pro"/>
                <w:sz w:val="18"/>
                <w:szCs w:val="18"/>
              </w:rPr>
              <w:t>101298,34</w:t>
            </w:r>
          </w:p>
        </w:tc>
        <w:tc>
          <w:tcPr>
            <w:tcW w:w="1272" w:type="dxa"/>
            <w:tcBorders>
              <w:top w:val="nil"/>
              <w:left w:val="nil"/>
              <w:bottom w:val="single" w:sz="4" w:space="0" w:color="auto"/>
              <w:right w:val="single" w:sz="4" w:space="0" w:color="auto"/>
            </w:tcBorders>
            <w:shd w:val="clear" w:color="auto" w:fill="auto"/>
            <w:noWrap/>
            <w:vAlign w:val="center"/>
          </w:tcPr>
          <w:p w14:paraId="11051608" w14:textId="77777777" w:rsidR="00A8636E" w:rsidRPr="0057391D" w:rsidRDefault="00A8636E" w:rsidP="009F6257">
            <w:pPr>
              <w:jc w:val="right"/>
              <w:rPr>
                <w:rFonts w:ascii="Myriad Pro" w:hAnsi="Myriad Pro"/>
                <w:sz w:val="18"/>
                <w:szCs w:val="18"/>
              </w:rPr>
            </w:pPr>
            <w:r w:rsidRPr="0057391D">
              <w:rPr>
                <w:rFonts w:ascii="Myriad Pro" w:hAnsi="Myriad Pro"/>
                <w:sz w:val="18"/>
                <w:szCs w:val="18"/>
              </w:rPr>
              <w:t>101298,34</w:t>
            </w:r>
          </w:p>
        </w:tc>
        <w:tc>
          <w:tcPr>
            <w:tcW w:w="1382" w:type="dxa"/>
            <w:tcBorders>
              <w:top w:val="nil"/>
              <w:left w:val="nil"/>
              <w:bottom w:val="single" w:sz="4" w:space="0" w:color="auto"/>
              <w:right w:val="single" w:sz="4" w:space="0" w:color="auto"/>
            </w:tcBorders>
            <w:shd w:val="clear" w:color="auto" w:fill="auto"/>
            <w:noWrap/>
            <w:vAlign w:val="center"/>
          </w:tcPr>
          <w:p w14:paraId="0B2AF698" w14:textId="77777777" w:rsidR="00A8636E" w:rsidRPr="0057391D" w:rsidRDefault="00A8636E" w:rsidP="009F6257">
            <w:pPr>
              <w:jc w:val="right"/>
              <w:rPr>
                <w:rFonts w:ascii="Myriad Pro" w:hAnsi="Myriad Pro"/>
                <w:sz w:val="18"/>
                <w:szCs w:val="18"/>
              </w:rPr>
            </w:pPr>
            <w:r w:rsidRPr="0057391D">
              <w:rPr>
                <w:rFonts w:ascii="Myriad Pro" w:hAnsi="Myriad Pro"/>
                <w:sz w:val="18"/>
                <w:szCs w:val="18"/>
              </w:rPr>
              <w:t>0</w:t>
            </w:r>
          </w:p>
        </w:tc>
        <w:tc>
          <w:tcPr>
            <w:tcW w:w="1262" w:type="dxa"/>
            <w:tcBorders>
              <w:top w:val="nil"/>
              <w:left w:val="nil"/>
              <w:bottom w:val="single" w:sz="4" w:space="0" w:color="auto"/>
              <w:right w:val="single" w:sz="4" w:space="0" w:color="auto"/>
            </w:tcBorders>
            <w:shd w:val="clear" w:color="auto" w:fill="auto"/>
            <w:noWrap/>
            <w:vAlign w:val="center"/>
          </w:tcPr>
          <w:p w14:paraId="0A42ECDB" w14:textId="77777777" w:rsidR="00A8636E" w:rsidRPr="0057391D" w:rsidRDefault="00A8636E" w:rsidP="009F6257">
            <w:pPr>
              <w:rPr>
                <w:rFonts w:ascii="Myriad Pro" w:hAnsi="Myriad Pro"/>
                <w:sz w:val="18"/>
                <w:szCs w:val="18"/>
              </w:rPr>
            </w:pPr>
            <w:r w:rsidRPr="0057391D">
              <w:rPr>
                <w:rFonts w:ascii="Myriad Pro" w:hAnsi="Myriad Pro"/>
                <w:sz w:val="18"/>
                <w:szCs w:val="18"/>
              </w:rPr>
              <w:t>-</w:t>
            </w:r>
          </w:p>
        </w:tc>
        <w:tc>
          <w:tcPr>
            <w:tcW w:w="1262" w:type="dxa"/>
            <w:tcBorders>
              <w:top w:val="nil"/>
              <w:left w:val="nil"/>
              <w:bottom w:val="single" w:sz="4" w:space="0" w:color="auto"/>
              <w:right w:val="single" w:sz="4" w:space="0" w:color="auto"/>
            </w:tcBorders>
            <w:shd w:val="clear" w:color="auto" w:fill="auto"/>
            <w:noWrap/>
            <w:vAlign w:val="center"/>
          </w:tcPr>
          <w:p w14:paraId="4485338C" w14:textId="77777777" w:rsidR="00A8636E" w:rsidRPr="0057391D" w:rsidRDefault="00A8636E" w:rsidP="009F6257">
            <w:pPr>
              <w:jc w:val="right"/>
              <w:rPr>
                <w:rFonts w:ascii="Myriad Pro" w:hAnsi="Myriad Pro"/>
                <w:sz w:val="18"/>
                <w:szCs w:val="18"/>
              </w:rPr>
            </w:pPr>
            <w:r w:rsidRPr="0057391D">
              <w:rPr>
                <w:rFonts w:ascii="Myriad Pro" w:hAnsi="Myriad Pro"/>
                <w:sz w:val="18"/>
                <w:szCs w:val="18"/>
              </w:rPr>
              <w:t>0,00%</w:t>
            </w:r>
          </w:p>
        </w:tc>
      </w:tr>
      <w:tr w:rsidR="00A8636E" w:rsidRPr="0057391D" w14:paraId="00C3C457" w14:textId="77777777" w:rsidTr="00E95969">
        <w:trPr>
          <w:trHeight w:val="20"/>
          <w:jc w:val="center"/>
        </w:trPr>
        <w:tc>
          <w:tcPr>
            <w:tcW w:w="817" w:type="dxa"/>
            <w:tcBorders>
              <w:top w:val="nil"/>
              <w:left w:val="single" w:sz="4" w:space="0" w:color="auto"/>
              <w:bottom w:val="single" w:sz="4" w:space="0" w:color="auto"/>
              <w:right w:val="single" w:sz="4" w:space="0" w:color="auto"/>
            </w:tcBorders>
            <w:shd w:val="clear" w:color="auto" w:fill="auto"/>
            <w:noWrap/>
            <w:vAlign w:val="center"/>
          </w:tcPr>
          <w:p w14:paraId="2CACCD9F" w14:textId="77777777" w:rsidR="00A8636E" w:rsidRPr="0057391D" w:rsidRDefault="00A8636E" w:rsidP="009F6257">
            <w:pPr>
              <w:jc w:val="right"/>
              <w:rPr>
                <w:rFonts w:ascii="Myriad Pro" w:hAnsi="Myriad Pro"/>
                <w:bCs/>
                <w:sz w:val="18"/>
                <w:szCs w:val="18"/>
              </w:rPr>
            </w:pPr>
            <w:r w:rsidRPr="0057391D">
              <w:rPr>
                <w:rFonts w:ascii="Myriad Pro" w:hAnsi="Myriad Pro"/>
                <w:bCs/>
                <w:sz w:val="18"/>
                <w:szCs w:val="18"/>
              </w:rPr>
              <w:t>2.14.2.</w:t>
            </w:r>
          </w:p>
        </w:tc>
        <w:tc>
          <w:tcPr>
            <w:tcW w:w="4471" w:type="dxa"/>
            <w:tcBorders>
              <w:top w:val="nil"/>
              <w:left w:val="nil"/>
              <w:bottom w:val="single" w:sz="4" w:space="0" w:color="auto"/>
              <w:right w:val="single" w:sz="4" w:space="0" w:color="auto"/>
            </w:tcBorders>
            <w:shd w:val="clear" w:color="auto" w:fill="auto"/>
            <w:vAlign w:val="center"/>
          </w:tcPr>
          <w:p w14:paraId="7C592446" w14:textId="77777777" w:rsidR="00A8636E" w:rsidRPr="0057391D" w:rsidRDefault="00A8636E" w:rsidP="009F6257">
            <w:pPr>
              <w:rPr>
                <w:rFonts w:ascii="Myriad Pro" w:hAnsi="Myriad Pro"/>
                <w:bCs/>
                <w:sz w:val="18"/>
                <w:szCs w:val="18"/>
              </w:rPr>
            </w:pPr>
            <w:r w:rsidRPr="0057391D">
              <w:rPr>
                <w:rFonts w:ascii="Myriad Pro" w:hAnsi="Myriad Pro"/>
                <w:bCs/>
                <w:sz w:val="18"/>
                <w:szCs w:val="18"/>
              </w:rPr>
              <w:t>Компенсация расходов на оплату потерь по фактической стоимости 2015 года</w:t>
            </w:r>
          </w:p>
        </w:tc>
        <w:tc>
          <w:tcPr>
            <w:tcW w:w="1228" w:type="dxa"/>
            <w:tcBorders>
              <w:top w:val="nil"/>
              <w:left w:val="nil"/>
              <w:bottom w:val="single" w:sz="4" w:space="0" w:color="auto"/>
              <w:right w:val="single" w:sz="4" w:space="0" w:color="auto"/>
            </w:tcBorders>
            <w:shd w:val="clear" w:color="auto" w:fill="auto"/>
            <w:noWrap/>
            <w:vAlign w:val="center"/>
          </w:tcPr>
          <w:p w14:paraId="02D197A1" w14:textId="77777777" w:rsidR="00A8636E" w:rsidRPr="0057391D" w:rsidRDefault="00A8636E" w:rsidP="009F6257">
            <w:pPr>
              <w:jc w:val="right"/>
              <w:rPr>
                <w:rFonts w:ascii="Myriad Pro" w:hAnsi="Myriad Pro"/>
                <w:bCs/>
                <w:sz w:val="18"/>
                <w:szCs w:val="18"/>
              </w:rPr>
            </w:pPr>
            <w:r w:rsidRPr="0057391D">
              <w:rPr>
                <w:rFonts w:ascii="Myriad Pro" w:hAnsi="Myriad Pro"/>
                <w:bCs/>
                <w:sz w:val="18"/>
                <w:szCs w:val="18"/>
              </w:rPr>
              <w:t>27 569,70</w:t>
            </w:r>
          </w:p>
        </w:tc>
        <w:tc>
          <w:tcPr>
            <w:tcW w:w="1449" w:type="dxa"/>
            <w:tcBorders>
              <w:top w:val="nil"/>
              <w:left w:val="nil"/>
              <w:bottom w:val="single" w:sz="4" w:space="0" w:color="auto"/>
              <w:right w:val="single" w:sz="4" w:space="0" w:color="auto"/>
            </w:tcBorders>
            <w:shd w:val="clear" w:color="auto" w:fill="auto"/>
            <w:noWrap/>
            <w:vAlign w:val="center"/>
          </w:tcPr>
          <w:p w14:paraId="3DB2BB41" w14:textId="77777777" w:rsidR="00A8636E" w:rsidRPr="0057391D" w:rsidRDefault="00A8636E" w:rsidP="009F6257">
            <w:pPr>
              <w:rPr>
                <w:rFonts w:ascii="Myriad Pro" w:hAnsi="Myriad Pro"/>
                <w:bCs/>
                <w:sz w:val="18"/>
                <w:szCs w:val="18"/>
              </w:rPr>
            </w:pPr>
            <w:r w:rsidRPr="0057391D">
              <w:rPr>
                <w:rFonts w:ascii="Myriad Pro" w:hAnsi="Myriad Pro"/>
                <w:bCs/>
                <w:sz w:val="18"/>
                <w:szCs w:val="18"/>
              </w:rPr>
              <w:t> </w:t>
            </w:r>
          </w:p>
        </w:tc>
        <w:tc>
          <w:tcPr>
            <w:tcW w:w="1287" w:type="dxa"/>
            <w:tcBorders>
              <w:top w:val="nil"/>
              <w:left w:val="nil"/>
              <w:bottom w:val="single" w:sz="4" w:space="0" w:color="auto"/>
              <w:right w:val="single" w:sz="4" w:space="0" w:color="auto"/>
            </w:tcBorders>
            <w:shd w:val="clear" w:color="auto" w:fill="auto"/>
            <w:noWrap/>
            <w:vAlign w:val="center"/>
          </w:tcPr>
          <w:p w14:paraId="0CC67633" w14:textId="77777777" w:rsidR="00A8636E" w:rsidRPr="0057391D" w:rsidRDefault="00A8636E" w:rsidP="009F6257">
            <w:pPr>
              <w:jc w:val="right"/>
              <w:rPr>
                <w:rFonts w:ascii="Myriad Pro" w:hAnsi="Myriad Pro"/>
                <w:bCs/>
                <w:sz w:val="18"/>
                <w:szCs w:val="18"/>
              </w:rPr>
            </w:pPr>
            <w:r w:rsidRPr="0057391D">
              <w:rPr>
                <w:rFonts w:ascii="Myriad Pro" w:hAnsi="Myriad Pro"/>
                <w:bCs/>
                <w:sz w:val="18"/>
                <w:szCs w:val="18"/>
              </w:rPr>
              <w:t>-27 569,70</w:t>
            </w:r>
          </w:p>
        </w:tc>
        <w:tc>
          <w:tcPr>
            <w:tcW w:w="1276" w:type="dxa"/>
            <w:tcBorders>
              <w:top w:val="nil"/>
              <w:left w:val="nil"/>
              <w:bottom w:val="single" w:sz="4" w:space="0" w:color="auto"/>
              <w:right w:val="single" w:sz="4" w:space="0" w:color="auto"/>
            </w:tcBorders>
            <w:shd w:val="clear" w:color="auto" w:fill="auto"/>
            <w:noWrap/>
            <w:vAlign w:val="center"/>
          </w:tcPr>
          <w:p w14:paraId="34B134E1" w14:textId="77777777" w:rsidR="00A8636E" w:rsidRPr="0057391D" w:rsidRDefault="00A8636E" w:rsidP="009F6257">
            <w:pPr>
              <w:jc w:val="right"/>
              <w:rPr>
                <w:rFonts w:ascii="Myriad Pro" w:hAnsi="Myriad Pro"/>
                <w:sz w:val="18"/>
                <w:szCs w:val="18"/>
              </w:rPr>
            </w:pPr>
          </w:p>
        </w:tc>
        <w:tc>
          <w:tcPr>
            <w:tcW w:w="1272" w:type="dxa"/>
            <w:tcBorders>
              <w:top w:val="nil"/>
              <w:left w:val="nil"/>
              <w:bottom w:val="single" w:sz="4" w:space="0" w:color="auto"/>
              <w:right w:val="single" w:sz="4" w:space="0" w:color="auto"/>
            </w:tcBorders>
            <w:shd w:val="clear" w:color="auto" w:fill="auto"/>
            <w:noWrap/>
            <w:vAlign w:val="center"/>
          </w:tcPr>
          <w:p w14:paraId="0D4677FA" w14:textId="77777777" w:rsidR="00A8636E" w:rsidRPr="0057391D" w:rsidRDefault="00A8636E" w:rsidP="009F6257">
            <w:pPr>
              <w:rPr>
                <w:rFonts w:ascii="Myriad Pro" w:hAnsi="Myriad Pro"/>
                <w:sz w:val="18"/>
                <w:szCs w:val="18"/>
              </w:rPr>
            </w:pPr>
          </w:p>
        </w:tc>
        <w:tc>
          <w:tcPr>
            <w:tcW w:w="1382" w:type="dxa"/>
            <w:tcBorders>
              <w:top w:val="nil"/>
              <w:left w:val="nil"/>
              <w:bottom w:val="single" w:sz="4" w:space="0" w:color="auto"/>
              <w:right w:val="single" w:sz="4" w:space="0" w:color="auto"/>
            </w:tcBorders>
            <w:shd w:val="clear" w:color="auto" w:fill="auto"/>
            <w:noWrap/>
            <w:vAlign w:val="center"/>
          </w:tcPr>
          <w:p w14:paraId="63757C4C" w14:textId="77777777" w:rsidR="00A8636E" w:rsidRPr="0057391D" w:rsidRDefault="00A8636E" w:rsidP="009F6257">
            <w:pPr>
              <w:jc w:val="right"/>
              <w:rPr>
                <w:rFonts w:ascii="Myriad Pro" w:hAnsi="Myriad Pro"/>
                <w:sz w:val="18"/>
                <w:szCs w:val="18"/>
              </w:rPr>
            </w:pPr>
            <w:r w:rsidRPr="0057391D">
              <w:rPr>
                <w:rFonts w:ascii="Myriad Pro" w:hAnsi="Myriad Pro"/>
                <w:sz w:val="18"/>
                <w:szCs w:val="18"/>
              </w:rPr>
              <w:t>0</w:t>
            </w:r>
          </w:p>
        </w:tc>
        <w:tc>
          <w:tcPr>
            <w:tcW w:w="1262" w:type="dxa"/>
            <w:tcBorders>
              <w:top w:val="nil"/>
              <w:left w:val="nil"/>
              <w:bottom w:val="single" w:sz="4" w:space="0" w:color="auto"/>
              <w:right w:val="single" w:sz="4" w:space="0" w:color="auto"/>
            </w:tcBorders>
            <w:shd w:val="clear" w:color="auto" w:fill="auto"/>
            <w:noWrap/>
            <w:vAlign w:val="center"/>
          </w:tcPr>
          <w:p w14:paraId="2D2E5E94" w14:textId="77777777" w:rsidR="00A8636E" w:rsidRPr="0057391D" w:rsidRDefault="00A8636E" w:rsidP="009F6257">
            <w:pPr>
              <w:jc w:val="right"/>
              <w:rPr>
                <w:rFonts w:ascii="Myriad Pro" w:hAnsi="Myriad Pro"/>
                <w:sz w:val="18"/>
                <w:szCs w:val="18"/>
              </w:rPr>
            </w:pPr>
            <w:r w:rsidRPr="0057391D">
              <w:rPr>
                <w:rFonts w:ascii="Myriad Pro" w:hAnsi="Myriad Pro"/>
                <w:sz w:val="18"/>
                <w:szCs w:val="18"/>
              </w:rPr>
              <w:t>-100,00%</w:t>
            </w:r>
          </w:p>
        </w:tc>
        <w:tc>
          <w:tcPr>
            <w:tcW w:w="1262" w:type="dxa"/>
            <w:tcBorders>
              <w:top w:val="nil"/>
              <w:left w:val="nil"/>
              <w:bottom w:val="single" w:sz="4" w:space="0" w:color="auto"/>
              <w:right w:val="single" w:sz="4" w:space="0" w:color="auto"/>
            </w:tcBorders>
            <w:shd w:val="clear" w:color="auto" w:fill="auto"/>
            <w:noWrap/>
            <w:vAlign w:val="center"/>
          </w:tcPr>
          <w:p w14:paraId="66EF2DFA" w14:textId="77777777" w:rsidR="00A8636E" w:rsidRPr="0057391D" w:rsidRDefault="00A8636E" w:rsidP="009F6257">
            <w:pPr>
              <w:jc w:val="center"/>
              <w:rPr>
                <w:rFonts w:ascii="Myriad Pro" w:hAnsi="Myriad Pro"/>
                <w:sz w:val="18"/>
                <w:szCs w:val="18"/>
              </w:rPr>
            </w:pPr>
            <w:r w:rsidRPr="0057391D">
              <w:rPr>
                <w:rFonts w:ascii="Myriad Pro" w:hAnsi="Myriad Pro"/>
                <w:sz w:val="18"/>
                <w:szCs w:val="18"/>
              </w:rPr>
              <w:t>-</w:t>
            </w:r>
          </w:p>
        </w:tc>
      </w:tr>
      <w:tr w:rsidR="00A8636E" w:rsidRPr="0057391D" w14:paraId="189E8B64" w14:textId="77777777" w:rsidTr="00E95969">
        <w:trPr>
          <w:trHeight w:val="20"/>
          <w:jc w:val="center"/>
        </w:trPr>
        <w:tc>
          <w:tcPr>
            <w:tcW w:w="817" w:type="dxa"/>
            <w:tcBorders>
              <w:top w:val="nil"/>
              <w:left w:val="single" w:sz="4" w:space="0" w:color="auto"/>
              <w:bottom w:val="single" w:sz="4" w:space="0" w:color="auto"/>
              <w:right w:val="single" w:sz="4" w:space="0" w:color="auto"/>
            </w:tcBorders>
            <w:shd w:val="clear" w:color="auto" w:fill="auto"/>
            <w:noWrap/>
            <w:vAlign w:val="center"/>
          </w:tcPr>
          <w:p w14:paraId="714FDC06" w14:textId="77777777" w:rsidR="00A8636E" w:rsidRPr="0057391D" w:rsidRDefault="00A8636E" w:rsidP="009F6257">
            <w:pPr>
              <w:jc w:val="right"/>
              <w:rPr>
                <w:rFonts w:ascii="Myriad Pro" w:hAnsi="Myriad Pro"/>
                <w:bCs/>
                <w:sz w:val="18"/>
                <w:szCs w:val="18"/>
              </w:rPr>
            </w:pPr>
            <w:r w:rsidRPr="0057391D">
              <w:rPr>
                <w:rFonts w:ascii="Myriad Pro" w:hAnsi="Myriad Pro"/>
                <w:bCs/>
                <w:sz w:val="18"/>
                <w:szCs w:val="18"/>
              </w:rPr>
              <w:t>2.15..1</w:t>
            </w:r>
          </w:p>
        </w:tc>
        <w:tc>
          <w:tcPr>
            <w:tcW w:w="4471" w:type="dxa"/>
            <w:tcBorders>
              <w:top w:val="nil"/>
              <w:left w:val="nil"/>
              <w:bottom w:val="single" w:sz="4" w:space="0" w:color="auto"/>
              <w:right w:val="single" w:sz="4" w:space="0" w:color="auto"/>
            </w:tcBorders>
            <w:shd w:val="clear" w:color="auto" w:fill="auto"/>
            <w:vAlign w:val="center"/>
          </w:tcPr>
          <w:p w14:paraId="1FB8C8A5" w14:textId="77777777" w:rsidR="00A8636E" w:rsidRPr="0057391D" w:rsidRDefault="00A8636E" w:rsidP="009F6257">
            <w:pPr>
              <w:rPr>
                <w:rFonts w:ascii="Myriad Pro" w:hAnsi="Myriad Pro"/>
                <w:bCs/>
                <w:sz w:val="18"/>
                <w:szCs w:val="18"/>
              </w:rPr>
            </w:pPr>
            <w:r w:rsidRPr="0057391D">
              <w:rPr>
                <w:rFonts w:ascii="Myriad Pro" w:hAnsi="Myriad Pro"/>
                <w:bCs/>
                <w:sz w:val="18"/>
                <w:szCs w:val="18"/>
              </w:rPr>
              <w:t>Избыток по итогам 2013 года</w:t>
            </w:r>
          </w:p>
        </w:tc>
        <w:tc>
          <w:tcPr>
            <w:tcW w:w="1228" w:type="dxa"/>
            <w:tcBorders>
              <w:top w:val="nil"/>
              <w:left w:val="nil"/>
              <w:bottom w:val="single" w:sz="4" w:space="0" w:color="auto"/>
              <w:right w:val="single" w:sz="4" w:space="0" w:color="auto"/>
            </w:tcBorders>
            <w:shd w:val="clear" w:color="auto" w:fill="auto"/>
            <w:noWrap/>
            <w:vAlign w:val="center"/>
          </w:tcPr>
          <w:p w14:paraId="0EF627B4" w14:textId="77777777" w:rsidR="00A8636E" w:rsidRPr="0057391D" w:rsidRDefault="00A8636E" w:rsidP="009F6257">
            <w:pPr>
              <w:jc w:val="right"/>
              <w:rPr>
                <w:rFonts w:ascii="Myriad Pro" w:hAnsi="Myriad Pro"/>
                <w:bCs/>
                <w:sz w:val="18"/>
                <w:szCs w:val="18"/>
              </w:rPr>
            </w:pPr>
            <w:r w:rsidRPr="0057391D">
              <w:rPr>
                <w:rFonts w:ascii="Myriad Pro" w:hAnsi="Myriad Pro"/>
                <w:bCs/>
                <w:sz w:val="18"/>
                <w:szCs w:val="18"/>
              </w:rPr>
              <w:t>-318 227,60</w:t>
            </w:r>
          </w:p>
        </w:tc>
        <w:tc>
          <w:tcPr>
            <w:tcW w:w="1449" w:type="dxa"/>
            <w:tcBorders>
              <w:top w:val="nil"/>
              <w:left w:val="nil"/>
              <w:bottom w:val="single" w:sz="4" w:space="0" w:color="auto"/>
              <w:right w:val="single" w:sz="4" w:space="0" w:color="auto"/>
            </w:tcBorders>
            <w:shd w:val="clear" w:color="auto" w:fill="auto"/>
            <w:noWrap/>
            <w:vAlign w:val="center"/>
          </w:tcPr>
          <w:p w14:paraId="145DDBFE" w14:textId="77777777" w:rsidR="00A8636E" w:rsidRPr="0057391D" w:rsidRDefault="00A8636E" w:rsidP="009F6257">
            <w:pPr>
              <w:jc w:val="right"/>
              <w:rPr>
                <w:rFonts w:ascii="Myriad Pro" w:hAnsi="Myriad Pro"/>
                <w:bCs/>
                <w:sz w:val="18"/>
                <w:szCs w:val="18"/>
              </w:rPr>
            </w:pPr>
            <w:r w:rsidRPr="0057391D">
              <w:rPr>
                <w:rFonts w:ascii="Myriad Pro" w:hAnsi="Myriad Pro"/>
                <w:bCs/>
                <w:sz w:val="18"/>
                <w:szCs w:val="18"/>
              </w:rPr>
              <w:t>-318 227,60</w:t>
            </w:r>
          </w:p>
        </w:tc>
        <w:tc>
          <w:tcPr>
            <w:tcW w:w="1287" w:type="dxa"/>
            <w:tcBorders>
              <w:top w:val="nil"/>
              <w:left w:val="nil"/>
              <w:bottom w:val="single" w:sz="4" w:space="0" w:color="auto"/>
              <w:right w:val="single" w:sz="4" w:space="0" w:color="auto"/>
            </w:tcBorders>
            <w:shd w:val="clear" w:color="auto" w:fill="auto"/>
            <w:noWrap/>
            <w:vAlign w:val="center"/>
          </w:tcPr>
          <w:p w14:paraId="6FCD4A34" w14:textId="77777777" w:rsidR="00A8636E" w:rsidRPr="0057391D" w:rsidRDefault="00A8636E" w:rsidP="009F6257">
            <w:pPr>
              <w:jc w:val="right"/>
              <w:rPr>
                <w:rFonts w:ascii="Myriad Pro" w:hAnsi="Myriad Pro"/>
                <w:bCs/>
                <w:sz w:val="18"/>
                <w:szCs w:val="18"/>
              </w:rPr>
            </w:pPr>
            <w:r w:rsidRPr="0057391D">
              <w:rPr>
                <w:rFonts w:ascii="Myriad Pro" w:hAnsi="Myriad Pro"/>
                <w:bCs/>
                <w:sz w:val="18"/>
                <w:szCs w:val="18"/>
              </w:rPr>
              <w:t>0,00</w:t>
            </w:r>
          </w:p>
        </w:tc>
        <w:tc>
          <w:tcPr>
            <w:tcW w:w="1276" w:type="dxa"/>
            <w:tcBorders>
              <w:top w:val="nil"/>
              <w:left w:val="nil"/>
              <w:bottom w:val="single" w:sz="4" w:space="0" w:color="auto"/>
              <w:right w:val="single" w:sz="4" w:space="0" w:color="auto"/>
            </w:tcBorders>
            <w:shd w:val="clear" w:color="auto" w:fill="auto"/>
            <w:noWrap/>
            <w:vAlign w:val="center"/>
          </w:tcPr>
          <w:p w14:paraId="31A4B02B" w14:textId="77777777" w:rsidR="00A8636E" w:rsidRPr="0057391D" w:rsidRDefault="00A8636E" w:rsidP="009F6257">
            <w:pPr>
              <w:jc w:val="right"/>
              <w:rPr>
                <w:rFonts w:ascii="Myriad Pro" w:hAnsi="Myriad Pro"/>
                <w:sz w:val="18"/>
                <w:szCs w:val="18"/>
              </w:rPr>
            </w:pPr>
          </w:p>
        </w:tc>
        <w:tc>
          <w:tcPr>
            <w:tcW w:w="1272" w:type="dxa"/>
            <w:tcBorders>
              <w:top w:val="nil"/>
              <w:left w:val="nil"/>
              <w:bottom w:val="single" w:sz="4" w:space="0" w:color="auto"/>
              <w:right w:val="single" w:sz="4" w:space="0" w:color="auto"/>
            </w:tcBorders>
            <w:shd w:val="clear" w:color="auto" w:fill="auto"/>
            <w:noWrap/>
            <w:vAlign w:val="center"/>
          </w:tcPr>
          <w:p w14:paraId="16071E17" w14:textId="77777777" w:rsidR="00A8636E" w:rsidRPr="0057391D" w:rsidRDefault="00A8636E" w:rsidP="009F6257">
            <w:pPr>
              <w:rPr>
                <w:rFonts w:ascii="Myriad Pro" w:hAnsi="Myriad Pro"/>
                <w:sz w:val="18"/>
                <w:szCs w:val="18"/>
              </w:rPr>
            </w:pPr>
          </w:p>
        </w:tc>
        <w:tc>
          <w:tcPr>
            <w:tcW w:w="1382" w:type="dxa"/>
            <w:tcBorders>
              <w:top w:val="nil"/>
              <w:left w:val="nil"/>
              <w:bottom w:val="single" w:sz="4" w:space="0" w:color="auto"/>
              <w:right w:val="single" w:sz="4" w:space="0" w:color="auto"/>
            </w:tcBorders>
            <w:shd w:val="clear" w:color="auto" w:fill="auto"/>
            <w:noWrap/>
            <w:vAlign w:val="center"/>
          </w:tcPr>
          <w:p w14:paraId="2A1A223D" w14:textId="77777777" w:rsidR="00A8636E" w:rsidRPr="0057391D" w:rsidRDefault="00A8636E" w:rsidP="009F6257">
            <w:pPr>
              <w:jc w:val="right"/>
              <w:rPr>
                <w:rFonts w:ascii="Myriad Pro" w:hAnsi="Myriad Pro"/>
                <w:sz w:val="18"/>
                <w:szCs w:val="18"/>
              </w:rPr>
            </w:pPr>
            <w:r w:rsidRPr="0057391D">
              <w:rPr>
                <w:rFonts w:ascii="Myriad Pro" w:hAnsi="Myriad Pro"/>
                <w:sz w:val="18"/>
                <w:szCs w:val="18"/>
              </w:rPr>
              <w:t>0</w:t>
            </w:r>
          </w:p>
        </w:tc>
        <w:tc>
          <w:tcPr>
            <w:tcW w:w="1262" w:type="dxa"/>
            <w:tcBorders>
              <w:top w:val="nil"/>
              <w:left w:val="nil"/>
              <w:bottom w:val="single" w:sz="4" w:space="0" w:color="auto"/>
              <w:right w:val="single" w:sz="4" w:space="0" w:color="auto"/>
            </w:tcBorders>
            <w:shd w:val="clear" w:color="auto" w:fill="auto"/>
            <w:noWrap/>
            <w:vAlign w:val="center"/>
          </w:tcPr>
          <w:p w14:paraId="47A03562" w14:textId="77777777" w:rsidR="00A8636E" w:rsidRPr="0057391D" w:rsidRDefault="00A8636E" w:rsidP="009F6257">
            <w:pPr>
              <w:jc w:val="right"/>
              <w:rPr>
                <w:rFonts w:ascii="Myriad Pro" w:hAnsi="Myriad Pro"/>
                <w:sz w:val="18"/>
                <w:szCs w:val="18"/>
              </w:rPr>
            </w:pPr>
            <w:r w:rsidRPr="0057391D">
              <w:rPr>
                <w:rFonts w:ascii="Myriad Pro" w:hAnsi="Myriad Pro"/>
                <w:sz w:val="18"/>
                <w:szCs w:val="18"/>
              </w:rPr>
              <w:t>0,00%</w:t>
            </w:r>
          </w:p>
        </w:tc>
        <w:tc>
          <w:tcPr>
            <w:tcW w:w="1262" w:type="dxa"/>
            <w:tcBorders>
              <w:top w:val="nil"/>
              <w:left w:val="nil"/>
              <w:bottom w:val="single" w:sz="4" w:space="0" w:color="auto"/>
              <w:right w:val="single" w:sz="4" w:space="0" w:color="auto"/>
            </w:tcBorders>
            <w:shd w:val="clear" w:color="auto" w:fill="auto"/>
            <w:noWrap/>
            <w:vAlign w:val="center"/>
          </w:tcPr>
          <w:p w14:paraId="682CC56B" w14:textId="77777777" w:rsidR="00A8636E" w:rsidRPr="0057391D" w:rsidRDefault="00A8636E" w:rsidP="009F6257">
            <w:pPr>
              <w:jc w:val="center"/>
              <w:rPr>
                <w:rFonts w:ascii="Myriad Pro" w:hAnsi="Myriad Pro"/>
                <w:sz w:val="18"/>
                <w:szCs w:val="18"/>
              </w:rPr>
            </w:pPr>
            <w:r w:rsidRPr="0057391D">
              <w:rPr>
                <w:rFonts w:ascii="Myriad Pro" w:hAnsi="Myriad Pro"/>
                <w:sz w:val="18"/>
                <w:szCs w:val="18"/>
              </w:rPr>
              <w:t>-</w:t>
            </w:r>
          </w:p>
        </w:tc>
      </w:tr>
      <w:tr w:rsidR="00A8636E" w:rsidRPr="0057391D" w14:paraId="721158AC" w14:textId="77777777" w:rsidTr="00E95969">
        <w:trPr>
          <w:trHeight w:val="20"/>
          <w:jc w:val="center"/>
        </w:trPr>
        <w:tc>
          <w:tcPr>
            <w:tcW w:w="817" w:type="dxa"/>
            <w:tcBorders>
              <w:top w:val="nil"/>
              <w:left w:val="single" w:sz="4" w:space="0" w:color="auto"/>
              <w:bottom w:val="single" w:sz="4" w:space="0" w:color="auto"/>
              <w:right w:val="single" w:sz="4" w:space="0" w:color="auto"/>
            </w:tcBorders>
            <w:shd w:val="clear" w:color="auto" w:fill="auto"/>
            <w:noWrap/>
            <w:vAlign w:val="center"/>
          </w:tcPr>
          <w:p w14:paraId="155635ED" w14:textId="77777777" w:rsidR="00A8636E" w:rsidRPr="0057391D" w:rsidRDefault="00A8636E" w:rsidP="009F6257">
            <w:pPr>
              <w:jc w:val="right"/>
              <w:rPr>
                <w:rFonts w:ascii="Myriad Pro" w:hAnsi="Myriad Pro"/>
                <w:bCs/>
                <w:sz w:val="18"/>
                <w:szCs w:val="18"/>
              </w:rPr>
            </w:pPr>
            <w:r w:rsidRPr="0057391D">
              <w:rPr>
                <w:rFonts w:ascii="Myriad Pro" w:hAnsi="Myriad Pro"/>
                <w:bCs/>
                <w:sz w:val="18"/>
                <w:szCs w:val="18"/>
              </w:rPr>
              <w:t>2.15.2</w:t>
            </w:r>
          </w:p>
        </w:tc>
        <w:tc>
          <w:tcPr>
            <w:tcW w:w="4471" w:type="dxa"/>
            <w:tcBorders>
              <w:top w:val="nil"/>
              <w:left w:val="nil"/>
              <w:bottom w:val="single" w:sz="4" w:space="0" w:color="auto"/>
              <w:right w:val="single" w:sz="4" w:space="0" w:color="auto"/>
            </w:tcBorders>
            <w:shd w:val="clear" w:color="auto" w:fill="auto"/>
            <w:vAlign w:val="center"/>
          </w:tcPr>
          <w:p w14:paraId="275F7A39" w14:textId="77777777" w:rsidR="00A8636E" w:rsidRPr="0057391D" w:rsidRDefault="00A8636E" w:rsidP="009F6257">
            <w:pPr>
              <w:rPr>
                <w:rFonts w:ascii="Myriad Pro" w:hAnsi="Myriad Pro"/>
                <w:bCs/>
                <w:sz w:val="18"/>
                <w:szCs w:val="18"/>
              </w:rPr>
            </w:pPr>
            <w:r w:rsidRPr="0057391D">
              <w:rPr>
                <w:rFonts w:ascii="Myriad Pro" w:hAnsi="Myriad Pro"/>
                <w:bCs/>
                <w:sz w:val="18"/>
                <w:szCs w:val="18"/>
              </w:rPr>
              <w:t xml:space="preserve">Изъятие по представлению прокуратуры омской области от 28.12.2015 </w:t>
            </w:r>
            <w:r w:rsidR="00BA0DDB">
              <w:rPr>
                <w:rFonts w:ascii="Myriad Pro" w:hAnsi="Myriad Pro"/>
                <w:bCs/>
                <w:sz w:val="18"/>
                <w:szCs w:val="18"/>
              </w:rPr>
              <w:t>№ </w:t>
            </w:r>
            <w:r w:rsidRPr="0057391D">
              <w:rPr>
                <w:rFonts w:ascii="Myriad Pro" w:hAnsi="Myriad Pro"/>
                <w:bCs/>
                <w:sz w:val="18"/>
                <w:szCs w:val="18"/>
              </w:rPr>
              <w:t>7/3-01/38-2015/44308</w:t>
            </w:r>
          </w:p>
        </w:tc>
        <w:tc>
          <w:tcPr>
            <w:tcW w:w="1228" w:type="dxa"/>
            <w:tcBorders>
              <w:top w:val="nil"/>
              <w:left w:val="nil"/>
              <w:bottom w:val="single" w:sz="4" w:space="0" w:color="auto"/>
              <w:right w:val="single" w:sz="4" w:space="0" w:color="auto"/>
            </w:tcBorders>
            <w:shd w:val="clear" w:color="auto" w:fill="auto"/>
            <w:noWrap/>
            <w:vAlign w:val="center"/>
          </w:tcPr>
          <w:p w14:paraId="14E0AE3B" w14:textId="77777777" w:rsidR="00A8636E" w:rsidRPr="0057391D" w:rsidRDefault="00A8636E" w:rsidP="009F6257">
            <w:pPr>
              <w:jc w:val="right"/>
              <w:rPr>
                <w:rFonts w:ascii="Myriad Pro" w:hAnsi="Myriad Pro"/>
                <w:bCs/>
                <w:sz w:val="18"/>
                <w:szCs w:val="18"/>
              </w:rPr>
            </w:pPr>
          </w:p>
        </w:tc>
        <w:tc>
          <w:tcPr>
            <w:tcW w:w="1449" w:type="dxa"/>
            <w:tcBorders>
              <w:top w:val="nil"/>
              <w:left w:val="nil"/>
              <w:bottom w:val="single" w:sz="4" w:space="0" w:color="auto"/>
              <w:right w:val="single" w:sz="4" w:space="0" w:color="auto"/>
            </w:tcBorders>
            <w:shd w:val="clear" w:color="auto" w:fill="auto"/>
            <w:noWrap/>
            <w:vAlign w:val="center"/>
          </w:tcPr>
          <w:p w14:paraId="0A88D8E4" w14:textId="77777777" w:rsidR="00A8636E" w:rsidRPr="0057391D" w:rsidRDefault="00A8636E" w:rsidP="009F6257">
            <w:pPr>
              <w:jc w:val="right"/>
              <w:rPr>
                <w:rFonts w:ascii="Myriad Pro" w:hAnsi="Myriad Pro"/>
                <w:bCs/>
                <w:sz w:val="18"/>
                <w:szCs w:val="18"/>
              </w:rPr>
            </w:pPr>
          </w:p>
        </w:tc>
        <w:tc>
          <w:tcPr>
            <w:tcW w:w="1287" w:type="dxa"/>
            <w:tcBorders>
              <w:top w:val="nil"/>
              <w:left w:val="nil"/>
              <w:bottom w:val="single" w:sz="4" w:space="0" w:color="auto"/>
              <w:right w:val="single" w:sz="4" w:space="0" w:color="auto"/>
            </w:tcBorders>
            <w:shd w:val="clear" w:color="auto" w:fill="auto"/>
            <w:noWrap/>
            <w:vAlign w:val="center"/>
          </w:tcPr>
          <w:p w14:paraId="3EF552EF" w14:textId="77777777" w:rsidR="00A8636E" w:rsidRPr="0057391D" w:rsidRDefault="00A8636E" w:rsidP="009F6257">
            <w:pPr>
              <w:jc w:val="right"/>
              <w:rPr>
                <w:rFonts w:ascii="Myriad Pro" w:hAnsi="Myriad Pro"/>
                <w:bCs/>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14:paraId="647B65D3" w14:textId="77777777" w:rsidR="00A8636E" w:rsidRPr="0057391D" w:rsidRDefault="00A8636E" w:rsidP="009F6257">
            <w:pPr>
              <w:jc w:val="right"/>
              <w:rPr>
                <w:rFonts w:ascii="Myriad Pro" w:hAnsi="Myriad Pro"/>
                <w:sz w:val="18"/>
                <w:szCs w:val="18"/>
              </w:rPr>
            </w:pPr>
            <w:r w:rsidRPr="0057391D">
              <w:rPr>
                <w:rFonts w:ascii="Myriad Pro" w:hAnsi="Myriad Pro"/>
                <w:sz w:val="18"/>
                <w:szCs w:val="18"/>
              </w:rPr>
              <w:t>-236895,53</w:t>
            </w:r>
          </w:p>
        </w:tc>
        <w:tc>
          <w:tcPr>
            <w:tcW w:w="1272" w:type="dxa"/>
            <w:tcBorders>
              <w:top w:val="nil"/>
              <w:left w:val="nil"/>
              <w:bottom w:val="single" w:sz="4" w:space="0" w:color="auto"/>
              <w:right w:val="single" w:sz="4" w:space="0" w:color="auto"/>
            </w:tcBorders>
            <w:shd w:val="clear" w:color="auto" w:fill="auto"/>
            <w:noWrap/>
            <w:vAlign w:val="center"/>
          </w:tcPr>
          <w:p w14:paraId="6CFE4909" w14:textId="77777777" w:rsidR="00A8636E" w:rsidRPr="0057391D" w:rsidRDefault="00A8636E" w:rsidP="009F6257">
            <w:pPr>
              <w:rPr>
                <w:rFonts w:ascii="Myriad Pro" w:hAnsi="Myriad Pro"/>
                <w:sz w:val="18"/>
                <w:szCs w:val="18"/>
              </w:rPr>
            </w:pPr>
            <w:r w:rsidRPr="0057391D">
              <w:rPr>
                <w:rFonts w:ascii="Myriad Pro" w:hAnsi="Myriad Pro"/>
                <w:sz w:val="18"/>
                <w:szCs w:val="18"/>
              </w:rPr>
              <w:t>-236895,53</w:t>
            </w:r>
          </w:p>
        </w:tc>
        <w:tc>
          <w:tcPr>
            <w:tcW w:w="1382" w:type="dxa"/>
            <w:tcBorders>
              <w:top w:val="nil"/>
              <w:left w:val="nil"/>
              <w:bottom w:val="single" w:sz="4" w:space="0" w:color="auto"/>
              <w:right w:val="single" w:sz="4" w:space="0" w:color="auto"/>
            </w:tcBorders>
            <w:shd w:val="clear" w:color="auto" w:fill="auto"/>
            <w:noWrap/>
            <w:vAlign w:val="center"/>
          </w:tcPr>
          <w:p w14:paraId="7244C1FF" w14:textId="77777777" w:rsidR="00A8636E" w:rsidRPr="0057391D" w:rsidRDefault="00A8636E" w:rsidP="009F6257">
            <w:pPr>
              <w:jc w:val="right"/>
              <w:rPr>
                <w:rFonts w:ascii="Myriad Pro" w:hAnsi="Myriad Pro"/>
                <w:sz w:val="18"/>
                <w:szCs w:val="18"/>
              </w:rPr>
            </w:pPr>
            <w:r w:rsidRPr="0057391D">
              <w:rPr>
                <w:rFonts w:ascii="Myriad Pro" w:hAnsi="Myriad Pro"/>
                <w:sz w:val="18"/>
                <w:szCs w:val="18"/>
              </w:rPr>
              <w:t>0</w:t>
            </w:r>
          </w:p>
        </w:tc>
        <w:tc>
          <w:tcPr>
            <w:tcW w:w="1262" w:type="dxa"/>
            <w:tcBorders>
              <w:top w:val="nil"/>
              <w:left w:val="nil"/>
              <w:bottom w:val="single" w:sz="4" w:space="0" w:color="auto"/>
              <w:right w:val="single" w:sz="4" w:space="0" w:color="auto"/>
            </w:tcBorders>
            <w:shd w:val="clear" w:color="auto" w:fill="auto"/>
            <w:noWrap/>
            <w:vAlign w:val="center"/>
          </w:tcPr>
          <w:p w14:paraId="52D34AD9" w14:textId="77777777" w:rsidR="00A8636E" w:rsidRPr="0057391D" w:rsidRDefault="00A8636E" w:rsidP="009F6257">
            <w:pPr>
              <w:jc w:val="right"/>
              <w:rPr>
                <w:rFonts w:ascii="Myriad Pro" w:hAnsi="Myriad Pro"/>
                <w:sz w:val="18"/>
                <w:szCs w:val="18"/>
              </w:rPr>
            </w:pPr>
          </w:p>
        </w:tc>
        <w:tc>
          <w:tcPr>
            <w:tcW w:w="1262" w:type="dxa"/>
            <w:tcBorders>
              <w:top w:val="nil"/>
              <w:left w:val="nil"/>
              <w:bottom w:val="single" w:sz="4" w:space="0" w:color="auto"/>
              <w:right w:val="single" w:sz="4" w:space="0" w:color="auto"/>
            </w:tcBorders>
            <w:shd w:val="clear" w:color="auto" w:fill="auto"/>
            <w:noWrap/>
            <w:vAlign w:val="center"/>
          </w:tcPr>
          <w:p w14:paraId="0EEB4060" w14:textId="77777777" w:rsidR="00A8636E" w:rsidRPr="0057391D" w:rsidRDefault="00A8636E" w:rsidP="009F6257">
            <w:pPr>
              <w:jc w:val="center"/>
              <w:rPr>
                <w:rFonts w:ascii="Myriad Pro" w:hAnsi="Myriad Pro"/>
                <w:sz w:val="18"/>
                <w:szCs w:val="18"/>
              </w:rPr>
            </w:pPr>
          </w:p>
        </w:tc>
      </w:tr>
      <w:tr w:rsidR="00A8636E" w:rsidRPr="0057391D" w14:paraId="7943C1AB" w14:textId="77777777" w:rsidTr="00E95969">
        <w:trPr>
          <w:trHeight w:val="20"/>
          <w:jc w:val="center"/>
        </w:trPr>
        <w:tc>
          <w:tcPr>
            <w:tcW w:w="817" w:type="dxa"/>
            <w:tcBorders>
              <w:top w:val="nil"/>
              <w:left w:val="single" w:sz="4" w:space="0" w:color="auto"/>
              <w:bottom w:val="single" w:sz="4" w:space="0" w:color="auto"/>
              <w:right w:val="single" w:sz="4" w:space="0" w:color="auto"/>
            </w:tcBorders>
            <w:shd w:val="clear" w:color="auto" w:fill="auto"/>
            <w:noWrap/>
            <w:vAlign w:val="center"/>
          </w:tcPr>
          <w:p w14:paraId="1E83A85C" w14:textId="77777777" w:rsidR="00A8636E" w:rsidRPr="0057391D" w:rsidRDefault="00A8636E" w:rsidP="009F6257">
            <w:pPr>
              <w:jc w:val="right"/>
              <w:rPr>
                <w:rFonts w:ascii="Myriad Pro" w:hAnsi="Myriad Pro"/>
                <w:bCs/>
                <w:sz w:val="18"/>
                <w:szCs w:val="18"/>
              </w:rPr>
            </w:pPr>
            <w:r w:rsidRPr="0057391D">
              <w:rPr>
                <w:rFonts w:ascii="Myriad Pro" w:hAnsi="Myriad Pro"/>
                <w:bCs/>
                <w:sz w:val="18"/>
                <w:szCs w:val="18"/>
              </w:rPr>
              <w:t>2.16.</w:t>
            </w:r>
          </w:p>
        </w:tc>
        <w:tc>
          <w:tcPr>
            <w:tcW w:w="4471" w:type="dxa"/>
            <w:tcBorders>
              <w:top w:val="nil"/>
              <w:left w:val="nil"/>
              <w:bottom w:val="single" w:sz="4" w:space="0" w:color="auto"/>
              <w:right w:val="single" w:sz="4" w:space="0" w:color="auto"/>
            </w:tcBorders>
            <w:shd w:val="clear" w:color="auto" w:fill="auto"/>
            <w:vAlign w:val="center"/>
          </w:tcPr>
          <w:p w14:paraId="3BDE9E39" w14:textId="77777777" w:rsidR="00A8636E" w:rsidRPr="0057391D" w:rsidRDefault="00A8636E" w:rsidP="009F6257">
            <w:pPr>
              <w:rPr>
                <w:rFonts w:ascii="Myriad Pro" w:hAnsi="Myriad Pro"/>
                <w:bCs/>
                <w:sz w:val="18"/>
                <w:szCs w:val="18"/>
              </w:rPr>
            </w:pPr>
            <w:r w:rsidRPr="0057391D">
              <w:rPr>
                <w:rFonts w:ascii="Myriad Pro" w:hAnsi="Myriad Pro"/>
                <w:bCs/>
                <w:sz w:val="18"/>
                <w:szCs w:val="18"/>
              </w:rPr>
              <w:t>Компенсация по решению Верховного суда</w:t>
            </w:r>
          </w:p>
        </w:tc>
        <w:tc>
          <w:tcPr>
            <w:tcW w:w="1228" w:type="dxa"/>
            <w:tcBorders>
              <w:top w:val="nil"/>
              <w:left w:val="nil"/>
              <w:bottom w:val="single" w:sz="4" w:space="0" w:color="auto"/>
              <w:right w:val="single" w:sz="4" w:space="0" w:color="auto"/>
            </w:tcBorders>
            <w:shd w:val="clear" w:color="auto" w:fill="auto"/>
            <w:noWrap/>
            <w:vAlign w:val="center"/>
          </w:tcPr>
          <w:p w14:paraId="6668D183" w14:textId="77777777" w:rsidR="00A8636E" w:rsidRPr="0057391D" w:rsidRDefault="00A8636E" w:rsidP="009F6257">
            <w:pPr>
              <w:jc w:val="right"/>
              <w:rPr>
                <w:rFonts w:ascii="Myriad Pro" w:hAnsi="Myriad Pro"/>
                <w:bCs/>
                <w:sz w:val="18"/>
                <w:szCs w:val="18"/>
              </w:rPr>
            </w:pPr>
            <w:r w:rsidRPr="0057391D">
              <w:rPr>
                <w:rFonts w:ascii="Myriad Pro" w:hAnsi="Myriad Pro"/>
                <w:bCs/>
                <w:sz w:val="18"/>
                <w:szCs w:val="18"/>
              </w:rPr>
              <w:t>124 970,05</w:t>
            </w:r>
          </w:p>
        </w:tc>
        <w:tc>
          <w:tcPr>
            <w:tcW w:w="1449" w:type="dxa"/>
            <w:tcBorders>
              <w:top w:val="nil"/>
              <w:left w:val="nil"/>
              <w:bottom w:val="single" w:sz="4" w:space="0" w:color="auto"/>
              <w:right w:val="single" w:sz="4" w:space="0" w:color="auto"/>
            </w:tcBorders>
            <w:shd w:val="clear" w:color="auto" w:fill="auto"/>
            <w:noWrap/>
            <w:vAlign w:val="center"/>
          </w:tcPr>
          <w:p w14:paraId="5E3A8281" w14:textId="77777777" w:rsidR="00A8636E" w:rsidRPr="0057391D" w:rsidRDefault="00A8636E" w:rsidP="009F6257">
            <w:pPr>
              <w:jc w:val="right"/>
              <w:rPr>
                <w:rFonts w:ascii="Myriad Pro" w:hAnsi="Myriad Pro"/>
                <w:bCs/>
                <w:sz w:val="18"/>
                <w:szCs w:val="18"/>
              </w:rPr>
            </w:pPr>
            <w:r w:rsidRPr="0057391D">
              <w:rPr>
                <w:rFonts w:ascii="Myriad Pro" w:hAnsi="Myriad Pro"/>
                <w:bCs/>
                <w:sz w:val="18"/>
                <w:szCs w:val="18"/>
              </w:rPr>
              <w:t>6 636,72</w:t>
            </w:r>
          </w:p>
        </w:tc>
        <w:tc>
          <w:tcPr>
            <w:tcW w:w="1287" w:type="dxa"/>
            <w:tcBorders>
              <w:top w:val="nil"/>
              <w:left w:val="nil"/>
              <w:bottom w:val="single" w:sz="4" w:space="0" w:color="auto"/>
              <w:right w:val="single" w:sz="4" w:space="0" w:color="auto"/>
            </w:tcBorders>
            <w:shd w:val="clear" w:color="auto" w:fill="auto"/>
            <w:noWrap/>
            <w:vAlign w:val="center"/>
          </w:tcPr>
          <w:p w14:paraId="05AD68A2" w14:textId="77777777" w:rsidR="00A8636E" w:rsidRPr="0057391D" w:rsidRDefault="00A8636E" w:rsidP="009F6257">
            <w:pPr>
              <w:jc w:val="right"/>
              <w:rPr>
                <w:rFonts w:ascii="Myriad Pro" w:hAnsi="Myriad Pro"/>
                <w:bCs/>
                <w:sz w:val="18"/>
                <w:szCs w:val="18"/>
              </w:rPr>
            </w:pPr>
            <w:r w:rsidRPr="0057391D">
              <w:rPr>
                <w:rFonts w:ascii="Myriad Pro" w:hAnsi="Myriad Pro"/>
                <w:bCs/>
                <w:sz w:val="18"/>
                <w:szCs w:val="18"/>
              </w:rPr>
              <w:t>-118 333,33</w:t>
            </w:r>
          </w:p>
        </w:tc>
        <w:tc>
          <w:tcPr>
            <w:tcW w:w="1276" w:type="dxa"/>
            <w:tcBorders>
              <w:top w:val="nil"/>
              <w:left w:val="nil"/>
              <w:bottom w:val="single" w:sz="4" w:space="0" w:color="auto"/>
              <w:right w:val="single" w:sz="4" w:space="0" w:color="auto"/>
            </w:tcBorders>
            <w:shd w:val="clear" w:color="auto" w:fill="auto"/>
            <w:noWrap/>
            <w:vAlign w:val="center"/>
          </w:tcPr>
          <w:p w14:paraId="6893B331" w14:textId="77777777" w:rsidR="00A8636E" w:rsidRPr="0057391D" w:rsidRDefault="00A8636E" w:rsidP="009F6257">
            <w:pPr>
              <w:jc w:val="right"/>
              <w:rPr>
                <w:rFonts w:ascii="Myriad Pro" w:hAnsi="Myriad Pro"/>
                <w:sz w:val="18"/>
                <w:szCs w:val="18"/>
              </w:rPr>
            </w:pPr>
            <w:r w:rsidRPr="0057391D">
              <w:rPr>
                <w:rFonts w:ascii="Myriad Pro" w:hAnsi="Myriad Pro"/>
                <w:sz w:val="18"/>
                <w:szCs w:val="18"/>
              </w:rPr>
              <w:t>209237,64</w:t>
            </w:r>
          </w:p>
        </w:tc>
        <w:tc>
          <w:tcPr>
            <w:tcW w:w="1272" w:type="dxa"/>
            <w:tcBorders>
              <w:top w:val="nil"/>
              <w:left w:val="nil"/>
              <w:bottom w:val="single" w:sz="4" w:space="0" w:color="auto"/>
              <w:right w:val="single" w:sz="4" w:space="0" w:color="auto"/>
            </w:tcBorders>
            <w:shd w:val="clear" w:color="auto" w:fill="auto"/>
            <w:noWrap/>
            <w:vAlign w:val="center"/>
          </w:tcPr>
          <w:p w14:paraId="054E3C51" w14:textId="77777777" w:rsidR="00A8636E" w:rsidRPr="0057391D" w:rsidRDefault="00A8636E" w:rsidP="009F6257">
            <w:pPr>
              <w:jc w:val="right"/>
              <w:rPr>
                <w:rFonts w:ascii="Myriad Pro" w:hAnsi="Myriad Pro"/>
                <w:sz w:val="18"/>
                <w:szCs w:val="18"/>
              </w:rPr>
            </w:pPr>
            <w:r w:rsidRPr="0057391D">
              <w:rPr>
                <w:rFonts w:ascii="Myriad Pro" w:hAnsi="Myriad Pro"/>
                <w:sz w:val="18"/>
                <w:szCs w:val="18"/>
              </w:rPr>
              <w:t>123936,81</w:t>
            </w:r>
          </w:p>
        </w:tc>
        <w:tc>
          <w:tcPr>
            <w:tcW w:w="1382" w:type="dxa"/>
            <w:tcBorders>
              <w:top w:val="nil"/>
              <w:left w:val="nil"/>
              <w:bottom w:val="single" w:sz="4" w:space="0" w:color="auto"/>
              <w:right w:val="single" w:sz="4" w:space="0" w:color="auto"/>
            </w:tcBorders>
            <w:shd w:val="clear" w:color="auto" w:fill="auto"/>
            <w:noWrap/>
            <w:vAlign w:val="center"/>
          </w:tcPr>
          <w:p w14:paraId="256C96EA" w14:textId="77777777" w:rsidR="00A8636E" w:rsidRPr="0057391D" w:rsidRDefault="00A8636E" w:rsidP="009F6257">
            <w:pPr>
              <w:jc w:val="right"/>
              <w:rPr>
                <w:rFonts w:ascii="Myriad Pro" w:hAnsi="Myriad Pro"/>
                <w:sz w:val="18"/>
                <w:szCs w:val="18"/>
              </w:rPr>
            </w:pPr>
            <w:r w:rsidRPr="0057391D">
              <w:rPr>
                <w:rFonts w:ascii="Myriad Pro" w:hAnsi="Myriad Pro"/>
                <w:sz w:val="18"/>
                <w:szCs w:val="18"/>
              </w:rPr>
              <w:t>-85300,83</w:t>
            </w:r>
          </w:p>
        </w:tc>
        <w:tc>
          <w:tcPr>
            <w:tcW w:w="1262" w:type="dxa"/>
            <w:tcBorders>
              <w:top w:val="nil"/>
              <w:left w:val="nil"/>
              <w:bottom w:val="single" w:sz="4" w:space="0" w:color="auto"/>
              <w:right w:val="single" w:sz="4" w:space="0" w:color="auto"/>
            </w:tcBorders>
            <w:shd w:val="clear" w:color="auto" w:fill="auto"/>
            <w:noWrap/>
            <w:vAlign w:val="center"/>
          </w:tcPr>
          <w:p w14:paraId="51E65E48" w14:textId="77777777" w:rsidR="00A8636E" w:rsidRPr="0057391D" w:rsidRDefault="00A8636E" w:rsidP="009F6257">
            <w:pPr>
              <w:jc w:val="right"/>
              <w:rPr>
                <w:rFonts w:ascii="Myriad Pro" w:hAnsi="Myriad Pro"/>
                <w:sz w:val="18"/>
                <w:szCs w:val="18"/>
              </w:rPr>
            </w:pPr>
            <w:r w:rsidRPr="0057391D">
              <w:rPr>
                <w:rFonts w:ascii="Myriad Pro" w:hAnsi="Myriad Pro"/>
                <w:sz w:val="18"/>
                <w:szCs w:val="18"/>
              </w:rPr>
              <w:t>-94,69%</w:t>
            </w:r>
          </w:p>
        </w:tc>
        <w:tc>
          <w:tcPr>
            <w:tcW w:w="1262" w:type="dxa"/>
            <w:tcBorders>
              <w:top w:val="nil"/>
              <w:left w:val="nil"/>
              <w:bottom w:val="single" w:sz="4" w:space="0" w:color="auto"/>
              <w:right w:val="single" w:sz="4" w:space="0" w:color="auto"/>
            </w:tcBorders>
            <w:shd w:val="clear" w:color="auto" w:fill="auto"/>
            <w:noWrap/>
            <w:vAlign w:val="center"/>
          </w:tcPr>
          <w:p w14:paraId="0DBBD0BE" w14:textId="77777777" w:rsidR="00A8636E" w:rsidRPr="0057391D" w:rsidRDefault="00A8636E" w:rsidP="009F6257">
            <w:pPr>
              <w:jc w:val="right"/>
              <w:rPr>
                <w:rFonts w:ascii="Myriad Pro" w:hAnsi="Myriad Pro"/>
                <w:sz w:val="18"/>
                <w:szCs w:val="18"/>
              </w:rPr>
            </w:pPr>
            <w:r w:rsidRPr="0057391D">
              <w:rPr>
                <w:rFonts w:ascii="Myriad Pro" w:hAnsi="Myriad Pro"/>
                <w:sz w:val="18"/>
                <w:szCs w:val="18"/>
              </w:rPr>
              <w:t>-40,77%</w:t>
            </w:r>
          </w:p>
        </w:tc>
      </w:tr>
      <w:tr w:rsidR="00A8636E" w:rsidRPr="0057391D" w14:paraId="7C57D2FA" w14:textId="77777777" w:rsidTr="00E95969">
        <w:trPr>
          <w:trHeight w:val="20"/>
          <w:jc w:val="center"/>
        </w:trPr>
        <w:tc>
          <w:tcPr>
            <w:tcW w:w="817" w:type="dxa"/>
            <w:tcBorders>
              <w:top w:val="nil"/>
              <w:left w:val="single" w:sz="4" w:space="0" w:color="auto"/>
              <w:bottom w:val="single" w:sz="4" w:space="0" w:color="auto"/>
              <w:right w:val="single" w:sz="4" w:space="0" w:color="auto"/>
            </w:tcBorders>
            <w:shd w:val="clear" w:color="auto" w:fill="auto"/>
            <w:noWrap/>
            <w:vAlign w:val="center"/>
          </w:tcPr>
          <w:p w14:paraId="3769A340" w14:textId="77777777" w:rsidR="00A8636E" w:rsidRPr="0057391D" w:rsidRDefault="00A8636E" w:rsidP="009F6257">
            <w:pPr>
              <w:jc w:val="right"/>
              <w:rPr>
                <w:rFonts w:ascii="Myriad Pro" w:hAnsi="Myriad Pro"/>
                <w:bCs/>
                <w:sz w:val="18"/>
                <w:szCs w:val="18"/>
              </w:rPr>
            </w:pPr>
            <w:r w:rsidRPr="0057391D">
              <w:rPr>
                <w:rFonts w:ascii="Myriad Pro" w:hAnsi="Myriad Pro"/>
                <w:bCs/>
                <w:sz w:val="18"/>
                <w:szCs w:val="18"/>
              </w:rPr>
              <w:t>2.16.1.</w:t>
            </w:r>
          </w:p>
        </w:tc>
        <w:tc>
          <w:tcPr>
            <w:tcW w:w="4471" w:type="dxa"/>
            <w:tcBorders>
              <w:top w:val="nil"/>
              <w:left w:val="nil"/>
              <w:bottom w:val="single" w:sz="4" w:space="0" w:color="auto"/>
              <w:right w:val="single" w:sz="4" w:space="0" w:color="auto"/>
            </w:tcBorders>
            <w:shd w:val="clear" w:color="auto" w:fill="auto"/>
            <w:vAlign w:val="center"/>
          </w:tcPr>
          <w:p w14:paraId="6AA897E7" w14:textId="77777777" w:rsidR="00A8636E" w:rsidRPr="0057391D" w:rsidRDefault="00A8636E" w:rsidP="009F6257">
            <w:pPr>
              <w:rPr>
                <w:rFonts w:ascii="Myriad Pro" w:hAnsi="Myriad Pro"/>
                <w:bCs/>
                <w:sz w:val="18"/>
                <w:szCs w:val="18"/>
              </w:rPr>
            </w:pPr>
            <w:r w:rsidRPr="0057391D">
              <w:rPr>
                <w:rFonts w:ascii="Myriad Pro" w:hAnsi="Myriad Pro"/>
                <w:bCs/>
                <w:sz w:val="18"/>
                <w:szCs w:val="18"/>
              </w:rPr>
              <w:t>недополученная товарная выручка по итогам работы за 2013 год</w:t>
            </w:r>
          </w:p>
        </w:tc>
        <w:tc>
          <w:tcPr>
            <w:tcW w:w="1228" w:type="dxa"/>
            <w:tcBorders>
              <w:top w:val="nil"/>
              <w:left w:val="nil"/>
              <w:bottom w:val="single" w:sz="4" w:space="0" w:color="auto"/>
              <w:right w:val="single" w:sz="4" w:space="0" w:color="auto"/>
            </w:tcBorders>
            <w:shd w:val="clear" w:color="auto" w:fill="auto"/>
            <w:noWrap/>
            <w:vAlign w:val="center"/>
          </w:tcPr>
          <w:p w14:paraId="60D867F6" w14:textId="77777777" w:rsidR="00A8636E" w:rsidRPr="0057391D" w:rsidRDefault="00A8636E" w:rsidP="009F6257">
            <w:pPr>
              <w:jc w:val="right"/>
              <w:rPr>
                <w:rFonts w:ascii="Myriad Pro" w:hAnsi="Myriad Pro"/>
                <w:bCs/>
                <w:sz w:val="18"/>
                <w:szCs w:val="18"/>
              </w:rPr>
            </w:pPr>
            <w:r w:rsidRPr="0057391D">
              <w:rPr>
                <w:rFonts w:ascii="Myriad Pro" w:hAnsi="Myriad Pro"/>
                <w:bCs/>
                <w:sz w:val="18"/>
                <w:szCs w:val="18"/>
              </w:rPr>
              <w:t>6 636,72</w:t>
            </w:r>
          </w:p>
        </w:tc>
        <w:tc>
          <w:tcPr>
            <w:tcW w:w="1449" w:type="dxa"/>
            <w:tcBorders>
              <w:top w:val="nil"/>
              <w:left w:val="nil"/>
              <w:bottom w:val="single" w:sz="4" w:space="0" w:color="auto"/>
              <w:right w:val="single" w:sz="4" w:space="0" w:color="auto"/>
            </w:tcBorders>
            <w:shd w:val="clear" w:color="auto" w:fill="auto"/>
            <w:noWrap/>
            <w:vAlign w:val="center"/>
          </w:tcPr>
          <w:p w14:paraId="6919298C" w14:textId="77777777" w:rsidR="00A8636E" w:rsidRPr="0057391D" w:rsidRDefault="00A8636E" w:rsidP="009F6257">
            <w:pPr>
              <w:jc w:val="right"/>
              <w:rPr>
                <w:rFonts w:ascii="Myriad Pro" w:hAnsi="Myriad Pro"/>
                <w:bCs/>
                <w:sz w:val="18"/>
                <w:szCs w:val="18"/>
              </w:rPr>
            </w:pPr>
            <w:r w:rsidRPr="0057391D">
              <w:rPr>
                <w:rFonts w:ascii="Myriad Pro" w:hAnsi="Myriad Pro"/>
                <w:bCs/>
                <w:sz w:val="18"/>
                <w:szCs w:val="18"/>
              </w:rPr>
              <w:t>6 636,72</w:t>
            </w:r>
          </w:p>
        </w:tc>
        <w:tc>
          <w:tcPr>
            <w:tcW w:w="1287" w:type="dxa"/>
            <w:tcBorders>
              <w:top w:val="nil"/>
              <w:left w:val="nil"/>
              <w:bottom w:val="single" w:sz="4" w:space="0" w:color="auto"/>
              <w:right w:val="single" w:sz="4" w:space="0" w:color="auto"/>
            </w:tcBorders>
            <w:shd w:val="clear" w:color="auto" w:fill="auto"/>
            <w:noWrap/>
            <w:vAlign w:val="center"/>
          </w:tcPr>
          <w:p w14:paraId="055BD041" w14:textId="77777777" w:rsidR="00A8636E" w:rsidRPr="0057391D" w:rsidRDefault="00A8636E" w:rsidP="009F6257">
            <w:pPr>
              <w:jc w:val="right"/>
              <w:rPr>
                <w:rFonts w:ascii="Myriad Pro" w:hAnsi="Myriad Pro"/>
                <w:bCs/>
                <w:sz w:val="18"/>
                <w:szCs w:val="18"/>
              </w:rPr>
            </w:pPr>
            <w:r w:rsidRPr="0057391D">
              <w:rPr>
                <w:rFonts w:ascii="Myriad Pro" w:hAnsi="Myriad Pro"/>
                <w:bCs/>
                <w:sz w:val="18"/>
                <w:szCs w:val="18"/>
              </w:rPr>
              <w:t>0,00</w:t>
            </w:r>
          </w:p>
        </w:tc>
        <w:tc>
          <w:tcPr>
            <w:tcW w:w="1276" w:type="dxa"/>
            <w:tcBorders>
              <w:top w:val="nil"/>
              <w:left w:val="nil"/>
              <w:bottom w:val="single" w:sz="4" w:space="0" w:color="auto"/>
              <w:right w:val="single" w:sz="4" w:space="0" w:color="auto"/>
            </w:tcBorders>
            <w:shd w:val="clear" w:color="auto" w:fill="auto"/>
            <w:noWrap/>
            <w:vAlign w:val="center"/>
          </w:tcPr>
          <w:p w14:paraId="2E5112C6" w14:textId="77777777" w:rsidR="00A8636E" w:rsidRPr="0057391D" w:rsidRDefault="00A8636E" w:rsidP="009F6257">
            <w:pPr>
              <w:jc w:val="right"/>
              <w:rPr>
                <w:rFonts w:ascii="Myriad Pro" w:hAnsi="Myriad Pro"/>
                <w:sz w:val="18"/>
                <w:szCs w:val="18"/>
              </w:rPr>
            </w:pPr>
            <w:r w:rsidRPr="0057391D">
              <w:rPr>
                <w:rFonts w:ascii="Myriad Pro" w:hAnsi="Myriad Pro"/>
                <w:sz w:val="18"/>
                <w:szCs w:val="18"/>
              </w:rPr>
              <w:t>33183,6</w:t>
            </w:r>
          </w:p>
        </w:tc>
        <w:tc>
          <w:tcPr>
            <w:tcW w:w="1272" w:type="dxa"/>
            <w:tcBorders>
              <w:top w:val="nil"/>
              <w:left w:val="nil"/>
              <w:bottom w:val="single" w:sz="4" w:space="0" w:color="auto"/>
              <w:right w:val="single" w:sz="4" w:space="0" w:color="auto"/>
            </w:tcBorders>
            <w:shd w:val="clear" w:color="auto" w:fill="auto"/>
            <w:noWrap/>
            <w:vAlign w:val="center"/>
          </w:tcPr>
          <w:p w14:paraId="774A0281" w14:textId="77777777" w:rsidR="00A8636E" w:rsidRPr="0057391D" w:rsidRDefault="00A8636E" w:rsidP="009F6257">
            <w:pPr>
              <w:jc w:val="right"/>
              <w:rPr>
                <w:rFonts w:ascii="Myriad Pro" w:hAnsi="Myriad Pro"/>
                <w:sz w:val="18"/>
                <w:szCs w:val="18"/>
              </w:rPr>
            </w:pPr>
            <w:r w:rsidRPr="0057391D">
              <w:rPr>
                <w:rFonts w:ascii="Myriad Pro" w:hAnsi="Myriad Pro"/>
                <w:sz w:val="18"/>
                <w:szCs w:val="18"/>
              </w:rPr>
              <w:t>33183,6</w:t>
            </w:r>
          </w:p>
        </w:tc>
        <w:tc>
          <w:tcPr>
            <w:tcW w:w="1382" w:type="dxa"/>
            <w:tcBorders>
              <w:top w:val="nil"/>
              <w:left w:val="nil"/>
              <w:bottom w:val="single" w:sz="4" w:space="0" w:color="auto"/>
              <w:right w:val="single" w:sz="4" w:space="0" w:color="auto"/>
            </w:tcBorders>
            <w:shd w:val="clear" w:color="auto" w:fill="auto"/>
            <w:noWrap/>
            <w:vAlign w:val="center"/>
          </w:tcPr>
          <w:p w14:paraId="6D4F0120" w14:textId="77777777" w:rsidR="00A8636E" w:rsidRPr="0057391D" w:rsidRDefault="00A8636E" w:rsidP="009F6257">
            <w:pPr>
              <w:jc w:val="right"/>
              <w:rPr>
                <w:rFonts w:ascii="Myriad Pro" w:hAnsi="Myriad Pro"/>
                <w:sz w:val="18"/>
                <w:szCs w:val="18"/>
              </w:rPr>
            </w:pPr>
            <w:r w:rsidRPr="0057391D">
              <w:rPr>
                <w:rFonts w:ascii="Myriad Pro" w:hAnsi="Myriad Pro"/>
                <w:sz w:val="18"/>
                <w:szCs w:val="18"/>
              </w:rPr>
              <w:t>0</w:t>
            </w:r>
          </w:p>
        </w:tc>
        <w:tc>
          <w:tcPr>
            <w:tcW w:w="1262" w:type="dxa"/>
            <w:tcBorders>
              <w:top w:val="nil"/>
              <w:left w:val="nil"/>
              <w:bottom w:val="single" w:sz="4" w:space="0" w:color="auto"/>
              <w:right w:val="single" w:sz="4" w:space="0" w:color="auto"/>
            </w:tcBorders>
            <w:shd w:val="clear" w:color="auto" w:fill="auto"/>
            <w:noWrap/>
            <w:vAlign w:val="center"/>
          </w:tcPr>
          <w:p w14:paraId="0AEB28FB" w14:textId="77777777" w:rsidR="00A8636E" w:rsidRPr="0057391D" w:rsidRDefault="00A8636E" w:rsidP="009F6257">
            <w:pPr>
              <w:jc w:val="right"/>
              <w:rPr>
                <w:rFonts w:ascii="Myriad Pro" w:hAnsi="Myriad Pro"/>
                <w:sz w:val="18"/>
                <w:szCs w:val="18"/>
              </w:rPr>
            </w:pPr>
            <w:r w:rsidRPr="0057391D">
              <w:rPr>
                <w:rFonts w:ascii="Myriad Pro" w:hAnsi="Myriad Pro"/>
                <w:sz w:val="18"/>
                <w:szCs w:val="18"/>
              </w:rPr>
              <w:t>0,00%</w:t>
            </w:r>
          </w:p>
        </w:tc>
        <w:tc>
          <w:tcPr>
            <w:tcW w:w="1262" w:type="dxa"/>
            <w:tcBorders>
              <w:top w:val="nil"/>
              <w:left w:val="nil"/>
              <w:bottom w:val="single" w:sz="4" w:space="0" w:color="auto"/>
              <w:right w:val="single" w:sz="4" w:space="0" w:color="auto"/>
            </w:tcBorders>
            <w:shd w:val="clear" w:color="auto" w:fill="auto"/>
            <w:noWrap/>
            <w:vAlign w:val="center"/>
          </w:tcPr>
          <w:p w14:paraId="7A8FDE80" w14:textId="77777777" w:rsidR="00A8636E" w:rsidRPr="0057391D" w:rsidRDefault="00A8636E" w:rsidP="009F6257">
            <w:pPr>
              <w:jc w:val="right"/>
              <w:rPr>
                <w:rFonts w:ascii="Myriad Pro" w:hAnsi="Myriad Pro"/>
                <w:sz w:val="18"/>
                <w:szCs w:val="18"/>
              </w:rPr>
            </w:pPr>
            <w:r w:rsidRPr="0057391D">
              <w:rPr>
                <w:rFonts w:ascii="Myriad Pro" w:hAnsi="Myriad Pro"/>
                <w:sz w:val="18"/>
                <w:szCs w:val="18"/>
              </w:rPr>
              <w:t>0,00%</w:t>
            </w:r>
          </w:p>
        </w:tc>
      </w:tr>
      <w:tr w:rsidR="00A8636E" w:rsidRPr="0057391D" w14:paraId="68C66B8B" w14:textId="77777777" w:rsidTr="00E95969">
        <w:trPr>
          <w:trHeight w:val="20"/>
          <w:jc w:val="center"/>
        </w:trPr>
        <w:tc>
          <w:tcPr>
            <w:tcW w:w="817" w:type="dxa"/>
            <w:tcBorders>
              <w:top w:val="nil"/>
              <w:left w:val="single" w:sz="4" w:space="0" w:color="auto"/>
              <w:bottom w:val="single" w:sz="4" w:space="0" w:color="auto"/>
              <w:right w:val="single" w:sz="4" w:space="0" w:color="auto"/>
            </w:tcBorders>
            <w:shd w:val="clear" w:color="auto" w:fill="auto"/>
            <w:noWrap/>
            <w:vAlign w:val="center"/>
          </w:tcPr>
          <w:p w14:paraId="5045B209" w14:textId="77777777" w:rsidR="00A8636E" w:rsidRPr="0057391D" w:rsidRDefault="00A8636E" w:rsidP="009F6257">
            <w:pPr>
              <w:jc w:val="right"/>
              <w:rPr>
                <w:rFonts w:ascii="Myriad Pro" w:hAnsi="Myriad Pro"/>
                <w:bCs/>
                <w:sz w:val="18"/>
                <w:szCs w:val="18"/>
              </w:rPr>
            </w:pPr>
            <w:r w:rsidRPr="0057391D">
              <w:rPr>
                <w:rFonts w:ascii="Myriad Pro" w:hAnsi="Myriad Pro"/>
                <w:bCs/>
                <w:sz w:val="18"/>
                <w:szCs w:val="18"/>
              </w:rPr>
              <w:t>2.16.2.</w:t>
            </w:r>
          </w:p>
        </w:tc>
        <w:tc>
          <w:tcPr>
            <w:tcW w:w="4471" w:type="dxa"/>
            <w:tcBorders>
              <w:top w:val="nil"/>
              <w:left w:val="nil"/>
              <w:bottom w:val="single" w:sz="4" w:space="0" w:color="auto"/>
              <w:right w:val="single" w:sz="4" w:space="0" w:color="auto"/>
            </w:tcBorders>
            <w:shd w:val="clear" w:color="auto" w:fill="auto"/>
            <w:vAlign w:val="center"/>
          </w:tcPr>
          <w:p w14:paraId="1CCBEECB" w14:textId="77777777" w:rsidR="00A8636E" w:rsidRPr="0057391D" w:rsidRDefault="00A8636E" w:rsidP="009F6257">
            <w:pPr>
              <w:rPr>
                <w:rFonts w:ascii="Myriad Pro" w:hAnsi="Myriad Pro"/>
                <w:bCs/>
                <w:sz w:val="18"/>
                <w:szCs w:val="18"/>
              </w:rPr>
            </w:pPr>
            <w:r w:rsidRPr="0057391D">
              <w:rPr>
                <w:rFonts w:ascii="Myriad Pro" w:hAnsi="Myriad Pro"/>
                <w:bCs/>
                <w:sz w:val="18"/>
                <w:szCs w:val="18"/>
              </w:rPr>
              <w:t>компенсация расходов на оплату потерь 2015 год</w:t>
            </w:r>
          </w:p>
        </w:tc>
        <w:tc>
          <w:tcPr>
            <w:tcW w:w="1228" w:type="dxa"/>
            <w:tcBorders>
              <w:top w:val="nil"/>
              <w:left w:val="nil"/>
              <w:bottom w:val="single" w:sz="4" w:space="0" w:color="auto"/>
              <w:right w:val="single" w:sz="4" w:space="0" w:color="auto"/>
            </w:tcBorders>
            <w:shd w:val="clear" w:color="auto" w:fill="auto"/>
            <w:noWrap/>
            <w:vAlign w:val="center"/>
          </w:tcPr>
          <w:p w14:paraId="5694AE52" w14:textId="77777777" w:rsidR="00A8636E" w:rsidRPr="0057391D" w:rsidRDefault="00A8636E" w:rsidP="009F6257">
            <w:pPr>
              <w:jc w:val="right"/>
              <w:rPr>
                <w:rFonts w:ascii="Myriad Pro" w:hAnsi="Myriad Pro"/>
                <w:bCs/>
                <w:sz w:val="18"/>
                <w:szCs w:val="18"/>
              </w:rPr>
            </w:pPr>
            <w:r w:rsidRPr="0057391D">
              <w:rPr>
                <w:rFonts w:ascii="Myriad Pro" w:hAnsi="Myriad Pro"/>
                <w:bCs/>
                <w:sz w:val="18"/>
                <w:szCs w:val="18"/>
              </w:rPr>
              <w:t>118 333,33</w:t>
            </w:r>
          </w:p>
        </w:tc>
        <w:tc>
          <w:tcPr>
            <w:tcW w:w="1449" w:type="dxa"/>
            <w:tcBorders>
              <w:top w:val="nil"/>
              <w:left w:val="nil"/>
              <w:bottom w:val="single" w:sz="4" w:space="0" w:color="auto"/>
              <w:right w:val="single" w:sz="4" w:space="0" w:color="auto"/>
            </w:tcBorders>
            <w:shd w:val="clear" w:color="auto" w:fill="auto"/>
            <w:noWrap/>
            <w:vAlign w:val="center"/>
          </w:tcPr>
          <w:p w14:paraId="20F0720F" w14:textId="77777777" w:rsidR="00A8636E" w:rsidRPr="0057391D" w:rsidRDefault="00A8636E" w:rsidP="009F6257">
            <w:pPr>
              <w:rPr>
                <w:rFonts w:ascii="Myriad Pro" w:hAnsi="Myriad Pro"/>
                <w:bCs/>
                <w:sz w:val="18"/>
                <w:szCs w:val="18"/>
              </w:rPr>
            </w:pPr>
            <w:r w:rsidRPr="0057391D">
              <w:rPr>
                <w:rFonts w:ascii="Myriad Pro" w:hAnsi="Myriad Pro"/>
                <w:bCs/>
                <w:sz w:val="18"/>
                <w:szCs w:val="18"/>
              </w:rPr>
              <w:t> </w:t>
            </w:r>
          </w:p>
        </w:tc>
        <w:tc>
          <w:tcPr>
            <w:tcW w:w="1287" w:type="dxa"/>
            <w:tcBorders>
              <w:top w:val="nil"/>
              <w:left w:val="nil"/>
              <w:bottom w:val="single" w:sz="4" w:space="0" w:color="auto"/>
              <w:right w:val="single" w:sz="4" w:space="0" w:color="auto"/>
            </w:tcBorders>
            <w:shd w:val="clear" w:color="auto" w:fill="auto"/>
            <w:noWrap/>
            <w:vAlign w:val="center"/>
          </w:tcPr>
          <w:p w14:paraId="43545D00" w14:textId="77777777" w:rsidR="00A8636E" w:rsidRPr="0057391D" w:rsidRDefault="00A8636E" w:rsidP="009F6257">
            <w:pPr>
              <w:jc w:val="right"/>
              <w:rPr>
                <w:rFonts w:ascii="Myriad Pro" w:hAnsi="Myriad Pro"/>
                <w:bCs/>
                <w:sz w:val="18"/>
                <w:szCs w:val="18"/>
              </w:rPr>
            </w:pPr>
            <w:r w:rsidRPr="0057391D">
              <w:rPr>
                <w:rFonts w:ascii="Myriad Pro" w:hAnsi="Myriad Pro"/>
                <w:bCs/>
                <w:sz w:val="18"/>
                <w:szCs w:val="18"/>
              </w:rPr>
              <w:t>-118 333,33</w:t>
            </w:r>
          </w:p>
        </w:tc>
        <w:tc>
          <w:tcPr>
            <w:tcW w:w="1276" w:type="dxa"/>
            <w:tcBorders>
              <w:top w:val="nil"/>
              <w:left w:val="nil"/>
              <w:bottom w:val="single" w:sz="4" w:space="0" w:color="auto"/>
              <w:right w:val="single" w:sz="4" w:space="0" w:color="auto"/>
            </w:tcBorders>
            <w:shd w:val="clear" w:color="auto" w:fill="auto"/>
            <w:noWrap/>
            <w:vAlign w:val="center"/>
          </w:tcPr>
          <w:p w14:paraId="1680A1A5" w14:textId="77777777" w:rsidR="00A8636E" w:rsidRPr="0057391D" w:rsidRDefault="00A8636E" w:rsidP="009F6257">
            <w:pPr>
              <w:jc w:val="right"/>
              <w:rPr>
                <w:rFonts w:ascii="Myriad Pro" w:hAnsi="Myriad Pro"/>
                <w:sz w:val="18"/>
                <w:szCs w:val="18"/>
              </w:rPr>
            </w:pPr>
            <w:r w:rsidRPr="0057391D">
              <w:rPr>
                <w:rFonts w:ascii="Myriad Pro" w:hAnsi="Myriad Pro"/>
                <w:sz w:val="18"/>
                <w:szCs w:val="18"/>
              </w:rPr>
              <w:t>176054,04</w:t>
            </w:r>
          </w:p>
        </w:tc>
        <w:tc>
          <w:tcPr>
            <w:tcW w:w="1272" w:type="dxa"/>
            <w:tcBorders>
              <w:top w:val="nil"/>
              <w:left w:val="nil"/>
              <w:bottom w:val="single" w:sz="4" w:space="0" w:color="auto"/>
              <w:right w:val="single" w:sz="4" w:space="0" w:color="auto"/>
            </w:tcBorders>
            <w:shd w:val="clear" w:color="auto" w:fill="auto"/>
            <w:noWrap/>
            <w:vAlign w:val="center"/>
          </w:tcPr>
          <w:p w14:paraId="5FC5E5D8" w14:textId="77777777" w:rsidR="00A8636E" w:rsidRPr="0057391D" w:rsidRDefault="00A8636E" w:rsidP="009F6257">
            <w:pPr>
              <w:jc w:val="right"/>
              <w:rPr>
                <w:rFonts w:ascii="Myriad Pro" w:hAnsi="Myriad Pro"/>
                <w:sz w:val="18"/>
                <w:szCs w:val="18"/>
              </w:rPr>
            </w:pPr>
            <w:r w:rsidRPr="0057391D">
              <w:rPr>
                <w:rFonts w:ascii="Myriad Pro" w:hAnsi="Myriad Pro"/>
                <w:sz w:val="18"/>
                <w:szCs w:val="18"/>
              </w:rPr>
              <w:t>90753,21</w:t>
            </w:r>
          </w:p>
        </w:tc>
        <w:tc>
          <w:tcPr>
            <w:tcW w:w="1382" w:type="dxa"/>
            <w:tcBorders>
              <w:top w:val="nil"/>
              <w:left w:val="nil"/>
              <w:bottom w:val="single" w:sz="4" w:space="0" w:color="auto"/>
              <w:right w:val="single" w:sz="4" w:space="0" w:color="auto"/>
            </w:tcBorders>
            <w:shd w:val="clear" w:color="auto" w:fill="auto"/>
            <w:noWrap/>
            <w:vAlign w:val="center"/>
          </w:tcPr>
          <w:p w14:paraId="460F846F" w14:textId="77777777" w:rsidR="00A8636E" w:rsidRPr="0057391D" w:rsidRDefault="00A8636E" w:rsidP="009F6257">
            <w:pPr>
              <w:jc w:val="right"/>
              <w:rPr>
                <w:rFonts w:ascii="Myriad Pro" w:hAnsi="Myriad Pro"/>
                <w:sz w:val="18"/>
                <w:szCs w:val="18"/>
              </w:rPr>
            </w:pPr>
            <w:r w:rsidRPr="0057391D">
              <w:rPr>
                <w:rFonts w:ascii="Myriad Pro" w:hAnsi="Myriad Pro"/>
                <w:sz w:val="18"/>
                <w:szCs w:val="18"/>
              </w:rPr>
              <w:t>-85300,83</w:t>
            </w:r>
          </w:p>
        </w:tc>
        <w:tc>
          <w:tcPr>
            <w:tcW w:w="1262" w:type="dxa"/>
            <w:tcBorders>
              <w:top w:val="nil"/>
              <w:left w:val="nil"/>
              <w:bottom w:val="single" w:sz="4" w:space="0" w:color="auto"/>
              <w:right w:val="single" w:sz="4" w:space="0" w:color="auto"/>
            </w:tcBorders>
            <w:shd w:val="clear" w:color="auto" w:fill="auto"/>
            <w:noWrap/>
            <w:vAlign w:val="center"/>
          </w:tcPr>
          <w:p w14:paraId="5C585E8E" w14:textId="77777777" w:rsidR="00A8636E" w:rsidRPr="0057391D" w:rsidRDefault="00A8636E" w:rsidP="009F6257">
            <w:pPr>
              <w:jc w:val="right"/>
              <w:rPr>
                <w:rFonts w:ascii="Myriad Pro" w:hAnsi="Myriad Pro"/>
                <w:sz w:val="18"/>
                <w:szCs w:val="18"/>
              </w:rPr>
            </w:pPr>
            <w:r w:rsidRPr="0057391D">
              <w:rPr>
                <w:rFonts w:ascii="Myriad Pro" w:hAnsi="Myriad Pro"/>
                <w:sz w:val="18"/>
                <w:szCs w:val="18"/>
              </w:rPr>
              <w:t>-100,00%</w:t>
            </w:r>
          </w:p>
        </w:tc>
        <w:tc>
          <w:tcPr>
            <w:tcW w:w="1262" w:type="dxa"/>
            <w:tcBorders>
              <w:top w:val="nil"/>
              <w:left w:val="nil"/>
              <w:bottom w:val="single" w:sz="4" w:space="0" w:color="auto"/>
              <w:right w:val="single" w:sz="4" w:space="0" w:color="auto"/>
            </w:tcBorders>
            <w:shd w:val="clear" w:color="auto" w:fill="auto"/>
            <w:noWrap/>
            <w:vAlign w:val="center"/>
          </w:tcPr>
          <w:p w14:paraId="45304B52" w14:textId="77777777" w:rsidR="00A8636E" w:rsidRPr="0057391D" w:rsidRDefault="00A8636E" w:rsidP="009F6257">
            <w:pPr>
              <w:jc w:val="right"/>
              <w:rPr>
                <w:rFonts w:ascii="Myriad Pro" w:hAnsi="Myriad Pro"/>
                <w:sz w:val="18"/>
                <w:szCs w:val="18"/>
              </w:rPr>
            </w:pPr>
            <w:r w:rsidRPr="0057391D">
              <w:rPr>
                <w:rFonts w:ascii="Myriad Pro" w:hAnsi="Myriad Pro"/>
                <w:sz w:val="18"/>
                <w:szCs w:val="18"/>
              </w:rPr>
              <w:t>-48,45%</w:t>
            </w:r>
          </w:p>
        </w:tc>
      </w:tr>
      <w:tr w:rsidR="00A8636E" w:rsidRPr="0057391D" w14:paraId="5C3F8460" w14:textId="77777777" w:rsidTr="00E95969">
        <w:trPr>
          <w:trHeight w:val="20"/>
          <w:jc w:val="center"/>
        </w:trPr>
        <w:tc>
          <w:tcPr>
            <w:tcW w:w="817" w:type="dxa"/>
            <w:tcBorders>
              <w:top w:val="nil"/>
              <w:left w:val="single" w:sz="4" w:space="0" w:color="auto"/>
              <w:bottom w:val="single" w:sz="4" w:space="0" w:color="auto"/>
              <w:right w:val="single" w:sz="4" w:space="0" w:color="auto"/>
            </w:tcBorders>
            <w:shd w:val="clear" w:color="auto" w:fill="auto"/>
            <w:noWrap/>
            <w:vAlign w:val="center"/>
          </w:tcPr>
          <w:p w14:paraId="1F189CC6" w14:textId="77777777" w:rsidR="00A8636E" w:rsidRPr="0057391D" w:rsidRDefault="00A8636E" w:rsidP="009F6257">
            <w:pPr>
              <w:jc w:val="right"/>
              <w:rPr>
                <w:rFonts w:ascii="Myriad Pro" w:hAnsi="Myriad Pro"/>
                <w:b/>
                <w:sz w:val="18"/>
                <w:szCs w:val="18"/>
                <w:lang w:eastAsia="ru-RU"/>
              </w:rPr>
            </w:pPr>
            <w:r w:rsidRPr="0057391D">
              <w:rPr>
                <w:rFonts w:ascii="Myriad Pro" w:hAnsi="Myriad Pro"/>
                <w:b/>
                <w:sz w:val="18"/>
                <w:szCs w:val="18"/>
                <w:lang w:eastAsia="ru-RU"/>
              </w:rPr>
              <w:t>II</w:t>
            </w:r>
          </w:p>
        </w:tc>
        <w:tc>
          <w:tcPr>
            <w:tcW w:w="4471" w:type="dxa"/>
            <w:tcBorders>
              <w:top w:val="nil"/>
              <w:left w:val="nil"/>
              <w:bottom w:val="single" w:sz="4" w:space="0" w:color="auto"/>
              <w:right w:val="single" w:sz="4" w:space="0" w:color="auto"/>
            </w:tcBorders>
            <w:shd w:val="clear" w:color="auto" w:fill="auto"/>
            <w:vAlign w:val="center"/>
          </w:tcPr>
          <w:p w14:paraId="0E431347" w14:textId="77777777" w:rsidR="00A8636E" w:rsidRPr="0057391D" w:rsidRDefault="00A8636E" w:rsidP="009F6257">
            <w:pPr>
              <w:rPr>
                <w:rFonts w:ascii="Myriad Pro" w:hAnsi="Myriad Pro"/>
                <w:b/>
                <w:sz w:val="18"/>
                <w:szCs w:val="18"/>
                <w:lang w:eastAsia="ru-RU"/>
              </w:rPr>
            </w:pPr>
            <w:r w:rsidRPr="0057391D">
              <w:rPr>
                <w:rFonts w:ascii="Myriad Pro" w:hAnsi="Myriad Pro"/>
                <w:b/>
                <w:sz w:val="18"/>
                <w:szCs w:val="18"/>
                <w:lang w:eastAsia="ru-RU"/>
              </w:rPr>
              <w:t>ИТОГО неподконтрольных расходов</w:t>
            </w:r>
          </w:p>
        </w:tc>
        <w:tc>
          <w:tcPr>
            <w:tcW w:w="1228" w:type="dxa"/>
            <w:tcBorders>
              <w:top w:val="nil"/>
              <w:left w:val="nil"/>
              <w:bottom w:val="single" w:sz="4" w:space="0" w:color="auto"/>
              <w:right w:val="single" w:sz="4" w:space="0" w:color="auto"/>
            </w:tcBorders>
            <w:shd w:val="clear" w:color="auto" w:fill="auto"/>
            <w:noWrap/>
            <w:vAlign w:val="center"/>
          </w:tcPr>
          <w:p w14:paraId="3E4738E0" w14:textId="77777777" w:rsidR="00A8636E" w:rsidRPr="0057391D" w:rsidRDefault="00A8636E" w:rsidP="009F6257">
            <w:pPr>
              <w:jc w:val="right"/>
              <w:rPr>
                <w:rFonts w:ascii="Myriad Pro" w:hAnsi="Myriad Pro"/>
                <w:b/>
                <w:sz w:val="18"/>
                <w:szCs w:val="18"/>
                <w:lang w:eastAsia="ru-RU"/>
              </w:rPr>
            </w:pPr>
            <w:r w:rsidRPr="0057391D">
              <w:rPr>
                <w:rFonts w:ascii="Myriad Pro" w:hAnsi="Myriad Pro"/>
                <w:b/>
                <w:sz w:val="18"/>
                <w:szCs w:val="18"/>
                <w:lang w:eastAsia="ru-RU"/>
              </w:rPr>
              <w:t>3 002 491,51</w:t>
            </w:r>
          </w:p>
        </w:tc>
        <w:tc>
          <w:tcPr>
            <w:tcW w:w="1449" w:type="dxa"/>
            <w:tcBorders>
              <w:top w:val="nil"/>
              <w:left w:val="nil"/>
              <w:bottom w:val="single" w:sz="4" w:space="0" w:color="auto"/>
              <w:right w:val="single" w:sz="4" w:space="0" w:color="auto"/>
            </w:tcBorders>
            <w:shd w:val="clear" w:color="auto" w:fill="auto"/>
            <w:noWrap/>
            <w:vAlign w:val="center"/>
          </w:tcPr>
          <w:p w14:paraId="4D5DB80D" w14:textId="77777777" w:rsidR="00A8636E" w:rsidRPr="0057391D" w:rsidRDefault="00A8636E" w:rsidP="009F6257">
            <w:pPr>
              <w:jc w:val="right"/>
              <w:rPr>
                <w:rFonts w:ascii="Myriad Pro" w:hAnsi="Myriad Pro"/>
                <w:b/>
                <w:sz w:val="18"/>
                <w:szCs w:val="18"/>
                <w:lang w:eastAsia="ru-RU"/>
              </w:rPr>
            </w:pPr>
            <w:r w:rsidRPr="0057391D">
              <w:rPr>
                <w:rFonts w:ascii="Myriad Pro" w:hAnsi="Myriad Pro"/>
                <w:b/>
                <w:sz w:val="18"/>
                <w:szCs w:val="18"/>
                <w:lang w:eastAsia="ru-RU"/>
              </w:rPr>
              <w:t>2 723 674,56</w:t>
            </w:r>
          </w:p>
        </w:tc>
        <w:tc>
          <w:tcPr>
            <w:tcW w:w="1287" w:type="dxa"/>
            <w:tcBorders>
              <w:top w:val="nil"/>
              <w:left w:val="nil"/>
              <w:bottom w:val="single" w:sz="4" w:space="0" w:color="auto"/>
              <w:right w:val="single" w:sz="4" w:space="0" w:color="auto"/>
            </w:tcBorders>
            <w:shd w:val="clear" w:color="auto" w:fill="auto"/>
            <w:noWrap/>
            <w:vAlign w:val="center"/>
          </w:tcPr>
          <w:p w14:paraId="1F6A99ED" w14:textId="77777777" w:rsidR="00A8636E" w:rsidRPr="0057391D" w:rsidRDefault="00A8636E" w:rsidP="009F6257">
            <w:pPr>
              <w:jc w:val="right"/>
              <w:rPr>
                <w:rFonts w:ascii="Myriad Pro" w:hAnsi="Myriad Pro"/>
                <w:b/>
                <w:sz w:val="18"/>
                <w:szCs w:val="18"/>
                <w:lang w:eastAsia="ru-RU"/>
              </w:rPr>
            </w:pPr>
            <w:r w:rsidRPr="0057391D">
              <w:rPr>
                <w:rFonts w:ascii="Myriad Pro" w:hAnsi="Myriad Pro"/>
                <w:b/>
                <w:sz w:val="18"/>
                <w:szCs w:val="18"/>
                <w:lang w:eastAsia="ru-RU"/>
              </w:rPr>
              <w:t>-278 816,94</w:t>
            </w:r>
          </w:p>
        </w:tc>
        <w:tc>
          <w:tcPr>
            <w:tcW w:w="1276" w:type="dxa"/>
            <w:tcBorders>
              <w:top w:val="nil"/>
              <w:left w:val="nil"/>
              <w:bottom w:val="single" w:sz="4" w:space="0" w:color="auto"/>
              <w:right w:val="single" w:sz="4" w:space="0" w:color="auto"/>
            </w:tcBorders>
            <w:shd w:val="clear" w:color="auto" w:fill="auto"/>
            <w:noWrap/>
            <w:vAlign w:val="center"/>
          </w:tcPr>
          <w:p w14:paraId="579FCC59"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3 175 884,40</w:t>
            </w:r>
          </w:p>
        </w:tc>
        <w:tc>
          <w:tcPr>
            <w:tcW w:w="1272" w:type="dxa"/>
            <w:tcBorders>
              <w:top w:val="nil"/>
              <w:left w:val="nil"/>
              <w:bottom w:val="single" w:sz="4" w:space="0" w:color="auto"/>
              <w:right w:val="single" w:sz="4" w:space="0" w:color="auto"/>
            </w:tcBorders>
            <w:shd w:val="clear" w:color="auto" w:fill="auto"/>
            <w:noWrap/>
            <w:vAlign w:val="center"/>
          </w:tcPr>
          <w:p w14:paraId="286F5577"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3 094 039,47</w:t>
            </w:r>
          </w:p>
        </w:tc>
        <w:tc>
          <w:tcPr>
            <w:tcW w:w="1382" w:type="dxa"/>
            <w:tcBorders>
              <w:top w:val="nil"/>
              <w:left w:val="nil"/>
              <w:bottom w:val="single" w:sz="4" w:space="0" w:color="auto"/>
              <w:right w:val="single" w:sz="4" w:space="0" w:color="auto"/>
            </w:tcBorders>
            <w:shd w:val="clear" w:color="auto" w:fill="auto"/>
            <w:noWrap/>
            <w:vAlign w:val="center"/>
          </w:tcPr>
          <w:p w14:paraId="522E759E"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-81 844,93</w:t>
            </w:r>
          </w:p>
        </w:tc>
        <w:tc>
          <w:tcPr>
            <w:tcW w:w="1262" w:type="dxa"/>
            <w:tcBorders>
              <w:top w:val="nil"/>
              <w:left w:val="nil"/>
              <w:bottom w:val="single" w:sz="4" w:space="0" w:color="auto"/>
              <w:right w:val="single" w:sz="4" w:space="0" w:color="auto"/>
            </w:tcBorders>
            <w:shd w:val="clear" w:color="auto" w:fill="auto"/>
            <w:noWrap/>
            <w:vAlign w:val="center"/>
          </w:tcPr>
          <w:p w14:paraId="5B6321DD"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-9,29%</w:t>
            </w:r>
          </w:p>
        </w:tc>
        <w:tc>
          <w:tcPr>
            <w:tcW w:w="1262" w:type="dxa"/>
            <w:tcBorders>
              <w:top w:val="nil"/>
              <w:left w:val="nil"/>
              <w:bottom w:val="single" w:sz="4" w:space="0" w:color="auto"/>
              <w:right w:val="single" w:sz="4" w:space="0" w:color="auto"/>
            </w:tcBorders>
            <w:shd w:val="clear" w:color="auto" w:fill="auto"/>
            <w:noWrap/>
            <w:vAlign w:val="center"/>
          </w:tcPr>
          <w:p w14:paraId="0516F19B"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-2,58%</w:t>
            </w:r>
          </w:p>
        </w:tc>
      </w:tr>
      <w:tr w:rsidR="00A8636E" w:rsidRPr="0057391D" w14:paraId="4AFCC829" w14:textId="77777777" w:rsidTr="00E95969">
        <w:trPr>
          <w:trHeight w:val="20"/>
          <w:jc w:val="center"/>
        </w:trPr>
        <w:tc>
          <w:tcPr>
            <w:tcW w:w="817" w:type="dxa"/>
            <w:tcBorders>
              <w:top w:val="nil"/>
              <w:left w:val="single" w:sz="4" w:space="0" w:color="auto"/>
              <w:bottom w:val="single" w:sz="4" w:space="0" w:color="auto"/>
              <w:right w:val="single" w:sz="4" w:space="0" w:color="auto"/>
            </w:tcBorders>
            <w:shd w:val="clear" w:color="auto" w:fill="auto"/>
            <w:noWrap/>
            <w:vAlign w:val="center"/>
          </w:tcPr>
          <w:p w14:paraId="0BC63224"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III</w:t>
            </w:r>
          </w:p>
        </w:tc>
        <w:tc>
          <w:tcPr>
            <w:tcW w:w="4471" w:type="dxa"/>
            <w:tcBorders>
              <w:top w:val="nil"/>
              <w:left w:val="nil"/>
              <w:bottom w:val="single" w:sz="4" w:space="0" w:color="auto"/>
              <w:right w:val="single" w:sz="4" w:space="0" w:color="auto"/>
            </w:tcBorders>
            <w:shd w:val="clear" w:color="auto" w:fill="auto"/>
            <w:vAlign w:val="center"/>
          </w:tcPr>
          <w:p w14:paraId="4D7E4BB2" w14:textId="77777777" w:rsidR="00A8636E" w:rsidRPr="0057391D" w:rsidRDefault="00A8636E" w:rsidP="009F6257">
            <w:pPr>
              <w:rPr>
                <w:rFonts w:ascii="Myriad Pro" w:hAnsi="Myriad Pro"/>
                <w:sz w:val="18"/>
                <w:szCs w:val="18"/>
                <w:lang w:eastAsia="ru-RU"/>
              </w:rPr>
            </w:pPr>
            <w:r w:rsidRPr="0057391D">
              <w:rPr>
                <w:rFonts w:ascii="Myriad Pro" w:hAnsi="Myriad Pro"/>
                <w:sz w:val="18"/>
                <w:szCs w:val="18"/>
                <w:lang w:eastAsia="ru-RU"/>
              </w:rPr>
              <w:t xml:space="preserve">НВВ на содержание сетей </w:t>
            </w:r>
          </w:p>
        </w:tc>
        <w:tc>
          <w:tcPr>
            <w:tcW w:w="1228" w:type="dxa"/>
            <w:tcBorders>
              <w:top w:val="nil"/>
              <w:left w:val="nil"/>
              <w:bottom w:val="single" w:sz="4" w:space="0" w:color="auto"/>
              <w:right w:val="single" w:sz="4" w:space="0" w:color="auto"/>
            </w:tcBorders>
            <w:shd w:val="clear" w:color="auto" w:fill="auto"/>
            <w:noWrap/>
            <w:vAlign w:val="center"/>
          </w:tcPr>
          <w:p w14:paraId="012AC37C"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4 646 216,96</w:t>
            </w:r>
          </w:p>
        </w:tc>
        <w:tc>
          <w:tcPr>
            <w:tcW w:w="1449" w:type="dxa"/>
            <w:tcBorders>
              <w:top w:val="nil"/>
              <w:left w:val="nil"/>
              <w:bottom w:val="single" w:sz="4" w:space="0" w:color="auto"/>
              <w:right w:val="single" w:sz="4" w:space="0" w:color="auto"/>
            </w:tcBorders>
            <w:shd w:val="clear" w:color="auto" w:fill="auto"/>
            <w:noWrap/>
            <w:vAlign w:val="center"/>
          </w:tcPr>
          <w:p w14:paraId="609A1B06"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4 150 376,61</w:t>
            </w:r>
          </w:p>
        </w:tc>
        <w:tc>
          <w:tcPr>
            <w:tcW w:w="1287" w:type="dxa"/>
            <w:tcBorders>
              <w:top w:val="nil"/>
              <w:left w:val="nil"/>
              <w:bottom w:val="single" w:sz="4" w:space="0" w:color="auto"/>
              <w:right w:val="single" w:sz="4" w:space="0" w:color="auto"/>
            </w:tcBorders>
            <w:shd w:val="clear" w:color="auto" w:fill="auto"/>
            <w:noWrap/>
            <w:vAlign w:val="center"/>
          </w:tcPr>
          <w:p w14:paraId="130BB11E" w14:textId="77777777" w:rsidR="00A8636E" w:rsidRPr="0057391D" w:rsidRDefault="00A8636E" w:rsidP="009F6257">
            <w:pPr>
              <w:rPr>
                <w:rFonts w:ascii="Myriad Pro" w:hAnsi="Myriad Pro"/>
                <w:sz w:val="18"/>
                <w:szCs w:val="18"/>
                <w:lang w:eastAsia="ru-RU"/>
              </w:rPr>
            </w:pPr>
            <w:r w:rsidRPr="0057391D">
              <w:rPr>
                <w:rFonts w:ascii="Myriad Pro" w:hAnsi="Myriad Pro"/>
                <w:sz w:val="18"/>
                <w:szCs w:val="18"/>
                <w:lang w:eastAsia="ru-RU"/>
              </w:rPr>
              <w:t> </w:t>
            </w:r>
          </w:p>
          <w:p w14:paraId="4296751C" w14:textId="77777777" w:rsidR="00A8636E" w:rsidRPr="0057391D" w:rsidRDefault="00A8636E" w:rsidP="009F6257">
            <w:pPr>
              <w:rPr>
                <w:rFonts w:ascii="Myriad Pro" w:hAnsi="Myriad Pro"/>
                <w:sz w:val="18"/>
                <w:szCs w:val="18"/>
                <w:lang w:eastAsia="ru-RU"/>
              </w:rPr>
            </w:pPr>
            <w:r w:rsidRPr="0057391D">
              <w:rPr>
                <w:rFonts w:ascii="Myriad Pro" w:hAnsi="Myriad Pro"/>
                <w:sz w:val="18"/>
                <w:szCs w:val="18"/>
              </w:rPr>
              <w:t>-495 840,35</w:t>
            </w:r>
          </w:p>
          <w:p w14:paraId="21178944" w14:textId="77777777" w:rsidR="00A8636E" w:rsidRPr="0057391D" w:rsidRDefault="00A8636E" w:rsidP="009F6257">
            <w:pPr>
              <w:rPr>
                <w:rFonts w:ascii="Myriad Pro" w:hAnsi="Myriad Pro"/>
                <w:sz w:val="18"/>
                <w:szCs w:val="18"/>
                <w:lang w:eastAsia="ru-RU"/>
              </w:rPr>
            </w:pPr>
          </w:p>
        </w:tc>
        <w:tc>
          <w:tcPr>
            <w:tcW w:w="1276" w:type="dxa"/>
            <w:tcBorders>
              <w:top w:val="nil"/>
              <w:left w:val="nil"/>
              <w:bottom w:val="single" w:sz="4" w:space="0" w:color="auto"/>
              <w:right w:val="single" w:sz="4" w:space="0" w:color="auto"/>
            </w:tcBorders>
            <w:shd w:val="clear" w:color="auto" w:fill="auto"/>
            <w:noWrap/>
            <w:vAlign w:val="center"/>
          </w:tcPr>
          <w:p w14:paraId="1EF9C43B"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5 131 314,48</w:t>
            </w:r>
          </w:p>
        </w:tc>
        <w:tc>
          <w:tcPr>
            <w:tcW w:w="1272" w:type="dxa"/>
            <w:tcBorders>
              <w:top w:val="nil"/>
              <w:left w:val="nil"/>
              <w:bottom w:val="single" w:sz="4" w:space="0" w:color="auto"/>
              <w:right w:val="single" w:sz="4" w:space="0" w:color="auto"/>
            </w:tcBorders>
            <w:shd w:val="clear" w:color="auto" w:fill="auto"/>
            <w:noWrap/>
            <w:vAlign w:val="center"/>
          </w:tcPr>
          <w:p w14:paraId="6EE9CCB2"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5 003 019,72</w:t>
            </w:r>
          </w:p>
        </w:tc>
        <w:tc>
          <w:tcPr>
            <w:tcW w:w="1382" w:type="dxa"/>
            <w:tcBorders>
              <w:top w:val="nil"/>
              <w:left w:val="nil"/>
              <w:bottom w:val="single" w:sz="4" w:space="0" w:color="auto"/>
              <w:right w:val="single" w:sz="4" w:space="0" w:color="auto"/>
            </w:tcBorders>
            <w:shd w:val="clear" w:color="auto" w:fill="auto"/>
            <w:noWrap/>
            <w:vAlign w:val="center"/>
          </w:tcPr>
          <w:p w14:paraId="1A5EAA86"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-128 294,76</w:t>
            </w:r>
          </w:p>
        </w:tc>
        <w:tc>
          <w:tcPr>
            <w:tcW w:w="1262" w:type="dxa"/>
            <w:tcBorders>
              <w:top w:val="nil"/>
              <w:left w:val="nil"/>
              <w:bottom w:val="single" w:sz="4" w:space="0" w:color="auto"/>
              <w:right w:val="single" w:sz="4" w:space="0" w:color="auto"/>
            </w:tcBorders>
            <w:shd w:val="clear" w:color="auto" w:fill="auto"/>
            <w:noWrap/>
            <w:vAlign w:val="center"/>
          </w:tcPr>
          <w:p w14:paraId="3CC092D9" w14:textId="77777777" w:rsidR="00A8636E" w:rsidRPr="0057391D" w:rsidRDefault="00A8636E" w:rsidP="009F6257">
            <w:pPr>
              <w:jc w:val="center"/>
              <w:rPr>
                <w:rFonts w:ascii="Myriad Pro" w:hAnsi="Myriad Pro"/>
                <w:sz w:val="18"/>
                <w:szCs w:val="18"/>
              </w:rPr>
            </w:pPr>
          </w:p>
          <w:p w14:paraId="42CE6334" w14:textId="77777777" w:rsidR="00A8636E" w:rsidRPr="0057391D" w:rsidRDefault="00A8636E" w:rsidP="009F6257">
            <w:pPr>
              <w:jc w:val="center"/>
              <w:rPr>
                <w:rFonts w:ascii="Myriad Pro" w:hAnsi="Myriad Pro"/>
                <w:sz w:val="18"/>
                <w:szCs w:val="18"/>
                <w:lang w:eastAsia="ru-RU"/>
              </w:rPr>
            </w:pPr>
            <w:r w:rsidRPr="0057391D">
              <w:rPr>
                <w:rFonts w:ascii="Myriad Pro" w:hAnsi="Myriad Pro"/>
                <w:sz w:val="18"/>
                <w:szCs w:val="18"/>
              </w:rPr>
              <w:t>-10,67%</w:t>
            </w:r>
          </w:p>
          <w:p w14:paraId="02C0899A" w14:textId="77777777" w:rsidR="00A8636E" w:rsidRPr="0057391D" w:rsidRDefault="00A8636E" w:rsidP="009F6257">
            <w:pPr>
              <w:jc w:val="right"/>
              <w:rPr>
                <w:rFonts w:ascii="Myriad Pro" w:hAnsi="Myriad Pro"/>
                <w:sz w:val="18"/>
                <w:szCs w:val="18"/>
                <w:lang w:eastAsia="ru-RU"/>
              </w:rPr>
            </w:pPr>
          </w:p>
        </w:tc>
        <w:tc>
          <w:tcPr>
            <w:tcW w:w="1262" w:type="dxa"/>
            <w:tcBorders>
              <w:top w:val="nil"/>
              <w:left w:val="nil"/>
              <w:bottom w:val="single" w:sz="4" w:space="0" w:color="auto"/>
              <w:right w:val="single" w:sz="4" w:space="0" w:color="auto"/>
            </w:tcBorders>
            <w:shd w:val="clear" w:color="auto" w:fill="auto"/>
            <w:noWrap/>
            <w:vAlign w:val="center"/>
          </w:tcPr>
          <w:p w14:paraId="2F6B85E7"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-2,50%</w:t>
            </w:r>
          </w:p>
        </w:tc>
      </w:tr>
      <w:tr w:rsidR="00A8636E" w:rsidRPr="0057391D" w14:paraId="5973FFB8" w14:textId="77777777" w:rsidTr="00E95969">
        <w:trPr>
          <w:trHeight w:val="20"/>
          <w:jc w:val="center"/>
        </w:trPr>
        <w:tc>
          <w:tcPr>
            <w:tcW w:w="817" w:type="dxa"/>
            <w:tcBorders>
              <w:top w:val="nil"/>
              <w:left w:val="single" w:sz="4" w:space="0" w:color="auto"/>
              <w:bottom w:val="single" w:sz="4" w:space="0" w:color="auto"/>
              <w:right w:val="single" w:sz="4" w:space="0" w:color="auto"/>
            </w:tcBorders>
            <w:shd w:val="clear" w:color="auto" w:fill="auto"/>
            <w:noWrap/>
            <w:vAlign w:val="center"/>
          </w:tcPr>
          <w:p w14:paraId="5E97A42F"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3</w:t>
            </w:r>
          </w:p>
        </w:tc>
        <w:tc>
          <w:tcPr>
            <w:tcW w:w="4471" w:type="dxa"/>
            <w:tcBorders>
              <w:top w:val="nil"/>
              <w:left w:val="nil"/>
              <w:bottom w:val="single" w:sz="4" w:space="0" w:color="auto"/>
              <w:right w:val="single" w:sz="4" w:space="0" w:color="auto"/>
            </w:tcBorders>
            <w:shd w:val="clear" w:color="auto" w:fill="auto"/>
            <w:vAlign w:val="center"/>
          </w:tcPr>
          <w:p w14:paraId="7A82905D" w14:textId="77777777" w:rsidR="00A8636E" w:rsidRPr="0057391D" w:rsidRDefault="00A8636E" w:rsidP="009F6257">
            <w:pPr>
              <w:rPr>
                <w:rFonts w:ascii="Myriad Pro" w:hAnsi="Myriad Pro"/>
                <w:sz w:val="18"/>
                <w:szCs w:val="18"/>
                <w:lang w:eastAsia="ru-RU"/>
              </w:rPr>
            </w:pPr>
            <w:r w:rsidRPr="0057391D">
              <w:rPr>
                <w:rFonts w:ascii="Myriad Pro" w:hAnsi="Myriad Pro"/>
                <w:sz w:val="18"/>
                <w:szCs w:val="18"/>
                <w:lang w:eastAsia="ru-RU"/>
              </w:rPr>
              <w:t>Расходы на оплату потерь</w:t>
            </w:r>
          </w:p>
        </w:tc>
        <w:tc>
          <w:tcPr>
            <w:tcW w:w="1228" w:type="dxa"/>
            <w:tcBorders>
              <w:top w:val="nil"/>
              <w:left w:val="nil"/>
              <w:bottom w:val="single" w:sz="4" w:space="0" w:color="auto"/>
              <w:right w:val="single" w:sz="4" w:space="0" w:color="auto"/>
            </w:tcBorders>
            <w:shd w:val="clear" w:color="auto" w:fill="auto"/>
            <w:noWrap/>
            <w:vAlign w:val="center"/>
          </w:tcPr>
          <w:p w14:paraId="7DE93232"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900 592,0267</w:t>
            </w:r>
          </w:p>
        </w:tc>
        <w:tc>
          <w:tcPr>
            <w:tcW w:w="1449" w:type="dxa"/>
            <w:tcBorders>
              <w:top w:val="nil"/>
              <w:left w:val="nil"/>
              <w:bottom w:val="single" w:sz="4" w:space="0" w:color="auto"/>
              <w:right w:val="single" w:sz="4" w:space="0" w:color="auto"/>
            </w:tcBorders>
            <w:shd w:val="clear" w:color="auto" w:fill="auto"/>
            <w:noWrap/>
            <w:vAlign w:val="center"/>
          </w:tcPr>
          <w:p w14:paraId="7637B673"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1 055 740,52</w:t>
            </w:r>
          </w:p>
        </w:tc>
        <w:tc>
          <w:tcPr>
            <w:tcW w:w="1287" w:type="dxa"/>
            <w:tcBorders>
              <w:top w:val="nil"/>
              <w:left w:val="nil"/>
              <w:bottom w:val="single" w:sz="4" w:space="0" w:color="auto"/>
              <w:right w:val="single" w:sz="4" w:space="0" w:color="auto"/>
            </w:tcBorders>
            <w:shd w:val="clear" w:color="auto" w:fill="auto"/>
            <w:noWrap/>
            <w:vAlign w:val="center"/>
          </w:tcPr>
          <w:p w14:paraId="525F5795"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155 148,50</w:t>
            </w:r>
          </w:p>
        </w:tc>
        <w:tc>
          <w:tcPr>
            <w:tcW w:w="1276" w:type="dxa"/>
            <w:tcBorders>
              <w:top w:val="nil"/>
              <w:left w:val="nil"/>
              <w:bottom w:val="single" w:sz="4" w:space="0" w:color="auto"/>
              <w:right w:val="single" w:sz="4" w:space="0" w:color="auto"/>
            </w:tcBorders>
            <w:shd w:val="clear" w:color="auto" w:fill="auto"/>
            <w:noWrap/>
            <w:vAlign w:val="center"/>
          </w:tcPr>
          <w:p w14:paraId="2EAFC812"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1 363 936,83</w:t>
            </w:r>
          </w:p>
        </w:tc>
        <w:tc>
          <w:tcPr>
            <w:tcW w:w="1272" w:type="dxa"/>
            <w:tcBorders>
              <w:top w:val="nil"/>
              <w:left w:val="nil"/>
              <w:bottom w:val="single" w:sz="4" w:space="0" w:color="auto"/>
              <w:right w:val="single" w:sz="4" w:space="0" w:color="auto"/>
            </w:tcBorders>
            <w:shd w:val="clear" w:color="auto" w:fill="auto"/>
            <w:noWrap/>
            <w:vAlign w:val="center"/>
          </w:tcPr>
          <w:p w14:paraId="289B2552"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1 144 773,44</w:t>
            </w:r>
          </w:p>
        </w:tc>
        <w:tc>
          <w:tcPr>
            <w:tcW w:w="1382" w:type="dxa"/>
            <w:tcBorders>
              <w:top w:val="nil"/>
              <w:left w:val="nil"/>
              <w:bottom w:val="single" w:sz="4" w:space="0" w:color="auto"/>
              <w:right w:val="single" w:sz="4" w:space="0" w:color="auto"/>
            </w:tcBorders>
            <w:shd w:val="clear" w:color="auto" w:fill="auto"/>
            <w:noWrap/>
            <w:vAlign w:val="center"/>
          </w:tcPr>
          <w:p w14:paraId="62F378E7"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-219 163,39</w:t>
            </w:r>
          </w:p>
        </w:tc>
        <w:tc>
          <w:tcPr>
            <w:tcW w:w="1262" w:type="dxa"/>
            <w:tcBorders>
              <w:top w:val="nil"/>
              <w:left w:val="nil"/>
              <w:bottom w:val="single" w:sz="4" w:space="0" w:color="auto"/>
              <w:right w:val="single" w:sz="4" w:space="0" w:color="auto"/>
            </w:tcBorders>
            <w:shd w:val="clear" w:color="auto" w:fill="auto"/>
            <w:noWrap/>
            <w:vAlign w:val="center"/>
          </w:tcPr>
          <w:p w14:paraId="31722603"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17,23%</w:t>
            </w:r>
          </w:p>
        </w:tc>
        <w:tc>
          <w:tcPr>
            <w:tcW w:w="1262" w:type="dxa"/>
            <w:tcBorders>
              <w:top w:val="nil"/>
              <w:left w:val="nil"/>
              <w:bottom w:val="single" w:sz="4" w:space="0" w:color="auto"/>
              <w:right w:val="single" w:sz="4" w:space="0" w:color="auto"/>
            </w:tcBorders>
            <w:shd w:val="clear" w:color="auto" w:fill="auto"/>
            <w:noWrap/>
            <w:vAlign w:val="center"/>
          </w:tcPr>
          <w:p w14:paraId="032910BE"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-16,07%</w:t>
            </w:r>
          </w:p>
        </w:tc>
      </w:tr>
      <w:tr w:rsidR="00A8636E" w:rsidRPr="0057391D" w14:paraId="7A9A10EC" w14:textId="77777777" w:rsidTr="00E95969">
        <w:trPr>
          <w:trHeight w:val="20"/>
          <w:jc w:val="center"/>
        </w:trPr>
        <w:tc>
          <w:tcPr>
            <w:tcW w:w="817" w:type="dxa"/>
            <w:tcBorders>
              <w:top w:val="nil"/>
              <w:left w:val="single" w:sz="4" w:space="0" w:color="auto"/>
              <w:bottom w:val="single" w:sz="4" w:space="0" w:color="auto"/>
              <w:right w:val="single" w:sz="4" w:space="0" w:color="auto"/>
            </w:tcBorders>
            <w:shd w:val="clear" w:color="auto" w:fill="auto"/>
            <w:noWrap/>
            <w:vAlign w:val="center"/>
          </w:tcPr>
          <w:p w14:paraId="5226269D"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3.1.</w:t>
            </w:r>
          </w:p>
        </w:tc>
        <w:tc>
          <w:tcPr>
            <w:tcW w:w="4471" w:type="dxa"/>
            <w:tcBorders>
              <w:top w:val="nil"/>
              <w:left w:val="nil"/>
              <w:bottom w:val="single" w:sz="4" w:space="0" w:color="auto"/>
              <w:right w:val="single" w:sz="4" w:space="0" w:color="auto"/>
            </w:tcBorders>
            <w:shd w:val="clear" w:color="auto" w:fill="auto"/>
            <w:vAlign w:val="center"/>
          </w:tcPr>
          <w:p w14:paraId="1CA42DAE" w14:textId="77777777" w:rsidR="00A8636E" w:rsidRPr="0057391D" w:rsidRDefault="00A8636E" w:rsidP="009F6257">
            <w:pPr>
              <w:rPr>
                <w:rFonts w:ascii="Myriad Pro" w:hAnsi="Myriad Pro"/>
                <w:sz w:val="18"/>
                <w:szCs w:val="18"/>
                <w:lang w:eastAsia="ru-RU"/>
              </w:rPr>
            </w:pPr>
            <w:r w:rsidRPr="0057391D">
              <w:rPr>
                <w:rFonts w:ascii="Myriad Pro" w:hAnsi="Myriad Pro"/>
                <w:sz w:val="18"/>
                <w:szCs w:val="18"/>
                <w:lang w:eastAsia="ru-RU"/>
              </w:rPr>
              <w:t>покупная электроэнергия</w:t>
            </w:r>
          </w:p>
        </w:tc>
        <w:tc>
          <w:tcPr>
            <w:tcW w:w="1228" w:type="dxa"/>
            <w:tcBorders>
              <w:top w:val="nil"/>
              <w:left w:val="nil"/>
              <w:bottom w:val="single" w:sz="4" w:space="0" w:color="auto"/>
              <w:right w:val="single" w:sz="4" w:space="0" w:color="auto"/>
            </w:tcBorders>
            <w:shd w:val="clear" w:color="auto" w:fill="auto"/>
            <w:noWrap/>
            <w:vAlign w:val="center"/>
          </w:tcPr>
          <w:p w14:paraId="61791B1D"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900 592,03</w:t>
            </w:r>
          </w:p>
        </w:tc>
        <w:tc>
          <w:tcPr>
            <w:tcW w:w="1449" w:type="dxa"/>
            <w:tcBorders>
              <w:top w:val="nil"/>
              <w:left w:val="nil"/>
              <w:bottom w:val="single" w:sz="4" w:space="0" w:color="auto"/>
              <w:right w:val="single" w:sz="4" w:space="0" w:color="auto"/>
            </w:tcBorders>
            <w:shd w:val="clear" w:color="auto" w:fill="auto"/>
            <w:noWrap/>
            <w:vAlign w:val="center"/>
          </w:tcPr>
          <w:p w14:paraId="7E121C7F"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1 055 740,52</w:t>
            </w:r>
          </w:p>
        </w:tc>
        <w:tc>
          <w:tcPr>
            <w:tcW w:w="1287" w:type="dxa"/>
            <w:tcBorders>
              <w:top w:val="nil"/>
              <w:left w:val="nil"/>
              <w:bottom w:val="single" w:sz="4" w:space="0" w:color="auto"/>
              <w:right w:val="single" w:sz="4" w:space="0" w:color="auto"/>
            </w:tcBorders>
            <w:shd w:val="clear" w:color="auto" w:fill="auto"/>
            <w:noWrap/>
            <w:vAlign w:val="center"/>
          </w:tcPr>
          <w:p w14:paraId="17DC22BC"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155 148,50</w:t>
            </w:r>
          </w:p>
        </w:tc>
        <w:tc>
          <w:tcPr>
            <w:tcW w:w="1276" w:type="dxa"/>
            <w:tcBorders>
              <w:top w:val="nil"/>
              <w:left w:val="nil"/>
              <w:bottom w:val="single" w:sz="4" w:space="0" w:color="auto"/>
              <w:right w:val="single" w:sz="4" w:space="0" w:color="auto"/>
            </w:tcBorders>
            <w:shd w:val="clear" w:color="auto" w:fill="auto"/>
            <w:noWrap/>
            <w:vAlign w:val="center"/>
          </w:tcPr>
          <w:p w14:paraId="732D3DAB"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1 363 936,83</w:t>
            </w:r>
          </w:p>
        </w:tc>
        <w:tc>
          <w:tcPr>
            <w:tcW w:w="1272" w:type="dxa"/>
            <w:tcBorders>
              <w:top w:val="nil"/>
              <w:left w:val="nil"/>
              <w:bottom w:val="single" w:sz="4" w:space="0" w:color="auto"/>
              <w:right w:val="single" w:sz="4" w:space="0" w:color="auto"/>
            </w:tcBorders>
            <w:shd w:val="clear" w:color="auto" w:fill="auto"/>
            <w:noWrap/>
            <w:vAlign w:val="center"/>
          </w:tcPr>
          <w:p w14:paraId="29A3ABE1"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1 144 773,44</w:t>
            </w:r>
          </w:p>
        </w:tc>
        <w:tc>
          <w:tcPr>
            <w:tcW w:w="1382" w:type="dxa"/>
            <w:tcBorders>
              <w:top w:val="nil"/>
              <w:left w:val="nil"/>
              <w:bottom w:val="single" w:sz="4" w:space="0" w:color="auto"/>
              <w:right w:val="single" w:sz="4" w:space="0" w:color="auto"/>
            </w:tcBorders>
            <w:shd w:val="clear" w:color="auto" w:fill="auto"/>
            <w:noWrap/>
            <w:vAlign w:val="center"/>
          </w:tcPr>
          <w:p w14:paraId="070599CE"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-219 163,39</w:t>
            </w:r>
          </w:p>
        </w:tc>
        <w:tc>
          <w:tcPr>
            <w:tcW w:w="1262" w:type="dxa"/>
            <w:tcBorders>
              <w:top w:val="nil"/>
              <w:left w:val="nil"/>
              <w:bottom w:val="single" w:sz="4" w:space="0" w:color="auto"/>
              <w:right w:val="single" w:sz="4" w:space="0" w:color="auto"/>
            </w:tcBorders>
            <w:shd w:val="clear" w:color="auto" w:fill="auto"/>
            <w:noWrap/>
            <w:vAlign w:val="center"/>
          </w:tcPr>
          <w:p w14:paraId="7CEA16C0"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17,23%</w:t>
            </w:r>
          </w:p>
        </w:tc>
        <w:tc>
          <w:tcPr>
            <w:tcW w:w="1262" w:type="dxa"/>
            <w:tcBorders>
              <w:top w:val="nil"/>
              <w:left w:val="nil"/>
              <w:bottom w:val="single" w:sz="4" w:space="0" w:color="auto"/>
              <w:right w:val="single" w:sz="4" w:space="0" w:color="auto"/>
            </w:tcBorders>
            <w:shd w:val="clear" w:color="auto" w:fill="auto"/>
            <w:noWrap/>
            <w:vAlign w:val="center"/>
          </w:tcPr>
          <w:p w14:paraId="3B77B651"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-16,07%</w:t>
            </w:r>
          </w:p>
        </w:tc>
      </w:tr>
      <w:tr w:rsidR="00A8636E" w:rsidRPr="0057391D" w14:paraId="568C76D2" w14:textId="77777777" w:rsidTr="00E95969">
        <w:trPr>
          <w:trHeight w:val="20"/>
          <w:jc w:val="center"/>
        </w:trPr>
        <w:tc>
          <w:tcPr>
            <w:tcW w:w="817" w:type="dxa"/>
            <w:tcBorders>
              <w:top w:val="nil"/>
              <w:left w:val="single" w:sz="4" w:space="0" w:color="auto"/>
              <w:bottom w:val="single" w:sz="4" w:space="0" w:color="auto"/>
              <w:right w:val="single" w:sz="4" w:space="0" w:color="auto"/>
            </w:tcBorders>
            <w:shd w:val="clear" w:color="auto" w:fill="auto"/>
            <w:noWrap/>
            <w:vAlign w:val="center"/>
          </w:tcPr>
          <w:p w14:paraId="0388233A"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4</w:t>
            </w:r>
          </w:p>
        </w:tc>
        <w:tc>
          <w:tcPr>
            <w:tcW w:w="4471" w:type="dxa"/>
            <w:tcBorders>
              <w:top w:val="nil"/>
              <w:left w:val="nil"/>
              <w:bottom w:val="single" w:sz="4" w:space="0" w:color="auto"/>
              <w:right w:val="single" w:sz="4" w:space="0" w:color="auto"/>
            </w:tcBorders>
            <w:shd w:val="clear" w:color="auto" w:fill="auto"/>
            <w:vAlign w:val="center"/>
          </w:tcPr>
          <w:p w14:paraId="18BC145B" w14:textId="77777777" w:rsidR="00A8636E" w:rsidRPr="0057391D" w:rsidRDefault="00A8636E" w:rsidP="009F6257">
            <w:pPr>
              <w:rPr>
                <w:rFonts w:ascii="Myriad Pro" w:hAnsi="Myriad Pro"/>
                <w:sz w:val="18"/>
                <w:szCs w:val="18"/>
                <w:lang w:eastAsia="ru-RU"/>
              </w:rPr>
            </w:pPr>
            <w:r w:rsidRPr="0057391D">
              <w:rPr>
                <w:rFonts w:ascii="Myriad Pro" w:hAnsi="Myriad Pro"/>
                <w:sz w:val="18"/>
                <w:szCs w:val="18"/>
                <w:lang w:eastAsia="ru-RU"/>
              </w:rPr>
              <w:t xml:space="preserve">НВВ на содержание сетей и потери </w:t>
            </w:r>
          </w:p>
        </w:tc>
        <w:tc>
          <w:tcPr>
            <w:tcW w:w="1228" w:type="dxa"/>
            <w:tcBorders>
              <w:top w:val="nil"/>
              <w:left w:val="nil"/>
              <w:bottom w:val="single" w:sz="4" w:space="0" w:color="auto"/>
              <w:right w:val="single" w:sz="4" w:space="0" w:color="auto"/>
            </w:tcBorders>
            <w:shd w:val="clear" w:color="auto" w:fill="auto"/>
            <w:noWrap/>
            <w:vAlign w:val="center"/>
          </w:tcPr>
          <w:p w14:paraId="0265A7F3"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5 546 808,99</w:t>
            </w:r>
          </w:p>
        </w:tc>
        <w:tc>
          <w:tcPr>
            <w:tcW w:w="1449" w:type="dxa"/>
            <w:tcBorders>
              <w:top w:val="nil"/>
              <w:left w:val="nil"/>
              <w:bottom w:val="single" w:sz="4" w:space="0" w:color="auto"/>
              <w:right w:val="single" w:sz="4" w:space="0" w:color="auto"/>
            </w:tcBorders>
            <w:shd w:val="clear" w:color="auto" w:fill="auto"/>
            <w:noWrap/>
            <w:vAlign w:val="center"/>
          </w:tcPr>
          <w:p w14:paraId="10E8D44C"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5 206 117,14</w:t>
            </w:r>
          </w:p>
        </w:tc>
        <w:tc>
          <w:tcPr>
            <w:tcW w:w="1287" w:type="dxa"/>
            <w:tcBorders>
              <w:top w:val="nil"/>
              <w:left w:val="nil"/>
              <w:bottom w:val="single" w:sz="4" w:space="0" w:color="auto"/>
              <w:right w:val="single" w:sz="4" w:space="0" w:color="auto"/>
            </w:tcBorders>
            <w:shd w:val="clear" w:color="auto" w:fill="auto"/>
            <w:noWrap/>
            <w:vAlign w:val="center"/>
          </w:tcPr>
          <w:p w14:paraId="4F2511DF"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-340 691,85</w:t>
            </w:r>
          </w:p>
        </w:tc>
        <w:tc>
          <w:tcPr>
            <w:tcW w:w="1276" w:type="dxa"/>
            <w:tcBorders>
              <w:top w:val="nil"/>
              <w:left w:val="nil"/>
              <w:bottom w:val="single" w:sz="4" w:space="0" w:color="auto"/>
              <w:right w:val="single" w:sz="4" w:space="0" w:color="auto"/>
            </w:tcBorders>
            <w:shd w:val="clear" w:color="auto" w:fill="auto"/>
            <w:noWrap/>
            <w:vAlign w:val="center"/>
          </w:tcPr>
          <w:p w14:paraId="5C2B7393"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6 495 251,31</w:t>
            </w:r>
          </w:p>
        </w:tc>
        <w:tc>
          <w:tcPr>
            <w:tcW w:w="1272" w:type="dxa"/>
            <w:tcBorders>
              <w:top w:val="nil"/>
              <w:left w:val="nil"/>
              <w:bottom w:val="single" w:sz="4" w:space="0" w:color="auto"/>
              <w:right w:val="single" w:sz="4" w:space="0" w:color="auto"/>
            </w:tcBorders>
            <w:shd w:val="clear" w:color="auto" w:fill="auto"/>
            <w:noWrap/>
            <w:vAlign w:val="center"/>
          </w:tcPr>
          <w:p w14:paraId="09FDA6E5"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6 147 793,16</w:t>
            </w:r>
          </w:p>
        </w:tc>
        <w:tc>
          <w:tcPr>
            <w:tcW w:w="1382" w:type="dxa"/>
            <w:tcBorders>
              <w:top w:val="nil"/>
              <w:left w:val="nil"/>
              <w:bottom w:val="single" w:sz="4" w:space="0" w:color="auto"/>
              <w:right w:val="single" w:sz="4" w:space="0" w:color="auto"/>
            </w:tcBorders>
            <w:shd w:val="clear" w:color="auto" w:fill="auto"/>
            <w:noWrap/>
            <w:vAlign w:val="center"/>
          </w:tcPr>
          <w:p w14:paraId="62F86685"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-347 458,15</w:t>
            </w:r>
          </w:p>
        </w:tc>
        <w:tc>
          <w:tcPr>
            <w:tcW w:w="1262" w:type="dxa"/>
            <w:tcBorders>
              <w:top w:val="nil"/>
              <w:left w:val="nil"/>
              <w:bottom w:val="single" w:sz="4" w:space="0" w:color="auto"/>
              <w:right w:val="single" w:sz="4" w:space="0" w:color="auto"/>
            </w:tcBorders>
            <w:shd w:val="clear" w:color="auto" w:fill="auto"/>
            <w:noWrap/>
            <w:vAlign w:val="center"/>
          </w:tcPr>
          <w:p w14:paraId="6E81F985"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-6,14%</w:t>
            </w:r>
          </w:p>
        </w:tc>
        <w:tc>
          <w:tcPr>
            <w:tcW w:w="1262" w:type="dxa"/>
            <w:tcBorders>
              <w:top w:val="nil"/>
              <w:left w:val="nil"/>
              <w:bottom w:val="single" w:sz="4" w:space="0" w:color="auto"/>
              <w:right w:val="single" w:sz="4" w:space="0" w:color="auto"/>
            </w:tcBorders>
            <w:shd w:val="clear" w:color="auto" w:fill="auto"/>
            <w:noWrap/>
            <w:vAlign w:val="center"/>
          </w:tcPr>
          <w:p w14:paraId="0B4E512A"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-5,35%</w:t>
            </w:r>
          </w:p>
        </w:tc>
      </w:tr>
      <w:tr w:rsidR="00A8636E" w:rsidRPr="0057391D" w14:paraId="2E7A73D9" w14:textId="77777777" w:rsidTr="00E95969">
        <w:trPr>
          <w:trHeight w:val="20"/>
          <w:jc w:val="center"/>
        </w:trPr>
        <w:tc>
          <w:tcPr>
            <w:tcW w:w="817" w:type="dxa"/>
            <w:tcBorders>
              <w:top w:val="nil"/>
              <w:left w:val="single" w:sz="4" w:space="0" w:color="auto"/>
              <w:bottom w:val="single" w:sz="4" w:space="0" w:color="auto"/>
              <w:right w:val="single" w:sz="4" w:space="0" w:color="auto"/>
            </w:tcBorders>
            <w:shd w:val="clear" w:color="auto" w:fill="auto"/>
            <w:noWrap/>
            <w:vAlign w:val="center"/>
          </w:tcPr>
          <w:p w14:paraId="65B749D4"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5</w:t>
            </w:r>
          </w:p>
        </w:tc>
        <w:tc>
          <w:tcPr>
            <w:tcW w:w="4471" w:type="dxa"/>
            <w:tcBorders>
              <w:top w:val="nil"/>
              <w:left w:val="nil"/>
              <w:bottom w:val="single" w:sz="4" w:space="0" w:color="auto"/>
              <w:right w:val="single" w:sz="4" w:space="0" w:color="auto"/>
            </w:tcBorders>
            <w:shd w:val="clear" w:color="auto" w:fill="auto"/>
            <w:vAlign w:val="center"/>
          </w:tcPr>
          <w:p w14:paraId="4398274D" w14:textId="77777777" w:rsidR="00A8636E" w:rsidRPr="0057391D" w:rsidRDefault="00A8636E" w:rsidP="009F6257">
            <w:pPr>
              <w:rPr>
                <w:rFonts w:ascii="Myriad Pro" w:hAnsi="Myriad Pro"/>
                <w:sz w:val="18"/>
                <w:szCs w:val="18"/>
                <w:lang w:eastAsia="ru-RU"/>
              </w:rPr>
            </w:pPr>
            <w:r w:rsidRPr="0057391D">
              <w:rPr>
                <w:rFonts w:ascii="Myriad Pro" w:hAnsi="Myriad Pro"/>
                <w:sz w:val="18"/>
                <w:szCs w:val="18"/>
                <w:lang w:eastAsia="ru-RU"/>
              </w:rPr>
              <w:t>Расходы на ТСО</w:t>
            </w:r>
          </w:p>
        </w:tc>
        <w:tc>
          <w:tcPr>
            <w:tcW w:w="1228" w:type="dxa"/>
            <w:tcBorders>
              <w:top w:val="nil"/>
              <w:left w:val="nil"/>
              <w:bottom w:val="single" w:sz="4" w:space="0" w:color="auto"/>
              <w:right w:val="single" w:sz="4" w:space="0" w:color="auto"/>
            </w:tcBorders>
            <w:shd w:val="clear" w:color="auto" w:fill="auto"/>
            <w:noWrap/>
            <w:vAlign w:val="center"/>
          </w:tcPr>
          <w:p w14:paraId="3F289448"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220 651,57</w:t>
            </w:r>
          </w:p>
        </w:tc>
        <w:tc>
          <w:tcPr>
            <w:tcW w:w="1449" w:type="dxa"/>
            <w:tcBorders>
              <w:top w:val="nil"/>
              <w:left w:val="nil"/>
              <w:bottom w:val="single" w:sz="4" w:space="0" w:color="auto"/>
              <w:right w:val="single" w:sz="4" w:space="0" w:color="auto"/>
            </w:tcBorders>
            <w:shd w:val="clear" w:color="auto" w:fill="auto"/>
            <w:noWrap/>
            <w:vAlign w:val="center"/>
          </w:tcPr>
          <w:p w14:paraId="12CD69CC"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221 886,14</w:t>
            </w:r>
          </w:p>
        </w:tc>
        <w:tc>
          <w:tcPr>
            <w:tcW w:w="1287" w:type="dxa"/>
            <w:tcBorders>
              <w:top w:val="nil"/>
              <w:left w:val="nil"/>
              <w:bottom w:val="single" w:sz="4" w:space="0" w:color="auto"/>
              <w:right w:val="single" w:sz="4" w:space="0" w:color="auto"/>
            </w:tcBorders>
            <w:shd w:val="clear" w:color="auto" w:fill="auto"/>
            <w:noWrap/>
            <w:vAlign w:val="center"/>
          </w:tcPr>
          <w:p w14:paraId="6D607034"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1 234,57</w:t>
            </w:r>
          </w:p>
        </w:tc>
        <w:tc>
          <w:tcPr>
            <w:tcW w:w="1276" w:type="dxa"/>
            <w:tcBorders>
              <w:top w:val="nil"/>
              <w:left w:val="nil"/>
              <w:bottom w:val="single" w:sz="4" w:space="0" w:color="auto"/>
              <w:right w:val="single" w:sz="4" w:space="0" w:color="auto"/>
            </w:tcBorders>
            <w:shd w:val="clear" w:color="auto" w:fill="auto"/>
            <w:noWrap/>
            <w:vAlign w:val="center"/>
          </w:tcPr>
          <w:p w14:paraId="27BD6477"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270 461,48</w:t>
            </w:r>
          </w:p>
        </w:tc>
        <w:tc>
          <w:tcPr>
            <w:tcW w:w="1272" w:type="dxa"/>
            <w:tcBorders>
              <w:top w:val="nil"/>
              <w:left w:val="nil"/>
              <w:bottom w:val="single" w:sz="4" w:space="0" w:color="auto"/>
              <w:right w:val="single" w:sz="4" w:space="0" w:color="auto"/>
            </w:tcBorders>
            <w:shd w:val="clear" w:color="auto" w:fill="auto"/>
            <w:noWrap/>
            <w:vAlign w:val="center"/>
          </w:tcPr>
          <w:p w14:paraId="27C40086"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276 913,87</w:t>
            </w:r>
          </w:p>
        </w:tc>
        <w:tc>
          <w:tcPr>
            <w:tcW w:w="1382" w:type="dxa"/>
            <w:tcBorders>
              <w:top w:val="nil"/>
              <w:left w:val="nil"/>
              <w:bottom w:val="single" w:sz="4" w:space="0" w:color="auto"/>
              <w:right w:val="single" w:sz="4" w:space="0" w:color="auto"/>
            </w:tcBorders>
            <w:shd w:val="clear" w:color="auto" w:fill="auto"/>
            <w:noWrap/>
            <w:vAlign w:val="center"/>
          </w:tcPr>
          <w:p w14:paraId="2554DF9C"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6 452,39</w:t>
            </w:r>
          </w:p>
        </w:tc>
        <w:tc>
          <w:tcPr>
            <w:tcW w:w="1262" w:type="dxa"/>
            <w:tcBorders>
              <w:top w:val="nil"/>
              <w:left w:val="nil"/>
              <w:bottom w:val="single" w:sz="4" w:space="0" w:color="auto"/>
              <w:right w:val="single" w:sz="4" w:space="0" w:color="auto"/>
            </w:tcBorders>
            <w:shd w:val="clear" w:color="auto" w:fill="auto"/>
            <w:noWrap/>
            <w:vAlign w:val="center"/>
          </w:tcPr>
          <w:p w14:paraId="44132FB9"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0,56%</w:t>
            </w:r>
          </w:p>
        </w:tc>
        <w:tc>
          <w:tcPr>
            <w:tcW w:w="1262" w:type="dxa"/>
            <w:tcBorders>
              <w:top w:val="nil"/>
              <w:left w:val="nil"/>
              <w:bottom w:val="single" w:sz="4" w:space="0" w:color="auto"/>
              <w:right w:val="single" w:sz="4" w:space="0" w:color="auto"/>
            </w:tcBorders>
            <w:shd w:val="clear" w:color="auto" w:fill="auto"/>
            <w:noWrap/>
            <w:vAlign w:val="center"/>
          </w:tcPr>
          <w:p w14:paraId="2F1AB40F"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2,39%</w:t>
            </w:r>
          </w:p>
        </w:tc>
      </w:tr>
      <w:tr w:rsidR="00A8636E" w:rsidRPr="0057391D" w14:paraId="0B0D4713" w14:textId="77777777" w:rsidTr="00E95969">
        <w:trPr>
          <w:trHeight w:val="20"/>
          <w:jc w:val="center"/>
        </w:trPr>
        <w:tc>
          <w:tcPr>
            <w:tcW w:w="817" w:type="dxa"/>
            <w:tcBorders>
              <w:top w:val="nil"/>
              <w:left w:val="single" w:sz="4" w:space="0" w:color="auto"/>
              <w:bottom w:val="single" w:sz="4" w:space="0" w:color="auto"/>
              <w:right w:val="single" w:sz="4" w:space="0" w:color="auto"/>
            </w:tcBorders>
            <w:shd w:val="clear" w:color="auto" w:fill="auto"/>
            <w:noWrap/>
            <w:vAlign w:val="center"/>
          </w:tcPr>
          <w:p w14:paraId="2ABB21DA"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5.1.</w:t>
            </w:r>
          </w:p>
        </w:tc>
        <w:tc>
          <w:tcPr>
            <w:tcW w:w="4471" w:type="dxa"/>
            <w:tcBorders>
              <w:top w:val="nil"/>
              <w:left w:val="nil"/>
              <w:bottom w:val="single" w:sz="4" w:space="0" w:color="auto"/>
              <w:right w:val="single" w:sz="4" w:space="0" w:color="auto"/>
            </w:tcBorders>
            <w:shd w:val="clear" w:color="auto" w:fill="auto"/>
            <w:vAlign w:val="center"/>
          </w:tcPr>
          <w:p w14:paraId="680E6FC0" w14:textId="77777777" w:rsidR="00A8636E" w:rsidRPr="0057391D" w:rsidRDefault="00A8636E" w:rsidP="00A8636E">
            <w:pPr>
              <w:ind w:firstLineChars="100" w:firstLine="180"/>
              <w:rPr>
                <w:rFonts w:ascii="Myriad Pro" w:hAnsi="Myriad Pro"/>
                <w:sz w:val="18"/>
                <w:szCs w:val="18"/>
                <w:lang w:eastAsia="ru-RU"/>
              </w:rPr>
            </w:pPr>
            <w:r w:rsidRPr="0057391D">
              <w:rPr>
                <w:rFonts w:ascii="Myriad Pro" w:hAnsi="Myriad Pro"/>
                <w:sz w:val="18"/>
                <w:szCs w:val="18"/>
                <w:lang w:eastAsia="ru-RU"/>
              </w:rPr>
              <w:t>услуги ТСО</w:t>
            </w:r>
          </w:p>
        </w:tc>
        <w:tc>
          <w:tcPr>
            <w:tcW w:w="1228" w:type="dxa"/>
            <w:tcBorders>
              <w:top w:val="nil"/>
              <w:left w:val="nil"/>
              <w:bottom w:val="single" w:sz="4" w:space="0" w:color="auto"/>
              <w:right w:val="single" w:sz="4" w:space="0" w:color="auto"/>
            </w:tcBorders>
            <w:shd w:val="clear" w:color="auto" w:fill="auto"/>
            <w:noWrap/>
            <w:vAlign w:val="center"/>
          </w:tcPr>
          <w:p w14:paraId="0CE20480"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220 651,57</w:t>
            </w:r>
          </w:p>
        </w:tc>
        <w:tc>
          <w:tcPr>
            <w:tcW w:w="1449" w:type="dxa"/>
            <w:tcBorders>
              <w:top w:val="nil"/>
              <w:left w:val="nil"/>
              <w:bottom w:val="single" w:sz="4" w:space="0" w:color="auto"/>
              <w:right w:val="single" w:sz="4" w:space="0" w:color="auto"/>
            </w:tcBorders>
            <w:shd w:val="clear" w:color="auto" w:fill="auto"/>
            <w:noWrap/>
            <w:vAlign w:val="center"/>
          </w:tcPr>
          <w:p w14:paraId="55D35D9E"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212 480,29</w:t>
            </w:r>
          </w:p>
        </w:tc>
        <w:tc>
          <w:tcPr>
            <w:tcW w:w="1287" w:type="dxa"/>
            <w:tcBorders>
              <w:top w:val="nil"/>
              <w:left w:val="nil"/>
              <w:bottom w:val="single" w:sz="4" w:space="0" w:color="auto"/>
              <w:right w:val="single" w:sz="4" w:space="0" w:color="auto"/>
            </w:tcBorders>
            <w:shd w:val="clear" w:color="auto" w:fill="auto"/>
            <w:noWrap/>
            <w:vAlign w:val="center"/>
          </w:tcPr>
          <w:p w14:paraId="28BB5C4D"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-8 171,28</w:t>
            </w:r>
          </w:p>
        </w:tc>
        <w:tc>
          <w:tcPr>
            <w:tcW w:w="1276" w:type="dxa"/>
            <w:tcBorders>
              <w:top w:val="nil"/>
              <w:left w:val="nil"/>
              <w:bottom w:val="single" w:sz="4" w:space="0" w:color="auto"/>
              <w:right w:val="single" w:sz="4" w:space="0" w:color="auto"/>
            </w:tcBorders>
            <w:shd w:val="clear" w:color="auto" w:fill="auto"/>
            <w:noWrap/>
            <w:vAlign w:val="center"/>
          </w:tcPr>
          <w:p w14:paraId="36D0D103"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270 461,48</w:t>
            </w:r>
          </w:p>
        </w:tc>
        <w:tc>
          <w:tcPr>
            <w:tcW w:w="1272" w:type="dxa"/>
            <w:tcBorders>
              <w:top w:val="nil"/>
              <w:left w:val="nil"/>
              <w:bottom w:val="single" w:sz="4" w:space="0" w:color="auto"/>
              <w:right w:val="single" w:sz="4" w:space="0" w:color="auto"/>
            </w:tcBorders>
            <w:shd w:val="clear" w:color="auto" w:fill="auto"/>
            <w:noWrap/>
            <w:vAlign w:val="center"/>
          </w:tcPr>
          <w:p w14:paraId="03EF2E2B"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276 913,87</w:t>
            </w:r>
          </w:p>
        </w:tc>
        <w:tc>
          <w:tcPr>
            <w:tcW w:w="1382" w:type="dxa"/>
            <w:tcBorders>
              <w:top w:val="nil"/>
              <w:left w:val="nil"/>
              <w:bottom w:val="single" w:sz="4" w:space="0" w:color="auto"/>
              <w:right w:val="single" w:sz="4" w:space="0" w:color="auto"/>
            </w:tcBorders>
            <w:shd w:val="clear" w:color="auto" w:fill="auto"/>
            <w:noWrap/>
            <w:vAlign w:val="center"/>
          </w:tcPr>
          <w:p w14:paraId="09CAE571"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6 452,39</w:t>
            </w:r>
          </w:p>
        </w:tc>
        <w:tc>
          <w:tcPr>
            <w:tcW w:w="1262" w:type="dxa"/>
            <w:tcBorders>
              <w:top w:val="nil"/>
              <w:left w:val="nil"/>
              <w:bottom w:val="single" w:sz="4" w:space="0" w:color="auto"/>
              <w:right w:val="single" w:sz="4" w:space="0" w:color="auto"/>
            </w:tcBorders>
            <w:shd w:val="clear" w:color="auto" w:fill="auto"/>
            <w:noWrap/>
            <w:vAlign w:val="center"/>
          </w:tcPr>
          <w:p w14:paraId="47D0CDE8"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-3,70%</w:t>
            </w:r>
          </w:p>
        </w:tc>
        <w:tc>
          <w:tcPr>
            <w:tcW w:w="1262" w:type="dxa"/>
            <w:tcBorders>
              <w:top w:val="nil"/>
              <w:left w:val="nil"/>
              <w:bottom w:val="single" w:sz="4" w:space="0" w:color="auto"/>
              <w:right w:val="single" w:sz="4" w:space="0" w:color="auto"/>
            </w:tcBorders>
            <w:shd w:val="clear" w:color="auto" w:fill="auto"/>
            <w:noWrap/>
            <w:vAlign w:val="center"/>
          </w:tcPr>
          <w:p w14:paraId="30781D6A"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2,39%</w:t>
            </w:r>
          </w:p>
        </w:tc>
      </w:tr>
      <w:tr w:rsidR="00A8636E" w:rsidRPr="0057391D" w14:paraId="45FFF283" w14:textId="77777777" w:rsidTr="00E95969">
        <w:trPr>
          <w:trHeight w:val="20"/>
          <w:jc w:val="center"/>
        </w:trPr>
        <w:tc>
          <w:tcPr>
            <w:tcW w:w="817" w:type="dxa"/>
            <w:tcBorders>
              <w:top w:val="nil"/>
              <w:left w:val="single" w:sz="4" w:space="0" w:color="auto"/>
              <w:bottom w:val="single" w:sz="4" w:space="0" w:color="auto"/>
              <w:right w:val="single" w:sz="4" w:space="0" w:color="auto"/>
            </w:tcBorders>
            <w:shd w:val="clear" w:color="auto" w:fill="auto"/>
            <w:noWrap/>
            <w:vAlign w:val="center"/>
          </w:tcPr>
          <w:p w14:paraId="176C5608"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5.2.</w:t>
            </w:r>
          </w:p>
        </w:tc>
        <w:tc>
          <w:tcPr>
            <w:tcW w:w="4471" w:type="dxa"/>
            <w:tcBorders>
              <w:top w:val="nil"/>
              <w:left w:val="nil"/>
              <w:bottom w:val="single" w:sz="4" w:space="0" w:color="auto"/>
              <w:right w:val="single" w:sz="4" w:space="0" w:color="auto"/>
            </w:tcBorders>
            <w:shd w:val="clear" w:color="auto" w:fill="auto"/>
            <w:vAlign w:val="center"/>
          </w:tcPr>
          <w:p w14:paraId="322D383D" w14:textId="77777777" w:rsidR="00A8636E" w:rsidRPr="0057391D" w:rsidRDefault="00A8636E" w:rsidP="00A8636E">
            <w:pPr>
              <w:ind w:firstLineChars="100" w:firstLine="180"/>
              <w:rPr>
                <w:rFonts w:ascii="Myriad Pro" w:hAnsi="Myriad Pro"/>
                <w:sz w:val="18"/>
                <w:szCs w:val="18"/>
                <w:lang w:eastAsia="ru-RU"/>
              </w:rPr>
            </w:pPr>
            <w:r w:rsidRPr="0057391D">
              <w:rPr>
                <w:rFonts w:ascii="Myriad Pro" w:hAnsi="Myriad Pro"/>
                <w:sz w:val="18"/>
                <w:szCs w:val="18"/>
                <w:lang w:eastAsia="ru-RU"/>
              </w:rPr>
              <w:t>резерв под оценочные обязательства по услугам ТСО</w:t>
            </w:r>
          </w:p>
        </w:tc>
        <w:tc>
          <w:tcPr>
            <w:tcW w:w="1228" w:type="dxa"/>
            <w:tcBorders>
              <w:top w:val="nil"/>
              <w:left w:val="nil"/>
              <w:bottom w:val="single" w:sz="4" w:space="0" w:color="auto"/>
              <w:right w:val="single" w:sz="4" w:space="0" w:color="auto"/>
            </w:tcBorders>
            <w:shd w:val="clear" w:color="auto" w:fill="auto"/>
            <w:noWrap/>
            <w:vAlign w:val="center"/>
          </w:tcPr>
          <w:p w14:paraId="0BD35301"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0,00</w:t>
            </w:r>
          </w:p>
        </w:tc>
        <w:tc>
          <w:tcPr>
            <w:tcW w:w="1449" w:type="dxa"/>
            <w:tcBorders>
              <w:top w:val="nil"/>
              <w:left w:val="nil"/>
              <w:bottom w:val="single" w:sz="4" w:space="0" w:color="auto"/>
              <w:right w:val="single" w:sz="4" w:space="0" w:color="auto"/>
            </w:tcBorders>
            <w:shd w:val="clear" w:color="auto" w:fill="auto"/>
            <w:noWrap/>
            <w:vAlign w:val="center"/>
          </w:tcPr>
          <w:p w14:paraId="452414D8"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9 405,85</w:t>
            </w:r>
          </w:p>
        </w:tc>
        <w:tc>
          <w:tcPr>
            <w:tcW w:w="1287" w:type="dxa"/>
            <w:tcBorders>
              <w:top w:val="nil"/>
              <w:left w:val="nil"/>
              <w:bottom w:val="single" w:sz="4" w:space="0" w:color="auto"/>
              <w:right w:val="single" w:sz="4" w:space="0" w:color="auto"/>
            </w:tcBorders>
            <w:shd w:val="clear" w:color="auto" w:fill="auto"/>
            <w:noWrap/>
            <w:vAlign w:val="center"/>
          </w:tcPr>
          <w:p w14:paraId="14408740"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9 405,85</w:t>
            </w:r>
          </w:p>
        </w:tc>
        <w:tc>
          <w:tcPr>
            <w:tcW w:w="1276" w:type="dxa"/>
            <w:tcBorders>
              <w:top w:val="nil"/>
              <w:left w:val="nil"/>
              <w:bottom w:val="single" w:sz="4" w:space="0" w:color="auto"/>
              <w:right w:val="single" w:sz="4" w:space="0" w:color="auto"/>
            </w:tcBorders>
            <w:shd w:val="clear" w:color="auto" w:fill="auto"/>
            <w:noWrap/>
            <w:vAlign w:val="center"/>
          </w:tcPr>
          <w:p w14:paraId="0A91617E" w14:textId="77777777" w:rsidR="00A8636E" w:rsidRPr="0057391D" w:rsidRDefault="00A8636E" w:rsidP="009F6257">
            <w:pPr>
              <w:rPr>
                <w:rFonts w:ascii="Myriad Pro" w:hAnsi="Myriad Pro"/>
                <w:sz w:val="18"/>
                <w:szCs w:val="18"/>
                <w:lang w:eastAsia="ru-RU"/>
              </w:rPr>
            </w:pPr>
            <w:r w:rsidRPr="0057391D">
              <w:rPr>
                <w:rFonts w:ascii="Myriad Pro" w:hAnsi="Myriad Pro"/>
                <w:sz w:val="18"/>
                <w:szCs w:val="18"/>
                <w:lang w:eastAsia="ru-RU"/>
              </w:rPr>
              <w:t> </w:t>
            </w:r>
          </w:p>
        </w:tc>
        <w:tc>
          <w:tcPr>
            <w:tcW w:w="1272" w:type="dxa"/>
            <w:tcBorders>
              <w:top w:val="nil"/>
              <w:left w:val="nil"/>
              <w:bottom w:val="single" w:sz="4" w:space="0" w:color="auto"/>
              <w:right w:val="single" w:sz="4" w:space="0" w:color="auto"/>
            </w:tcBorders>
            <w:shd w:val="clear" w:color="auto" w:fill="auto"/>
            <w:noWrap/>
            <w:vAlign w:val="center"/>
          </w:tcPr>
          <w:p w14:paraId="0655DDF1" w14:textId="77777777" w:rsidR="00A8636E" w:rsidRPr="0057391D" w:rsidRDefault="00A8636E" w:rsidP="009F6257">
            <w:pPr>
              <w:rPr>
                <w:rFonts w:ascii="Myriad Pro" w:hAnsi="Myriad Pro"/>
                <w:sz w:val="18"/>
                <w:szCs w:val="18"/>
                <w:lang w:eastAsia="ru-RU"/>
              </w:rPr>
            </w:pPr>
            <w:r w:rsidRPr="0057391D">
              <w:rPr>
                <w:rFonts w:ascii="Myriad Pro" w:hAnsi="Myriad Pro"/>
                <w:sz w:val="18"/>
                <w:szCs w:val="18"/>
                <w:lang w:eastAsia="ru-RU"/>
              </w:rPr>
              <w:t> </w:t>
            </w:r>
          </w:p>
        </w:tc>
        <w:tc>
          <w:tcPr>
            <w:tcW w:w="1382" w:type="dxa"/>
            <w:tcBorders>
              <w:top w:val="nil"/>
              <w:left w:val="nil"/>
              <w:bottom w:val="single" w:sz="4" w:space="0" w:color="auto"/>
              <w:right w:val="single" w:sz="4" w:space="0" w:color="auto"/>
            </w:tcBorders>
            <w:shd w:val="clear" w:color="auto" w:fill="auto"/>
            <w:noWrap/>
            <w:vAlign w:val="center"/>
          </w:tcPr>
          <w:p w14:paraId="27301EC0"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0,00</w:t>
            </w:r>
          </w:p>
        </w:tc>
        <w:tc>
          <w:tcPr>
            <w:tcW w:w="1262" w:type="dxa"/>
            <w:tcBorders>
              <w:top w:val="nil"/>
              <w:left w:val="nil"/>
              <w:bottom w:val="single" w:sz="4" w:space="0" w:color="auto"/>
              <w:right w:val="single" w:sz="4" w:space="0" w:color="auto"/>
            </w:tcBorders>
            <w:shd w:val="clear" w:color="auto" w:fill="auto"/>
            <w:noWrap/>
            <w:vAlign w:val="center"/>
          </w:tcPr>
          <w:p w14:paraId="7C186810" w14:textId="77777777" w:rsidR="00A8636E" w:rsidRPr="0057391D" w:rsidRDefault="00A8636E" w:rsidP="009F6257">
            <w:pPr>
              <w:jc w:val="center"/>
              <w:rPr>
                <w:rFonts w:ascii="Myriad Pro" w:hAnsi="Myriad Pro"/>
                <w:sz w:val="18"/>
                <w:szCs w:val="18"/>
                <w:lang w:eastAsia="ru-RU"/>
              </w:rPr>
            </w:pPr>
            <w:r w:rsidRPr="0057391D">
              <w:rPr>
                <w:rFonts w:ascii="Myriad Pro" w:hAnsi="Myriad Pro"/>
                <w:sz w:val="18"/>
                <w:szCs w:val="18"/>
                <w:lang w:eastAsia="ru-RU"/>
              </w:rPr>
              <w:t>-</w:t>
            </w:r>
          </w:p>
        </w:tc>
        <w:tc>
          <w:tcPr>
            <w:tcW w:w="1262" w:type="dxa"/>
            <w:tcBorders>
              <w:top w:val="nil"/>
              <w:left w:val="nil"/>
              <w:bottom w:val="single" w:sz="4" w:space="0" w:color="auto"/>
              <w:right w:val="single" w:sz="4" w:space="0" w:color="auto"/>
            </w:tcBorders>
            <w:shd w:val="clear" w:color="auto" w:fill="auto"/>
            <w:noWrap/>
            <w:vAlign w:val="center"/>
          </w:tcPr>
          <w:p w14:paraId="4F5D367B" w14:textId="77777777" w:rsidR="00A8636E" w:rsidRPr="0057391D" w:rsidRDefault="00A8636E" w:rsidP="009F6257">
            <w:pPr>
              <w:jc w:val="center"/>
              <w:rPr>
                <w:rFonts w:ascii="Myriad Pro" w:hAnsi="Myriad Pro"/>
                <w:sz w:val="18"/>
                <w:szCs w:val="18"/>
                <w:lang w:eastAsia="ru-RU"/>
              </w:rPr>
            </w:pPr>
            <w:r w:rsidRPr="0057391D">
              <w:rPr>
                <w:rFonts w:ascii="Myriad Pro" w:hAnsi="Myriad Pro"/>
                <w:sz w:val="18"/>
                <w:szCs w:val="18"/>
                <w:lang w:eastAsia="ru-RU"/>
              </w:rPr>
              <w:t>-</w:t>
            </w:r>
          </w:p>
        </w:tc>
      </w:tr>
      <w:tr w:rsidR="00A8636E" w:rsidRPr="0057391D" w14:paraId="4FE92981" w14:textId="77777777" w:rsidTr="00E95969">
        <w:trPr>
          <w:trHeight w:val="20"/>
          <w:jc w:val="center"/>
        </w:trPr>
        <w:tc>
          <w:tcPr>
            <w:tcW w:w="817" w:type="dxa"/>
            <w:tcBorders>
              <w:top w:val="nil"/>
              <w:left w:val="single" w:sz="4" w:space="0" w:color="auto"/>
              <w:bottom w:val="single" w:sz="4" w:space="0" w:color="auto"/>
              <w:right w:val="single" w:sz="4" w:space="0" w:color="auto"/>
            </w:tcBorders>
            <w:shd w:val="clear" w:color="auto" w:fill="auto"/>
            <w:noWrap/>
            <w:vAlign w:val="center"/>
          </w:tcPr>
          <w:p w14:paraId="07075FAA"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7</w:t>
            </w:r>
          </w:p>
        </w:tc>
        <w:tc>
          <w:tcPr>
            <w:tcW w:w="4471" w:type="dxa"/>
            <w:tcBorders>
              <w:top w:val="nil"/>
              <w:left w:val="nil"/>
              <w:bottom w:val="single" w:sz="4" w:space="0" w:color="auto"/>
              <w:right w:val="single" w:sz="4" w:space="0" w:color="auto"/>
            </w:tcBorders>
            <w:shd w:val="clear" w:color="auto" w:fill="auto"/>
            <w:vAlign w:val="center"/>
          </w:tcPr>
          <w:p w14:paraId="40EDA897" w14:textId="77777777" w:rsidR="00A8636E" w:rsidRPr="0057391D" w:rsidRDefault="00A8636E" w:rsidP="009F6257">
            <w:pPr>
              <w:rPr>
                <w:rFonts w:ascii="Myriad Pro" w:hAnsi="Myriad Pro"/>
                <w:sz w:val="18"/>
                <w:szCs w:val="18"/>
                <w:lang w:eastAsia="ru-RU"/>
              </w:rPr>
            </w:pPr>
            <w:r w:rsidRPr="0057391D">
              <w:rPr>
                <w:rFonts w:ascii="Myriad Pro" w:hAnsi="Myriad Pro"/>
                <w:sz w:val="18"/>
                <w:szCs w:val="18"/>
                <w:lang w:eastAsia="ru-RU"/>
              </w:rPr>
              <w:t>НВВ на содержание сетей с ТСО (4+5)</w:t>
            </w:r>
          </w:p>
        </w:tc>
        <w:tc>
          <w:tcPr>
            <w:tcW w:w="1228" w:type="dxa"/>
            <w:tcBorders>
              <w:top w:val="nil"/>
              <w:left w:val="nil"/>
              <w:bottom w:val="single" w:sz="4" w:space="0" w:color="auto"/>
              <w:right w:val="single" w:sz="4" w:space="0" w:color="auto"/>
            </w:tcBorders>
            <w:shd w:val="clear" w:color="auto" w:fill="auto"/>
            <w:noWrap/>
            <w:vAlign w:val="center"/>
          </w:tcPr>
          <w:p w14:paraId="78698CA8"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5 767 460,56</w:t>
            </w:r>
          </w:p>
        </w:tc>
        <w:tc>
          <w:tcPr>
            <w:tcW w:w="1449" w:type="dxa"/>
            <w:tcBorders>
              <w:top w:val="nil"/>
              <w:left w:val="nil"/>
              <w:bottom w:val="single" w:sz="4" w:space="0" w:color="auto"/>
              <w:right w:val="single" w:sz="4" w:space="0" w:color="auto"/>
            </w:tcBorders>
            <w:shd w:val="clear" w:color="auto" w:fill="auto"/>
            <w:noWrap/>
            <w:vAlign w:val="center"/>
          </w:tcPr>
          <w:p w14:paraId="04460724"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5 428 003,28</w:t>
            </w:r>
          </w:p>
        </w:tc>
        <w:tc>
          <w:tcPr>
            <w:tcW w:w="1287" w:type="dxa"/>
            <w:tcBorders>
              <w:top w:val="nil"/>
              <w:left w:val="nil"/>
              <w:bottom w:val="single" w:sz="4" w:space="0" w:color="auto"/>
              <w:right w:val="single" w:sz="4" w:space="0" w:color="auto"/>
            </w:tcBorders>
            <w:shd w:val="clear" w:color="auto" w:fill="auto"/>
            <w:noWrap/>
            <w:vAlign w:val="center"/>
          </w:tcPr>
          <w:p w14:paraId="0D8C982B"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-339 457,28</w:t>
            </w:r>
          </w:p>
        </w:tc>
        <w:tc>
          <w:tcPr>
            <w:tcW w:w="1276" w:type="dxa"/>
            <w:tcBorders>
              <w:top w:val="nil"/>
              <w:left w:val="nil"/>
              <w:bottom w:val="single" w:sz="4" w:space="0" w:color="auto"/>
              <w:right w:val="single" w:sz="4" w:space="0" w:color="auto"/>
            </w:tcBorders>
            <w:shd w:val="clear" w:color="auto" w:fill="auto"/>
            <w:noWrap/>
            <w:vAlign w:val="center"/>
          </w:tcPr>
          <w:p w14:paraId="65B663EA"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6 765 712,78</w:t>
            </w:r>
          </w:p>
        </w:tc>
        <w:tc>
          <w:tcPr>
            <w:tcW w:w="1272" w:type="dxa"/>
            <w:tcBorders>
              <w:top w:val="nil"/>
              <w:left w:val="nil"/>
              <w:bottom w:val="single" w:sz="4" w:space="0" w:color="auto"/>
              <w:right w:val="single" w:sz="4" w:space="0" w:color="auto"/>
            </w:tcBorders>
            <w:shd w:val="clear" w:color="auto" w:fill="auto"/>
            <w:noWrap/>
            <w:vAlign w:val="center"/>
          </w:tcPr>
          <w:p w14:paraId="2123EDFD"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6 424 707,02</w:t>
            </w:r>
          </w:p>
        </w:tc>
        <w:tc>
          <w:tcPr>
            <w:tcW w:w="1382" w:type="dxa"/>
            <w:tcBorders>
              <w:top w:val="nil"/>
              <w:left w:val="nil"/>
              <w:bottom w:val="single" w:sz="4" w:space="0" w:color="auto"/>
              <w:right w:val="single" w:sz="4" w:space="0" w:color="auto"/>
            </w:tcBorders>
            <w:shd w:val="clear" w:color="auto" w:fill="auto"/>
            <w:noWrap/>
            <w:vAlign w:val="center"/>
          </w:tcPr>
          <w:p w14:paraId="7A6DBE8D"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-341 005,76</w:t>
            </w:r>
          </w:p>
        </w:tc>
        <w:tc>
          <w:tcPr>
            <w:tcW w:w="1262" w:type="dxa"/>
            <w:tcBorders>
              <w:top w:val="nil"/>
              <w:left w:val="nil"/>
              <w:bottom w:val="single" w:sz="4" w:space="0" w:color="auto"/>
              <w:right w:val="single" w:sz="4" w:space="0" w:color="auto"/>
            </w:tcBorders>
            <w:shd w:val="clear" w:color="auto" w:fill="auto"/>
            <w:noWrap/>
            <w:vAlign w:val="center"/>
          </w:tcPr>
          <w:p w14:paraId="5F34178A"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-5,89%</w:t>
            </w:r>
          </w:p>
        </w:tc>
        <w:tc>
          <w:tcPr>
            <w:tcW w:w="1262" w:type="dxa"/>
            <w:tcBorders>
              <w:top w:val="nil"/>
              <w:left w:val="nil"/>
              <w:bottom w:val="single" w:sz="4" w:space="0" w:color="auto"/>
              <w:right w:val="single" w:sz="4" w:space="0" w:color="auto"/>
            </w:tcBorders>
            <w:shd w:val="clear" w:color="auto" w:fill="auto"/>
            <w:noWrap/>
            <w:vAlign w:val="center"/>
          </w:tcPr>
          <w:p w14:paraId="6C77EDC2"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-5,04%</w:t>
            </w:r>
          </w:p>
        </w:tc>
      </w:tr>
      <w:tr w:rsidR="00A8636E" w:rsidRPr="0057391D" w14:paraId="43FA74D0" w14:textId="77777777" w:rsidTr="00E95969">
        <w:trPr>
          <w:trHeight w:val="20"/>
          <w:jc w:val="center"/>
        </w:trPr>
        <w:tc>
          <w:tcPr>
            <w:tcW w:w="817" w:type="dxa"/>
            <w:tcBorders>
              <w:top w:val="nil"/>
              <w:left w:val="single" w:sz="4" w:space="0" w:color="auto"/>
              <w:bottom w:val="single" w:sz="4" w:space="0" w:color="auto"/>
              <w:right w:val="single" w:sz="4" w:space="0" w:color="auto"/>
            </w:tcBorders>
            <w:shd w:val="clear" w:color="auto" w:fill="auto"/>
            <w:noWrap/>
            <w:vAlign w:val="center"/>
          </w:tcPr>
          <w:p w14:paraId="3EEA27C9"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 </w:t>
            </w:r>
          </w:p>
        </w:tc>
        <w:tc>
          <w:tcPr>
            <w:tcW w:w="4471" w:type="dxa"/>
            <w:tcBorders>
              <w:top w:val="nil"/>
              <w:left w:val="nil"/>
              <w:bottom w:val="single" w:sz="4" w:space="0" w:color="auto"/>
              <w:right w:val="single" w:sz="4" w:space="0" w:color="auto"/>
            </w:tcBorders>
            <w:shd w:val="clear" w:color="auto" w:fill="auto"/>
            <w:vAlign w:val="center"/>
          </w:tcPr>
          <w:p w14:paraId="38050F67" w14:textId="77777777" w:rsidR="00A8636E" w:rsidRPr="0057391D" w:rsidRDefault="00A8636E" w:rsidP="009F6257">
            <w:pPr>
              <w:jc w:val="center"/>
              <w:rPr>
                <w:rFonts w:ascii="Myriad Pro" w:hAnsi="Myriad Pro"/>
                <w:sz w:val="18"/>
                <w:szCs w:val="18"/>
                <w:lang w:eastAsia="ru-RU"/>
              </w:rPr>
            </w:pPr>
            <w:r w:rsidRPr="0057391D">
              <w:rPr>
                <w:rFonts w:ascii="Myriad Pro" w:hAnsi="Myriad Pro"/>
                <w:sz w:val="18"/>
                <w:szCs w:val="18"/>
                <w:lang w:eastAsia="ru-RU"/>
              </w:rPr>
              <w:t>Из НВВ на содержание сетей, расходы на ремонт</w:t>
            </w:r>
          </w:p>
        </w:tc>
        <w:tc>
          <w:tcPr>
            <w:tcW w:w="1228" w:type="dxa"/>
            <w:tcBorders>
              <w:top w:val="nil"/>
              <w:left w:val="nil"/>
              <w:bottom w:val="single" w:sz="4" w:space="0" w:color="auto"/>
              <w:right w:val="single" w:sz="4" w:space="0" w:color="auto"/>
            </w:tcBorders>
            <w:shd w:val="clear" w:color="auto" w:fill="auto"/>
            <w:noWrap/>
            <w:vAlign w:val="center"/>
          </w:tcPr>
          <w:p w14:paraId="352CC3E7"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258 052,10</w:t>
            </w:r>
          </w:p>
        </w:tc>
        <w:tc>
          <w:tcPr>
            <w:tcW w:w="1449" w:type="dxa"/>
            <w:tcBorders>
              <w:top w:val="nil"/>
              <w:left w:val="nil"/>
              <w:bottom w:val="single" w:sz="4" w:space="0" w:color="auto"/>
              <w:right w:val="single" w:sz="4" w:space="0" w:color="auto"/>
            </w:tcBorders>
            <w:shd w:val="clear" w:color="auto" w:fill="auto"/>
            <w:noWrap/>
            <w:vAlign w:val="center"/>
          </w:tcPr>
          <w:p w14:paraId="11643476"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435 351,90</w:t>
            </w:r>
          </w:p>
        </w:tc>
        <w:tc>
          <w:tcPr>
            <w:tcW w:w="1287" w:type="dxa"/>
            <w:tcBorders>
              <w:top w:val="nil"/>
              <w:left w:val="nil"/>
              <w:bottom w:val="single" w:sz="4" w:space="0" w:color="auto"/>
              <w:right w:val="single" w:sz="4" w:space="0" w:color="auto"/>
            </w:tcBorders>
            <w:shd w:val="clear" w:color="auto" w:fill="auto"/>
            <w:noWrap/>
            <w:vAlign w:val="center"/>
          </w:tcPr>
          <w:p w14:paraId="4C3D478B"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177 299,80</w:t>
            </w:r>
          </w:p>
        </w:tc>
        <w:tc>
          <w:tcPr>
            <w:tcW w:w="1276" w:type="dxa"/>
            <w:tcBorders>
              <w:top w:val="nil"/>
              <w:left w:val="nil"/>
              <w:bottom w:val="single" w:sz="4" w:space="0" w:color="auto"/>
              <w:right w:val="single" w:sz="4" w:space="0" w:color="auto"/>
            </w:tcBorders>
            <w:shd w:val="clear" w:color="auto" w:fill="auto"/>
            <w:noWrap/>
            <w:vAlign w:val="center"/>
          </w:tcPr>
          <w:p w14:paraId="65EE6D92"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268 374,18</w:t>
            </w:r>
          </w:p>
        </w:tc>
        <w:tc>
          <w:tcPr>
            <w:tcW w:w="1272" w:type="dxa"/>
            <w:tcBorders>
              <w:top w:val="nil"/>
              <w:left w:val="nil"/>
              <w:bottom w:val="single" w:sz="4" w:space="0" w:color="auto"/>
              <w:right w:val="single" w:sz="4" w:space="0" w:color="auto"/>
            </w:tcBorders>
            <w:shd w:val="clear" w:color="auto" w:fill="auto"/>
            <w:noWrap/>
            <w:vAlign w:val="center"/>
          </w:tcPr>
          <w:p w14:paraId="06EE5E39"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482 203,16</w:t>
            </w:r>
          </w:p>
        </w:tc>
        <w:tc>
          <w:tcPr>
            <w:tcW w:w="1382" w:type="dxa"/>
            <w:tcBorders>
              <w:top w:val="nil"/>
              <w:left w:val="nil"/>
              <w:bottom w:val="single" w:sz="4" w:space="0" w:color="auto"/>
              <w:right w:val="single" w:sz="4" w:space="0" w:color="auto"/>
            </w:tcBorders>
            <w:shd w:val="clear" w:color="auto" w:fill="auto"/>
            <w:noWrap/>
            <w:vAlign w:val="center"/>
          </w:tcPr>
          <w:p w14:paraId="01A15E91"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213 828,98</w:t>
            </w:r>
          </w:p>
        </w:tc>
        <w:tc>
          <w:tcPr>
            <w:tcW w:w="1262" w:type="dxa"/>
            <w:tcBorders>
              <w:top w:val="nil"/>
              <w:left w:val="nil"/>
              <w:bottom w:val="single" w:sz="4" w:space="0" w:color="auto"/>
              <w:right w:val="single" w:sz="4" w:space="0" w:color="auto"/>
            </w:tcBorders>
            <w:shd w:val="clear" w:color="auto" w:fill="auto"/>
            <w:noWrap/>
            <w:vAlign w:val="center"/>
          </w:tcPr>
          <w:p w14:paraId="26B59A73"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68,71%</w:t>
            </w:r>
          </w:p>
        </w:tc>
        <w:tc>
          <w:tcPr>
            <w:tcW w:w="1262" w:type="dxa"/>
            <w:tcBorders>
              <w:top w:val="nil"/>
              <w:left w:val="nil"/>
              <w:bottom w:val="single" w:sz="4" w:space="0" w:color="auto"/>
              <w:right w:val="single" w:sz="4" w:space="0" w:color="auto"/>
            </w:tcBorders>
            <w:shd w:val="clear" w:color="auto" w:fill="auto"/>
            <w:noWrap/>
            <w:vAlign w:val="center"/>
          </w:tcPr>
          <w:p w14:paraId="1FF2E2FB"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79,68%</w:t>
            </w:r>
          </w:p>
        </w:tc>
      </w:tr>
      <w:tr w:rsidR="00A8636E" w:rsidRPr="0057391D" w14:paraId="4859771F" w14:textId="77777777" w:rsidTr="00E95969">
        <w:trPr>
          <w:trHeight w:val="20"/>
          <w:jc w:val="center"/>
        </w:trPr>
        <w:tc>
          <w:tcPr>
            <w:tcW w:w="817" w:type="dxa"/>
            <w:tcBorders>
              <w:top w:val="nil"/>
              <w:left w:val="single" w:sz="4" w:space="0" w:color="auto"/>
              <w:bottom w:val="single" w:sz="4" w:space="0" w:color="auto"/>
              <w:right w:val="single" w:sz="4" w:space="0" w:color="auto"/>
            </w:tcBorders>
            <w:shd w:val="clear" w:color="auto" w:fill="auto"/>
            <w:noWrap/>
            <w:vAlign w:val="center"/>
          </w:tcPr>
          <w:p w14:paraId="7A60258A"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8</w:t>
            </w:r>
          </w:p>
        </w:tc>
        <w:tc>
          <w:tcPr>
            <w:tcW w:w="4471" w:type="dxa"/>
            <w:tcBorders>
              <w:top w:val="nil"/>
              <w:left w:val="nil"/>
              <w:bottom w:val="single" w:sz="4" w:space="0" w:color="auto"/>
              <w:right w:val="single" w:sz="4" w:space="0" w:color="auto"/>
            </w:tcBorders>
            <w:shd w:val="clear" w:color="auto" w:fill="auto"/>
            <w:vAlign w:val="center"/>
          </w:tcPr>
          <w:p w14:paraId="558D1CB6" w14:textId="77777777" w:rsidR="00A8636E" w:rsidRPr="0057391D" w:rsidRDefault="00A8636E" w:rsidP="009F6257">
            <w:pPr>
              <w:rPr>
                <w:rFonts w:ascii="Myriad Pro" w:hAnsi="Myriad Pro"/>
                <w:sz w:val="18"/>
                <w:szCs w:val="18"/>
                <w:lang w:eastAsia="ru-RU"/>
              </w:rPr>
            </w:pPr>
            <w:r w:rsidRPr="0057391D">
              <w:rPr>
                <w:rFonts w:ascii="Myriad Pro" w:hAnsi="Myriad Pro"/>
                <w:sz w:val="18"/>
                <w:szCs w:val="18"/>
                <w:lang w:eastAsia="ru-RU"/>
              </w:rPr>
              <w:t>Выручка</w:t>
            </w:r>
          </w:p>
        </w:tc>
        <w:tc>
          <w:tcPr>
            <w:tcW w:w="1228" w:type="dxa"/>
            <w:tcBorders>
              <w:top w:val="nil"/>
              <w:left w:val="nil"/>
              <w:bottom w:val="single" w:sz="4" w:space="0" w:color="auto"/>
              <w:right w:val="single" w:sz="4" w:space="0" w:color="auto"/>
            </w:tcBorders>
            <w:shd w:val="clear" w:color="auto" w:fill="auto"/>
            <w:noWrap/>
            <w:vAlign w:val="center"/>
          </w:tcPr>
          <w:p w14:paraId="21935C71"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5 767 460,56</w:t>
            </w:r>
          </w:p>
        </w:tc>
        <w:tc>
          <w:tcPr>
            <w:tcW w:w="1449" w:type="dxa"/>
            <w:tcBorders>
              <w:top w:val="nil"/>
              <w:left w:val="nil"/>
              <w:bottom w:val="single" w:sz="4" w:space="0" w:color="auto"/>
              <w:right w:val="single" w:sz="4" w:space="0" w:color="auto"/>
            </w:tcBorders>
            <w:shd w:val="clear" w:color="auto" w:fill="auto"/>
            <w:noWrap/>
            <w:vAlign w:val="center"/>
          </w:tcPr>
          <w:p w14:paraId="2D4E2B3A"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5 168 269,86</w:t>
            </w:r>
          </w:p>
        </w:tc>
        <w:tc>
          <w:tcPr>
            <w:tcW w:w="1287" w:type="dxa"/>
            <w:tcBorders>
              <w:top w:val="nil"/>
              <w:left w:val="nil"/>
              <w:bottom w:val="single" w:sz="4" w:space="0" w:color="auto"/>
              <w:right w:val="single" w:sz="4" w:space="0" w:color="auto"/>
            </w:tcBorders>
            <w:shd w:val="clear" w:color="auto" w:fill="auto"/>
            <w:noWrap/>
            <w:vAlign w:val="center"/>
          </w:tcPr>
          <w:p w14:paraId="2ADD112F"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-599 190,70</w:t>
            </w:r>
          </w:p>
        </w:tc>
        <w:tc>
          <w:tcPr>
            <w:tcW w:w="1276" w:type="dxa"/>
            <w:tcBorders>
              <w:top w:val="nil"/>
              <w:left w:val="nil"/>
              <w:bottom w:val="single" w:sz="4" w:space="0" w:color="auto"/>
              <w:right w:val="single" w:sz="4" w:space="0" w:color="auto"/>
            </w:tcBorders>
            <w:shd w:val="clear" w:color="auto" w:fill="auto"/>
            <w:noWrap/>
            <w:vAlign w:val="center"/>
          </w:tcPr>
          <w:p w14:paraId="7DE90BFE"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6 765 712,78</w:t>
            </w:r>
          </w:p>
        </w:tc>
        <w:tc>
          <w:tcPr>
            <w:tcW w:w="1272" w:type="dxa"/>
            <w:tcBorders>
              <w:top w:val="nil"/>
              <w:left w:val="nil"/>
              <w:bottom w:val="single" w:sz="4" w:space="0" w:color="auto"/>
              <w:right w:val="single" w:sz="4" w:space="0" w:color="auto"/>
            </w:tcBorders>
            <w:shd w:val="clear" w:color="auto" w:fill="auto"/>
            <w:noWrap/>
            <w:vAlign w:val="center"/>
          </w:tcPr>
          <w:p w14:paraId="707DF9E5"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6 433 284,09</w:t>
            </w:r>
          </w:p>
        </w:tc>
        <w:tc>
          <w:tcPr>
            <w:tcW w:w="1382" w:type="dxa"/>
            <w:tcBorders>
              <w:top w:val="nil"/>
              <w:left w:val="nil"/>
              <w:bottom w:val="single" w:sz="4" w:space="0" w:color="auto"/>
              <w:right w:val="single" w:sz="4" w:space="0" w:color="auto"/>
            </w:tcBorders>
            <w:shd w:val="clear" w:color="auto" w:fill="auto"/>
            <w:noWrap/>
            <w:vAlign w:val="center"/>
          </w:tcPr>
          <w:p w14:paraId="2BE8B251"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-332 428,69</w:t>
            </w:r>
          </w:p>
        </w:tc>
        <w:tc>
          <w:tcPr>
            <w:tcW w:w="1262" w:type="dxa"/>
            <w:tcBorders>
              <w:top w:val="nil"/>
              <w:left w:val="nil"/>
              <w:bottom w:val="single" w:sz="4" w:space="0" w:color="auto"/>
              <w:right w:val="single" w:sz="4" w:space="0" w:color="auto"/>
            </w:tcBorders>
            <w:shd w:val="clear" w:color="auto" w:fill="auto"/>
            <w:noWrap/>
            <w:vAlign w:val="center"/>
          </w:tcPr>
          <w:p w14:paraId="190D851A"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-10,39%</w:t>
            </w:r>
          </w:p>
        </w:tc>
        <w:tc>
          <w:tcPr>
            <w:tcW w:w="1262" w:type="dxa"/>
            <w:tcBorders>
              <w:top w:val="nil"/>
              <w:left w:val="nil"/>
              <w:bottom w:val="single" w:sz="4" w:space="0" w:color="auto"/>
              <w:right w:val="single" w:sz="4" w:space="0" w:color="auto"/>
            </w:tcBorders>
            <w:shd w:val="clear" w:color="auto" w:fill="auto"/>
            <w:noWrap/>
            <w:vAlign w:val="center"/>
          </w:tcPr>
          <w:p w14:paraId="36B7E859" w14:textId="77777777" w:rsidR="00A8636E" w:rsidRPr="0057391D" w:rsidRDefault="00A8636E" w:rsidP="009F6257">
            <w:pPr>
              <w:jc w:val="right"/>
              <w:rPr>
                <w:rFonts w:ascii="Myriad Pro" w:hAnsi="Myriad Pro"/>
                <w:sz w:val="18"/>
                <w:szCs w:val="18"/>
                <w:lang w:eastAsia="ru-RU"/>
              </w:rPr>
            </w:pPr>
            <w:r w:rsidRPr="0057391D">
              <w:rPr>
                <w:rFonts w:ascii="Myriad Pro" w:hAnsi="Myriad Pro"/>
                <w:sz w:val="18"/>
                <w:szCs w:val="18"/>
                <w:lang w:eastAsia="ru-RU"/>
              </w:rPr>
              <w:t>-4,91%</w:t>
            </w:r>
          </w:p>
        </w:tc>
      </w:tr>
    </w:tbl>
    <w:p w14:paraId="2B3BC378" w14:textId="77777777" w:rsidR="002D2BE3" w:rsidRPr="00066594" w:rsidRDefault="002D2BE3" w:rsidP="00A8636E">
      <w:pPr>
        <w:autoSpaceDE w:val="0"/>
        <w:autoSpaceDN w:val="0"/>
        <w:adjustRightInd w:val="0"/>
        <w:snapToGrid w:val="0"/>
        <w:spacing w:line="360" w:lineRule="auto"/>
        <w:jc w:val="both"/>
        <w:rPr>
          <w:rFonts w:ascii="Myriad Pro" w:hAnsi="Myriad Pro"/>
          <w:sz w:val="26"/>
          <w:szCs w:val="26"/>
        </w:rPr>
      </w:pPr>
      <w:r w:rsidRPr="00066594">
        <w:rPr>
          <w:rFonts w:ascii="Myriad Pro" w:hAnsi="Myriad Pro"/>
          <w:sz w:val="26"/>
          <w:szCs w:val="26"/>
        </w:rPr>
        <w:br w:type="page"/>
      </w:r>
    </w:p>
    <w:p w14:paraId="2EC698F4" w14:textId="77777777" w:rsidR="002D2BE3" w:rsidRPr="00066594" w:rsidRDefault="002D2BE3" w:rsidP="00A8636E">
      <w:pPr>
        <w:autoSpaceDE w:val="0"/>
        <w:autoSpaceDN w:val="0"/>
        <w:adjustRightInd w:val="0"/>
        <w:snapToGrid w:val="0"/>
        <w:spacing w:line="360" w:lineRule="auto"/>
        <w:jc w:val="both"/>
        <w:rPr>
          <w:rFonts w:ascii="Myriad Pro" w:hAnsi="Myriad Pro"/>
          <w:sz w:val="26"/>
          <w:szCs w:val="26"/>
        </w:rPr>
        <w:sectPr w:rsidR="002D2BE3" w:rsidRPr="00066594" w:rsidSect="00D20A5D">
          <w:pgSz w:w="16838" w:h="11906" w:orient="landscape"/>
          <w:pgMar w:top="1843" w:right="851" w:bottom="851" w:left="851" w:header="1247" w:footer="709" w:gutter="0"/>
          <w:cols w:space="708"/>
          <w:docGrid w:linePitch="360"/>
        </w:sectPr>
      </w:pPr>
    </w:p>
    <w:p w14:paraId="13E691A0" w14:textId="77777777" w:rsidR="002D2BE3" w:rsidRPr="00066594" w:rsidRDefault="002D2BE3" w:rsidP="002D2BE3">
      <w:pPr>
        <w:autoSpaceDE w:val="0"/>
        <w:autoSpaceDN w:val="0"/>
        <w:adjustRightInd w:val="0"/>
        <w:snapToGrid w:val="0"/>
        <w:spacing w:line="360" w:lineRule="auto"/>
        <w:jc w:val="right"/>
        <w:rPr>
          <w:rFonts w:ascii="Myriad Pro" w:hAnsi="Myriad Pro"/>
          <w:sz w:val="26"/>
          <w:szCs w:val="26"/>
        </w:rPr>
      </w:pPr>
      <w:r w:rsidRPr="00066594">
        <w:rPr>
          <w:rFonts w:ascii="Myriad Pro" w:hAnsi="Myriad Pro"/>
          <w:sz w:val="26"/>
          <w:szCs w:val="26"/>
        </w:rPr>
        <w:lastRenderedPageBreak/>
        <w:t xml:space="preserve">Приложение </w:t>
      </w:r>
      <w:r w:rsidR="00BA0DDB">
        <w:rPr>
          <w:rFonts w:ascii="Myriad Pro" w:hAnsi="Myriad Pro"/>
          <w:sz w:val="26"/>
          <w:szCs w:val="26"/>
        </w:rPr>
        <w:t>№ </w:t>
      </w:r>
      <w:r w:rsidRPr="00066594">
        <w:rPr>
          <w:rFonts w:ascii="Myriad Pro" w:hAnsi="Myriad Pro"/>
          <w:sz w:val="26"/>
          <w:szCs w:val="26"/>
        </w:rPr>
        <w:t>1</w:t>
      </w:r>
    </w:p>
    <w:p w14:paraId="0F6D5775" w14:textId="48BEAE53" w:rsidR="00873CD0" w:rsidRPr="00066594" w:rsidRDefault="00873CD0" w:rsidP="0057391D">
      <w:pPr>
        <w:pStyle w:val="afff9"/>
      </w:pPr>
      <w:r w:rsidRPr="00066594">
        <w:t xml:space="preserve">Информация об утвержденном и фактическом финансировании инвестиционной программы филиала </w:t>
      </w:r>
      <w:r w:rsidR="00D20A5D">
        <w:t>ПАО </w:t>
      </w:r>
      <w:r w:rsidRPr="00066594">
        <w:t>«МРСК Сибири» - «Омскэнерго» на 2017 год</w:t>
      </w:r>
    </w:p>
    <w:tbl>
      <w:tblPr>
        <w:tblW w:w="5055" w:type="pct"/>
        <w:jc w:val="center"/>
        <w:tblLook w:val="04A0" w:firstRow="1" w:lastRow="0" w:firstColumn="1" w:lastColumn="0" w:noHBand="0" w:noVBand="1"/>
      </w:tblPr>
      <w:tblGrid>
        <w:gridCol w:w="6231"/>
        <w:gridCol w:w="1557"/>
        <w:gridCol w:w="2105"/>
        <w:gridCol w:w="1811"/>
        <w:gridCol w:w="1533"/>
        <w:gridCol w:w="2055"/>
      </w:tblGrid>
      <w:tr w:rsidR="0057391D" w:rsidRPr="0057391D" w14:paraId="66796E6B" w14:textId="77777777" w:rsidTr="00D20A5D">
        <w:trPr>
          <w:trHeight w:val="486"/>
          <w:tblHeader/>
          <w:jc w:val="center"/>
        </w:trPr>
        <w:tc>
          <w:tcPr>
            <w:tcW w:w="2038"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70C0DD0C" w14:textId="77777777" w:rsidR="0057391D" w:rsidRPr="0057391D" w:rsidRDefault="0057391D" w:rsidP="00A72E6E">
            <w:pPr>
              <w:jc w:val="center"/>
              <w:rPr>
                <w:rFonts w:ascii="Myriad Pro" w:hAnsi="Myriad Pro"/>
                <w:b/>
                <w:color w:val="FFFFFF" w:themeColor="background1"/>
                <w:sz w:val="20"/>
                <w:szCs w:val="20"/>
              </w:rPr>
            </w:pPr>
            <w:r w:rsidRPr="0057391D">
              <w:rPr>
                <w:rFonts w:ascii="Myriad Pro" w:hAnsi="Myriad Pro"/>
                <w:b/>
                <w:color w:val="FFFFFF" w:themeColor="background1"/>
                <w:sz w:val="20"/>
                <w:szCs w:val="20"/>
              </w:rPr>
              <w:t>Наименование инвестиционного проекта</w:t>
            </w:r>
          </w:p>
          <w:p w14:paraId="31ED0262" w14:textId="77777777" w:rsidR="0057391D" w:rsidRPr="0057391D" w:rsidRDefault="0057391D" w:rsidP="00A72E6E">
            <w:pPr>
              <w:jc w:val="center"/>
              <w:rPr>
                <w:rFonts w:ascii="Myriad Pro" w:hAnsi="Myriad Pro"/>
                <w:b/>
                <w:color w:val="FFFFFF" w:themeColor="background1"/>
                <w:sz w:val="20"/>
                <w:szCs w:val="20"/>
              </w:rPr>
            </w:pPr>
            <w:r w:rsidRPr="0057391D">
              <w:rPr>
                <w:rFonts w:ascii="Myriad Pro" w:hAnsi="Myriad Pro"/>
                <w:b/>
                <w:color w:val="FFFFFF" w:themeColor="background1"/>
                <w:sz w:val="20"/>
                <w:szCs w:val="20"/>
              </w:rPr>
              <w:t>(группы инвестиционных проектов)</w:t>
            </w:r>
          </w:p>
        </w:tc>
        <w:tc>
          <w:tcPr>
            <w:tcW w:w="50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C81282A" w14:textId="77777777" w:rsidR="0057391D" w:rsidRPr="0057391D" w:rsidRDefault="0057391D" w:rsidP="00A72E6E">
            <w:pPr>
              <w:jc w:val="center"/>
              <w:rPr>
                <w:rFonts w:ascii="Myriad Pro" w:hAnsi="Myriad Pro"/>
                <w:b/>
                <w:color w:val="FFFFFF" w:themeColor="background1"/>
                <w:sz w:val="20"/>
                <w:szCs w:val="20"/>
              </w:rPr>
            </w:pPr>
            <w:r w:rsidRPr="0057391D">
              <w:rPr>
                <w:rFonts w:ascii="Myriad Pro" w:hAnsi="Myriad Pro"/>
                <w:b/>
                <w:color w:val="FFFFFF" w:themeColor="background1"/>
                <w:sz w:val="20"/>
                <w:szCs w:val="20"/>
              </w:rPr>
              <w:t xml:space="preserve">План 2018 года, утвержденный Приказом Минэнерго от 30.12.2016 </w:t>
            </w:r>
            <w:r w:rsidR="00BA0DDB">
              <w:rPr>
                <w:rFonts w:ascii="Myriad Pro" w:hAnsi="Myriad Pro"/>
                <w:b/>
                <w:color w:val="FFFFFF" w:themeColor="background1"/>
                <w:sz w:val="20"/>
                <w:szCs w:val="20"/>
              </w:rPr>
              <w:t>№ </w:t>
            </w:r>
            <w:r w:rsidRPr="0057391D">
              <w:rPr>
                <w:rFonts w:ascii="Myriad Pro" w:hAnsi="Myriad Pro"/>
                <w:b/>
                <w:color w:val="FFFFFF" w:themeColor="background1"/>
                <w:sz w:val="20"/>
                <w:szCs w:val="20"/>
              </w:rPr>
              <w:t>1471 млн. руб. без НДС</w:t>
            </w:r>
          </w:p>
        </w:tc>
        <w:tc>
          <w:tcPr>
            <w:tcW w:w="688"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31EEC6CC" w14:textId="77777777" w:rsidR="0057391D" w:rsidRPr="0057391D" w:rsidRDefault="0057391D" w:rsidP="00A72E6E">
            <w:pPr>
              <w:jc w:val="center"/>
              <w:rPr>
                <w:rFonts w:ascii="Myriad Pro" w:hAnsi="Myriad Pro"/>
                <w:b/>
                <w:color w:val="FFFFFF" w:themeColor="background1"/>
                <w:sz w:val="20"/>
                <w:szCs w:val="20"/>
              </w:rPr>
            </w:pPr>
            <w:r w:rsidRPr="0057391D">
              <w:rPr>
                <w:rFonts w:ascii="Myriad Pro" w:hAnsi="Myriad Pro"/>
                <w:b/>
                <w:color w:val="FFFFFF" w:themeColor="background1"/>
                <w:sz w:val="20"/>
                <w:szCs w:val="20"/>
              </w:rPr>
              <w:t xml:space="preserve">Скорректированный план 2018 года, утвержденный Приказом Минэнерго от 28.12.2017 </w:t>
            </w:r>
            <w:r w:rsidR="00BA0DDB">
              <w:rPr>
                <w:rFonts w:ascii="Myriad Pro" w:hAnsi="Myriad Pro"/>
                <w:b/>
                <w:color w:val="FFFFFF" w:themeColor="background1"/>
                <w:sz w:val="20"/>
                <w:szCs w:val="20"/>
              </w:rPr>
              <w:t>№ </w:t>
            </w:r>
            <w:r w:rsidRPr="0057391D">
              <w:rPr>
                <w:rFonts w:ascii="Myriad Pro" w:hAnsi="Myriad Pro"/>
                <w:b/>
                <w:color w:val="FFFFFF" w:themeColor="background1"/>
                <w:sz w:val="20"/>
                <w:szCs w:val="20"/>
              </w:rPr>
              <w:t>30@, млн. руб. без НДС</w:t>
            </w:r>
          </w:p>
        </w:tc>
        <w:tc>
          <w:tcPr>
            <w:tcW w:w="592"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304D5D8C" w14:textId="77777777" w:rsidR="0057391D" w:rsidRPr="0057391D" w:rsidRDefault="0057391D" w:rsidP="00A72E6E">
            <w:pPr>
              <w:jc w:val="center"/>
              <w:rPr>
                <w:rFonts w:ascii="Myriad Pro" w:hAnsi="Myriad Pro"/>
                <w:b/>
                <w:color w:val="FFFFFF" w:themeColor="background1"/>
                <w:sz w:val="20"/>
                <w:szCs w:val="20"/>
              </w:rPr>
            </w:pPr>
            <w:r w:rsidRPr="0057391D">
              <w:rPr>
                <w:rFonts w:ascii="Myriad Pro" w:hAnsi="Myriad Pro"/>
                <w:b/>
                <w:color w:val="FFFFFF" w:themeColor="background1"/>
                <w:sz w:val="20"/>
                <w:szCs w:val="20"/>
              </w:rPr>
              <w:t>Фактический объем финансирования, млн. руб. без НДС</w:t>
            </w:r>
          </w:p>
        </w:tc>
        <w:tc>
          <w:tcPr>
            <w:tcW w:w="117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30A8ABE" w14:textId="77777777" w:rsidR="0057391D" w:rsidRPr="0057391D" w:rsidRDefault="0057391D" w:rsidP="00A72E6E">
            <w:pPr>
              <w:jc w:val="center"/>
              <w:rPr>
                <w:rFonts w:ascii="Myriad Pro" w:hAnsi="Myriad Pro"/>
                <w:b/>
                <w:color w:val="FFFFFF" w:themeColor="background1"/>
                <w:sz w:val="20"/>
                <w:szCs w:val="20"/>
              </w:rPr>
            </w:pPr>
            <w:r w:rsidRPr="0057391D">
              <w:rPr>
                <w:rFonts w:ascii="Myriad Pro" w:hAnsi="Myriad Pro"/>
                <w:b/>
                <w:color w:val="FFFFFF" w:themeColor="background1"/>
                <w:sz w:val="20"/>
                <w:szCs w:val="20"/>
              </w:rPr>
              <w:t>Отклонение, млн. руб. без НДС</w:t>
            </w:r>
          </w:p>
        </w:tc>
      </w:tr>
      <w:tr w:rsidR="0057391D" w:rsidRPr="0057391D" w14:paraId="5FCB7F8D" w14:textId="77777777" w:rsidTr="00D20A5D">
        <w:trPr>
          <w:trHeight w:val="1130"/>
          <w:tblHeader/>
          <w:jc w:val="center"/>
        </w:trPr>
        <w:tc>
          <w:tcPr>
            <w:tcW w:w="2038"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B8DDF14" w14:textId="77777777" w:rsidR="0057391D" w:rsidRPr="0057391D" w:rsidRDefault="0057391D" w:rsidP="00A72E6E">
            <w:pPr>
              <w:jc w:val="center"/>
              <w:rPr>
                <w:rFonts w:ascii="Myriad Pro" w:hAnsi="Myriad Pro"/>
                <w:b/>
                <w:color w:val="FFFFFF" w:themeColor="background1"/>
                <w:sz w:val="20"/>
                <w:szCs w:val="20"/>
              </w:rPr>
            </w:pPr>
          </w:p>
        </w:tc>
        <w:tc>
          <w:tcPr>
            <w:tcW w:w="50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CB3E4CB" w14:textId="77777777" w:rsidR="0057391D" w:rsidRPr="0057391D" w:rsidRDefault="0057391D" w:rsidP="00A72E6E">
            <w:pPr>
              <w:rPr>
                <w:rFonts w:ascii="Myriad Pro" w:hAnsi="Myriad Pro"/>
                <w:b/>
                <w:color w:val="FFFFFF" w:themeColor="background1"/>
                <w:sz w:val="20"/>
                <w:szCs w:val="20"/>
              </w:rPr>
            </w:pPr>
          </w:p>
        </w:tc>
        <w:tc>
          <w:tcPr>
            <w:tcW w:w="688"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C5D3A7A" w14:textId="77777777" w:rsidR="0057391D" w:rsidRPr="0057391D" w:rsidRDefault="0057391D" w:rsidP="00A72E6E">
            <w:pPr>
              <w:rPr>
                <w:rFonts w:ascii="Myriad Pro" w:hAnsi="Myriad Pro"/>
                <w:b/>
                <w:color w:val="FFFFFF" w:themeColor="background1"/>
                <w:sz w:val="20"/>
                <w:szCs w:val="20"/>
              </w:rPr>
            </w:pPr>
          </w:p>
        </w:tc>
        <w:tc>
          <w:tcPr>
            <w:tcW w:w="592"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F99488B" w14:textId="77777777" w:rsidR="0057391D" w:rsidRPr="0057391D" w:rsidRDefault="0057391D" w:rsidP="00A72E6E">
            <w:pPr>
              <w:rPr>
                <w:rFonts w:ascii="Myriad Pro" w:hAnsi="Myriad Pro"/>
                <w:b/>
                <w:color w:val="FFFFFF" w:themeColor="background1"/>
                <w:sz w:val="20"/>
                <w:szCs w:val="20"/>
              </w:rPr>
            </w:pPr>
          </w:p>
        </w:tc>
        <w:tc>
          <w:tcPr>
            <w:tcW w:w="5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680B764" w14:textId="77777777" w:rsidR="0057391D" w:rsidRPr="0057391D" w:rsidRDefault="0057391D" w:rsidP="00A72E6E">
            <w:pPr>
              <w:jc w:val="center"/>
              <w:rPr>
                <w:rFonts w:ascii="Myriad Pro" w:hAnsi="Myriad Pro"/>
                <w:b/>
                <w:color w:val="FFFFFF" w:themeColor="background1"/>
                <w:sz w:val="20"/>
                <w:szCs w:val="20"/>
              </w:rPr>
            </w:pPr>
            <w:r w:rsidRPr="0057391D">
              <w:rPr>
                <w:rFonts w:ascii="Myriad Pro" w:hAnsi="Myriad Pro"/>
                <w:b/>
                <w:color w:val="FFFFFF" w:themeColor="background1"/>
                <w:sz w:val="20"/>
                <w:szCs w:val="20"/>
              </w:rPr>
              <w:t>от ИП, утвержденной до начала периода</w:t>
            </w:r>
          </w:p>
        </w:tc>
        <w:tc>
          <w:tcPr>
            <w:tcW w:w="6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3084854" w14:textId="77777777" w:rsidR="0057391D" w:rsidRPr="0057391D" w:rsidRDefault="0057391D" w:rsidP="0057391D">
            <w:pPr>
              <w:jc w:val="center"/>
              <w:rPr>
                <w:rFonts w:ascii="Myriad Pro" w:hAnsi="Myriad Pro"/>
                <w:b/>
                <w:color w:val="FFFFFF" w:themeColor="background1"/>
                <w:sz w:val="20"/>
                <w:szCs w:val="20"/>
              </w:rPr>
            </w:pPr>
            <w:r w:rsidRPr="0057391D">
              <w:rPr>
                <w:rFonts w:ascii="Myriad Pro" w:hAnsi="Myriad Pro"/>
                <w:b/>
                <w:color w:val="FFFFFF" w:themeColor="background1"/>
                <w:sz w:val="20"/>
                <w:szCs w:val="20"/>
              </w:rPr>
              <w:t>от скорректированной ИП в течение периода регулирования</w:t>
            </w:r>
          </w:p>
        </w:tc>
      </w:tr>
      <w:tr w:rsidR="00873CD0" w:rsidRPr="0057391D" w14:paraId="3CE60C32"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C2D69B"/>
            <w:vAlign w:val="center"/>
          </w:tcPr>
          <w:p w14:paraId="1CE9378A" w14:textId="77777777" w:rsidR="00873CD0" w:rsidRPr="0057391D" w:rsidRDefault="00873CD0" w:rsidP="00A72E6E">
            <w:pPr>
              <w:ind w:left="-109" w:right="-108" w:firstLine="109"/>
              <w:jc w:val="center"/>
              <w:rPr>
                <w:rFonts w:ascii="Myriad Pro" w:hAnsi="Myriad Pro"/>
                <w:color w:val="000000"/>
                <w:sz w:val="20"/>
                <w:szCs w:val="20"/>
              </w:rPr>
            </w:pPr>
            <w:r w:rsidRPr="0057391D">
              <w:rPr>
                <w:rFonts w:ascii="Myriad Pro" w:hAnsi="Myriad Pro"/>
                <w:color w:val="000000"/>
                <w:sz w:val="20"/>
                <w:szCs w:val="20"/>
              </w:rPr>
              <w:t>Итого:</w:t>
            </w:r>
          </w:p>
        </w:tc>
        <w:tc>
          <w:tcPr>
            <w:tcW w:w="509" w:type="pct"/>
            <w:tcBorders>
              <w:top w:val="single" w:sz="4" w:space="0" w:color="auto"/>
              <w:left w:val="single" w:sz="4" w:space="0" w:color="auto"/>
              <w:bottom w:val="single" w:sz="4" w:space="0" w:color="auto"/>
              <w:right w:val="single" w:sz="4" w:space="0" w:color="auto"/>
            </w:tcBorders>
            <w:shd w:val="clear" w:color="auto" w:fill="C2D69B"/>
            <w:vAlign w:val="center"/>
          </w:tcPr>
          <w:p w14:paraId="3A047184" w14:textId="77777777" w:rsidR="00873CD0" w:rsidRPr="0057391D" w:rsidRDefault="00873CD0" w:rsidP="00A72E6E">
            <w:pPr>
              <w:jc w:val="center"/>
              <w:rPr>
                <w:rFonts w:ascii="Myriad Pro" w:hAnsi="Myriad Pro"/>
                <w:sz w:val="20"/>
                <w:szCs w:val="20"/>
              </w:rPr>
            </w:pPr>
            <w:r w:rsidRPr="0057391D">
              <w:rPr>
                <w:rFonts w:ascii="Myriad Pro" w:hAnsi="Myriad Pro"/>
                <w:bCs/>
                <w:sz w:val="20"/>
                <w:szCs w:val="20"/>
              </w:rPr>
              <w:t>689,695</w:t>
            </w:r>
          </w:p>
        </w:tc>
        <w:tc>
          <w:tcPr>
            <w:tcW w:w="688" w:type="pct"/>
            <w:tcBorders>
              <w:top w:val="single" w:sz="4" w:space="0" w:color="auto"/>
              <w:left w:val="nil"/>
              <w:bottom w:val="single" w:sz="4" w:space="0" w:color="auto"/>
              <w:right w:val="single" w:sz="4" w:space="0" w:color="auto"/>
            </w:tcBorders>
            <w:shd w:val="clear" w:color="auto" w:fill="C2D69B"/>
            <w:vAlign w:val="center"/>
          </w:tcPr>
          <w:p w14:paraId="57839A43" w14:textId="77777777" w:rsidR="00873CD0" w:rsidRPr="0057391D" w:rsidRDefault="00873CD0" w:rsidP="00A72E6E">
            <w:pPr>
              <w:jc w:val="center"/>
              <w:rPr>
                <w:rFonts w:ascii="Myriad Pro" w:hAnsi="Myriad Pro"/>
                <w:sz w:val="20"/>
                <w:szCs w:val="20"/>
              </w:rPr>
            </w:pPr>
            <w:r w:rsidRPr="0057391D">
              <w:rPr>
                <w:rFonts w:ascii="Myriad Pro" w:hAnsi="Myriad Pro"/>
                <w:bCs/>
                <w:sz w:val="20"/>
                <w:szCs w:val="20"/>
              </w:rPr>
              <w:t>715,670</w:t>
            </w:r>
          </w:p>
        </w:tc>
        <w:tc>
          <w:tcPr>
            <w:tcW w:w="592" w:type="pct"/>
            <w:tcBorders>
              <w:top w:val="single" w:sz="4" w:space="0" w:color="auto"/>
              <w:left w:val="single" w:sz="4" w:space="0" w:color="auto"/>
              <w:bottom w:val="single" w:sz="4" w:space="0" w:color="auto"/>
              <w:right w:val="single" w:sz="4" w:space="0" w:color="auto"/>
            </w:tcBorders>
            <w:shd w:val="clear" w:color="auto" w:fill="C2D69B"/>
            <w:vAlign w:val="center"/>
          </w:tcPr>
          <w:p w14:paraId="6EC1D6DA" w14:textId="77777777" w:rsidR="00873CD0" w:rsidRPr="0057391D" w:rsidRDefault="00873CD0" w:rsidP="00A72E6E">
            <w:pPr>
              <w:jc w:val="center"/>
              <w:rPr>
                <w:rFonts w:ascii="Myriad Pro" w:hAnsi="Myriad Pro"/>
                <w:sz w:val="20"/>
                <w:szCs w:val="20"/>
              </w:rPr>
            </w:pPr>
            <w:r w:rsidRPr="0057391D">
              <w:rPr>
                <w:rFonts w:ascii="Myriad Pro" w:hAnsi="Myriad Pro"/>
                <w:bCs/>
                <w:sz w:val="20"/>
                <w:szCs w:val="20"/>
              </w:rPr>
              <w:t>816,915</w:t>
            </w:r>
          </w:p>
        </w:tc>
        <w:tc>
          <w:tcPr>
            <w:tcW w:w="501" w:type="pct"/>
            <w:tcBorders>
              <w:top w:val="single" w:sz="4" w:space="0" w:color="auto"/>
              <w:left w:val="nil"/>
              <w:bottom w:val="single" w:sz="4" w:space="0" w:color="auto"/>
              <w:right w:val="single" w:sz="4" w:space="0" w:color="auto"/>
            </w:tcBorders>
            <w:shd w:val="clear" w:color="auto" w:fill="C2D69B"/>
            <w:vAlign w:val="center"/>
          </w:tcPr>
          <w:p w14:paraId="1D5C5339" w14:textId="77777777" w:rsidR="00873CD0" w:rsidRPr="0057391D" w:rsidRDefault="00873CD0" w:rsidP="00A72E6E">
            <w:pPr>
              <w:jc w:val="center"/>
              <w:rPr>
                <w:rFonts w:ascii="Myriad Pro" w:hAnsi="Myriad Pro"/>
                <w:sz w:val="20"/>
                <w:szCs w:val="20"/>
              </w:rPr>
            </w:pPr>
            <w:r w:rsidRPr="0057391D">
              <w:rPr>
                <w:rFonts w:ascii="Myriad Pro" w:hAnsi="Myriad Pro"/>
                <w:bCs/>
                <w:sz w:val="20"/>
                <w:szCs w:val="20"/>
              </w:rPr>
              <w:t>127,220</w:t>
            </w:r>
          </w:p>
        </w:tc>
        <w:tc>
          <w:tcPr>
            <w:tcW w:w="672" w:type="pct"/>
            <w:tcBorders>
              <w:top w:val="single" w:sz="4" w:space="0" w:color="auto"/>
              <w:left w:val="single" w:sz="4" w:space="0" w:color="auto"/>
              <w:bottom w:val="single" w:sz="4" w:space="0" w:color="auto"/>
              <w:right w:val="single" w:sz="4" w:space="0" w:color="auto"/>
            </w:tcBorders>
            <w:shd w:val="clear" w:color="auto" w:fill="C2D69B"/>
            <w:vAlign w:val="center"/>
          </w:tcPr>
          <w:p w14:paraId="79F16614" w14:textId="77777777" w:rsidR="00873CD0" w:rsidRPr="0057391D" w:rsidRDefault="00873CD0" w:rsidP="00A72E6E">
            <w:pPr>
              <w:jc w:val="center"/>
              <w:rPr>
                <w:rFonts w:ascii="Myriad Pro" w:hAnsi="Myriad Pro"/>
                <w:sz w:val="20"/>
                <w:szCs w:val="20"/>
              </w:rPr>
            </w:pPr>
            <w:r w:rsidRPr="0057391D">
              <w:rPr>
                <w:rFonts w:ascii="Myriad Pro" w:hAnsi="Myriad Pro"/>
                <w:bCs/>
                <w:sz w:val="20"/>
                <w:szCs w:val="20"/>
              </w:rPr>
              <w:t>101,245</w:t>
            </w:r>
          </w:p>
        </w:tc>
      </w:tr>
      <w:tr w:rsidR="00873CD0" w:rsidRPr="0057391D" w14:paraId="451654DE"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06EA89D" w14:textId="77777777" w:rsidR="00873CD0" w:rsidRPr="0057391D" w:rsidRDefault="00873CD0" w:rsidP="00A72E6E">
            <w:pPr>
              <w:ind w:left="-109" w:right="-108" w:firstLine="109"/>
              <w:jc w:val="center"/>
              <w:rPr>
                <w:rFonts w:ascii="Myriad Pro" w:hAnsi="Myriad Pro"/>
                <w:sz w:val="20"/>
                <w:szCs w:val="20"/>
              </w:rPr>
            </w:pPr>
            <w:r w:rsidRPr="0057391D">
              <w:rPr>
                <w:rFonts w:ascii="Myriad Pro" w:hAnsi="Myriad Pro"/>
                <w:sz w:val="20"/>
                <w:szCs w:val="20"/>
              </w:rPr>
              <w:t>Технологическое присоединение, всего, в том числе:</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0476FB2"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220,863</w:t>
            </w:r>
          </w:p>
        </w:tc>
        <w:tc>
          <w:tcPr>
            <w:tcW w:w="688" w:type="pct"/>
            <w:tcBorders>
              <w:top w:val="single" w:sz="4" w:space="0" w:color="auto"/>
              <w:left w:val="nil"/>
              <w:bottom w:val="single" w:sz="4" w:space="0" w:color="auto"/>
              <w:right w:val="single" w:sz="4" w:space="0" w:color="auto"/>
            </w:tcBorders>
            <w:vAlign w:val="center"/>
          </w:tcPr>
          <w:p w14:paraId="1F94BF48"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263,349</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87AE8CD"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390,559</w:t>
            </w:r>
          </w:p>
        </w:tc>
        <w:tc>
          <w:tcPr>
            <w:tcW w:w="501" w:type="pct"/>
            <w:tcBorders>
              <w:top w:val="single" w:sz="4" w:space="0" w:color="auto"/>
              <w:left w:val="nil"/>
              <w:bottom w:val="single" w:sz="4" w:space="0" w:color="auto"/>
              <w:right w:val="single" w:sz="4" w:space="0" w:color="auto"/>
            </w:tcBorders>
            <w:shd w:val="clear" w:color="auto" w:fill="auto"/>
            <w:vAlign w:val="center"/>
            <w:hideMark/>
          </w:tcPr>
          <w:p w14:paraId="0E41CA6E"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169,696</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CFF9C28"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127,210</w:t>
            </w:r>
          </w:p>
        </w:tc>
      </w:tr>
      <w:tr w:rsidR="00873CD0" w:rsidRPr="0057391D" w14:paraId="795018F3"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4C2942E"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Технологическое присоединение энергопринимающих устройств потребителей, всего, в том числе:</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7BB5FC9"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109,057</w:t>
            </w:r>
          </w:p>
        </w:tc>
        <w:tc>
          <w:tcPr>
            <w:tcW w:w="688" w:type="pct"/>
            <w:tcBorders>
              <w:top w:val="single" w:sz="4" w:space="0" w:color="auto"/>
              <w:left w:val="nil"/>
              <w:bottom w:val="single" w:sz="4" w:space="0" w:color="auto"/>
              <w:right w:val="single" w:sz="4" w:space="0" w:color="auto"/>
            </w:tcBorders>
            <w:vAlign w:val="center"/>
          </w:tcPr>
          <w:p w14:paraId="2A5668E7"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166,839</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0033950"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273,057</w:t>
            </w:r>
          </w:p>
        </w:tc>
        <w:tc>
          <w:tcPr>
            <w:tcW w:w="501" w:type="pct"/>
            <w:tcBorders>
              <w:top w:val="single" w:sz="4" w:space="0" w:color="auto"/>
              <w:left w:val="nil"/>
              <w:bottom w:val="single" w:sz="4" w:space="0" w:color="auto"/>
              <w:right w:val="single" w:sz="4" w:space="0" w:color="auto"/>
            </w:tcBorders>
            <w:shd w:val="clear" w:color="auto" w:fill="auto"/>
            <w:vAlign w:val="center"/>
            <w:hideMark/>
          </w:tcPr>
          <w:p w14:paraId="26BA9246"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164,000</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E8A4398"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106,218</w:t>
            </w:r>
          </w:p>
        </w:tc>
      </w:tr>
      <w:tr w:rsidR="00873CD0" w:rsidRPr="0057391D" w14:paraId="581A5DD3"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10DA105A"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Технологическое присоединение энергопринимающих устройств потребителей максимальной мощностью до 15 кВт включительно, всего</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18B1F9BB"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109,057</w:t>
            </w:r>
          </w:p>
        </w:tc>
        <w:tc>
          <w:tcPr>
            <w:tcW w:w="688" w:type="pct"/>
            <w:tcBorders>
              <w:top w:val="single" w:sz="4" w:space="0" w:color="auto"/>
              <w:left w:val="nil"/>
              <w:bottom w:val="single" w:sz="4" w:space="0" w:color="auto"/>
              <w:right w:val="single" w:sz="4" w:space="0" w:color="auto"/>
            </w:tcBorders>
            <w:vAlign w:val="center"/>
          </w:tcPr>
          <w:p w14:paraId="7EC634C6"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144,706</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14E398D4"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238,888</w:t>
            </w:r>
          </w:p>
        </w:tc>
        <w:tc>
          <w:tcPr>
            <w:tcW w:w="501" w:type="pct"/>
            <w:tcBorders>
              <w:top w:val="single" w:sz="4" w:space="0" w:color="auto"/>
              <w:left w:val="nil"/>
              <w:bottom w:val="single" w:sz="4" w:space="0" w:color="auto"/>
              <w:right w:val="single" w:sz="4" w:space="0" w:color="auto"/>
            </w:tcBorders>
            <w:shd w:val="clear" w:color="auto" w:fill="auto"/>
            <w:vAlign w:val="center"/>
          </w:tcPr>
          <w:p w14:paraId="7A6AAB18"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129,830</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6932ACC1"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94,182</w:t>
            </w:r>
          </w:p>
        </w:tc>
      </w:tr>
      <w:tr w:rsidR="00873CD0" w:rsidRPr="0057391D" w14:paraId="4F3929D1"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068E4F35"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Технологическое присоединение энергопринимающих устройств потребителей максимальной мощностью до 15 кВт включительно</w:t>
            </w:r>
            <w:r w:rsidR="00B50D41">
              <w:rPr>
                <w:rFonts w:ascii="Myriad Pro" w:hAnsi="Myriad Pro"/>
                <w:sz w:val="20"/>
                <w:szCs w:val="20"/>
              </w:rPr>
              <w:t xml:space="preserve"> </w:t>
            </w:r>
            <w:r w:rsidRPr="0057391D">
              <w:rPr>
                <w:rFonts w:ascii="Myriad Pro" w:hAnsi="Myriad Pro"/>
                <w:sz w:val="20"/>
                <w:szCs w:val="20"/>
              </w:rPr>
              <w:t>(ТПиР)</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1C8158C8"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0,498</w:t>
            </w:r>
          </w:p>
        </w:tc>
        <w:tc>
          <w:tcPr>
            <w:tcW w:w="688" w:type="pct"/>
            <w:tcBorders>
              <w:top w:val="single" w:sz="4" w:space="0" w:color="auto"/>
              <w:left w:val="nil"/>
              <w:bottom w:val="single" w:sz="4" w:space="0" w:color="auto"/>
              <w:right w:val="single" w:sz="4" w:space="0" w:color="auto"/>
            </w:tcBorders>
            <w:vAlign w:val="center"/>
          </w:tcPr>
          <w:p w14:paraId="2937B0CC"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23,047</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5886482B"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42,175</w:t>
            </w:r>
          </w:p>
        </w:tc>
        <w:tc>
          <w:tcPr>
            <w:tcW w:w="501" w:type="pct"/>
            <w:tcBorders>
              <w:top w:val="single" w:sz="4" w:space="0" w:color="auto"/>
              <w:left w:val="nil"/>
              <w:bottom w:val="single" w:sz="4" w:space="0" w:color="auto"/>
              <w:right w:val="single" w:sz="4" w:space="0" w:color="auto"/>
            </w:tcBorders>
            <w:shd w:val="clear" w:color="auto" w:fill="auto"/>
            <w:vAlign w:val="center"/>
          </w:tcPr>
          <w:p w14:paraId="328B6D18"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41,677</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29E4F289"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19,128</w:t>
            </w:r>
          </w:p>
        </w:tc>
      </w:tr>
      <w:tr w:rsidR="00873CD0" w:rsidRPr="0057391D" w14:paraId="155AE0E3"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5F060BAB"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Технологическое присоединение энергопринимающих устройств потребителей максимальной мощностью до 15 кВт включительно (новое строительство)</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05FA89AC"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108,559</w:t>
            </w:r>
          </w:p>
        </w:tc>
        <w:tc>
          <w:tcPr>
            <w:tcW w:w="688" w:type="pct"/>
            <w:tcBorders>
              <w:top w:val="single" w:sz="4" w:space="0" w:color="auto"/>
              <w:left w:val="nil"/>
              <w:bottom w:val="single" w:sz="4" w:space="0" w:color="auto"/>
              <w:right w:val="single" w:sz="4" w:space="0" w:color="auto"/>
            </w:tcBorders>
            <w:vAlign w:val="center"/>
          </w:tcPr>
          <w:p w14:paraId="77804A32"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121,659</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0FAB61A5"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196,713</w:t>
            </w:r>
          </w:p>
        </w:tc>
        <w:tc>
          <w:tcPr>
            <w:tcW w:w="501" w:type="pct"/>
            <w:tcBorders>
              <w:top w:val="single" w:sz="4" w:space="0" w:color="auto"/>
              <w:left w:val="nil"/>
              <w:bottom w:val="single" w:sz="4" w:space="0" w:color="auto"/>
              <w:right w:val="single" w:sz="4" w:space="0" w:color="auto"/>
            </w:tcBorders>
            <w:shd w:val="clear" w:color="auto" w:fill="auto"/>
            <w:vAlign w:val="center"/>
          </w:tcPr>
          <w:p w14:paraId="3CCDA59F"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88,154</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3857A4D2"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75,054</w:t>
            </w:r>
          </w:p>
        </w:tc>
      </w:tr>
      <w:tr w:rsidR="00873CD0" w:rsidRPr="0057391D" w14:paraId="7A9FF47E"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5A721AB6"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Технологическое присоединение энергопринимающих устройств потребителей максимальной мощностью до 150 кВт включительно, всего</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6677A56F"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0,000</w:t>
            </w:r>
          </w:p>
        </w:tc>
        <w:tc>
          <w:tcPr>
            <w:tcW w:w="688" w:type="pct"/>
            <w:tcBorders>
              <w:top w:val="single" w:sz="4" w:space="0" w:color="auto"/>
              <w:left w:val="nil"/>
              <w:bottom w:val="single" w:sz="4" w:space="0" w:color="auto"/>
              <w:right w:val="single" w:sz="4" w:space="0" w:color="auto"/>
            </w:tcBorders>
            <w:vAlign w:val="center"/>
          </w:tcPr>
          <w:p w14:paraId="1712940E"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22,133</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3EC692CF"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34,170</w:t>
            </w:r>
          </w:p>
        </w:tc>
        <w:tc>
          <w:tcPr>
            <w:tcW w:w="501" w:type="pct"/>
            <w:tcBorders>
              <w:top w:val="single" w:sz="4" w:space="0" w:color="auto"/>
              <w:left w:val="nil"/>
              <w:bottom w:val="single" w:sz="4" w:space="0" w:color="auto"/>
              <w:right w:val="single" w:sz="4" w:space="0" w:color="auto"/>
            </w:tcBorders>
            <w:shd w:val="clear" w:color="auto" w:fill="auto"/>
            <w:vAlign w:val="center"/>
          </w:tcPr>
          <w:p w14:paraId="62FAF21A"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34,170</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5026C6A8"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12,036</w:t>
            </w:r>
          </w:p>
        </w:tc>
      </w:tr>
      <w:tr w:rsidR="00873CD0" w:rsidRPr="0057391D" w14:paraId="3D37F6FE"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65738154"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Технологическое присоединение энергопринимающих устройств потребителей максимальной мощностью до 150 кВт включительно (ТПиР)</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1B356196"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69ED8ACF"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0,871</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58F326CD"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1,363</w:t>
            </w:r>
          </w:p>
        </w:tc>
        <w:tc>
          <w:tcPr>
            <w:tcW w:w="501" w:type="pct"/>
            <w:tcBorders>
              <w:top w:val="single" w:sz="4" w:space="0" w:color="auto"/>
              <w:left w:val="nil"/>
              <w:bottom w:val="single" w:sz="4" w:space="0" w:color="auto"/>
              <w:right w:val="single" w:sz="4" w:space="0" w:color="auto"/>
            </w:tcBorders>
            <w:shd w:val="clear" w:color="auto" w:fill="auto"/>
            <w:vAlign w:val="center"/>
          </w:tcPr>
          <w:p w14:paraId="03246D21"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1,363</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277B389F"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0,492</w:t>
            </w:r>
          </w:p>
        </w:tc>
      </w:tr>
      <w:tr w:rsidR="00873CD0" w:rsidRPr="0057391D" w14:paraId="0D3AA032"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270B46D7"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Технологическое присоединение энергопринимающих устройств потребителей максимальной мощностью до 150 кВт включительно</w:t>
            </w:r>
            <w:r w:rsidR="00B50D41">
              <w:rPr>
                <w:rFonts w:ascii="Myriad Pro" w:hAnsi="Myriad Pro"/>
                <w:color w:val="000000"/>
                <w:sz w:val="20"/>
                <w:szCs w:val="20"/>
              </w:rPr>
              <w:t xml:space="preserve"> </w:t>
            </w:r>
            <w:r w:rsidRPr="0057391D">
              <w:rPr>
                <w:rFonts w:ascii="Myriad Pro" w:hAnsi="Myriad Pro"/>
                <w:color w:val="000000"/>
                <w:sz w:val="20"/>
                <w:szCs w:val="20"/>
              </w:rPr>
              <w:t>(новое строительство)</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76A97467"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5DE38C80"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21,263</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7D91F8B7"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32,807</w:t>
            </w:r>
          </w:p>
        </w:tc>
        <w:tc>
          <w:tcPr>
            <w:tcW w:w="501" w:type="pct"/>
            <w:tcBorders>
              <w:top w:val="single" w:sz="4" w:space="0" w:color="auto"/>
              <w:left w:val="nil"/>
              <w:bottom w:val="single" w:sz="4" w:space="0" w:color="auto"/>
              <w:right w:val="single" w:sz="4" w:space="0" w:color="auto"/>
            </w:tcBorders>
            <w:shd w:val="clear" w:color="auto" w:fill="auto"/>
            <w:vAlign w:val="center"/>
          </w:tcPr>
          <w:p w14:paraId="63FF8C19"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32,807</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5DAE9297"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11,544</w:t>
            </w:r>
          </w:p>
        </w:tc>
      </w:tr>
      <w:tr w:rsidR="00873CD0" w:rsidRPr="0057391D" w14:paraId="787534FC"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1D2062E0"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lastRenderedPageBreak/>
              <w:t>Технологическое присоединение энергопринимающих устройств потребителей свыше 150 кВт, всего, в том числе:</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7E7DF480"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0,000</w:t>
            </w:r>
          </w:p>
        </w:tc>
        <w:tc>
          <w:tcPr>
            <w:tcW w:w="688" w:type="pct"/>
            <w:tcBorders>
              <w:top w:val="single" w:sz="4" w:space="0" w:color="auto"/>
              <w:left w:val="nil"/>
              <w:bottom w:val="single" w:sz="4" w:space="0" w:color="auto"/>
              <w:right w:val="single" w:sz="4" w:space="0" w:color="auto"/>
            </w:tcBorders>
            <w:vAlign w:val="center"/>
          </w:tcPr>
          <w:p w14:paraId="4119DD7E"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0,000</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18530284"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0,000</w:t>
            </w:r>
          </w:p>
        </w:tc>
        <w:tc>
          <w:tcPr>
            <w:tcW w:w="501" w:type="pct"/>
            <w:tcBorders>
              <w:top w:val="single" w:sz="4" w:space="0" w:color="auto"/>
              <w:left w:val="nil"/>
              <w:bottom w:val="single" w:sz="4" w:space="0" w:color="auto"/>
              <w:right w:val="single" w:sz="4" w:space="0" w:color="auto"/>
            </w:tcBorders>
            <w:shd w:val="clear" w:color="auto" w:fill="auto"/>
            <w:vAlign w:val="center"/>
          </w:tcPr>
          <w:p w14:paraId="43945054"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2BDA8035"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w:t>
            </w:r>
          </w:p>
        </w:tc>
      </w:tr>
      <w:tr w:rsidR="00873CD0" w:rsidRPr="0057391D" w14:paraId="21AA5D60"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437EAF8B"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Технологическое присоединение объектов электросетевого хозяйства, всего, в том числе:</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6E21350B"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0,000</w:t>
            </w:r>
          </w:p>
        </w:tc>
        <w:tc>
          <w:tcPr>
            <w:tcW w:w="688" w:type="pct"/>
            <w:tcBorders>
              <w:top w:val="single" w:sz="4" w:space="0" w:color="auto"/>
              <w:left w:val="nil"/>
              <w:bottom w:val="single" w:sz="4" w:space="0" w:color="auto"/>
              <w:right w:val="single" w:sz="4" w:space="0" w:color="auto"/>
            </w:tcBorders>
            <w:vAlign w:val="center"/>
          </w:tcPr>
          <w:p w14:paraId="0AFCE721"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0,000</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233B817B"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0,000</w:t>
            </w:r>
          </w:p>
        </w:tc>
        <w:tc>
          <w:tcPr>
            <w:tcW w:w="501" w:type="pct"/>
            <w:tcBorders>
              <w:top w:val="single" w:sz="4" w:space="0" w:color="auto"/>
              <w:left w:val="nil"/>
              <w:bottom w:val="single" w:sz="4" w:space="0" w:color="auto"/>
              <w:right w:val="single" w:sz="4" w:space="0" w:color="auto"/>
            </w:tcBorders>
            <w:shd w:val="clear" w:color="auto" w:fill="auto"/>
            <w:vAlign w:val="center"/>
          </w:tcPr>
          <w:p w14:paraId="3CE310C5"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6E071B2C"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w:t>
            </w:r>
          </w:p>
        </w:tc>
      </w:tr>
      <w:tr w:rsidR="00873CD0" w:rsidRPr="0057391D" w14:paraId="11BCF792"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1FCCDF0E"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Технологическое присоединение объектов по производству электрической энергии всего, в том числе:</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1195D1E3"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61,534</w:t>
            </w:r>
          </w:p>
        </w:tc>
        <w:tc>
          <w:tcPr>
            <w:tcW w:w="688" w:type="pct"/>
            <w:tcBorders>
              <w:top w:val="single" w:sz="4" w:space="0" w:color="auto"/>
              <w:left w:val="nil"/>
              <w:bottom w:val="single" w:sz="4" w:space="0" w:color="auto"/>
              <w:right w:val="single" w:sz="4" w:space="0" w:color="auto"/>
            </w:tcBorders>
            <w:vAlign w:val="center"/>
          </w:tcPr>
          <w:p w14:paraId="3BA1B4FA"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47,019</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45A8A78C"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49,463</w:t>
            </w:r>
          </w:p>
        </w:tc>
        <w:tc>
          <w:tcPr>
            <w:tcW w:w="501" w:type="pct"/>
            <w:tcBorders>
              <w:top w:val="single" w:sz="4" w:space="0" w:color="auto"/>
              <w:left w:val="nil"/>
              <w:bottom w:val="single" w:sz="4" w:space="0" w:color="auto"/>
              <w:right w:val="single" w:sz="4" w:space="0" w:color="auto"/>
            </w:tcBorders>
            <w:shd w:val="clear" w:color="auto" w:fill="auto"/>
            <w:vAlign w:val="center"/>
          </w:tcPr>
          <w:p w14:paraId="72307FB2"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-12,071</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499FC7B3"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2,444</w:t>
            </w:r>
          </w:p>
        </w:tc>
      </w:tr>
      <w:tr w:rsidR="00873CD0" w:rsidRPr="0057391D" w14:paraId="5DF5BAD0"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197251D7" w14:textId="69A74D7B"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Строительство</w:t>
            </w:r>
            <w:r w:rsidR="00B50D41">
              <w:rPr>
                <w:rFonts w:ascii="Myriad Pro" w:hAnsi="Myriad Pro"/>
                <w:color w:val="000000"/>
                <w:sz w:val="20"/>
                <w:szCs w:val="20"/>
              </w:rPr>
              <w:t xml:space="preserve"> </w:t>
            </w:r>
            <w:r w:rsidRPr="0057391D">
              <w:rPr>
                <w:rFonts w:ascii="Myriad Pro" w:hAnsi="Myriad Pro"/>
                <w:color w:val="000000"/>
                <w:sz w:val="20"/>
                <w:szCs w:val="20"/>
              </w:rPr>
              <w:t>КЛ-110 кВ</w:t>
            </w:r>
            <w:r w:rsidR="00B50D41">
              <w:rPr>
                <w:rFonts w:ascii="Myriad Pro" w:hAnsi="Myriad Pro"/>
                <w:color w:val="000000"/>
                <w:sz w:val="20"/>
                <w:szCs w:val="20"/>
              </w:rPr>
              <w:t xml:space="preserve"> </w:t>
            </w:r>
            <w:r w:rsidRPr="0057391D">
              <w:rPr>
                <w:rFonts w:ascii="Myriad Pro" w:hAnsi="Myriad Pro"/>
                <w:color w:val="000000"/>
                <w:sz w:val="20"/>
                <w:szCs w:val="20"/>
              </w:rPr>
              <w:t xml:space="preserve">Омская ТЭЦ-3 – Омская ТЭЦ-4 I,II цепь (С-29, С-30), протяженностью 3,415 км, для выдачи мощности Т-120 Омского филиала </w:t>
            </w:r>
            <w:r w:rsidR="00BA0DDB">
              <w:rPr>
                <w:rFonts w:ascii="Myriad Pro" w:hAnsi="Myriad Pro"/>
                <w:color w:val="000000"/>
                <w:sz w:val="20"/>
                <w:szCs w:val="20"/>
              </w:rPr>
              <w:t>ОАО </w:t>
            </w:r>
            <w:r w:rsidRPr="0057391D">
              <w:rPr>
                <w:rFonts w:ascii="Myriad Pro" w:hAnsi="Myriad Pro"/>
                <w:color w:val="000000"/>
                <w:sz w:val="20"/>
                <w:szCs w:val="20"/>
              </w:rPr>
              <w:t xml:space="preserve">«ТГК-11», структурного подразделения ТЭЦ-3 в электрические сети </w:t>
            </w:r>
            <w:r w:rsidR="00D20A5D">
              <w:rPr>
                <w:rFonts w:ascii="Myriad Pro" w:hAnsi="Myriad Pro"/>
                <w:color w:val="000000"/>
                <w:sz w:val="20"/>
                <w:szCs w:val="20"/>
              </w:rPr>
              <w:t>ПАО </w:t>
            </w:r>
            <w:r w:rsidRPr="0057391D">
              <w:rPr>
                <w:rFonts w:ascii="Myriad Pro" w:hAnsi="Myriad Pro"/>
                <w:color w:val="000000"/>
                <w:sz w:val="20"/>
                <w:szCs w:val="20"/>
              </w:rPr>
              <w:t>«МРСК Сибири» с реконструкцией ВЛ-110 С-29,С-30, протяженностью 0,182 км</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51BA689D"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61,534</w:t>
            </w:r>
          </w:p>
        </w:tc>
        <w:tc>
          <w:tcPr>
            <w:tcW w:w="688" w:type="pct"/>
            <w:tcBorders>
              <w:top w:val="single" w:sz="4" w:space="0" w:color="auto"/>
              <w:left w:val="nil"/>
              <w:bottom w:val="single" w:sz="4" w:space="0" w:color="auto"/>
              <w:right w:val="single" w:sz="4" w:space="0" w:color="auto"/>
            </w:tcBorders>
            <w:vAlign w:val="center"/>
          </w:tcPr>
          <w:p w14:paraId="774C421F"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47,019</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43919F77"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49,463</w:t>
            </w:r>
          </w:p>
        </w:tc>
        <w:tc>
          <w:tcPr>
            <w:tcW w:w="501" w:type="pct"/>
            <w:tcBorders>
              <w:top w:val="single" w:sz="4" w:space="0" w:color="auto"/>
              <w:left w:val="nil"/>
              <w:bottom w:val="single" w:sz="4" w:space="0" w:color="auto"/>
              <w:right w:val="single" w:sz="4" w:space="0" w:color="auto"/>
            </w:tcBorders>
            <w:shd w:val="clear" w:color="auto" w:fill="auto"/>
            <w:vAlign w:val="center"/>
          </w:tcPr>
          <w:p w14:paraId="449F69FA"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-12,071</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32B17C2E"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2,444</w:t>
            </w:r>
          </w:p>
        </w:tc>
      </w:tr>
      <w:tr w:rsidR="00873CD0" w:rsidRPr="0057391D" w14:paraId="37D8149A"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370CB00E"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Усиление электрической сети в целях осуществления технологического присоединения энергопринимающих устройств потребителей и (или) объектов электросетевого хозяйства всего, в том числе:</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7CCAD18A"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50,272</w:t>
            </w:r>
          </w:p>
        </w:tc>
        <w:tc>
          <w:tcPr>
            <w:tcW w:w="688" w:type="pct"/>
            <w:tcBorders>
              <w:top w:val="single" w:sz="4" w:space="0" w:color="auto"/>
              <w:left w:val="nil"/>
              <w:bottom w:val="single" w:sz="4" w:space="0" w:color="auto"/>
              <w:right w:val="single" w:sz="4" w:space="0" w:color="auto"/>
            </w:tcBorders>
            <w:vAlign w:val="center"/>
          </w:tcPr>
          <w:p w14:paraId="0BD58DC7"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49,491</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1AACBB79"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68,039</w:t>
            </w:r>
          </w:p>
        </w:tc>
        <w:tc>
          <w:tcPr>
            <w:tcW w:w="501" w:type="pct"/>
            <w:tcBorders>
              <w:top w:val="single" w:sz="4" w:space="0" w:color="auto"/>
              <w:left w:val="nil"/>
              <w:bottom w:val="single" w:sz="4" w:space="0" w:color="auto"/>
              <w:right w:val="single" w:sz="4" w:space="0" w:color="auto"/>
            </w:tcBorders>
            <w:shd w:val="clear" w:color="auto" w:fill="auto"/>
            <w:vAlign w:val="center"/>
          </w:tcPr>
          <w:p w14:paraId="6FA0E2ED"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17,766</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0A2E935D"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18,548</w:t>
            </w:r>
          </w:p>
        </w:tc>
      </w:tr>
      <w:tr w:rsidR="00873CD0" w:rsidRPr="0057391D" w14:paraId="7367C0A8"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779B2C29"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 xml:space="preserve">Реконструкция ПС 110/10 кВ Сибзавод с заменой трансформаторов 2х40 МВА (замена ячеек и выключателей в количестве 29 шт) </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16FA2765"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5,411</w:t>
            </w:r>
          </w:p>
        </w:tc>
        <w:tc>
          <w:tcPr>
            <w:tcW w:w="688" w:type="pct"/>
            <w:tcBorders>
              <w:top w:val="single" w:sz="4" w:space="0" w:color="auto"/>
              <w:left w:val="nil"/>
              <w:bottom w:val="single" w:sz="4" w:space="0" w:color="auto"/>
              <w:right w:val="single" w:sz="4" w:space="0" w:color="auto"/>
            </w:tcBorders>
            <w:vAlign w:val="center"/>
          </w:tcPr>
          <w:p w14:paraId="15C602F8"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9,192</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686C9D30"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9,320</w:t>
            </w:r>
          </w:p>
        </w:tc>
        <w:tc>
          <w:tcPr>
            <w:tcW w:w="501" w:type="pct"/>
            <w:tcBorders>
              <w:top w:val="single" w:sz="4" w:space="0" w:color="auto"/>
              <w:left w:val="nil"/>
              <w:bottom w:val="single" w:sz="4" w:space="0" w:color="auto"/>
              <w:right w:val="single" w:sz="4" w:space="0" w:color="auto"/>
            </w:tcBorders>
            <w:shd w:val="clear" w:color="auto" w:fill="auto"/>
            <w:vAlign w:val="center"/>
          </w:tcPr>
          <w:p w14:paraId="29D72403"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3,910</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3D8D5E4F"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0,128</w:t>
            </w:r>
          </w:p>
        </w:tc>
      </w:tr>
      <w:tr w:rsidR="00873CD0" w:rsidRPr="0057391D" w14:paraId="35385C3C"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6E56E391"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Реконструкция ПС 110/35/10 кВ "Сургутская" с заменой трансформаторов 2х25 МВА, заменой оборудования ОРУ-110 кВ, 35 кВ, ЗРУ-10 кВ и общеподстанционного пункта управления (№20.4000.266.10 от 03.11.2010)</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1665194E"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44,862</w:t>
            </w:r>
          </w:p>
        </w:tc>
        <w:tc>
          <w:tcPr>
            <w:tcW w:w="688" w:type="pct"/>
            <w:tcBorders>
              <w:top w:val="single" w:sz="4" w:space="0" w:color="auto"/>
              <w:left w:val="nil"/>
              <w:bottom w:val="single" w:sz="4" w:space="0" w:color="auto"/>
              <w:right w:val="single" w:sz="4" w:space="0" w:color="auto"/>
            </w:tcBorders>
            <w:vAlign w:val="center"/>
          </w:tcPr>
          <w:p w14:paraId="3F8880E7"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40,299</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72C60744"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58,718</w:t>
            </w:r>
          </w:p>
        </w:tc>
        <w:tc>
          <w:tcPr>
            <w:tcW w:w="501" w:type="pct"/>
            <w:tcBorders>
              <w:top w:val="single" w:sz="4" w:space="0" w:color="auto"/>
              <w:left w:val="nil"/>
              <w:bottom w:val="single" w:sz="4" w:space="0" w:color="auto"/>
              <w:right w:val="single" w:sz="4" w:space="0" w:color="auto"/>
            </w:tcBorders>
            <w:shd w:val="clear" w:color="auto" w:fill="auto"/>
            <w:vAlign w:val="center"/>
          </w:tcPr>
          <w:p w14:paraId="3211A461"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13,856</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69DBEDA2"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18,419</w:t>
            </w:r>
          </w:p>
        </w:tc>
      </w:tr>
      <w:tr w:rsidR="00873CD0" w:rsidRPr="0057391D" w14:paraId="6E14EDA0"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4E37315A"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Реконструкция, модернизация, техническое перевооружение всего, в том числе:</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366D3571"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205,920</w:t>
            </w:r>
          </w:p>
        </w:tc>
        <w:tc>
          <w:tcPr>
            <w:tcW w:w="688" w:type="pct"/>
            <w:tcBorders>
              <w:top w:val="single" w:sz="4" w:space="0" w:color="auto"/>
              <w:left w:val="nil"/>
              <w:bottom w:val="single" w:sz="4" w:space="0" w:color="auto"/>
              <w:right w:val="single" w:sz="4" w:space="0" w:color="auto"/>
            </w:tcBorders>
            <w:vAlign w:val="center"/>
          </w:tcPr>
          <w:p w14:paraId="16A81189"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155,569</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48B5744F"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110,634</w:t>
            </w:r>
          </w:p>
        </w:tc>
        <w:tc>
          <w:tcPr>
            <w:tcW w:w="501" w:type="pct"/>
            <w:tcBorders>
              <w:top w:val="single" w:sz="4" w:space="0" w:color="auto"/>
              <w:left w:val="nil"/>
              <w:bottom w:val="single" w:sz="4" w:space="0" w:color="auto"/>
              <w:right w:val="single" w:sz="4" w:space="0" w:color="auto"/>
            </w:tcBorders>
            <w:shd w:val="clear" w:color="auto" w:fill="auto"/>
            <w:vAlign w:val="center"/>
          </w:tcPr>
          <w:p w14:paraId="743BD5BC"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-95,287</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368381BD"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-44,935</w:t>
            </w:r>
          </w:p>
        </w:tc>
      </w:tr>
      <w:tr w:rsidR="00873CD0" w:rsidRPr="0057391D" w14:paraId="0BE41D38"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33ECF548"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Реконструкция трансформаторных и иных подстанций, всего, в том числе:</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248AA333"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58,053</w:t>
            </w:r>
          </w:p>
        </w:tc>
        <w:tc>
          <w:tcPr>
            <w:tcW w:w="688" w:type="pct"/>
            <w:tcBorders>
              <w:top w:val="single" w:sz="4" w:space="0" w:color="auto"/>
              <w:left w:val="nil"/>
              <w:bottom w:val="single" w:sz="4" w:space="0" w:color="auto"/>
              <w:right w:val="single" w:sz="4" w:space="0" w:color="auto"/>
            </w:tcBorders>
            <w:vAlign w:val="center"/>
          </w:tcPr>
          <w:p w14:paraId="75A39F69"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78,536</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21276EB7"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14,112</w:t>
            </w:r>
          </w:p>
        </w:tc>
        <w:tc>
          <w:tcPr>
            <w:tcW w:w="501" w:type="pct"/>
            <w:tcBorders>
              <w:top w:val="single" w:sz="4" w:space="0" w:color="auto"/>
              <w:left w:val="nil"/>
              <w:bottom w:val="single" w:sz="4" w:space="0" w:color="auto"/>
              <w:right w:val="single" w:sz="4" w:space="0" w:color="auto"/>
            </w:tcBorders>
            <w:shd w:val="clear" w:color="auto" w:fill="auto"/>
            <w:vAlign w:val="center"/>
          </w:tcPr>
          <w:p w14:paraId="00CF27CB"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-43,941</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26364AE6"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-64,424</w:t>
            </w:r>
          </w:p>
        </w:tc>
      </w:tr>
      <w:tr w:rsidR="00873CD0" w:rsidRPr="0057391D" w14:paraId="2BBEE241"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4941AD25"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 xml:space="preserve">Реконструкция ПС 110/10 кВ "Северо-Западная". (замена 2х25 на 2х40МВА) </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779C44AF"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21,299</w:t>
            </w:r>
          </w:p>
        </w:tc>
        <w:tc>
          <w:tcPr>
            <w:tcW w:w="688" w:type="pct"/>
            <w:tcBorders>
              <w:top w:val="single" w:sz="4" w:space="0" w:color="auto"/>
              <w:left w:val="nil"/>
              <w:bottom w:val="single" w:sz="4" w:space="0" w:color="auto"/>
              <w:right w:val="single" w:sz="4" w:space="0" w:color="auto"/>
            </w:tcBorders>
            <w:vAlign w:val="center"/>
          </w:tcPr>
          <w:p w14:paraId="4103E6CF"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17,607</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4DBA6924"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9,029</w:t>
            </w:r>
          </w:p>
        </w:tc>
        <w:tc>
          <w:tcPr>
            <w:tcW w:w="501" w:type="pct"/>
            <w:tcBorders>
              <w:top w:val="single" w:sz="4" w:space="0" w:color="auto"/>
              <w:left w:val="nil"/>
              <w:bottom w:val="single" w:sz="4" w:space="0" w:color="auto"/>
              <w:right w:val="single" w:sz="4" w:space="0" w:color="auto"/>
            </w:tcBorders>
            <w:shd w:val="clear" w:color="auto" w:fill="auto"/>
            <w:vAlign w:val="center"/>
          </w:tcPr>
          <w:p w14:paraId="03607109"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-12,270</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25DD096A"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-8,578</w:t>
            </w:r>
          </w:p>
        </w:tc>
      </w:tr>
      <w:tr w:rsidR="00873CD0" w:rsidRPr="0057391D" w14:paraId="211C6D9F"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4FA9AAC"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Реконструкция ПС 110/10 кВ "Советская" (замена</w:t>
            </w:r>
            <w:r w:rsidR="00B50D41">
              <w:rPr>
                <w:rFonts w:ascii="Myriad Pro" w:hAnsi="Myriad Pro"/>
                <w:sz w:val="20"/>
                <w:szCs w:val="20"/>
              </w:rPr>
              <w:t xml:space="preserve"> </w:t>
            </w:r>
            <w:r w:rsidRPr="0057391D">
              <w:rPr>
                <w:rFonts w:ascii="Myriad Pro" w:hAnsi="Myriad Pro"/>
                <w:sz w:val="20"/>
                <w:szCs w:val="20"/>
              </w:rPr>
              <w:t xml:space="preserve">на 2х25 МВА) </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D0CA821"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599AC630"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1,769</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1B2153A"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0,316</w:t>
            </w:r>
          </w:p>
        </w:tc>
        <w:tc>
          <w:tcPr>
            <w:tcW w:w="501" w:type="pct"/>
            <w:tcBorders>
              <w:top w:val="single" w:sz="4" w:space="0" w:color="auto"/>
              <w:left w:val="nil"/>
              <w:bottom w:val="single" w:sz="4" w:space="0" w:color="auto"/>
              <w:right w:val="single" w:sz="4" w:space="0" w:color="auto"/>
            </w:tcBorders>
            <w:shd w:val="clear" w:color="auto" w:fill="auto"/>
            <w:vAlign w:val="center"/>
            <w:hideMark/>
          </w:tcPr>
          <w:p w14:paraId="47E51A3A"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0,316</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B2BF9D7"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-1,453</w:t>
            </w:r>
          </w:p>
        </w:tc>
      </w:tr>
      <w:tr w:rsidR="00873CD0" w:rsidRPr="0057391D" w14:paraId="6D800723"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AA62F4C" w14:textId="77777777" w:rsidR="00873CD0" w:rsidRPr="0057391D" w:rsidRDefault="00873CD0" w:rsidP="00A72E6E">
            <w:pPr>
              <w:ind w:right="-108"/>
              <w:jc w:val="center"/>
              <w:rPr>
                <w:rFonts w:ascii="Myriad Pro" w:hAnsi="Myriad Pro"/>
                <w:sz w:val="20"/>
                <w:szCs w:val="20"/>
              </w:rPr>
            </w:pPr>
            <w:r w:rsidRPr="0057391D">
              <w:rPr>
                <w:rFonts w:ascii="Myriad Pro" w:hAnsi="Myriad Pro"/>
                <w:sz w:val="20"/>
                <w:szCs w:val="20"/>
              </w:rPr>
              <w:t>Реконструкция ПС 110/10 кВ "Амурская" (замена</w:t>
            </w:r>
            <w:r w:rsidR="00B50D41">
              <w:rPr>
                <w:rFonts w:ascii="Myriad Pro" w:hAnsi="Myriad Pro"/>
                <w:sz w:val="20"/>
                <w:szCs w:val="20"/>
              </w:rPr>
              <w:t xml:space="preserve"> </w:t>
            </w:r>
            <w:r w:rsidRPr="0057391D">
              <w:rPr>
                <w:rFonts w:ascii="Myriad Pro" w:hAnsi="Myriad Pro"/>
                <w:sz w:val="20"/>
                <w:szCs w:val="20"/>
              </w:rPr>
              <w:t xml:space="preserve">на 2х40 МВА) </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4715BD7"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0,349</w:t>
            </w:r>
          </w:p>
        </w:tc>
        <w:tc>
          <w:tcPr>
            <w:tcW w:w="688" w:type="pct"/>
            <w:tcBorders>
              <w:top w:val="single" w:sz="4" w:space="0" w:color="auto"/>
              <w:left w:val="nil"/>
              <w:bottom w:val="single" w:sz="4" w:space="0" w:color="auto"/>
              <w:right w:val="single" w:sz="4" w:space="0" w:color="auto"/>
            </w:tcBorders>
            <w:vAlign w:val="center"/>
          </w:tcPr>
          <w:p w14:paraId="7BDD09CA"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3,709</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9CD7D8C"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0,342</w:t>
            </w:r>
          </w:p>
        </w:tc>
        <w:tc>
          <w:tcPr>
            <w:tcW w:w="501" w:type="pct"/>
            <w:tcBorders>
              <w:top w:val="single" w:sz="4" w:space="0" w:color="auto"/>
              <w:left w:val="nil"/>
              <w:bottom w:val="single" w:sz="4" w:space="0" w:color="auto"/>
              <w:right w:val="single" w:sz="4" w:space="0" w:color="auto"/>
            </w:tcBorders>
            <w:shd w:val="clear" w:color="auto" w:fill="auto"/>
            <w:vAlign w:val="center"/>
            <w:hideMark/>
          </w:tcPr>
          <w:p w14:paraId="0B5644BF"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-0,007</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798018C"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-3,367</w:t>
            </w:r>
          </w:p>
        </w:tc>
      </w:tr>
      <w:tr w:rsidR="00873CD0" w:rsidRPr="0057391D" w14:paraId="6F4F57A7"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39EBB28"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lastRenderedPageBreak/>
              <w:t>Реконструкция ПС 110/10 кВ Октябрьская с заменой одного силового трансформатора 40 МВА, реконструкция ЗРУ 10 кВ с заменой 5 шт. масляных выключателей на вакуумные</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B7EC7AB"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7,041</w:t>
            </w:r>
          </w:p>
        </w:tc>
        <w:tc>
          <w:tcPr>
            <w:tcW w:w="688" w:type="pct"/>
            <w:tcBorders>
              <w:top w:val="single" w:sz="4" w:space="0" w:color="auto"/>
              <w:left w:val="nil"/>
              <w:bottom w:val="single" w:sz="4" w:space="0" w:color="auto"/>
              <w:right w:val="single" w:sz="4" w:space="0" w:color="auto"/>
            </w:tcBorders>
            <w:vAlign w:val="center"/>
          </w:tcPr>
          <w:p w14:paraId="29BED8AB"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5,463</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98AE107"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1,217</w:t>
            </w:r>
          </w:p>
        </w:tc>
        <w:tc>
          <w:tcPr>
            <w:tcW w:w="501" w:type="pct"/>
            <w:tcBorders>
              <w:top w:val="single" w:sz="4" w:space="0" w:color="auto"/>
              <w:left w:val="nil"/>
              <w:bottom w:val="single" w:sz="4" w:space="0" w:color="auto"/>
              <w:right w:val="single" w:sz="4" w:space="0" w:color="auto"/>
            </w:tcBorders>
            <w:shd w:val="clear" w:color="auto" w:fill="auto"/>
            <w:vAlign w:val="center"/>
            <w:hideMark/>
          </w:tcPr>
          <w:p w14:paraId="7FE79943"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-5,824</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2EFA9BB"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-4,246</w:t>
            </w:r>
          </w:p>
        </w:tc>
      </w:tr>
      <w:tr w:rsidR="00873CD0" w:rsidRPr="0057391D" w14:paraId="382BC7D0"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1E29116"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Реконструкция ПС 110/35/10 кВ Тара с установкой УШР</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BE4D6B9"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1,063</w:t>
            </w:r>
          </w:p>
        </w:tc>
        <w:tc>
          <w:tcPr>
            <w:tcW w:w="688" w:type="pct"/>
            <w:tcBorders>
              <w:top w:val="single" w:sz="4" w:space="0" w:color="auto"/>
              <w:left w:val="nil"/>
              <w:bottom w:val="single" w:sz="4" w:space="0" w:color="auto"/>
              <w:right w:val="single" w:sz="4" w:space="0" w:color="auto"/>
            </w:tcBorders>
            <w:vAlign w:val="center"/>
          </w:tcPr>
          <w:p w14:paraId="150E8054"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85DD993"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501" w:type="pct"/>
            <w:tcBorders>
              <w:top w:val="single" w:sz="4" w:space="0" w:color="auto"/>
              <w:left w:val="nil"/>
              <w:bottom w:val="single" w:sz="4" w:space="0" w:color="auto"/>
              <w:right w:val="single" w:sz="4" w:space="0" w:color="auto"/>
            </w:tcBorders>
            <w:shd w:val="clear" w:color="auto" w:fill="auto"/>
            <w:vAlign w:val="center"/>
            <w:hideMark/>
          </w:tcPr>
          <w:p w14:paraId="7370CC0B"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-1,063</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950B490"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w:t>
            </w:r>
          </w:p>
        </w:tc>
      </w:tr>
      <w:tr w:rsidR="00873CD0" w:rsidRPr="0057391D" w14:paraId="4BF36A77"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029D45B1"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Реконструкция ПС 110/10 кВ Октябрьская с установкой 3 шт. дугогасящих реакторов ELD 1000/10</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66874395"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28,302</w:t>
            </w:r>
          </w:p>
        </w:tc>
        <w:tc>
          <w:tcPr>
            <w:tcW w:w="688" w:type="pct"/>
            <w:tcBorders>
              <w:top w:val="single" w:sz="4" w:space="0" w:color="auto"/>
              <w:left w:val="nil"/>
              <w:bottom w:val="single" w:sz="4" w:space="0" w:color="auto"/>
              <w:right w:val="single" w:sz="4" w:space="0" w:color="auto"/>
            </w:tcBorders>
            <w:vAlign w:val="center"/>
          </w:tcPr>
          <w:p w14:paraId="6E389261"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24,938</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0B548F9F"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0,031</w:t>
            </w:r>
          </w:p>
        </w:tc>
        <w:tc>
          <w:tcPr>
            <w:tcW w:w="501" w:type="pct"/>
            <w:tcBorders>
              <w:top w:val="single" w:sz="4" w:space="0" w:color="auto"/>
              <w:left w:val="nil"/>
              <w:bottom w:val="single" w:sz="4" w:space="0" w:color="auto"/>
              <w:right w:val="single" w:sz="4" w:space="0" w:color="auto"/>
            </w:tcBorders>
            <w:shd w:val="clear" w:color="auto" w:fill="auto"/>
            <w:vAlign w:val="center"/>
          </w:tcPr>
          <w:p w14:paraId="46168E51"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-28,271</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6A5EA52C"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-24,907</w:t>
            </w:r>
          </w:p>
        </w:tc>
      </w:tr>
      <w:tr w:rsidR="00873CD0" w:rsidRPr="0057391D" w14:paraId="53BDEC47"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54483D22"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Реконструкция ПС 110/10 кВ "Центральная" (замена силового трансформатора 1х31,5 МВА на 1х40 МВА).</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725E1C63"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1F73F668"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24,417</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3EC0B1BF"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2,545</w:t>
            </w:r>
          </w:p>
        </w:tc>
        <w:tc>
          <w:tcPr>
            <w:tcW w:w="501" w:type="pct"/>
            <w:tcBorders>
              <w:top w:val="single" w:sz="4" w:space="0" w:color="auto"/>
              <w:left w:val="nil"/>
              <w:bottom w:val="single" w:sz="4" w:space="0" w:color="auto"/>
              <w:right w:val="single" w:sz="4" w:space="0" w:color="auto"/>
            </w:tcBorders>
            <w:shd w:val="clear" w:color="auto" w:fill="auto"/>
            <w:vAlign w:val="center"/>
          </w:tcPr>
          <w:p w14:paraId="016FCE8C"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2,545</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39538263"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-21,872</w:t>
            </w:r>
          </w:p>
        </w:tc>
      </w:tr>
      <w:tr w:rsidR="00873CD0" w:rsidRPr="0057391D" w14:paraId="7BAFAFCD"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381E3CB4"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Реконструкция ПС 35/10 кВ Пушкино с заменой силовых трансформаторов на с 2*4МВА на 2*10 МВА.</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7B0BA838"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09415C97"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0,631</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2B89C43B"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0,631</w:t>
            </w:r>
          </w:p>
        </w:tc>
        <w:tc>
          <w:tcPr>
            <w:tcW w:w="501" w:type="pct"/>
            <w:tcBorders>
              <w:top w:val="single" w:sz="4" w:space="0" w:color="auto"/>
              <w:left w:val="nil"/>
              <w:bottom w:val="single" w:sz="4" w:space="0" w:color="auto"/>
              <w:right w:val="single" w:sz="4" w:space="0" w:color="auto"/>
            </w:tcBorders>
            <w:shd w:val="clear" w:color="auto" w:fill="auto"/>
            <w:vAlign w:val="center"/>
          </w:tcPr>
          <w:p w14:paraId="5F39C7D3"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0,631</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46B3D2ED"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w:t>
            </w:r>
          </w:p>
        </w:tc>
      </w:tr>
      <w:tr w:rsidR="00873CD0" w:rsidRPr="0057391D" w14:paraId="2FB80024"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1DF84648"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Реконструкция, модернизация, техническое перевооружение линий электропередачи, всего, в том числе:</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58AD06E8"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16,623</w:t>
            </w:r>
          </w:p>
        </w:tc>
        <w:tc>
          <w:tcPr>
            <w:tcW w:w="688" w:type="pct"/>
            <w:tcBorders>
              <w:top w:val="single" w:sz="4" w:space="0" w:color="auto"/>
              <w:left w:val="nil"/>
              <w:bottom w:val="single" w:sz="4" w:space="0" w:color="auto"/>
              <w:right w:val="single" w:sz="4" w:space="0" w:color="auto"/>
            </w:tcBorders>
            <w:vAlign w:val="center"/>
          </w:tcPr>
          <w:p w14:paraId="00EEC874"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14,568</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638CB945"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16,148</w:t>
            </w:r>
          </w:p>
        </w:tc>
        <w:tc>
          <w:tcPr>
            <w:tcW w:w="501" w:type="pct"/>
            <w:tcBorders>
              <w:top w:val="single" w:sz="4" w:space="0" w:color="auto"/>
              <w:left w:val="nil"/>
              <w:bottom w:val="single" w:sz="4" w:space="0" w:color="auto"/>
              <w:right w:val="single" w:sz="4" w:space="0" w:color="auto"/>
            </w:tcBorders>
            <w:shd w:val="clear" w:color="auto" w:fill="auto"/>
            <w:vAlign w:val="center"/>
          </w:tcPr>
          <w:p w14:paraId="28AC6F93"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-0,475</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7A4121BB"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1,580</w:t>
            </w:r>
          </w:p>
        </w:tc>
      </w:tr>
      <w:tr w:rsidR="00873CD0" w:rsidRPr="0057391D" w14:paraId="7D6E47B5"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40EA2CA3"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Реконструкция ЛЭП 10/35/110кВ в части доведения ширины просек (553,5 Га) до нормативной величины в Азовском, Омском, Называевском, Саргатском,</w:t>
            </w:r>
            <w:r w:rsidR="00B50D41">
              <w:rPr>
                <w:rFonts w:ascii="Myriad Pro" w:hAnsi="Myriad Pro"/>
                <w:sz w:val="20"/>
                <w:szCs w:val="20"/>
              </w:rPr>
              <w:t xml:space="preserve"> </w:t>
            </w:r>
            <w:r w:rsidRPr="0057391D">
              <w:rPr>
                <w:rFonts w:ascii="Myriad Pro" w:hAnsi="Myriad Pro"/>
                <w:sz w:val="20"/>
                <w:szCs w:val="20"/>
              </w:rPr>
              <w:t>Тарском, Знаменском, Большеуковском, Усть-Ишимском, Муромцевском, Большереченском, Калачинском,Горьковском, Тевризском, Тюкалинском, Крутинском, Седельниковском</w:t>
            </w:r>
            <w:r w:rsidR="00B50D41">
              <w:rPr>
                <w:rFonts w:ascii="Myriad Pro" w:hAnsi="Myriad Pro"/>
                <w:sz w:val="20"/>
                <w:szCs w:val="20"/>
              </w:rPr>
              <w:t xml:space="preserve"> </w:t>
            </w:r>
            <w:r w:rsidRPr="0057391D">
              <w:rPr>
                <w:rFonts w:ascii="Myriad Pro" w:hAnsi="Myriad Pro"/>
                <w:sz w:val="20"/>
                <w:szCs w:val="20"/>
              </w:rPr>
              <w:t>районах Омской области</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72BF2E98"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4,985</w:t>
            </w:r>
          </w:p>
        </w:tc>
        <w:tc>
          <w:tcPr>
            <w:tcW w:w="688" w:type="pct"/>
            <w:tcBorders>
              <w:top w:val="single" w:sz="4" w:space="0" w:color="auto"/>
              <w:left w:val="nil"/>
              <w:bottom w:val="single" w:sz="4" w:space="0" w:color="auto"/>
              <w:right w:val="single" w:sz="4" w:space="0" w:color="auto"/>
            </w:tcBorders>
            <w:vAlign w:val="center"/>
          </w:tcPr>
          <w:p w14:paraId="2B6B8511"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9,661</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56DC9CCA"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7,502</w:t>
            </w:r>
          </w:p>
        </w:tc>
        <w:tc>
          <w:tcPr>
            <w:tcW w:w="501" w:type="pct"/>
            <w:tcBorders>
              <w:top w:val="single" w:sz="4" w:space="0" w:color="auto"/>
              <w:left w:val="nil"/>
              <w:bottom w:val="single" w:sz="4" w:space="0" w:color="auto"/>
              <w:right w:val="single" w:sz="4" w:space="0" w:color="auto"/>
            </w:tcBorders>
            <w:shd w:val="clear" w:color="auto" w:fill="auto"/>
            <w:vAlign w:val="center"/>
          </w:tcPr>
          <w:p w14:paraId="6877D363"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2,518</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57F56D48"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-2,159</w:t>
            </w:r>
          </w:p>
        </w:tc>
      </w:tr>
      <w:tr w:rsidR="00873CD0" w:rsidRPr="0057391D" w14:paraId="23BC2420"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0AC1E1D2"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 xml:space="preserve">Реконструкция ВЛ -110 кВ, протяженностью 0,724 км с выносом с территории </w:t>
            </w:r>
            <w:r w:rsidR="00BA0DDB">
              <w:rPr>
                <w:rFonts w:ascii="Myriad Pro" w:hAnsi="Myriad Pro"/>
                <w:sz w:val="20"/>
                <w:szCs w:val="20"/>
              </w:rPr>
              <w:t>ОАО </w:t>
            </w:r>
            <w:r w:rsidRPr="0057391D">
              <w:rPr>
                <w:rFonts w:ascii="Myriad Pro" w:hAnsi="Myriad Pro"/>
                <w:sz w:val="20"/>
                <w:szCs w:val="20"/>
              </w:rPr>
              <w:t xml:space="preserve">"Омское машиностроительное конструкторское бюро" г.Омск </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4B00DA87"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0,143</w:t>
            </w:r>
          </w:p>
        </w:tc>
        <w:tc>
          <w:tcPr>
            <w:tcW w:w="688" w:type="pct"/>
            <w:tcBorders>
              <w:top w:val="single" w:sz="4" w:space="0" w:color="auto"/>
              <w:left w:val="nil"/>
              <w:bottom w:val="single" w:sz="4" w:space="0" w:color="auto"/>
              <w:right w:val="single" w:sz="4" w:space="0" w:color="auto"/>
            </w:tcBorders>
            <w:vAlign w:val="center"/>
          </w:tcPr>
          <w:p w14:paraId="7ACC5172"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0B5D6B8B"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501" w:type="pct"/>
            <w:tcBorders>
              <w:top w:val="single" w:sz="4" w:space="0" w:color="auto"/>
              <w:left w:val="nil"/>
              <w:bottom w:val="single" w:sz="4" w:space="0" w:color="auto"/>
              <w:right w:val="single" w:sz="4" w:space="0" w:color="auto"/>
            </w:tcBorders>
            <w:shd w:val="clear" w:color="auto" w:fill="auto"/>
            <w:vAlign w:val="center"/>
          </w:tcPr>
          <w:p w14:paraId="19F360FB"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-0,143</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28DC3A7A"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w:t>
            </w:r>
          </w:p>
        </w:tc>
      </w:tr>
      <w:tr w:rsidR="00873CD0" w:rsidRPr="0057391D" w14:paraId="42DE8E3A"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03C2B63F"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Реконструкция ВЛ 0,4 кВ с применением СИП, заменой опор в Азовском</w:t>
            </w:r>
            <w:r w:rsidR="00B50D41">
              <w:rPr>
                <w:rFonts w:ascii="Myriad Pro" w:hAnsi="Myriad Pro"/>
                <w:sz w:val="20"/>
                <w:szCs w:val="20"/>
              </w:rPr>
              <w:t xml:space="preserve"> </w:t>
            </w:r>
            <w:r w:rsidRPr="0057391D">
              <w:rPr>
                <w:rFonts w:ascii="Myriad Pro" w:hAnsi="Myriad Pro"/>
                <w:sz w:val="20"/>
                <w:szCs w:val="20"/>
              </w:rPr>
              <w:t>районе: ВЛ-0,4 кВ Аз-9-7 ф-2 (с. Привальное), Аз-10-9, Аз-9-7; (с. Привальное),</w:t>
            </w:r>
            <w:r w:rsidR="00B50D41">
              <w:rPr>
                <w:rFonts w:ascii="Myriad Pro" w:hAnsi="Myriad Pro"/>
                <w:sz w:val="20"/>
                <w:szCs w:val="20"/>
              </w:rPr>
              <w:t xml:space="preserve"> </w:t>
            </w:r>
            <w:r w:rsidRPr="0057391D">
              <w:rPr>
                <w:rFonts w:ascii="Myriad Pro" w:hAnsi="Myriad Pro"/>
                <w:sz w:val="20"/>
                <w:szCs w:val="20"/>
              </w:rPr>
              <w:t>Аз-10-9 ф.11</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5FD64176"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3,643</w:t>
            </w:r>
          </w:p>
        </w:tc>
        <w:tc>
          <w:tcPr>
            <w:tcW w:w="688" w:type="pct"/>
            <w:tcBorders>
              <w:top w:val="single" w:sz="4" w:space="0" w:color="auto"/>
              <w:left w:val="nil"/>
              <w:bottom w:val="single" w:sz="4" w:space="0" w:color="auto"/>
              <w:right w:val="single" w:sz="4" w:space="0" w:color="auto"/>
            </w:tcBorders>
            <w:vAlign w:val="center"/>
          </w:tcPr>
          <w:p w14:paraId="399A3D02"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6D235A34"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501" w:type="pct"/>
            <w:tcBorders>
              <w:top w:val="single" w:sz="4" w:space="0" w:color="auto"/>
              <w:left w:val="nil"/>
              <w:bottom w:val="single" w:sz="4" w:space="0" w:color="auto"/>
              <w:right w:val="single" w:sz="4" w:space="0" w:color="auto"/>
            </w:tcBorders>
            <w:shd w:val="clear" w:color="auto" w:fill="auto"/>
            <w:vAlign w:val="center"/>
          </w:tcPr>
          <w:p w14:paraId="00486CFD"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-3,643</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7589CF31"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w:t>
            </w:r>
          </w:p>
        </w:tc>
      </w:tr>
      <w:tr w:rsidR="00873CD0" w:rsidRPr="0057391D" w14:paraId="17C90CD7"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6F031FDC"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Реконструкция ВЛ-0,4 кВ с применением СИП, заменой опор в Горьковском районе: ВЛ-0,4 кВ Г-21-6 ф-2; ВЛ-0,4 кВ КТП Г-2-7 фидер 3</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65EA1E20"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3,757</w:t>
            </w:r>
          </w:p>
        </w:tc>
        <w:tc>
          <w:tcPr>
            <w:tcW w:w="688" w:type="pct"/>
            <w:tcBorders>
              <w:top w:val="single" w:sz="4" w:space="0" w:color="auto"/>
              <w:left w:val="nil"/>
              <w:bottom w:val="single" w:sz="4" w:space="0" w:color="auto"/>
              <w:right w:val="single" w:sz="4" w:space="0" w:color="auto"/>
            </w:tcBorders>
            <w:vAlign w:val="center"/>
          </w:tcPr>
          <w:p w14:paraId="61929E58"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50D18550"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501" w:type="pct"/>
            <w:tcBorders>
              <w:top w:val="single" w:sz="4" w:space="0" w:color="auto"/>
              <w:left w:val="nil"/>
              <w:bottom w:val="single" w:sz="4" w:space="0" w:color="auto"/>
              <w:right w:val="single" w:sz="4" w:space="0" w:color="auto"/>
            </w:tcBorders>
            <w:shd w:val="clear" w:color="auto" w:fill="auto"/>
            <w:vAlign w:val="center"/>
          </w:tcPr>
          <w:p w14:paraId="10F424C2"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-3,757</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0132E007"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w:t>
            </w:r>
          </w:p>
        </w:tc>
      </w:tr>
      <w:tr w:rsidR="00873CD0" w:rsidRPr="0057391D" w14:paraId="45D2427C"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16FE529A"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lastRenderedPageBreak/>
              <w:t>Реконструкция ВЛ 0,4 кВ, протяженностью 6,060 км с применением СИП, заменой опор в Омском районе: ВЛ-0,4кВ ф.2 Лз-8-3, ВЛ-0,4 кВ ф.2 ТП Бг-7-2 д. Богословка; с. Петровка ВЛ-0,4 кВ ф.1 Лт-1-9.</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35B3894B"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3,146</w:t>
            </w:r>
          </w:p>
        </w:tc>
        <w:tc>
          <w:tcPr>
            <w:tcW w:w="688" w:type="pct"/>
            <w:tcBorders>
              <w:top w:val="single" w:sz="4" w:space="0" w:color="auto"/>
              <w:left w:val="nil"/>
              <w:bottom w:val="single" w:sz="4" w:space="0" w:color="auto"/>
              <w:right w:val="single" w:sz="4" w:space="0" w:color="auto"/>
            </w:tcBorders>
            <w:vAlign w:val="center"/>
          </w:tcPr>
          <w:p w14:paraId="43A6CBF0"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70EA957E"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501" w:type="pct"/>
            <w:tcBorders>
              <w:top w:val="single" w:sz="4" w:space="0" w:color="auto"/>
              <w:left w:val="nil"/>
              <w:bottom w:val="single" w:sz="4" w:space="0" w:color="auto"/>
              <w:right w:val="single" w:sz="4" w:space="0" w:color="auto"/>
            </w:tcBorders>
            <w:shd w:val="clear" w:color="auto" w:fill="auto"/>
            <w:vAlign w:val="center"/>
          </w:tcPr>
          <w:p w14:paraId="727604C5"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-3,146</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34A1FF77"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w:t>
            </w:r>
          </w:p>
        </w:tc>
      </w:tr>
      <w:tr w:rsidR="00873CD0" w:rsidRPr="0057391D" w14:paraId="69C7F6F3"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2E4D691D"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Реконструкция ВЛ-0,4 кВ, протяженностью 2,400 км с применением СИП, заменой опор в Тюкалинском районе: ВЛ-0,4 кВ 3Тк-12 ф.1; ВЛ-0,4 кВ от планируемой ТП 10/0,4 кВ ф.1 3Тк-15; ВЛ-0,4 кВ от планируемой ТП 10/0,4 кВ ф.2 3Тк-15; ВЛ-0,4 кВ от планируемой ТП 10/0,4 кВ ф.3 3Тк-15; ВЛ-0,4 кВ от планируемой ТП 10/0,4 кВ ф.4 3Тк-15</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6AC63DBF"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523BBBC7"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3,162</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589F90A4"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2,443</w:t>
            </w:r>
          </w:p>
        </w:tc>
        <w:tc>
          <w:tcPr>
            <w:tcW w:w="501" w:type="pct"/>
            <w:tcBorders>
              <w:top w:val="single" w:sz="4" w:space="0" w:color="auto"/>
              <w:left w:val="nil"/>
              <w:bottom w:val="single" w:sz="4" w:space="0" w:color="auto"/>
              <w:right w:val="single" w:sz="4" w:space="0" w:color="auto"/>
            </w:tcBorders>
            <w:shd w:val="clear" w:color="auto" w:fill="auto"/>
            <w:vAlign w:val="center"/>
          </w:tcPr>
          <w:p w14:paraId="7C7CCB20"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2,443</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5A898BE0"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-0,719</w:t>
            </w:r>
          </w:p>
        </w:tc>
      </w:tr>
      <w:tr w:rsidR="00873CD0" w:rsidRPr="0057391D" w14:paraId="7B8631D8"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3759BBAB"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Реконструкция ВЛ 0,4 кВ, протяженностью 0,960 км с применением СИП, заменой опор в Кормиловском районе: ВЛ-0,4 кВ от КТП Нк 2-6, ф.1;ВЛ-0,4 кВ от КТП Нк 7-13 ф. 1,2,3</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08815E79"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0,655</w:t>
            </w:r>
          </w:p>
        </w:tc>
        <w:tc>
          <w:tcPr>
            <w:tcW w:w="688" w:type="pct"/>
            <w:tcBorders>
              <w:top w:val="single" w:sz="4" w:space="0" w:color="auto"/>
              <w:left w:val="nil"/>
              <w:bottom w:val="single" w:sz="4" w:space="0" w:color="auto"/>
              <w:right w:val="single" w:sz="4" w:space="0" w:color="auto"/>
            </w:tcBorders>
            <w:vAlign w:val="center"/>
          </w:tcPr>
          <w:p w14:paraId="66120925"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1,324</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5CF5AB54"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0,787</w:t>
            </w:r>
          </w:p>
        </w:tc>
        <w:tc>
          <w:tcPr>
            <w:tcW w:w="501" w:type="pct"/>
            <w:tcBorders>
              <w:top w:val="single" w:sz="4" w:space="0" w:color="auto"/>
              <w:left w:val="nil"/>
              <w:bottom w:val="single" w:sz="4" w:space="0" w:color="auto"/>
              <w:right w:val="single" w:sz="4" w:space="0" w:color="auto"/>
            </w:tcBorders>
            <w:shd w:val="clear" w:color="auto" w:fill="auto"/>
            <w:vAlign w:val="center"/>
          </w:tcPr>
          <w:p w14:paraId="57BA9C04"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0,132</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2D0031E0"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-0,537</w:t>
            </w:r>
          </w:p>
        </w:tc>
      </w:tr>
      <w:tr w:rsidR="00873CD0" w:rsidRPr="0057391D" w14:paraId="1C46E533"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663312A5"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Реконструкция ВЛ-0,4 кВ, протяженностью 6,900 км с применением СИП, заменой опор в Русско-Полянском районе:</w:t>
            </w:r>
            <w:r w:rsidR="00B50D41">
              <w:rPr>
                <w:rFonts w:ascii="Myriad Pro" w:hAnsi="Myriad Pro"/>
                <w:color w:val="000000"/>
                <w:sz w:val="20"/>
                <w:szCs w:val="20"/>
              </w:rPr>
              <w:t xml:space="preserve"> </w:t>
            </w:r>
            <w:r w:rsidRPr="0057391D">
              <w:rPr>
                <w:rFonts w:ascii="Myriad Pro" w:hAnsi="Myriad Pro"/>
                <w:color w:val="000000"/>
                <w:sz w:val="20"/>
                <w:szCs w:val="20"/>
              </w:rPr>
              <w:t>ВЛ-0,4 кВ РП-7-7 ф-1; ВЛ-0,4 кВ РП-7-8</w:t>
            </w:r>
            <w:r w:rsidR="00B50D41">
              <w:rPr>
                <w:rFonts w:ascii="Myriad Pro" w:hAnsi="Myriad Pro"/>
                <w:color w:val="000000"/>
                <w:sz w:val="20"/>
                <w:szCs w:val="20"/>
              </w:rPr>
              <w:t xml:space="preserve"> </w:t>
            </w:r>
            <w:r w:rsidRPr="0057391D">
              <w:rPr>
                <w:rFonts w:ascii="Myriad Pro" w:hAnsi="Myriad Pro"/>
                <w:color w:val="000000"/>
                <w:sz w:val="20"/>
                <w:szCs w:val="20"/>
              </w:rPr>
              <w:t>ф-1,3; ВЛ-0,4 кВ РП-7-8</w:t>
            </w:r>
            <w:r w:rsidR="00B50D41">
              <w:rPr>
                <w:rFonts w:ascii="Myriad Pro" w:hAnsi="Myriad Pro"/>
                <w:color w:val="000000"/>
                <w:sz w:val="20"/>
                <w:szCs w:val="20"/>
              </w:rPr>
              <w:t xml:space="preserve"> </w:t>
            </w:r>
            <w:r w:rsidRPr="0057391D">
              <w:rPr>
                <w:rFonts w:ascii="Myriad Pro" w:hAnsi="Myriad Pro"/>
                <w:color w:val="000000"/>
                <w:sz w:val="20"/>
                <w:szCs w:val="20"/>
              </w:rPr>
              <w:t>ф-2; ВЛ-0,4 кВ ЦВ-1-2 ф-2</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505F226D"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0,294</w:t>
            </w:r>
          </w:p>
        </w:tc>
        <w:tc>
          <w:tcPr>
            <w:tcW w:w="688" w:type="pct"/>
            <w:tcBorders>
              <w:top w:val="single" w:sz="4" w:space="0" w:color="auto"/>
              <w:left w:val="nil"/>
              <w:bottom w:val="single" w:sz="4" w:space="0" w:color="auto"/>
              <w:right w:val="single" w:sz="4" w:space="0" w:color="auto"/>
            </w:tcBorders>
            <w:vAlign w:val="center"/>
          </w:tcPr>
          <w:p w14:paraId="6CB88B4F"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0,421</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7EC53C1F"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5,415</w:t>
            </w:r>
          </w:p>
        </w:tc>
        <w:tc>
          <w:tcPr>
            <w:tcW w:w="501" w:type="pct"/>
            <w:tcBorders>
              <w:top w:val="single" w:sz="4" w:space="0" w:color="auto"/>
              <w:left w:val="nil"/>
              <w:bottom w:val="single" w:sz="4" w:space="0" w:color="auto"/>
              <w:right w:val="single" w:sz="4" w:space="0" w:color="auto"/>
            </w:tcBorders>
            <w:shd w:val="clear" w:color="auto" w:fill="auto"/>
            <w:vAlign w:val="center"/>
          </w:tcPr>
          <w:p w14:paraId="6FA07D26"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5,122</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7AEE1FCD"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4,995</w:t>
            </w:r>
          </w:p>
        </w:tc>
      </w:tr>
      <w:tr w:rsidR="00873CD0" w:rsidRPr="0057391D" w14:paraId="23A350D3"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66D39464"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Развитие и модернизация учета электрической энергии (мощности), всего, в том числе:</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5DF0A960"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75,328</w:t>
            </w:r>
          </w:p>
        </w:tc>
        <w:tc>
          <w:tcPr>
            <w:tcW w:w="688" w:type="pct"/>
            <w:tcBorders>
              <w:top w:val="single" w:sz="4" w:space="0" w:color="auto"/>
              <w:left w:val="nil"/>
              <w:bottom w:val="single" w:sz="4" w:space="0" w:color="auto"/>
              <w:right w:val="single" w:sz="4" w:space="0" w:color="auto"/>
            </w:tcBorders>
            <w:vAlign w:val="center"/>
          </w:tcPr>
          <w:p w14:paraId="749EBB09"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11,425</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087A4F72"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31,967</w:t>
            </w:r>
          </w:p>
        </w:tc>
        <w:tc>
          <w:tcPr>
            <w:tcW w:w="501" w:type="pct"/>
            <w:tcBorders>
              <w:top w:val="single" w:sz="4" w:space="0" w:color="auto"/>
              <w:left w:val="nil"/>
              <w:bottom w:val="single" w:sz="4" w:space="0" w:color="auto"/>
              <w:right w:val="single" w:sz="4" w:space="0" w:color="auto"/>
            </w:tcBorders>
            <w:shd w:val="clear" w:color="auto" w:fill="auto"/>
            <w:vAlign w:val="center"/>
          </w:tcPr>
          <w:p w14:paraId="57466F9A"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-43,361</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443440B6"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20,542</w:t>
            </w:r>
          </w:p>
        </w:tc>
      </w:tr>
      <w:tr w:rsidR="00873CD0" w:rsidRPr="0057391D" w14:paraId="2E15350A"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4B6065CD"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Модернизация</w:t>
            </w:r>
            <w:r w:rsidR="00B50D41">
              <w:rPr>
                <w:rFonts w:ascii="Myriad Pro" w:hAnsi="Myriad Pro"/>
                <w:sz w:val="20"/>
                <w:szCs w:val="20"/>
              </w:rPr>
              <w:t xml:space="preserve"> </w:t>
            </w:r>
            <w:r w:rsidRPr="0057391D">
              <w:rPr>
                <w:rFonts w:ascii="Myriad Pro" w:hAnsi="Myriad Pro"/>
                <w:sz w:val="20"/>
                <w:szCs w:val="20"/>
              </w:rPr>
              <w:t>систем учета розничного рынка электроэнергии</w:t>
            </w:r>
            <w:r w:rsidR="00B50D41">
              <w:rPr>
                <w:rFonts w:ascii="Myriad Pro" w:hAnsi="Myriad Pro"/>
                <w:sz w:val="20"/>
                <w:szCs w:val="20"/>
              </w:rPr>
              <w:t xml:space="preserve"> </w:t>
            </w:r>
            <w:r w:rsidRPr="0057391D">
              <w:rPr>
                <w:rFonts w:ascii="Myriad Pro" w:hAnsi="Myriad Pro"/>
                <w:sz w:val="20"/>
                <w:szCs w:val="20"/>
              </w:rPr>
              <w:t>(0,4 кВ и ниже), 17 559 точек учета</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4C2E3753"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75,328</w:t>
            </w:r>
          </w:p>
        </w:tc>
        <w:tc>
          <w:tcPr>
            <w:tcW w:w="688" w:type="pct"/>
            <w:tcBorders>
              <w:top w:val="single" w:sz="4" w:space="0" w:color="auto"/>
              <w:left w:val="nil"/>
              <w:bottom w:val="single" w:sz="4" w:space="0" w:color="auto"/>
              <w:right w:val="single" w:sz="4" w:space="0" w:color="auto"/>
            </w:tcBorders>
            <w:vAlign w:val="center"/>
          </w:tcPr>
          <w:p w14:paraId="240D3A6E"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11,425</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2A87482F"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31,967</w:t>
            </w:r>
          </w:p>
        </w:tc>
        <w:tc>
          <w:tcPr>
            <w:tcW w:w="501" w:type="pct"/>
            <w:tcBorders>
              <w:top w:val="single" w:sz="4" w:space="0" w:color="auto"/>
              <w:left w:val="nil"/>
              <w:bottom w:val="single" w:sz="4" w:space="0" w:color="auto"/>
              <w:right w:val="single" w:sz="4" w:space="0" w:color="auto"/>
            </w:tcBorders>
            <w:shd w:val="clear" w:color="auto" w:fill="auto"/>
            <w:vAlign w:val="center"/>
          </w:tcPr>
          <w:p w14:paraId="22E8EBB9"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-43,361</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5CA7D7F8"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20,542</w:t>
            </w:r>
          </w:p>
        </w:tc>
      </w:tr>
      <w:tr w:rsidR="00873CD0" w:rsidRPr="0057391D" w14:paraId="67140C87"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7EA08257"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Реконструкция, модернизация, техническое перевооружение прочих объектов основных средств, всего, в том числе:</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6EB54F45"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55,916</w:t>
            </w:r>
          </w:p>
        </w:tc>
        <w:tc>
          <w:tcPr>
            <w:tcW w:w="688" w:type="pct"/>
            <w:tcBorders>
              <w:top w:val="single" w:sz="4" w:space="0" w:color="auto"/>
              <w:left w:val="nil"/>
              <w:bottom w:val="single" w:sz="4" w:space="0" w:color="auto"/>
              <w:right w:val="single" w:sz="4" w:space="0" w:color="auto"/>
            </w:tcBorders>
            <w:vAlign w:val="center"/>
          </w:tcPr>
          <w:p w14:paraId="3CAEFA16"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51,041</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1FBCE6C0"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48,407</w:t>
            </w:r>
          </w:p>
        </w:tc>
        <w:tc>
          <w:tcPr>
            <w:tcW w:w="501" w:type="pct"/>
            <w:tcBorders>
              <w:top w:val="single" w:sz="4" w:space="0" w:color="auto"/>
              <w:left w:val="nil"/>
              <w:bottom w:val="single" w:sz="4" w:space="0" w:color="auto"/>
              <w:right w:val="single" w:sz="4" w:space="0" w:color="auto"/>
            </w:tcBorders>
            <w:shd w:val="clear" w:color="auto" w:fill="auto"/>
            <w:vAlign w:val="center"/>
          </w:tcPr>
          <w:p w14:paraId="2CED158A"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-7,509</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1E60150B"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-2,635</w:t>
            </w:r>
          </w:p>
        </w:tc>
      </w:tr>
      <w:tr w:rsidR="00873CD0" w:rsidRPr="0057391D" w14:paraId="4023BAAC"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07318677" w14:textId="77777777" w:rsidR="00873CD0" w:rsidRPr="0057391D" w:rsidRDefault="00873CD0" w:rsidP="00A72E6E">
            <w:pPr>
              <w:jc w:val="center"/>
              <w:rPr>
                <w:rFonts w:ascii="Myriad Pro" w:hAnsi="Myriad Pro"/>
                <w:sz w:val="20"/>
                <w:szCs w:val="20"/>
              </w:rPr>
            </w:pPr>
            <w:r w:rsidRPr="0057391D">
              <w:rPr>
                <w:rFonts w:ascii="Myriad Pro" w:hAnsi="Myriad Pro"/>
                <w:b/>
                <w:bCs/>
                <w:sz w:val="20"/>
                <w:szCs w:val="20"/>
              </w:rPr>
              <w:t>Реконструкция прочих объектов основных средств, всего, в том числе:</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12003A88" w14:textId="77777777" w:rsidR="00873CD0" w:rsidRPr="0057391D" w:rsidRDefault="00873CD0" w:rsidP="00A72E6E">
            <w:pPr>
              <w:jc w:val="center"/>
              <w:rPr>
                <w:rFonts w:ascii="Myriad Pro" w:hAnsi="Myriad Pro"/>
                <w:sz w:val="20"/>
                <w:szCs w:val="20"/>
              </w:rPr>
            </w:pPr>
            <w:r w:rsidRPr="0057391D">
              <w:rPr>
                <w:rFonts w:ascii="Myriad Pro" w:hAnsi="Myriad Pro"/>
                <w:b/>
                <w:bCs/>
                <w:sz w:val="20"/>
                <w:szCs w:val="20"/>
              </w:rPr>
              <w:t>33,353</w:t>
            </w:r>
          </w:p>
        </w:tc>
        <w:tc>
          <w:tcPr>
            <w:tcW w:w="688" w:type="pct"/>
            <w:tcBorders>
              <w:top w:val="single" w:sz="4" w:space="0" w:color="auto"/>
              <w:left w:val="nil"/>
              <w:bottom w:val="single" w:sz="4" w:space="0" w:color="auto"/>
              <w:right w:val="single" w:sz="4" w:space="0" w:color="auto"/>
            </w:tcBorders>
            <w:vAlign w:val="center"/>
          </w:tcPr>
          <w:p w14:paraId="2DD228D5" w14:textId="77777777" w:rsidR="00873CD0" w:rsidRPr="0057391D" w:rsidRDefault="00873CD0" w:rsidP="00A72E6E">
            <w:pPr>
              <w:jc w:val="center"/>
              <w:rPr>
                <w:rFonts w:ascii="Myriad Pro" w:hAnsi="Myriad Pro"/>
                <w:sz w:val="20"/>
                <w:szCs w:val="20"/>
              </w:rPr>
            </w:pPr>
            <w:r w:rsidRPr="0057391D">
              <w:rPr>
                <w:rFonts w:ascii="Myriad Pro" w:hAnsi="Myriad Pro"/>
                <w:b/>
                <w:bCs/>
                <w:sz w:val="20"/>
                <w:szCs w:val="20"/>
              </w:rPr>
              <w:t>20,978</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72753A68" w14:textId="77777777" w:rsidR="00873CD0" w:rsidRPr="0057391D" w:rsidRDefault="00873CD0" w:rsidP="00A72E6E">
            <w:pPr>
              <w:jc w:val="center"/>
              <w:rPr>
                <w:rFonts w:ascii="Myriad Pro" w:hAnsi="Myriad Pro"/>
                <w:sz w:val="20"/>
                <w:szCs w:val="20"/>
              </w:rPr>
            </w:pPr>
            <w:r w:rsidRPr="0057391D">
              <w:rPr>
                <w:rFonts w:ascii="Myriad Pro" w:hAnsi="Myriad Pro"/>
                <w:b/>
                <w:bCs/>
                <w:sz w:val="20"/>
                <w:szCs w:val="20"/>
              </w:rPr>
              <w:t>17,965</w:t>
            </w:r>
          </w:p>
        </w:tc>
        <w:tc>
          <w:tcPr>
            <w:tcW w:w="501" w:type="pct"/>
            <w:tcBorders>
              <w:top w:val="single" w:sz="4" w:space="0" w:color="auto"/>
              <w:left w:val="nil"/>
              <w:bottom w:val="single" w:sz="4" w:space="0" w:color="auto"/>
              <w:right w:val="single" w:sz="4" w:space="0" w:color="auto"/>
            </w:tcBorders>
            <w:shd w:val="clear" w:color="auto" w:fill="auto"/>
            <w:vAlign w:val="center"/>
          </w:tcPr>
          <w:p w14:paraId="164EAF7B"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-15,388</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63AEB35C"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-3,014</w:t>
            </w:r>
          </w:p>
        </w:tc>
      </w:tr>
      <w:tr w:rsidR="00873CD0" w:rsidRPr="0057391D" w14:paraId="3150C010"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35BD21B1"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Реконструкция ПС 110/35/10 кВ "Сосновская" с установкой секционного выключателя 110 кВ (1 шт)</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33C24889"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23,315</w:t>
            </w:r>
          </w:p>
        </w:tc>
        <w:tc>
          <w:tcPr>
            <w:tcW w:w="688" w:type="pct"/>
            <w:tcBorders>
              <w:top w:val="single" w:sz="4" w:space="0" w:color="auto"/>
              <w:left w:val="nil"/>
              <w:bottom w:val="single" w:sz="4" w:space="0" w:color="auto"/>
              <w:right w:val="single" w:sz="4" w:space="0" w:color="auto"/>
            </w:tcBorders>
            <w:vAlign w:val="center"/>
          </w:tcPr>
          <w:p w14:paraId="3F658351"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0,322</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346B8235"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0,333</w:t>
            </w:r>
          </w:p>
        </w:tc>
        <w:tc>
          <w:tcPr>
            <w:tcW w:w="501" w:type="pct"/>
            <w:tcBorders>
              <w:top w:val="single" w:sz="4" w:space="0" w:color="auto"/>
              <w:left w:val="nil"/>
              <w:bottom w:val="single" w:sz="4" w:space="0" w:color="auto"/>
              <w:right w:val="single" w:sz="4" w:space="0" w:color="auto"/>
            </w:tcBorders>
            <w:shd w:val="clear" w:color="auto" w:fill="auto"/>
            <w:vAlign w:val="center"/>
          </w:tcPr>
          <w:p w14:paraId="1B6F058C"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-22,983</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0D347A9E"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0,010</w:t>
            </w:r>
          </w:p>
        </w:tc>
      </w:tr>
      <w:tr w:rsidR="00873CD0" w:rsidRPr="0057391D" w14:paraId="2C0D0A7F"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01E4F64A"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Реконструкция ПС 110/35/10 кВ Калачинская, Великорусская, Ачаирская-оросительная, Большереченская,</w:t>
            </w:r>
            <w:r w:rsidR="00B50D41">
              <w:rPr>
                <w:rFonts w:ascii="Myriad Pro" w:hAnsi="Myriad Pro"/>
                <w:sz w:val="20"/>
                <w:szCs w:val="20"/>
              </w:rPr>
              <w:t xml:space="preserve"> </w:t>
            </w:r>
            <w:r w:rsidRPr="0057391D">
              <w:rPr>
                <w:rFonts w:ascii="Myriad Pro" w:hAnsi="Myriad Pro"/>
                <w:sz w:val="20"/>
                <w:szCs w:val="20"/>
              </w:rPr>
              <w:t>Одесская, Б.Уки, Новокормиловская, Новоуральская,</w:t>
            </w:r>
            <w:r w:rsidR="00B50D41">
              <w:rPr>
                <w:rFonts w:ascii="Myriad Pro" w:hAnsi="Myriad Pro"/>
                <w:sz w:val="20"/>
                <w:szCs w:val="20"/>
              </w:rPr>
              <w:t xml:space="preserve"> </w:t>
            </w:r>
            <w:r w:rsidRPr="0057391D">
              <w:rPr>
                <w:rFonts w:ascii="Myriad Pro" w:hAnsi="Myriad Pro"/>
                <w:sz w:val="20"/>
                <w:szCs w:val="20"/>
              </w:rPr>
              <w:t>Тара, Сельская, Горьковская, Саргатская, Тюкалинская,</w:t>
            </w:r>
            <w:r w:rsidR="00B50D41">
              <w:rPr>
                <w:rFonts w:ascii="Myriad Pro" w:hAnsi="Myriad Pro"/>
                <w:sz w:val="20"/>
                <w:szCs w:val="20"/>
              </w:rPr>
              <w:t xml:space="preserve"> </w:t>
            </w:r>
            <w:r w:rsidRPr="0057391D">
              <w:rPr>
                <w:rFonts w:ascii="Myriad Pro" w:hAnsi="Myriad Pro"/>
                <w:sz w:val="20"/>
                <w:szCs w:val="20"/>
              </w:rPr>
              <w:t xml:space="preserve">ПС 110/10 кВ Кировская, Съездовская, Октябрьская, Центральная, Шухово, Стрела, ПС 110/35/6 кВ </w:t>
            </w:r>
            <w:r w:rsidRPr="0057391D">
              <w:rPr>
                <w:rFonts w:ascii="Myriad Pro" w:hAnsi="Myriad Pro"/>
                <w:sz w:val="20"/>
                <w:szCs w:val="20"/>
              </w:rPr>
              <w:lastRenderedPageBreak/>
              <w:t>Восточная,</w:t>
            </w:r>
            <w:r w:rsidR="00B50D41">
              <w:rPr>
                <w:rFonts w:ascii="Myriad Pro" w:hAnsi="Myriad Pro"/>
                <w:sz w:val="20"/>
                <w:szCs w:val="20"/>
              </w:rPr>
              <w:t xml:space="preserve"> </w:t>
            </w:r>
            <w:r w:rsidRPr="0057391D">
              <w:rPr>
                <w:rFonts w:ascii="Myriad Pro" w:hAnsi="Myriad Pro"/>
                <w:sz w:val="20"/>
                <w:szCs w:val="20"/>
              </w:rPr>
              <w:t>ПС 110/6 кВ Омская Нефть с модернизацией системы оперативного постояного тока (СОПТ)</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47C92B81"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lastRenderedPageBreak/>
              <w:t>0,485</w:t>
            </w:r>
          </w:p>
        </w:tc>
        <w:tc>
          <w:tcPr>
            <w:tcW w:w="688" w:type="pct"/>
            <w:tcBorders>
              <w:top w:val="single" w:sz="4" w:space="0" w:color="auto"/>
              <w:left w:val="nil"/>
              <w:bottom w:val="single" w:sz="4" w:space="0" w:color="auto"/>
              <w:right w:val="single" w:sz="4" w:space="0" w:color="auto"/>
            </w:tcBorders>
            <w:vAlign w:val="center"/>
          </w:tcPr>
          <w:p w14:paraId="0B96DDAB"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1,420</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35C29F85"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2,946</w:t>
            </w:r>
          </w:p>
        </w:tc>
        <w:tc>
          <w:tcPr>
            <w:tcW w:w="501" w:type="pct"/>
            <w:tcBorders>
              <w:top w:val="single" w:sz="4" w:space="0" w:color="auto"/>
              <w:left w:val="nil"/>
              <w:bottom w:val="single" w:sz="4" w:space="0" w:color="auto"/>
              <w:right w:val="single" w:sz="4" w:space="0" w:color="auto"/>
            </w:tcBorders>
            <w:shd w:val="clear" w:color="auto" w:fill="auto"/>
            <w:vAlign w:val="center"/>
          </w:tcPr>
          <w:p w14:paraId="066E8637"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2,461</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591F97BD"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1,526</w:t>
            </w:r>
          </w:p>
        </w:tc>
      </w:tr>
      <w:tr w:rsidR="00873CD0" w:rsidRPr="0057391D" w14:paraId="76C54FD4"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0B588601"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Реконструкция с заменой высоковольтных вводов 110 кВ на</w:t>
            </w:r>
            <w:r w:rsidR="00B50D41">
              <w:rPr>
                <w:rFonts w:ascii="Myriad Pro" w:hAnsi="Myriad Pro"/>
                <w:sz w:val="20"/>
                <w:szCs w:val="20"/>
              </w:rPr>
              <w:t xml:space="preserve"> </w:t>
            </w:r>
            <w:r w:rsidRPr="0057391D">
              <w:rPr>
                <w:rFonts w:ascii="Myriad Pro" w:hAnsi="Myriad Pro"/>
                <w:sz w:val="20"/>
                <w:szCs w:val="20"/>
              </w:rPr>
              <w:t>ПС 110/6 кВ Омская Нефть: 6 шт. МВ-110 1Т; 6 шт. МВ-110 2 Т; ПС 110/35/10 кВ Калачинская - 4 шт.,</w:t>
            </w:r>
            <w:r w:rsidR="00B50D41">
              <w:rPr>
                <w:rFonts w:ascii="Myriad Pro" w:hAnsi="Myriad Pro"/>
                <w:sz w:val="20"/>
                <w:szCs w:val="20"/>
              </w:rPr>
              <w:t xml:space="preserve"> </w:t>
            </w:r>
            <w:r w:rsidRPr="0057391D">
              <w:rPr>
                <w:rFonts w:ascii="Myriad Pro" w:hAnsi="Myriad Pro"/>
                <w:sz w:val="20"/>
                <w:szCs w:val="20"/>
              </w:rPr>
              <w:t>ПС 110/10 кВ Кировская: 6 шт. МВ-110 С-90;</w:t>
            </w:r>
            <w:r w:rsidR="00B50D41">
              <w:rPr>
                <w:rFonts w:ascii="Myriad Pro" w:hAnsi="Myriad Pro"/>
                <w:sz w:val="20"/>
                <w:szCs w:val="20"/>
              </w:rPr>
              <w:t xml:space="preserve"> </w:t>
            </w:r>
            <w:r w:rsidRPr="0057391D">
              <w:rPr>
                <w:rFonts w:ascii="Myriad Pro" w:hAnsi="Myriad Pro"/>
                <w:sz w:val="20"/>
                <w:szCs w:val="20"/>
              </w:rPr>
              <w:t>ПС 110/10 кВ Память Тельмана: 3 шт., ПС 35/10 кВ "Сибиряк" - 2 шт., ПС 110/35/10 кВ Баженово: 110 -2 шт,</w:t>
            </w:r>
            <w:r w:rsidR="00B50D41">
              <w:rPr>
                <w:rFonts w:ascii="Myriad Pro" w:hAnsi="Myriad Pro"/>
                <w:sz w:val="20"/>
                <w:szCs w:val="20"/>
              </w:rPr>
              <w:t xml:space="preserve"> </w:t>
            </w:r>
            <w:r w:rsidRPr="0057391D">
              <w:rPr>
                <w:rFonts w:ascii="Myriad Pro" w:hAnsi="Myriad Pro"/>
                <w:sz w:val="20"/>
                <w:szCs w:val="20"/>
              </w:rPr>
              <w:t>ПС 110/35/10 кВ Тумановская – 2 шт., ПС 110/35/10 кВ Тюкалинская – 4 шт., ПС 110/35/10 кВ Саргатская – 6 шт.,</w:t>
            </w:r>
            <w:r w:rsidR="00B50D41">
              <w:rPr>
                <w:rFonts w:ascii="Myriad Pro" w:hAnsi="Myriad Pro"/>
                <w:sz w:val="20"/>
                <w:szCs w:val="20"/>
              </w:rPr>
              <w:t xml:space="preserve"> </w:t>
            </w:r>
            <w:r w:rsidRPr="0057391D">
              <w:rPr>
                <w:rFonts w:ascii="Myriad Pro" w:hAnsi="Myriad Pro"/>
                <w:sz w:val="20"/>
                <w:szCs w:val="20"/>
              </w:rPr>
              <w:t>ПС 110/35/10 кВ Ачаир-Оросительная – 1 шт.; ПС 110/10 кВ Бакшеево – 4 шт.,</w:t>
            </w:r>
            <w:r w:rsidR="00B50D41">
              <w:rPr>
                <w:rFonts w:ascii="Myriad Pro" w:hAnsi="Myriad Pro"/>
                <w:sz w:val="20"/>
                <w:szCs w:val="20"/>
              </w:rPr>
              <w:t xml:space="preserve"> </w:t>
            </w:r>
            <w:r w:rsidRPr="0057391D">
              <w:rPr>
                <w:rFonts w:ascii="Myriad Pro" w:hAnsi="Myriad Pro"/>
                <w:sz w:val="20"/>
                <w:szCs w:val="20"/>
              </w:rPr>
              <w:t>ПС 110/35/10 кВ Шербакульская–</w:t>
            </w:r>
            <w:r w:rsidR="00B50D41">
              <w:rPr>
                <w:rFonts w:ascii="Myriad Pro" w:hAnsi="Myriad Pro"/>
                <w:sz w:val="20"/>
                <w:szCs w:val="20"/>
              </w:rPr>
              <w:t xml:space="preserve"> </w:t>
            </w:r>
            <w:r w:rsidRPr="0057391D">
              <w:rPr>
                <w:rFonts w:ascii="Myriad Pro" w:hAnsi="Myriad Pro"/>
                <w:sz w:val="20"/>
                <w:szCs w:val="20"/>
              </w:rPr>
              <w:t>3 шт.; ПС 110/10 кВ Телевизионная –3</w:t>
            </w:r>
            <w:r w:rsidR="00B50D41">
              <w:rPr>
                <w:rFonts w:ascii="Myriad Pro" w:hAnsi="Myriad Pro"/>
                <w:sz w:val="20"/>
                <w:szCs w:val="20"/>
              </w:rPr>
              <w:t xml:space="preserve"> </w:t>
            </w:r>
            <w:r w:rsidRPr="0057391D">
              <w:rPr>
                <w:rFonts w:ascii="Myriad Pro" w:hAnsi="Myriad Pro"/>
                <w:sz w:val="20"/>
                <w:szCs w:val="20"/>
              </w:rPr>
              <w:t>шт.; ПС 110/10 кВ Ингалы -3 шт., ПС 110/35/10 кВ Моховой привал -3 шт.,</w:t>
            </w:r>
            <w:r w:rsidR="00B50D41">
              <w:rPr>
                <w:rFonts w:ascii="Myriad Pro" w:hAnsi="Myriad Pro"/>
                <w:sz w:val="20"/>
                <w:szCs w:val="20"/>
              </w:rPr>
              <w:t xml:space="preserve"> </w:t>
            </w:r>
            <w:r w:rsidRPr="0057391D">
              <w:rPr>
                <w:rFonts w:ascii="Myriad Pro" w:hAnsi="Myriad Pro"/>
                <w:sz w:val="20"/>
                <w:szCs w:val="20"/>
              </w:rPr>
              <w:t>ПС 110/10 кВ Оросительная -3 шт., ПС 110/35/10 кВ Тара В-110 3В – 4 шт., ПС 110/35/10 кВ Одесская В-110 С-96 4 шт.</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5E197C00"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1,070</w:t>
            </w:r>
          </w:p>
        </w:tc>
        <w:tc>
          <w:tcPr>
            <w:tcW w:w="688" w:type="pct"/>
            <w:tcBorders>
              <w:top w:val="single" w:sz="4" w:space="0" w:color="auto"/>
              <w:left w:val="nil"/>
              <w:bottom w:val="single" w:sz="4" w:space="0" w:color="auto"/>
              <w:right w:val="single" w:sz="4" w:space="0" w:color="auto"/>
            </w:tcBorders>
            <w:vAlign w:val="center"/>
          </w:tcPr>
          <w:p w14:paraId="12B6E937"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2,486</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0E1D94F6"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1,826</w:t>
            </w:r>
          </w:p>
        </w:tc>
        <w:tc>
          <w:tcPr>
            <w:tcW w:w="501" w:type="pct"/>
            <w:tcBorders>
              <w:top w:val="single" w:sz="4" w:space="0" w:color="auto"/>
              <w:left w:val="nil"/>
              <w:bottom w:val="single" w:sz="4" w:space="0" w:color="auto"/>
              <w:right w:val="single" w:sz="4" w:space="0" w:color="auto"/>
            </w:tcBorders>
            <w:shd w:val="clear" w:color="auto" w:fill="auto"/>
            <w:vAlign w:val="center"/>
          </w:tcPr>
          <w:p w14:paraId="1FE85AC4"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0,757</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2FEEC9ED"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-0,659</w:t>
            </w:r>
          </w:p>
        </w:tc>
      </w:tr>
      <w:tr w:rsidR="00873CD0" w:rsidRPr="0057391D" w14:paraId="740AFF03"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0A9463D7"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 xml:space="preserve">Реконструкция ТП-10/0,4 кВ 4Н-1 Называевского РЭС с установкой АВР-0,4 кВ для Называевской центральной районной больницы </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79C6F144"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6022A674"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0,176</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2C588795"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0,174</w:t>
            </w:r>
          </w:p>
        </w:tc>
        <w:tc>
          <w:tcPr>
            <w:tcW w:w="501" w:type="pct"/>
            <w:tcBorders>
              <w:top w:val="single" w:sz="4" w:space="0" w:color="auto"/>
              <w:left w:val="nil"/>
              <w:bottom w:val="single" w:sz="4" w:space="0" w:color="auto"/>
              <w:right w:val="single" w:sz="4" w:space="0" w:color="auto"/>
            </w:tcBorders>
            <w:shd w:val="clear" w:color="auto" w:fill="auto"/>
            <w:vAlign w:val="center"/>
          </w:tcPr>
          <w:p w14:paraId="5B5637FE"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0,174</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15AEF573"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-0,002</w:t>
            </w:r>
          </w:p>
        </w:tc>
      </w:tr>
      <w:tr w:rsidR="00873CD0" w:rsidRPr="0057391D" w14:paraId="53F0467F"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64E605CE"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Реконструкция ПС с заменой устройств АЧР на микропроцессорные с функцией блокировки на ПС 110 /35/10 кВ Нововаршавская, Сибирская Оросительная, Копейкино, Пристанская-110, Ачаирская Оросительная, ПС 110/10 кВ Барановская, Октябрьская, Центральная, Съездовская, Куйбышевская, Карбышево, Советская, Сибзавод</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6779A971"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6,156</w:t>
            </w:r>
          </w:p>
        </w:tc>
        <w:tc>
          <w:tcPr>
            <w:tcW w:w="688" w:type="pct"/>
            <w:tcBorders>
              <w:top w:val="single" w:sz="4" w:space="0" w:color="auto"/>
              <w:left w:val="nil"/>
              <w:bottom w:val="single" w:sz="4" w:space="0" w:color="auto"/>
              <w:right w:val="single" w:sz="4" w:space="0" w:color="auto"/>
            </w:tcBorders>
            <w:vAlign w:val="center"/>
          </w:tcPr>
          <w:p w14:paraId="41664CB0"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5,000</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0C98C05A"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0,140</w:t>
            </w:r>
          </w:p>
        </w:tc>
        <w:tc>
          <w:tcPr>
            <w:tcW w:w="501" w:type="pct"/>
            <w:tcBorders>
              <w:top w:val="single" w:sz="4" w:space="0" w:color="auto"/>
              <w:left w:val="nil"/>
              <w:bottom w:val="single" w:sz="4" w:space="0" w:color="auto"/>
              <w:right w:val="single" w:sz="4" w:space="0" w:color="auto"/>
            </w:tcBorders>
            <w:shd w:val="clear" w:color="auto" w:fill="auto"/>
            <w:vAlign w:val="center"/>
          </w:tcPr>
          <w:p w14:paraId="5B17E9F3"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-6,016</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3F770464"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-4,860</w:t>
            </w:r>
          </w:p>
        </w:tc>
      </w:tr>
      <w:tr w:rsidR="00873CD0" w:rsidRPr="0057391D" w14:paraId="7E0C4E92"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43CD4BA1"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Реконструкция ПС с установкой ОМП</w:t>
            </w:r>
            <w:r w:rsidR="00B50D41">
              <w:rPr>
                <w:rFonts w:ascii="Myriad Pro" w:hAnsi="Myriad Pro"/>
                <w:sz w:val="20"/>
                <w:szCs w:val="20"/>
              </w:rPr>
              <w:t xml:space="preserve"> </w:t>
            </w:r>
            <w:r w:rsidRPr="0057391D">
              <w:rPr>
                <w:rFonts w:ascii="Myriad Pro" w:hAnsi="Myriad Pro"/>
                <w:sz w:val="20"/>
                <w:szCs w:val="20"/>
              </w:rPr>
              <w:t>на ПС 110/35/10 кВ Черлакская, Оконешниковская, Крутинская, Колосовская</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35DB42FE"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37A5EC81"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0,001</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736EEFB8"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501" w:type="pct"/>
            <w:tcBorders>
              <w:top w:val="single" w:sz="4" w:space="0" w:color="auto"/>
              <w:left w:val="nil"/>
              <w:bottom w:val="single" w:sz="4" w:space="0" w:color="auto"/>
              <w:right w:val="single" w:sz="4" w:space="0" w:color="auto"/>
            </w:tcBorders>
            <w:shd w:val="clear" w:color="auto" w:fill="auto"/>
            <w:vAlign w:val="center"/>
          </w:tcPr>
          <w:p w14:paraId="01EF6467"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57EB6EF3"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-0,001</w:t>
            </w:r>
          </w:p>
        </w:tc>
      </w:tr>
      <w:tr w:rsidR="00873CD0" w:rsidRPr="0057391D" w14:paraId="788FDADD"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392F3645"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 xml:space="preserve">Рекнструкция ПС 110/10 кВ "Амурская" с выполнением резервного канала САОН </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6341B906"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0,615</w:t>
            </w:r>
          </w:p>
        </w:tc>
        <w:tc>
          <w:tcPr>
            <w:tcW w:w="688" w:type="pct"/>
            <w:tcBorders>
              <w:top w:val="single" w:sz="4" w:space="0" w:color="auto"/>
              <w:left w:val="nil"/>
              <w:bottom w:val="single" w:sz="4" w:space="0" w:color="auto"/>
              <w:right w:val="single" w:sz="4" w:space="0" w:color="auto"/>
            </w:tcBorders>
            <w:vAlign w:val="center"/>
          </w:tcPr>
          <w:p w14:paraId="6B6411B7"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0,617</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790880F4"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0,002</w:t>
            </w:r>
          </w:p>
        </w:tc>
        <w:tc>
          <w:tcPr>
            <w:tcW w:w="501" w:type="pct"/>
            <w:tcBorders>
              <w:top w:val="single" w:sz="4" w:space="0" w:color="auto"/>
              <w:left w:val="nil"/>
              <w:bottom w:val="single" w:sz="4" w:space="0" w:color="auto"/>
              <w:right w:val="single" w:sz="4" w:space="0" w:color="auto"/>
            </w:tcBorders>
            <w:shd w:val="clear" w:color="auto" w:fill="auto"/>
            <w:vAlign w:val="center"/>
          </w:tcPr>
          <w:p w14:paraId="56480AFF"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-0,613</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24DACA4E"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-0,615</w:t>
            </w:r>
          </w:p>
        </w:tc>
      </w:tr>
      <w:tr w:rsidR="00873CD0" w:rsidRPr="0057391D" w14:paraId="6EA813A8"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41CC49E5"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Реконструкция ПС с установкой ОМП</w:t>
            </w:r>
            <w:r w:rsidR="00B50D41">
              <w:rPr>
                <w:rFonts w:ascii="Myriad Pro" w:hAnsi="Myriad Pro"/>
                <w:sz w:val="20"/>
                <w:szCs w:val="20"/>
              </w:rPr>
              <w:t xml:space="preserve"> </w:t>
            </w:r>
            <w:r w:rsidRPr="0057391D">
              <w:rPr>
                <w:rFonts w:ascii="Myriad Pro" w:hAnsi="Myriad Pro"/>
                <w:sz w:val="20"/>
                <w:szCs w:val="20"/>
              </w:rPr>
              <w:t>на ПС 110/35/10 кВ Мангут, Моховой привал, Нижнеомская, Калачинская, Усть-Ишим, Муромцево, Тевризская, Русская Поляна, Тюкалинская</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553BA889"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0,325</w:t>
            </w:r>
          </w:p>
        </w:tc>
        <w:tc>
          <w:tcPr>
            <w:tcW w:w="688" w:type="pct"/>
            <w:tcBorders>
              <w:top w:val="single" w:sz="4" w:space="0" w:color="auto"/>
              <w:left w:val="nil"/>
              <w:bottom w:val="single" w:sz="4" w:space="0" w:color="auto"/>
              <w:right w:val="single" w:sz="4" w:space="0" w:color="auto"/>
            </w:tcBorders>
            <w:vAlign w:val="center"/>
          </w:tcPr>
          <w:p w14:paraId="6CBD8182"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0,323</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3D1E4E17"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0,304</w:t>
            </w:r>
          </w:p>
        </w:tc>
        <w:tc>
          <w:tcPr>
            <w:tcW w:w="501" w:type="pct"/>
            <w:tcBorders>
              <w:top w:val="single" w:sz="4" w:space="0" w:color="auto"/>
              <w:left w:val="nil"/>
              <w:bottom w:val="single" w:sz="4" w:space="0" w:color="auto"/>
              <w:right w:val="single" w:sz="4" w:space="0" w:color="auto"/>
            </w:tcBorders>
            <w:shd w:val="clear" w:color="auto" w:fill="auto"/>
            <w:vAlign w:val="center"/>
          </w:tcPr>
          <w:p w14:paraId="4EA6978E"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-0,021</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6810FC33"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-0,019</w:t>
            </w:r>
          </w:p>
        </w:tc>
      </w:tr>
      <w:tr w:rsidR="00873CD0" w:rsidRPr="0057391D" w14:paraId="72505164"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4106F9C9"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lastRenderedPageBreak/>
              <w:t>Реконструкция подстанций с установкой дуговых защит на ПС 35/10 кВ Розовка, Пучково, Боевая, Новорождественка, Украинка, Лесная, Медвежка,Баррикада , ПС 110/10 кВ Бакшеево</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43A96145"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54057852"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2,000</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70E5BCF9"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5,153</w:t>
            </w:r>
          </w:p>
        </w:tc>
        <w:tc>
          <w:tcPr>
            <w:tcW w:w="501" w:type="pct"/>
            <w:tcBorders>
              <w:top w:val="single" w:sz="4" w:space="0" w:color="auto"/>
              <w:left w:val="nil"/>
              <w:bottom w:val="single" w:sz="4" w:space="0" w:color="auto"/>
              <w:right w:val="single" w:sz="4" w:space="0" w:color="auto"/>
            </w:tcBorders>
            <w:shd w:val="clear" w:color="auto" w:fill="auto"/>
            <w:vAlign w:val="center"/>
          </w:tcPr>
          <w:p w14:paraId="388F9ED5"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5,153</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78CD2D50"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3,153</w:t>
            </w:r>
          </w:p>
        </w:tc>
      </w:tr>
      <w:tr w:rsidR="00873CD0" w:rsidRPr="0057391D" w14:paraId="3ABB1833"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0E4F68EF"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Реконструкция подстанций с установкой дуговых защит на ПС 35/10 кВ Еремеевка, Ольгино, Вольное, Соловьевка, Мясники, Орехово-35, ПС 110/35/10 кВ Романенко, ПС 110/10 кВ Новоягодное, Телевизионная, Большие Кучки</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17795931"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0,495</w:t>
            </w:r>
          </w:p>
        </w:tc>
        <w:tc>
          <w:tcPr>
            <w:tcW w:w="688" w:type="pct"/>
            <w:tcBorders>
              <w:top w:val="single" w:sz="4" w:space="0" w:color="auto"/>
              <w:left w:val="nil"/>
              <w:bottom w:val="single" w:sz="4" w:space="0" w:color="auto"/>
              <w:right w:val="single" w:sz="4" w:space="0" w:color="auto"/>
            </w:tcBorders>
            <w:vAlign w:val="center"/>
          </w:tcPr>
          <w:p w14:paraId="255F6167"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1,410</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57287386"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0,604</w:t>
            </w:r>
          </w:p>
        </w:tc>
        <w:tc>
          <w:tcPr>
            <w:tcW w:w="501" w:type="pct"/>
            <w:tcBorders>
              <w:top w:val="single" w:sz="4" w:space="0" w:color="auto"/>
              <w:left w:val="nil"/>
              <w:bottom w:val="single" w:sz="4" w:space="0" w:color="auto"/>
              <w:right w:val="single" w:sz="4" w:space="0" w:color="auto"/>
            </w:tcBorders>
            <w:shd w:val="clear" w:color="auto" w:fill="auto"/>
            <w:vAlign w:val="center"/>
          </w:tcPr>
          <w:p w14:paraId="45E4C3FB"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0,109</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743F4807"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-0,806</w:t>
            </w:r>
          </w:p>
        </w:tc>
      </w:tr>
      <w:tr w:rsidR="00873CD0" w:rsidRPr="0057391D" w14:paraId="26EA768E"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369C267C"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Реконструкция с установкой дуговых защит ПС 110/10 кВ Шипицино, Евгащино, Заливино,</w:t>
            </w:r>
            <w:r w:rsidR="00B50D41">
              <w:rPr>
                <w:rFonts w:ascii="Myriad Pro" w:hAnsi="Myriad Pro"/>
                <w:sz w:val="20"/>
                <w:szCs w:val="20"/>
              </w:rPr>
              <w:t xml:space="preserve"> </w:t>
            </w:r>
            <w:r w:rsidRPr="0057391D">
              <w:rPr>
                <w:rFonts w:ascii="Myriad Pro" w:hAnsi="Myriad Pro"/>
                <w:sz w:val="20"/>
                <w:szCs w:val="20"/>
              </w:rPr>
              <w:t>ПС 110/35/10 кВ Избышево, Исаковская, ПС 35/10 кВ Буняковка, Желанное, Лукьяновка</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1F7D213D"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0,592</w:t>
            </w:r>
          </w:p>
        </w:tc>
        <w:tc>
          <w:tcPr>
            <w:tcW w:w="688" w:type="pct"/>
            <w:tcBorders>
              <w:top w:val="single" w:sz="4" w:space="0" w:color="auto"/>
              <w:left w:val="nil"/>
              <w:bottom w:val="single" w:sz="4" w:space="0" w:color="auto"/>
              <w:right w:val="single" w:sz="4" w:space="0" w:color="auto"/>
            </w:tcBorders>
            <w:vAlign w:val="center"/>
          </w:tcPr>
          <w:p w14:paraId="1E70F1DC"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0,679</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6DFB5072"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0,236</w:t>
            </w:r>
          </w:p>
        </w:tc>
        <w:tc>
          <w:tcPr>
            <w:tcW w:w="501" w:type="pct"/>
            <w:tcBorders>
              <w:top w:val="single" w:sz="4" w:space="0" w:color="auto"/>
              <w:left w:val="nil"/>
              <w:bottom w:val="single" w:sz="4" w:space="0" w:color="auto"/>
              <w:right w:val="single" w:sz="4" w:space="0" w:color="auto"/>
            </w:tcBorders>
            <w:shd w:val="clear" w:color="auto" w:fill="auto"/>
            <w:vAlign w:val="center"/>
          </w:tcPr>
          <w:p w14:paraId="5D4A2936"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-0,357</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011BE9F1"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-0,443</w:t>
            </w:r>
          </w:p>
        </w:tc>
      </w:tr>
      <w:tr w:rsidR="00873CD0" w:rsidRPr="0057391D" w14:paraId="35FCF266"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0BD2DB50"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Реконструкция здания 0,4 кВ Седельниково Екатериненского РЭС</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3334541B"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0,299</w:t>
            </w:r>
          </w:p>
        </w:tc>
        <w:tc>
          <w:tcPr>
            <w:tcW w:w="688" w:type="pct"/>
            <w:tcBorders>
              <w:top w:val="single" w:sz="4" w:space="0" w:color="auto"/>
              <w:left w:val="nil"/>
              <w:bottom w:val="single" w:sz="4" w:space="0" w:color="auto"/>
              <w:right w:val="single" w:sz="4" w:space="0" w:color="auto"/>
            </w:tcBorders>
            <w:vAlign w:val="center"/>
          </w:tcPr>
          <w:p w14:paraId="798B6F4D"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0,300</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7539DD36"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0,004</w:t>
            </w:r>
          </w:p>
        </w:tc>
        <w:tc>
          <w:tcPr>
            <w:tcW w:w="501" w:type="pct"/>
            <w:tcBorders>
              <w:top w:val="single" w:sz="4" w:space="0" w:color="auto"/>
              <w:left w:val="nil"/>
              <w:bottom w:val="single" w:sz="4" w:space="0" w:color="auto"/>
              <w:right w:val="single" w:sz="4" w:space="0" w:color="auto"/>
            </w:tcBorders>
            <w:shd w:val="clear" w:color="auto" w:fill="auto"/>
            <w:vAlign w:val="center"/>
          </w:tcPr>
          <w:p w14:paraId="47E848FE"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-0,295</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3545132A"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-0,296</w:t>
            </w:r>
          </w:p>
        </w:tc>
      </w:tr>
      <w:tr w:rsidR="00873CD0" w:rsidRPr="0057391D" w14:paraId="59ED31D5"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43EBF91D"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 xml:space="preserve">Реконструкция РПБ Русско-Полянского РЭС </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4EC0A101"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4EED8A8A"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1,550</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09E8AE8C"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1,549</w:t>
            </w:r>
          </w:p>
        </w:tc>
        <w:tc>
          <w:tcPr>
            <w:tcW w:w="501" w:type="pct"/>
            <w:tcBorders>
              <w:top w:val="single" w:sz="4" w:space="0" w:color="auto"/>
              <w:left w:val="nil"/>
              <w:bottom w:val="single" w:sz="4" w:space="0" w:color="auto"/>
              <w:right w:val="single" w:sz="4" w:space="0" w:color="auto"/>
            </w:tcBorders>
            <w:shd w:val="clear" w:color="auto" w:fill="auto"/>
            <w:vAlign w:val="center"/>
          </w:tcPr>
          <w:p w14:paraId="3E7CDF3E"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1,549</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578D11B5"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-0,001</w:t>
            </w:r>
          </w:p>
        </w:tc>
      </w:tr>
      <w:tr w:rsidR="00873CD0" w:rsidRPr="0057391D" w14:paraId="0F1D69B6"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7B9D937D"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Реконструкция оборудования отопительной мазутной котельной 0,4 кВ ПО СЭС (г.Тара)</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67301DD1"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3BF4BB0F"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4,694</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36B90A03"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4,694</w:t>
            </w:r>
          </w:p>
        </w:tc>
        <w:tc>
          <w:tcPr>
            <w:tcW w:w="501" w:type="pct"/>
            <w:tcBorders>
              <w:top w:val="single" w:sz="4" w:space="0" w:color="auto"/>
              <w:left w:val="nil"/>
              <w:bottom w:val="single" w:sz="4" w:space="0" w:color="auto"/>
              <w:right w:val="single" w:sz="4" w:space="0" w:color="auto"/>
            </w:tcBorders>
            <w:shd w:val="clear" w:color="auto" w:fill="auto"/>
            <w:vAlign w:val="center"/>
          </w:tcPr>
          <w:p w14:paraId="73C1ED94"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4,694</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71C43475"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w:t>
            </w:r>
          </w:p>
        </w:tc>
      </w:tr>
      <w:tr w:rsidR="00873CD0" w:rsidRPr="0057391D" w14:paraId="51495D39"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766D32AC" w14:textId="77777777" w:rsidR="00873CD0" w:rsidRPr="0057391D" w:rsidRDefault="00873CD0" w:rsidP="00A72E6E">
            <w:pPr>
              <w:jc w:val="center"/>
              <w:rPr>
                <w:rFonts w:ascii="Myriad Pro" w:hAnsi="Myriad Pro"/>
                <w:sz w:val="20"/>
                <w:szCs w:val="20"/>
              </w:rPr>
            </w:pPr>
            <w:r w:rsidRPr="0057391D">
              <w:rPr>
                <w:rFonts w:ascii="Myriad Pro" w:hAnsi="Myriad Pro"/>
                <w:b/>
                <w:bCs/>
                <w:sz w:val="20"/>
                <w:szCs w:val="20"/>
              </w:rPr>
              <w:t>Модернизация, техническое перевооружение прочих объектов основных средств, всего, в том числе:</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563DDC3B" w14:textId="77777777" w:rsidR="00873CD0" w:rsidRPr="0057391D" w:rsidRDefault="00873CD0" w:rsidP="00A72E6E">
            <w:pPr>
              <w:jc w:val="center"/>
              <w:rPr>
                <w:rFonts w:ascii="Myriad Pro" w:hAnsi="Myriad Pro"/>
                <w:sz w:val="20"/>
                <w:szCs w:val="20"/>
              </w:rPr>
            </w:pPr>
            <w:r w:rsidRPr="0057391D">
              <w:rPr>
                <w:rFonts w:ascii="Myriad Pro" w:hAnsi="Myriad Pro"/>
                <w:b/>
                <w:bCs/>
                <w:sz w:val="20"/>
                <w:szCs w:val="20"/>
              </w:rPr>
              <w:t>22,563</w:t>
            </w:r>
          </w:p>
        </w:tc>
        <w:tc>
          <w:tcPr>
            <w:tcW w:w="688" w:type="pct"/>
            <w:tcBorders>
              <w:top w:val="single" w:sz="4" w:space="0" w:color="auto"/>
              <w:left w:val="nil"/>
              <w:bottom w:val="single" w:sz="4" w:space="0" w:color="auto"/>
              <w:right w:val="single" w:sz="4" w:space="0" w:color="auto"/>
            </w:tcBorders>
            <w:vAlign w:val="center"/>
          </w:tcPr>
          <w:p w14:paraId="1E36A511" w14:textId="77777777" w:rsidR="00873CD0" w:rsidRPr="0057391D" w:rsidRDefault="00873CD0" w:rsidP="00A72E6E">
            <w:pPr>
              <w:jc w:val="center"/>
              <w:rPr>
                <w:rFonts w:ascii="Myriad Pro" w:hAnsi="Myriad Pro"/>
                <w:sz w:val="20"/>
                <w:szCs w:val="20"/>
              </w:rPr>
            </w:pPr>
            <w:r w:rsidRPr="0057391D">
              <w:rPr>
                <w:rFonts w:ascii="Myriad Pro" w:hAnsi="Myriad Pro"/>
                <w:b/>
                <w:bCs/>
                <w:sz w:val="20"/>
                <w:szCs w:val="20"/>
              </w:rPr>
              <w:t>30,063</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31674AA7" w14:textId="77777777" w:rsidR="00873CD0" w:rsidRPr="0057391D" w:rsidRDefault="00873CD0" w:rsidP="00A72E6E">
            <w:pPr>
              <w:jc w:val="center"/>
              <w:rPr>
                <w:rFonts w:ascii="Myriad Pro" w:hAnsi="Myriad Pro"/>
                <w:sz w:val="20"/>
                <w:szCs w:val="20"/>
              </w:rPr>
            </w:pPr>
            <w:r w:rsidRPr="0057391D">
              <w:rPr>
                <w:rFonts w:ascii="Myriad Pro" w:hAnsi="Myriad Pro"/>
                <w:b/>
                <w:bCs/>
                <w:sz w:val="20"/>
                <w:szCs w:val="20"/>
              </w:rPr>
              <w:t>30,442</w:t>
            </w:r>
          </w:p>
        </w:tc>
        <w:tc>
          <w:tcPr>
            <w:tcW w:w="501" w:type="pct"/>
            <w:tcBorders>
              <w:top w:val="single" w:sz="4" w:space="0" w:color="auto"/>
              <w:left w:val="nil"/>
              <w:bottom w:val="single" w:sz="4" w:space="0" w:color="auto"/>
              <w:right w:val="single" w:sz="4" w:space="0" w:color="auto"/>
            </w:tcBorders>
            <w:shd w:val="clear" w:color="auto" w:fill="auto"/>
            <w:vAlign w:val="center"/>
          </w:tcPr>
          <w:p w14:paraId="62A7BB76"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7,879</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57CF930E"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0,379</w:t>
            </w:r>
          </w:p>
        </w:tc>
      </w:tr>
      <w:tr w:rsidR="00873CD0" w:rsidRPr="0057391D" w14:paraId="79E66976"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068A2515"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Модернизация системы телемеханики: ПС 110/10 кВ Новая (2017г.), ПС 110/35/6 кВ Восточная (2018г.), ПС 110/10 кВ Кировская (2018г.)</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7CBD5424"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0651EE28"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5,721</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102A186D"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3,642</w:t>
            </w:r>
          </w:p>
        </w:tc>
        <w:tc>
          <w:tcPr>
            <w:tcW w:w="501" w:type="pct"/>
            <w:tcBorders>
              <w:top w:val="single" w:sz="4" w:space="0" w:color="auto"/>
              <w:left w:val="nil"/>
              <w:bottom w:val="single" w:sz="4" w:space="0" w:color="auto"/>
              <w:right w:val="single" w:sz="4" w:space="0" w:color="auto"/>
            </w:tcBorders>
            <w:shd w:val="clear" w:color="auto" w:fill="auto"/>
            <w:vAlign w:val="center"/>
          </w:tcPr>
          <w:p w14:paraId="39F7C14D"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3,642</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70BF672F"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-2,079</w:t>
            </w:r>
          </w:p>
        </w:tc>
      </w:tr>
      <w:tr w:rsidR="00873CD0" w:rsidRPr="0057391D" w14:paraId="1FC58B4A"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1768C995"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Модернизация системы телемеханики: ПС 110/35/10 кВ Крутинская, ПС 110/35/10 кВ Нижнеомская, ПС 110/35/10 кВ Оконешниково</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2A0A1A65"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0,256</w:t>
            </w:r>
          </w:p>
        </w:tc>
        <w:tc>
          <w:tcPr>
            <w:tcW w:w="688" w:type="pct"/>
            <w:tcBorders>
              <w:top w:val="single" w:sz="4" w:space="0" w:color="auto"/>
              <w:left w:val="nil"/>
              <w:bottom w:val="single" w:sz="4" w:space="0" w:color="auto"/>
              <w:right w:val="single" w:sz="4" w:space="0" w:color="auto"/>
            </w:tcBorders>
            <w:vAlign w:val="center"/>
          </w:tcPr>
          <w:p w14:paraId="60A3502F"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0,770</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7447FD74"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0,247</w:t>
            </w:r>
          </w:p>
        </w:tc>
        <w:tc>
          <w:tcPr>
            <w:tcW w:w="501" w:type="pct"/>
            <w:tcBorders>
              <w:top w:val="single" w:sz="4" w:space="0" w:color="auto"/>
              <w:left w:val="nil"/>
              <w:bottom w:val="single" w:sz="4" w:space="0" w:color="auto"/>
              <w:right w:val="single" w:sz="4" w:space="0" w:color="auto"/>
            </w:tcBorders>
            <w:shd w:val="clear" w:color="auto" w:fill="auto"/>
            <w:vAlign w:val="center"/>
          </w:tcPr>
          <w:p w14:paraId="08D337F1"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-0,009</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2A15C223"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-0,522</w:t>
            </w:r>
          </w:p>
        </w:tc>
      </w:tr>
      <w:tr w:rsidR="00873CD0" w:rsidRPr="0057391D" w14:paraId="083027E3"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787D4FCD"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Модернизация системы телемеханики: ПС 110/35/10 кВ Русская поляна, Ачаирская Оросительная,</w:t>
            </w:r>
            <w:r w:rsidR="00B50D41">
              <w:rPr>
                <w:rFonts w:ascii="Myriad Pro" w:hAnsi="Myriad Pro"/>
                <w:sz w:val="20"/>
                <w:szCs w:val="20"/>
              </w:rPr>
              <w:t xml:space="preserve"> </w:t>
            </w:r>
            <w:r w:rsidRPr="0057391D">
              <w:rPr>
                <w:rFonts w:ascii="Myriad Pro" w:hAnsi="Myriad Pro"/>
                <w:sz w:val="20"/>
                <w:szCs w:val="20"/>
              </w:rPr>
              <w:t>Амурская, Сельская, Калачинская, Новокормиловская, ПС 110/10 кВ Надеждинский ТПК (с заменой измерительных трансформаторов)</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7A6B54F8"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02A7A4B6"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0,032</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74667BE8"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0,396</w:t>
            </w:r>
          </w:p>
        </w:tc>
        <w:tc>
          <w:tcPr>
            <w:tcW w:w="501" w:type="pct"/>
            <w:tcBorders>
              <w:top w:val="single" w:sz="4" w:space="0" w:color="auto"/>
              <w:left w:val="nil"/>
              <w:bottom w:val="single" w:sz="4" w:space="0" w:color="auto"/>
              <w:right w:val="single" w:sz="4" w:space="0" w:color="auto"/>
            </w:tcBorders>
            <w:shd w:val="clear" w:color="auto" w:fill="auto"/>
            <w:vAlign w:val="center"/>
          </w:tcPr>
          <w:p w14:paraId="1AAC706B"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0,396</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64616A19"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0,364</w:t>
            </w:r>
          </w:p>
        </w:tc>
      </w:tr>
      <w:tr w:rsidR="00873CD0" w:rsidRPr="0057391D" w14:paraId="5D1562BD"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3A76EB09"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Модернизация системы телемеханики: ПС 110/35/10 кВ Горьковская, Дубровская, Саргатская, Тара (с заменой измерительных трансформаторов)</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7F237B40"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0F3C554B"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1,961</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18A0C849"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1,961</w:t>
            </w:r>
          </w:p>
        </w:tc>
        <w:tc>
          <w:tcPr>
            <w:tcW w:w="501" w:type="pct"/>
            <w:tcBorders>
              <w:top w:val="single" w:sz="4" w:space="0" w:color="auto"/>
              <w:left w:val="nil"/>
              <w:bottom w:val="single" w:sz="4" w:space="0" w:color="auto"/>
              <w:right w:val="single" w:sz="4" w:space="0" w:color="auto"/>
            </w:tcBorders>
            <w:shd w:val="clear" w:color="auto" w:fill="auto"/>
            <w:vAlign w:val="center"/>
          </w:tcPr>
          <w:p w14:paraId="6B30482C"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1,961</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364DADE8"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0,000</w:t>
            </w:r>
          </w:p>
        </w:tc>
      </w:tr>
      <w:tr w:rsidR="00873CD0" w:rsidRPr="0057391D" w14:paraId="624DC8DD"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1879D51D"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 xml:space="preserve">Модернизация каналов связи ВОЛС: ПС 110/35/10 кВ Саргатская- ПС 110/10 кВ Надеждинский ТПК; ПС 110/10 кВ Кировская - ПС 110/10 кВ </w:t>
            </w:r>
            <w:r w:rsidRPr="0057391D">
              <w:rPr>
                <w:rFonts w:ascii="Myriad Pro" w:hAnsi="Myriad Pro"/>
                <w:sz w:val="20"/>
                <w:szCs w:val="20"/>
              </w:rPr>
              <w:lastRenderedPageBreak/>
              <w:t>Западная - ПС 110/10 кВ Карбышево; ПС 110/10 кВ Карбышево -опора №2 ВЛ 110 кВ С17, С18</w:t>
            </w:r>
            <w:r w:rsidR="00B50D41">
              <w:rPr>
                <w:rFonts w:ascii="Myriad Pro" w:hAnsi="Myriad Pro"/>
                <w:sz w:val="20"/>
                <w:szCs w:val="20"/>
              </w:rPr>
              <w:t xml:space="preserve"> </w:t>
            </w:r>
            <w:r w:rsidRPr="0057391D">
              <w:rPr>
                <w:rFonts w:ascii="Myriad Pro" w:hAnsi="Myriad Pro"/>
                <w:sz w:val="20"/>
                <w:szCs w:val="20"/>
              </w:rPr>
              <w:t>на ПС 110/35/10 кВ Московка; опора №31 ВЛ 110 кВ С63 на ПС 110/10 кВ Западная - опора №29 ВЛ 110 кВ С53 на ПС 110/10 кВ Весенняя; ПС 110/35/10 кВ Бройлерная -опора №154 ВЛ 110 кВ С13; ПС 110/35/10 кВ Тюкалинская -Тюкалинский РЭС; ПС 110/35/10 кВ Птицефабрика - опора №43 ВЛ 110 кВ С6; ПС 110/35/10 кВ Птицефабрика -опора №1 ВЛ 110 кВ С17; ПС 110/10 кВ Стрела - ПС 110/35/10 Копейкино - ПС 110/10</w:t>
            </w:r>
            <w:r w:rsidR="00B50D41">
              <w:rPr>
                <w:rFonts w:ascii="Myriad Pro" w:hAnsi="Myriad Pro"/>
                <w:sz w:val="20"/>
                <w:szCs w:val="20"/>
              </w:rPr>
              <w:t xml:space="preserve"> </w:t>
            </w:r>
            <w:r w:rsidRPr="0057391D">
              <w:rPr>
                <w:rFonts w:ascii="Myriad Pro" w:hAnsi="Myriad Pro"/>
                <w:sz w:val="20"/>
                <w:szCs w:val="20"/>
              </w:rPr>
              <w:t>Карбышево; опора №85 ВЛ 110 кВ С53,54 на ПС 35/0,4 кВ Лузино - ПС 110/10 кВ Память Тельмана - ПС 110/35/10 кВ Азово - Азовский РЭС;</w:t>
            </w:r>
            <w:r w:rsidR="00B50D41">
              <w:rPr>
                <w:rFonts w:ascii="Myriad Pro" w:hAnsi="Myriad Pro"/>
                <w:sz w:val="20"/>
                <w:szCs w:val="20"/>
              </w:rPr>
              <w:t xml:space="preserve"> </w:t>
            </w:r>
            <w:r w:rsidRPr="0057391D">
              <w:rPr>
                <w:rFonts w:ascii="Myriad Pro" w:hAnsi="Myriad Pro"/>
                <w:sz w:val="20"/>
                <w:szCs w:val="20"/>
              </w:rPr>
              <w:t>ПС 35/10 кВ Александровка-ПС 110/35/10 кВ Шербакульская - ПС 110/35/10 кВ Новомарьяновская;</w:t>
            </w:r>
            <w:r w:rsidR="00B50D41">
              <w:rPr>
                <w:rFonts w:ascii="Myriad Pro" w:hAnsi="Myriad Pro"/>
                <w:sz w:val="20"/>
                <w:szCs w:val="20"/>
              </w:rPr>
              <w:t xml:space="preserve"> </w:t>
            </w:r>
            <w:r w:rsidRPr="0057391D">
              <w:rPr>
                <w:rFonts w:ascii="Myriad Pro" w:hAnsi="Myriad Pro"/>
                <w:sz w:val="20"/>
                <w:szCs w:val="20"/>
              </w:rPr>
              <w:t>ПС 110/35/10 кВ Новомарьяновская-ПС 35/0,4 кВ Лузино»</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14F174F5"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lastRenderedPageBreak/>
              <w:t>12,732</w:t>
            </w:r>
          </w:p>
        </w:tc>
        <w:tc>
          <w:tcPr>
            <w:tcW w:w="688" w:type="pct"/>
            <w:tcBorders>
              <w:top w:val="single" w:sz="4" w:space="0" w:color="auto"/>
              <w:left w:val="nil"/>
              <w:bottom w:val="single" w:sz="4" w:space="0" w:color="auto"/>
              <w:right w:val="single" w:sz="4" w:space="0" w:color="auto"/>
            </w:tcBorders>
            <w:vAlign w:val="center"/>
          </w:tcPr>
          <w:p w14:paraId="0E20900E"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7,799</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124333A5"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9,913</w:t>
            </w:r>
          </w:p>
        </w:tc>
        <w:tc>
          <w:tcPr>
            <w:tcW w:w="501" w:type="pct"/>
            <w:tcBorders>
              <w:top w:val="single" w:sz="4" w:space="0" w:color="auto"/>
              <w:left w:val="nil"/>
              <w:bottom w:val="single" w:sz="4" w:space="0" w:color="auto"/>
              <w:right w:val="single" w:sz="4" w:space="0" w:color="auto"/>
            </w:tcBorders>
            <w:shd w:val="clear" w:color="auto" w:fill="auto"/>
            <w:vAlign w:val="center"/>
          </w:tcPr>
          <w:p w14:paraId="3720EA27"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-2,819</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04C3B044"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2,114</w:t>
            </w:r>
          </w:p>
        </w:tc>
      </w:tr>
      <w:tr w:rsidR="00873CD0" w:rsidRPr="0057391D" w14:paraId="1D8DC7CB"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5D1FADE9"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Создание системы контроля и управления доступом на городских подстанциях 110 кВ (ПС Парниковая, ПС Центральная, ПС Сибзавод, ПС Северо-Западная, ПС Советская, ПС Западная, ПС Новая, ПС Левобережная, ПС Съездовская, ПС Весенняя, ПС Карбышево, ЗРУ и ОПУ ПС Бройлерная)</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235FA581"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275D01E2"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1,936</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361E0189"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501" w:type="pct"/>
            <w:tcBorders>
              <w:top w:val="single" w:sz="4" w:space="0" w:color="auto"/>
              <w:left w:val="nil"/>
              <w:bottom w:val="single" w:sz="4" w:space="0" w:color="auto"/>
              <w:right w:val="single" w:sz="4" w:space="0" w:color="auto"/>
            </w:tcBorders>
            <w:shd w:val="clear" w:color="auto" w:fill="auto"/>
            <w:vAlign w:val="center"/>
          </w:tcPr>
          <w:p w14:paraId="382DB4B8"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4C7AC96A"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-1,936</w:t>
            </w:r>
          </w:p>
        </w:tc>
      </w:tr>
      <w:tr w:rsidR="00873CD0" w:rsidRPr="0057391D" w14:paraId="29FF9818"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633679E1"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Модернизация системы видеонаблюдения баз ПО ВЭС, ЗЭС, СЭС, Омского РЭС</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3BEEA35A"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2,592</w:t>
            </w:r>
          </w:p>
        </w:tc>
        <w:tc>
          <w:tcPr>
            <w:tcW w:w="688" w:type="pct"/>
            <w:tcBorders>
              <w:top w:val="single" w:sz="4" w:space="0" w:color="auto"/>
              <w:left w:val="nil"/>
              <w:bottom w:val="single" w:sz="4" w:space="0" w:color="auto"/>
              <w:right w:val="single" w:sz="4" w:space="0" w:color="auto"/>
            </w:tcBorders>
            <w:vAlign w:val="center"/>
          </w:tcPr>
          <w:p w14:paraId="4CFD7BC7"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2,538</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33825118"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5,347</w:t>
            </w:r>
          </w:p>
        </w:tc>
        <w:tc>
          <w:tcPr>
            <w:tcW w:w="501" w:type="pct"/>
            <w:tcBorders>
              <w:top w:val="single" w:sz="4" w:space="0" w:color="auto"/>
              <w:left w:val="nil"/>
              <w:bottom w:val="single" w:sz="4" w:space="0" w:color="auto"/>
              <w:right w:val="single" w:sz="4" w:space="0" w:color="auto"/>
            </w:tcBorders>
            <w:shd w:val="clear" w:color="auto" w:fill="auto"/>
            <w:vAlign w:val="center"/>
          </w:tcPr>
          <w:p w14:paraId="296DCA5B"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2,755</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73F8C738"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2,810</w:t>
            </w:r>
          </w:p>
        </w:tc>
      </w:tr>
      <w:tr w:rsidR="00873CD0" w:rsidRPr="0057391D" w14:paraId="06A7955D"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4D7AA829"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Модернизация системы технических средств охраны, сбора и обработки информации по обеспечению безопасности и антитеррористической защиты городских подстанций 110/10 кВ</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759205C2"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5,765</w:t>
            </w:r>
          </w:p>
        </w:tc>
        <w:tc>
          <w:tcPr>
            <w:tcW w:w="688" w:type="pct"/>
            <w:tcBorders>
              <w:top w:val="single" w:sz="4" w:space="0" w:color="auto"/>
              <w:left w:val="nil"/>
              <w:bottom w:val="single" w:sz="4" w:space="0" w:color="auto"/>
              <w:right w:val="single" w:sz="4" w:space="0" w:color="auto"/>
            </w:tcBorders>
            <w:vAlign w:val="center"/>
          </w:tcPr>
          <w:p w14:paraId="7DF3CDA6"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7,686</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0D2541FC"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7,686</w:t>
            </w:r>
          </w:p>
        </w:tc>
        <w:tc>
          <w:tcPr>
            <w:tcW w:w="501" w:type="pct"/>
            <w:tcBorders>
              <w:top w:val="single" w:sz="4" w:space="0" w:color="auto"/>
              <w:left w:val="nil"/>
              <w:bottom w:val="single" w:sz="4" w:space="0" w:color="auto"/>
              <w:right w:val="single" w:sz="4" w:space="0" w:color="auto"/>
            </w:tcBorders>
            <w:shd w:val="clear" w:color="auto" w:fill="auto"/>
            <w:vAlign w:val="center"/>
          </w:tcPr>
          <w:p w14:paraId="69610A94"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1,921</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4ADFCC25"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w:t>
            </w:r>
          </w:p>
        </w:tc>
      </w:tr>
      <w:tr w:rsidR="00873CD0" w:rsidRPr="0057391D" w14:paraId="5701C785"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6619D62B"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Модернизация пожарной сигнализации 0,4 кВ (2015г.: здания и сооружения Калачинский район,Большеуковский район; Тюкалинский район.</w:t>
            </w:r>
            <w:r w:rsidR="00B50D41">
              <w:rPr>
                <w:rFonts w:ascii="Myriad Pro" w:hAnsi="Myriad Pro"/>
                <w:sz w:val="20"/>
                <w:szCs w:val="20"/>
              </w:rPr>
              <w:t xml:space="preserve"> </w:t>
            </w:r>
            <w:r w:rsidRPr="0057391D">
              <w:rPr>
                <w:rFonts w:ascii="Myriad Pro" w:hAnsi="Myriad Pro"/>
                <w:sz w:val="20"/>
                <w:szCs w:val="20"/>
              </w:rPr>
              <w:t>2016г.: здания и сооружения</w:t>
            </w:r>
            <w:r w:rsidR="00B50D41">
              <w:rPr>
                <w:rFonts w:ascii="Myriad Pro" w:hAnsi="Myriad Pro"/>
                <w:sz w:val="20"/>
                <w:szCs w:val="20"/>
              </w:rPr>
              <w:t xml:space="preserve"> </w:t>
            </w:r>
            <w:r w:rsidRPr="0057391D">
              <w:rPr>
                <w:rFonts w:ascii="Myriad Pro" w:hAnsi="Myriad Pro"/>
                <w:sz w:val="20"/>
                <w:szCs w:val="20"/>
              </w:rPr>
              <w:t>с.Михайловка, общеподстанционный пункт управления Ингалы, здание</w:t>
            </w:r>
            <w:r w:rsidR="00B50D41">
              <w:rPr>
                <w:rFonts w:ascii="Myriad Pro" w:hAnsi="Myriad Pro"/>
                <w:sz w:val="20"/>
                <w:szCs w:val="20"/>
              </w:rPr>
              <w:t xml:space="preserve"> </w:t>
            </w:r>
            <w:r w:rsidRPr="0057391D">
              <w:rPr>
                <w:rFonts w:ascii="Myriad Pro" w:hAnsi="Myriad Pro"/>
                <w:sz w:val="20"/>
                <w:szCs w:val="20"/>
              </w:rPr>
              <w:t>с.Седельниково, здание-склад-ангар пос. Муромцево, здание ПО ВЭС, здание склада ГО ПО ВЭС, здание конторы и гаража с. Хутора.</w:t>
            </w:r>
            <w:r w:rsidR="00B50D41">
              <w:rPr>
                <w:rFonts w:ascii="Myriad Pro" w:hAnsi="Myriad Pro"/>
                <w:sz w:val="20"/>
                <w:szCs w:val="20"/>
              </w:rPr>
              <w:t xml:space="preserve"> </w:t>
            </w:r>
            <w:r w:rsidRPr="0057391D">
              <w:rPr>
                <w:rFonts w:ascii="Myriad Pro" w:hAnsi="Myriad Pro"/>
                <w:sz w:val="20"/>
                <w:szCs w:val="20"/>
              </w:rPr>
              <w:lastRenderedPageBreak/>
              <w:t>2017: здания и сооружения</w:t>
            </w:r>
            <w:r w:rsidR="00B50D41">
              <w:rPr>
                <w:rFonts w:ascii="Myriad Pro" w:hAnsi="Myriad Pro"/>
                <w:sz w:val="20"/>
                <w:szCs w:val="20"/>
              </w:rPr>
              <w:t xml:space="preserve"> </w:t>
            </w:r>
            <w:r w:rsidRPr="0057391D">
              <w:rPr>
                <w:rFonts w:ascii="Myriad Pro" w:hAnsi="Myriad Pro"/>
                <w:sz w:val="20"/>
                <w:szCs w:val="20"/>
              </w:rPr>
              <w:t>Азовский Немецкий национальный район, Тюкалинский район, служебно производственного здания Туйского участка Тевризского РЭС, гаража Скородумского мастерского участка и производственного здания Ореховского мастерского участка</w:t>
            </w:r>
            <w:r w:rsidR="00B50D41">
              <w:rPr>
                <w:rFonts w:ascii="Myriad Pro" w:hAnsi="Myriad Pro"/>
                <w:sz w:val="20"/>
                <w:szCs w:val="20"/>
              </w:rPr>
              <w:t xml:space="preserve"> </w:t>
            </w:r>
            <w:r w:rsidRPr="0057391D">
              <w:rPr>
                <w:rFonts w:ascii="Myriad Pro" w:hAnsi="Myriad Pro"/>
                <w:sz w:val="20"/>
                <w:szCs w:val="20"/>
              </w:rPr>
              <w:t>Усть-Ишимского РЭС, здания склада Марьяновского РЭС, здания склада Моховского участка Муромцевского РЭС, здания общеподстанционного пункта управления Большеуковского РЭС;</w:t>
            </w:r>
            <w:r w:rsidR="00B50D41">
              <w:rPr>
                <w:rFonts w:ascii="Myriad Pro" w:hAnsi="Myriad Pro"/>
                <w:sz w:val="20"/>
                <w:szCs w:val="20"/>
              </w:rPr>
              <w:t xml:space="preserve"> </w:t>
            </w:r>
            <w:r w:rsidRPr="0057391D">
              <w:rPr>
                <w:rFonts w:ascii="Myriad Pro" w:hAnsi="Myriad Pro"/>
                <w:sz w:val="20"/>
                <w:szCs w:val="20"/>
              </w:rPr>
              <w:t>2018г.: здания и сооружения</w:t>
            </w:r>
            <w:r w:rsidR="00B50D41">
              <w:rPr>
                <w:rFonts w:ascii="Myriad Pro" w:hAnsi="Myriad Pro"/>
                <w:sz w:val="20"/>
                <w:szCs w:val="20"/>
              </w:rPr>
              <w:t xml:space="preserve"> </w:t>
            </w:r>
            <w:r w:rsidRPr="0057391D">
              <w:rPr>
                <w:rFonts w:ascii="Myriad Pro" w:hAnsi="Myriad Pro"/>
                <w:sz w:val="20"/>
                <w:szCs w:val="20"/>
              </w:rPr>
              <w:t>Нововаршавский район, Знаменский район.</w:t>
            </w:r>
            <w:r w:rsidR="00B50D41">
              <w:rPr>
                <w:rFonts w:ascii="Myriad Pro" w:hAnsi="Myriad Pro"/>
                <w:sz w:val="20"/>
                <w:szCs w:val="20"/>
              </w:rPr>
              <w:t xml:space="preserve"> </w:t>
            </w:r>
            <w:r w:rsidRPr="0057391D">
              <w:rPr>
                <w:rFonts w:ascii="Myriad Pro" w:hAnsi="Myriad Pro"/>
                <w:sz w:val="20"/>
                <w:szCs w:val="20"/>
              </w:rPr>
              <w:t>2019г.: здания и сооружения Русско-Полянский район, Большереченский район.</w:t>
            </w:r>
            <w:r w:rsidR="00B50D41">
              <w:rPr>
                <w:rFonts w:ascii="Myriad Pro" w:hAnsi="Myriad Pro"/>
                <w:sz w:val="20"/>
                <w:szCs w:val="20"/>
              </w:rPr>
              <w:t xml:space="preserve"> </w:t>
            </w:r>
            <w:r w:rsidRPr="0057391D">
              <w:rPr>
                <w:rFonts w:ascii="Myriad Pro" w:hAnsi="Myriad Pro"/>
                <w:sz w:val="20"/>
                <w:szCs w:val="20"/>
              </w:rPr>
              <w:t>2020г.:</w:t>
            </w:r>
            <w:r w:rsidR="00B50D41">
              <w:rPr>
                <w:rFonts w:ascii="Myriad Pro" w:hAnsi="Myriad Pro"/>
                <w:sz w:val="20"/>
                <w:szCs w:val="20"/>
              </w:rPr>
              <w:t xml:space="preserve"> </w:t>
            </w:r>
            <w:r w:rsidRPr="0057391D">
              <w:rPr>
                <w:rFonts w:ascii="Myriad Pro" w:hAnsi="Myriad Pro"/>
                <w:sz w:val="20"/>
                <w:szCs w:val="20"/>
              </w:rPr>
              <w:t>здания и сооружения Горьковский район, Таврический район.</w:t>
            </w:r>
            <w:r w:rsidR="00B50D41">
              <w:rPr>
                <w:rFonts w:ascii="Myriad Pro" w:hAnsi="Myriad Pro"/>
                <w:sz w:val="20"/>
                <w:szCs w:val="20"/>
              </w:rPr>
              <w:t xml:space="preserve"> </w:t>
            </w:r>
            <w:r w:rsidRPr="0057391D">
              <w:rPr>
                <w:rFonts w:ascii="Myriad Pro" w:hAnsi="Myriad Pro"/>
                <w:sz w:val="20"/>
                <w:szCs w:val="20"/>
              </w:rPr>
              <w:t>2021г: здания и сооружения Калачинского района.</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083A111B"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lastRenderedPageBreak/>
              <w:t>0,498</w:t>
            </w:r>
          </w:p>
        </w:tc>
        <w:tc>
          <w:tcPr>
            <w:tcW w:w="688" w:type="pct"/>
            <w:tcBorders>
              <w:top w:val="single" w:sz="4" w:space="0" w:color="auto"/>
              <w:left w:val="nil"/>
              <w:bottom w:val="single" w:sz="4" w:space="0" w:color="auto"/>
              <w:right w:val="single" w:sz="4" w:space="0" w:color="auto"/>
            </w:tcBorders>
            <w:vAlign w:val="center"/>
          </w:tcPr>
          <w:p w14:paraId="36AEF859"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0,899</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717A495E"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0,936</w:t>
            </w:r>
          </w:p>
        </w:tc>
        <w:tc>
          <w:tcPr>
            <w:tcW w:w="501" w:type="pct"/>
            <w:tcBorders>
              <w:top w:val="single" w:sz="4" w:space="0" w:color="auto"/>
              <w:left w:val="nil"/>
              <w:bottom w:val="single" w:sz="4" w:space="0" w:color="auto"/>
              <w:right w:val="single" w:sz="4" w:space="0" w:color="auto"/>
            </w:tcBorders>
            <w:shd w:val="clear" w:color="auto" w:fill="auto"/>
            <w:vAlign w:val="center"/>
          </w:tcPr>
          <w:p w14:paraId="7B5D8F95"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0,437</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4F5A51D2"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0,037</w:t>
            </w:r>
          </w:p>
        </w:tc>
      </w:tr>
      <w:tr w:rsidR="00873CD0" w:rsidRPr="0057391D" w14:paraId="2F9F42F7"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7A50182C" w14:textId="05D57E2F" w:rsidR="00873CD0" w:rsidRPr="0057391D" w:rsidRDefault="00873CD0" w:rsidP="00A72E6E">
            <w:pPr>
              <w:jc w:val="center"/>
              <w:rPr>
                <w:rFonts w:ascii="Myriad Pro" w:hAnsi="Myriad Pro"/>
                <w:sz w:val="20"/>
                <w:szCs w:val="20"/>
              </w:rPr>
            </w:pPr>
            <w:r w:rsidRPr="0057391D">
              <w:rPr>
                <w:rFonts w:ascii="Myriad Pro" w:hAnsi="Myriad Pro"/>
                <w:sz w:val="20"/>
                <w:szCs w:val="20"/>
              </w:rPr>
              <w:t xml:space="preserve">Модернизация диспетчерских пунктов филиалов и ДЗО </w:t>
            </w:r>
            <w:r w:rsidR="00D20A5D">
              <w:rPr>
                <w:rFonts w:ascii="Myriad Pro" w:hAnsi="Myriad Pro"/>
                <w:sz w:val="20"/>
                <w:szCs w:val="20"/>
              </w:rPr>
              <w:t>ПАО </w:t>
            </w:r>
            <w:r w:rsidRPr="0057391D">
              <w:rPr>
                <w:rFonts w:ascii="Myriad Pro" w:hAnsi="Myriad Pro"/>
                <w:sz w:val="20"/>
                <w:szCs w:val="20"/>
              </w:rPr>
              <w:t>"МРСК Сибири" источниками независимого электроснабжения 0,4 кВ: ОДС СЭС ПО ЦУС</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6DBC4E89"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0,719</w:t>
            </w:r>
          </w:p>
        </w:tc>
        <w:tc>
          <w:tcPr>
            <w:tcW w:w="688" w:type="pct"/>
            <w:tcBorders>
              <w:top w:val="single" w:sz="4" w:space="0" w:color="auto"/>
              <w:left w:val="nil"/>
              <w:bottom w:val="single" w:sz="4" w:space="0" w:color="auto"/>
              <w:right w:val="single" w:sz="4" w:space="0" w:color="auto"/>
            </w:tcBorders>
            <w:vAlign w:val="center"/>
          </w:tcPr>
          <w:p w14:paraId="6C1DD607"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0,721</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4FA8B8E9"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0,314</w:t>
            </w:r>
          </w:p>
        </w:tc>
        <w:tc>
          <w:tcPr>
            <w:tcW w:w="501" w:type="pct"/>
            <w:tcBorders>
              <w:top w:val="single" w:sz="4" w:space="0" w:color="auto"/>
              <w:left w:val="nil"/>
              <w:bottom w:val="single" w:sz="4" w:space="0" w:color="auto"/>
              <w:right w:val="single" w:sz="4" w:space="0" w:color="auto"/>
            </w:tcBorders>
            <w:shd w:val="clear" w:color="auto" w:fill="auto"/>
            <w:vAlign w:val="center"/>
          </w:tcPr>
          <w:p w14:paraId="16CAB1EA"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-0,406</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79182DBA"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-0,408</w:t>
            </w:r>
          </w:p>
        </w:tc>
      </w:tr>
      <w:tr w:rsidR="00873CD0" w:rsidRPr="0057391D" w14:paraId="58ED8D58"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0BD8C417"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Инвестиционные проекты, реализация которых обуславливается схемами и программами перспективного развития электроэнергетики, всего, в том числе:</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15E76F57"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2,991</w:t>
            </w:r>
          </w:p>
        </w:tc>
        <w:tc>
          <w:tcPr>
            <w:tcW w:w="688" w:type="pct"/>
            <w:tcBorders>
              <w:top w:val="single" w:sz="4" w:space="0" w:color="auto"/>
              <w:left w:val="nil"/>
              <w:bottom w:val="single" w:sz="4" w:space="0" w:color="auto"/>
              <w:right w:val="single" w:sz="4" w:space="0" w:color="auto"/>
            </w:tcBorders>
            <w:vAlign w:val="center"/>
          </w:tcPr>
          <w:p w14:paraId="6AA70CEF"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6,181</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25A80CBC"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8,282</w:t>
            </w:r>
          </w:p>
        </w:tc>
        <w:tc>
          <w:tcPr>
            <w:tcW w:w="501" w:type="pct"/>
            <w:tcBorders>
              <w:top w:val="single" w:sz="4" w:space="0" w:color="auto"/>
              <w:left w:val="nil"/>
              <w:bottom w:val="single" w:sz="4" w:space="0" w:color="auto"/>
              <w:right w:val="single" w:sz="4" w:space="0" w:color="auto"/>
            </w:tcBorders>
            <w:shd w:val="clear" w:color="auto" w:fill="auto"/>
            <w:vAlign w:val="center"/>
          </w:tcPr>
          <w:p w14:paraId="3AFD4EF4"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5,291</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22CACB7F"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2,102</w:t>
            </w:r>
          </w:p>
        </w:tc>
      </w:tr>
      <w:tr w:rsidR="00873CD0" w:rsidRPr="0057391D" w14:paraId="2F108E23"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2C544A61"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Строительство ПС 110/10 кВ Кристалл (2х40 МВА) с частичным переводом нагрузки с ПС 110/10 кВ "Энтузиастов"</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38B623CF"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2,991</w:t>
            </w:r>
          </w:p>
        </w:tc>
        <w:tc>
          <w:tcPr>
            <w:tcW w:w="688" w:type="pct"/>
            <w:tcBorders>
              <w:top w:val="single" w:sz="4" w:space="0" w:color="auto"/>
              <w:left w:val="nil"/>
              <w:bottom w:val="single" w:sz="4" w:space="0" w:color="auto"/>
              <w:right w:val="single" w:sz="4" w:space="0" w:color="auto"/>
            </w:tcBorders>
            <w:vAlign w:val="center"/>
          </w:tcPr>
          <w:p w14:paraId="3E889B5C"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19BCE620"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501" w:type="pct"/>
            <w:tcBorders>
              <w:top w:val="single" w:sz="4" w:space="0" w:color="auto"/>
              <w:left w:val="nil"/>
              <w:bottom w:val="single" w:sz="4" w:space="0" w:color="auto"/>
              <w:right w:val="single" w:sz="4" w:space="0" w:color="auto"/>
            </w:tcBorders>
            <w:shd w:val="clear" w:color="auto" w:fill="auto"/>
            <w:vAlign w:val="center"/>
          </w:tcPr>
          <w:p w14:paraId="7ED51AF5"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-2,991</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50783831"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w:t>
            </w:r>
          </w:p>
        </w:tc>
      </w:tr>
      <w:tr w:rsidR="00873CD0" w:rsidRPr="0057391D" w14:paraId="7E719B3E"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2929A27E"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Строительство ПС 35/10 кВ "Гидроузел" (5 МВА)</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3D4B8414"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1516D7F9"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5,836</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286823BB"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7,937</w:t>
            </w:r>
          </w:p>
        </w:tc>
        <w:tc>
          <w:tcPr>
            <w:tcW w:w="501" w:type="pct"/>
            <w:tcBorders>
              <w:top w:val="single" w:sz="4" w:space="0" w:color="auto"/>
              <w:left w:val="nil"/>
              <w:bottom w:val="single" w:sz="4" w:space="0" w:color="auto"/>
              <w:right w:val="single" w:sz="4" w:space="0" w:color="auto"/>
            </w:tcBorders>
            <w:shd w:val="clear" w:color="auto" w:fill="auto"/>
            <w:vAlign w:val="center"/>
          </w:tcPr>
          <w:p w14:paraId="3E2F8038"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7,937</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3F56C287"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2,102</w:t>
            </w:r>
          </w:p>
        </w:tc>
      </w:tr>
      <w:tr w:rsidR="00873CD0" w:rsidRPr="0057391D" w14:paraId="144BD39D"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675D906F"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Реконструкция ПС 35/10 кВ Надеждино с заменой силовых трансформаторов</w:t>
            </w:r>
            <w:r w:rsidR="00B50D41">
              <w:rPr>
                <w:rFonts w:ascii="Myriad Pro" w:hAnsi="Myriad Pro"/>
                <w:sz w:val="20"/>
                <w:szCs w:val="20"/>
              </w:rPr>
              <w:t xml:space="preserve"> </w:t>
            </w:r>
            <w:r w:rsidRPr="0057391D">
              <w:rPr>
                <w:rFonts w:ascii="Myriad Pro" w:hAnsi="Myriad Pro"/>
                <w:sz w:val="20"/>
                <w:szCs w:val="20"/>
              </w:rPr>
              <w:t>1,8 МВА и 2,5 МВА на 2х6,3 МВА</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0B7AD65B"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027E2758"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0,345</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3CB81CFB"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0,345</w:t>
            </w:r>
          </w:p>
        </w:tc>
        <w:tc>
          <w:tcPr>
            <w:tcW w:w="501" w:type="pct"/>
            <w:tcBorders>
              <w:top w:val="single" w:sz="4" w:space="0" w:color="auto"/>
              <w:left w:val="nil"/>
              <w:bottom w:val="single" w:sz="4" w:space="0" w:color="auto"/>
              <w:right w:val="single" w:sz="4" w:space="0" w:color="auto"/>
            </w:tcBorders>
            <w:shd w:val="clear" w:color="auto" w:fill="auto"/>
            <w:vAlign w:val="center"/>
          </w:tcPr>
          <w:p w14:paraId="7E3CA3FF"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0,345</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776C642C"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w:t>
            </w:r>
          </w:p>
        </w:tc>
      </w:tr>
      <w:tr w:rsidR="00873CD0" w:rsidRPr="0057391D" w14:paraId="090C8EB9"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3C01E99B"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Прочее новое строительство объектов электросетевого хозяйства, всего, в том числе:</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306BA24C"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49,521</w:t>
            </w:r>
          </w:p>
        </w:tc>
        <w:tc>
          <w:tcPr>
            <w:tcW w:w="688" w:type="pct"/>
            <w:tcBorders>
              <w:top w:val="single" w:sz="4" w:space="0" w:color="auto"/>
              <w:left w:val="nil"/>
              <w:bottom w:val="single" w:sz="4" w:space="0" w:color="auto"/>
              <w:right w:val="single" w:sz="4" w:space="0" w:color="auto"/>
            </w:tcBorders>
            <w:vAlign w:val="center"/>
          </w:tcPr>
          <w:p w14:paraId="2C3DFFEC"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50,628</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618FD10E"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60,958</w:t>
            </w:r>
          </w:p>
        </w:tc>
        <w:tc>
          <w:tcPr>
            <w:tcW w:w="501" w:type="pct"/>
            <w:tcBorders>
              <w:top w:val="single" w:sz="4" w:space="0" w:color="auto"/>
              <w:left w:val="nil"/>
              <w:bottom w:val="single" w:sz="4" w:space="0" w:color="auto"/>
              <w:right w:val="single" w:sz="4" w:space="0" w:color="auto"/>
            </w:tcBorders>
            <w:shd w:val="clear" w:color="auto" w:fill="auto"/>
            <w:vAlign w:val="center"/>
          </w:tcPr>
          <w:p w14:paraId="6553FB7F"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11,437</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61E4292D"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10,330</w:t>
            </w:r>
          </w:p>
        </w:tc>
      </w:tr>
      <w:tr w:rsidR="00873CD0" w:rsidRPr="0057391D" w14:paraId="56EC5259"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41CC0DD9"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Строительство КЛ 110 кВ "Весенняя -Лузино" в створе существующей ВЛ-110 кВ С-53, С-54 от опоры №1 до опоры №17</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4C3C11FA"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378A7CFC"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56E9AF3B"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0,403</w:t>
            </w:r>
          </w:p>
        </w:tc>
        <w:tc>
          <w:tcPr>
            <w:tcW w:w="501" w:type="pct"/>
            <w:tcBorders>
              <w:top w:val="single" w:sz="4" w:space="0" w:color="auto"/>
              <w:left w:val="nil"/>
              <w:bottom w:val="single" w:sz="4" w:space="0" w:color="auto"/>
              <w:right w:val="single" w:sz="4" w:space="0" w:color="auto"/>
            </w:tcBorders>
            <w:shd w:val="clear" w:color="auto" w:fill="auto"/>
            <w:vAlign w:val="center"/>
          </w:tcPr>
          <w:p w14:paraId="5DF4428C"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0,403</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7EA9E613"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0,403</w:t>
            </w:r>
          </w:p>
        </w:tc>
      </w:tr>
      <w:tr w:rsidR="00873CD0" w:rsidRPr="0057391D" w14:paraId="0DD95C3C"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43200C74"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Строительство двух КЛ-10 кВ Ф.707, Ф.735, протяженностью 1 км от ПС Сибзавод 110/10 кВ до РП-1</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3F8A9C1A"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439362BE"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0,006</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083FEFF0"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0,011</w:t>
            </w:r>
          </w:p>
        </w:tc>
        <w:tc>
          <w:tcPr>
            <w:tcW w:w="501" w:type="pct"/>
            <w:tcBorders>
              <w:top w:val="single" w:sz="4" w:space="0" w:color="auto"/>
              <w:left w:val="nil"/>
              <w:bottom w:val="single" w:sz="4" w:space="0" w:color="auto"/>
              <w:right w:val="single" w:sz="4" w:space="0" w:color="auto"/>
            </w:tcBorders>
            <w:shd w:val="clear" w:color="auto" w:fill="auto"/>
            <w:vAlign w:val="center"/>
          </w:tcPr>
          <w:p w14:paraId="17E486A8"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0,011</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350EA4E9"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0,005</w:t>
            </w:r>
          </w:p>
        </w:tc>
      </w:tr>
      <w:tr w:rsidR="00873CD0" w:rsidRPr="0057391D" w14:paraId="522279BB"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66B41840"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lastRenderedPageBreak/>
              <w:t>Строительство, реконструкция электросетевых объектов в муниципальных образованиях Омской области для обеспечения жилья и социально значимых объектов</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261340C5"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49,521</w:t>
            </w:r>
          </w:p>
        </w:tc>
        <w:tc>
          <w:tcPr>
            <w:tcW w:w="688" w:type="pct"/>
            <w:tcBorders>
              <w:top w:val="single" w:sz="4" w:space="0" w:color="auto"/>
              <w:left w:val="nil"/>
              <w:bottom w:val="single" w:sz="4" w:space="0" w:color="auto"/>
              <w:right w:val="single" w:sz="4" w:space="0" w:color="auto"/>
            </w:tcBorders>
            <w:vAlign w:val="center"/>
          </w:tcPr>
          <w:p w14:paraId="4BA88029"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50,127</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1A498062"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60,022</w:t>
            </w:r>
          </w:p>
        </w:tc>
        <w:tc>
          <w:tcPr>
            <w:tcW w:w="501" w:type="pct"/>
            <w:tcBorders>
              <w:top w:val="single" w:sz="4" w:space="0" w:color="auto"/>
              <w:left w:val="nil"/>
              <w:bottom w:val="single" w:sz="4" w:space="0" w:color="auto"/>
              <w:right w:val="single" w:sz="4" w:space="0" w:color="auto"/>
            </w:tcBorders>
            <w:shd w:val="clear" w:color="auto" w:fill="auto"/>
            <w:vAlign w:val="center"/>
          </w:tcPr>
          <w:p w14:paraId="10CF0120"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10,501</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706AF413"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9,895</w:t>
            </w:r>
          </w:p>
        </w:tc>
      </w:tr>
      <w:tr w:rsidR="00873CD0" w:rsidRPr="0057391D" w14:paraId="6047E08A"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0FA4EC74"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Строительство КЛ 10 кВ, протяженностью 5,060 км и РП 10 кВ Красный Пахарь, мощностью 1,260 МВА (ячейки КСО-10 кВ - 24 шт) г. Омск</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450FD8BC"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0BFA7FCA"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0,402</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2405138B"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0,402</w:t>
            </w:r>
          </w:p>
        </w:tc>
        <w:tc>
          <w:tcPr>
            <w:tcW w:w="501" w:type="pct"/>
            <w:tcBorders>
              <w:top w:val="single" w:sz="4" w:space="0" w:color="auto"/>
              <w:left w:val="nil"/>
              <w:bottom w:val="single" w:sz="4" w:space="0" w:color="auto"/>
              <w:right w:val="single" w:sz="4" w:space="0" w:color="auto"/>
            </w:tcBorders>
            <w:shd w:val="clear" w:color="auto" w:fill="auto"/>
            <w:vAlign w:val="center"/>
          </w:tcPr>
          <w:p w14:paraId="71CB86F2"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0,402</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2804EEBF"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w:t>
            </w:r>
          </w:p>
        </w:tc>
      </w:tr>
      <w:tr w:rsidR="00873CD0" w:rsidRPr="0057391D" w14:paraId="61A94E3C"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407DEF17"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Строительство КЛ-10 кВ ф.403, протяженностью 2,100 км от ПС 110/10 кВ «Центральная» до ПНС-9</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3A4A20D8"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48DACFFE"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0,093</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0D6A0EBB"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0,120</w:t>
            </w:r>
          </w:p>
        </w:tc>
        <w:tc>
          <w:tcPr>
            <w:tcW w:w="501" w:type="pct"/>
            <w:tcBorders>
              <w:top w:val="single" w:sz="4" w:space="0" w:color="auto"/>
              <w:left w:val="nil"/>
              <w:bottom w:val="single" w:sz="4" w:space="0" w:color="auto"/>
              <w:right w:val="single" w:sz="4" w:space="0" w:color="auto"/>
            </w:tcBorders>
            <w:shd w:val="clear" w:color="auto" w:fill="auto"/>
            <w:vAlign w:val="center"/>
          </w:tcPr>
          <w:p w14:paraId="38C3CC0A"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0,120</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4A7766A3"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0,027</w:t>
            </w:r>
          </w:p>
        </w:tc>
      </w:tr>
      <w:tr w:rsidR="00873CD0" w:rsidRPr="0057391D" w14:paraId="3481018E"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372B3787"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Покупка земельных участков для целей реализации инвестиционных проектов, всего, в том числе:</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0FFE06D2"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0,239</w:t>
            </w:r>
          </w:p>
        </w:tc>
        <w:tc>
          <w:tcPr>
            <w:tcW w:w="688" w:type="pct"/>
            <w:tcBorders>
              <w:top w:val="single" w:sz="4" w:space="0" w:color="auto"/>
              <w:left w:val="nil"/>
              <w:bottom w:val="single" w:sz="4" w:space="0" w:color="auto"/>
              <w:right w:val="single" w:sz="4" w:space="0" w:color="auto"/>
            </w:tcBorders>
            <w:vAlign w:val="center"/>
          </w:tcPr>
          <w:p w14:paraId="1F58526D"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0,000</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1A5ED28D"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0,178</w:t>
            </w:r>
          </w:p>
        </w:tc>
        <w:tc>
          <w:tcPr>
            <w:tcW w:w="501" w:type="pct"/>
            <w:tcBorders>
              <w:top w:val="single" w:sz="4" w:space="0" w:color="auto"/>
              <w:left w:val="nil"/>
              <w:bottom w:val="single" w:sz="4" w:space="0" w:color="auto"/>
              <w:right w:val="single" w:sz="4" w:space="0" w:color="auto"/>
            </w:tcBorders>
            <w:shd w:val="clear" w:color="auto" w:fill="auto"/>
            <w:vAlign w:val="center"/>
          </w:tcPr>
          <w:p w14:paraId="42C0327B"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-0,061</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625D688E"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0,178</w:t>
            </w:r>
          </w:p>
        </w:tc>
      </w:tr>
      <w:tr w:rsidR="00873CD0" w:rsidRPr="0057391D" w14:paraId="05C37797"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542562A0"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Покупка земельных участков в г. Омске, Черлакском, Таврическом, Саргатском,Омском, Тарском, Большеуковском, Нижнеомском, Большереченском и др. районах Омской области</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39457D40"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0,239</w:t>
            </w:r>
          </w:p>
        </w:tc>
        <w:tc>
          <w:tcPr>
            <w:tcW w:w="688" w:type="pct"/>
            <w:tcBorders>
              <w:top w:val="single" w:sz="4" w:space="0" w:color="auto"/>
              <w:left w:val="nil"/>
              <w:bottom w:val="single" w:sz="4" w:space="0" w:color="auto"/>
              <w:right w:val="single" w:sz="4" w:space="0" w:color="auto"/>
            </w:tcBorders>
            <w:vAlign w:val="center"/>
          </w:tcPr>
          <w:p w14:paraId="39E2D405"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4DECA081"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0,178</w:t>
            </w:r>
          </w:p>
        </w:tc>
        <w:tc>
          <w:tcPr>
            <w:tcW w:w="501" w:type="pct"/>
            <w:tcBorders>
              <w:top w:val="single" w:sz="4" w:space="0" w:color="auto"/>
              <w:left w:val="nil"/>
              <w:bottom w:val="single" w:sz="4" w:space="0" w:color="auto"/>
              <w:right w:val="single" w:sz="4" w:space="0" w:color="auto"/>
            </w:tcBorders>
            <w:shd w:val="clear" w:color="auto" w:fill="auto"/>
            <w:vAlign w:val="center"/>
          </w:tcPr>
          <w:p w14:paraId="09D642CB"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-0,061</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7BCD159F"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0,178</w:t>
            </w:r>
          </w:p>
        </w:tc>
      </w:tr>
      <w:tr w:rsidR="00873CD0" w:rsidRPr="0057391D" w14:paraId="67DF2348"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36CF9507"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Приобретение электросетевых активов, земельных участков и пр. объектов, всего:</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5494F7B9"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210,161</w:t>
            </w:r>
          </w:p>
        </w:tc>
        <w:tc>
          <w:tcPr>
            <w:tcW w:w="688" w:type="pct"/>
            <w:tcBorders>
              <w:top w:val="single" w:sz="4" w:space="0" w:color="auto"/>
              <w:left w:val="nil"/>
              <w:bottom w:val="single" w:sz="4" w:space="0" w:color="auto"/>
              <w:right w:val="single" w:sz="4" w:space="0" w:color="auto"/>
            </w:tcBorders>
            <w:vAlign w:val="center"/>
          </w:tcPr>
          <w:p w14:paraId="71F0474D"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239,943</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29EC3FAC"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246,304</w:t>
            </w:r>
          </w:p>
        </w:tc>
        <w:tc>
          <w:tcPr>
            <w:tcW w:w="501" w:type="pct"/>
            <w:tcBorders>
              <w:top w:val="single" w:sz="4" w:space="0" w:color="auto"/>
              <w:left w:val="nil"/>
              <w:bottom w:val="single" w:sz="4" w:space="0" w:color="auto"/>
              <w:right w:val="single" w:sz="4" w:space="0" w:color="auto"/>
            </w:tcBorders>
            <w:shd w:val="clear" w:color="auto" w:fill="auto"/>
            <w:vAlign w:val="center"/>
          </w:tcPr>
          <w:p w14:paraId="67537622"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36,143</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07E7EF97"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6,361</w:t>
            </w:r>
          </w:p>
        </w:tc>
      </w:tr>
      <w:tr w:rsidR="00873CD0" w:rsidRPr="0057391D" w14:paraId="3533FFE7"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76598088"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Покупка оборудования для GSM мониторинга ПС -110/35кВ</w:t>
            </w:r>
            <w:r w:rsidR="00B50D41">
              <w:rPr>
                <w:rFonts w:ascii="Myriad Pro" w:hAnsi="Myriad Pro"/>
                <w:sz w:val="20"/>
                <w:szCs w:val="20"/>
              </w:rPr>
              <w:t xml:space="preserve"> </w:t>
            </w:r>
            <w:r w:rsidRPr="0057391D">
              <w:rPr>
                <w:rFonts w:ascii="Myriad Pro" w:hAnsi="Myriad Pro"/>
                <w:sz w:val="20"/>
                <w:szCs w:val="20"/>
              </w:rPr>
              <w:t>в Калачинском, Русско-Полянском, Москаленском, Тюкалинском, Крутинском, Омском, Усть-Ишимском, Екатерининском, Большереченском, Муромцевском и Тевризском районах Омской области</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62A4D984"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1,853</w:t>
            </w:r>
          </w:p>
        </w:tc>
        <w:tc>
          <w:tcPr>
            <w:tcW w:w="688" w:type="pct"/>
            <w:tcBorders>
              <w:top w:val="single" w:sz="4" w:space="0" w:color="auto"/>
              <w:left w:val="nil"/>
              <w:bottom w:val="single" w:sz="4" w:space="0" w:color="auto"/>
              <w:right w:val="single" w:sz="4" w:space="0" w:color="auto"/>
            </w:tcBorders>
            <w:vAlign w:val="center"/>
          </w:tcPr>
          <w:p w14:paraId="69397D62"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1,486</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5D8C1009"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501" w:type="pct"/>
            <w:tcBorders>
              <w:top w:val="single" w:sz="4" w:space="0" w:color="auto"/>
              <w:left w:val="nil"/>
              <w:bottom w:val="single" w:sz="4" w:space="0" w:color="auto"/>
              <w:right w:val="single" w:sz="4" w:space="0" w:color="auto"/>
            </w:tcBorders>
            <w:shd w:val="clear" w:color="auto" w:fill="auto"/>
            <w:vAlign w:val="center"/>
          </w:tcPr>
          <w:p w14:paraId="615017A3"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-1,853</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58A7B768"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-1,486</w:t>
            </w:r>
          </w:p>
        </w:tc>
      </w:tr>
      <w:tr w:rsidR="00873CD0" w:rsidRPr="0057391D" w14:paraId="36C3BD80"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26ED02B5"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ИА МРСК Дооборудование с целью модернизации корпоративной мультисервисной сети в составе 4 единиц: Маршрутизатор с пакетом голосовых функций (включая 80 вызовов в транке), пакетом расширенного функционала передачи данных - 1 шт; 2-портовый модуль интерфейсов E1/T1/PRI/VE1 - 1 шт.;</w:t>
            </w:r>
            <w:r w:rsidR="00B50D41">
              <w:rPr>
                <w:rFonts w:ascii="Myriad Pro" w:hAnsi="Myriad Pro"/>
                <w:sz w:val="20"/>
                <w:szCs w:val="20"/>
              </w:rPr>
              <w:t xml:space="preserve"> </w:t>
            </w:r>
            <w:r w:rsidRPr="0057391D">
              <w:rPr>
                <w:rFonts w:ascii="Myriad Pro" w:hAnsi="Myriad Pro"/>
                <w:sz w:val="20"/>
                <w:szCs w:val="20"/>
              </w:rPr>
              <w:t>64-канальный голосовой DSP модуль - 1 шт.;</w:t>
            </w:r>
            <w:r w:rsidR="00B50D41">
              <w:rPr>
                <w:rFonts w:ascii="Myriad Pro" w:hAnsi="Myriad Pro"/>
                <w:sz w:val="20"/>
                <w:szCs w:val="20"/>
              </w:rPr>
              <w:t xml:space="preserve"> </w:t>
            </w:r>
            <w:r w:rsidRPr="0057391D">
              <w:rPr>
                <w:rFonts w:ascii="Myriad Pro" w:hAnsi="Myriad Pro"/>
                <w:sz w:val="20"/>
                <w:szCs w:val="20"/>
              </w:rPr>
              <w:t xml:space="preserve">4-портовый модуль 1000BASE-RJ45-L3 Ethernet - 1 шт. </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6D8D9FA9"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6D33024A"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1,415</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58EBC04D"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501" w:type="pct"/>
            <w:tcBorders>
              <w:top w:val="single" w:sz="4" w:space="0" w:color="auto"/>
              <w:left w:val="nil"/>
              <w:bottom w:val="single" w:sz="4" w:space="0" w:color="auto"/>
              <w:right w:val="single" w:sz="4" w:space="0" w:color="auto"/>
            </w:tcBorders>
            <w:shd w:val="clear" w:color="auto" w:fill="auto"/>
            <w:vAlign w:val="center"/>
          </w:tcPr>
          <w:p w14:paraId="673D27B5"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30292D83"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-1,415</w:t>
            </w:r>
          </w:p>
        </w:tc>
      </w:tr>
      <w:tr w:rsidR="00873CD0" w:rsidRPr="0057391D" w14:paraId="62D1D9F5"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0E49B936"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 xml:space="preserve">Покупка оборудования связи и телемеханики для установки на ПС 110/35/10 кВ Азовского РЭС, Большереченского РЭС, </w:t>
            </w:r>
            <w:r w:rsidRPr="0057391D">
              <w:rPr>
                <w:rFonts w:ascii="Myriad Pro" w:hAnsi="Myriad Pro"/>
                <w:sz w:val="20"/>
                <w:szCs w:val="20"/>
              </w:rPr>
              <w:lastRenderedPageBreak/>
              <w:t xml:space="preserve">Большеуковского РЭС, линейно-аппаратный зал ЗЭС, ПС 110/35/10 кВ Дубровка, мастерского участка Новоуральский, Городского РЭС </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3D52FAB3"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lastRenderedPageBreak/>
              <w:t>1,408</w:t>
            </w:r>
          </w:p>
        </w:tc>
        <w:tc>
          <w:tcPr>
            <w:tcW w:w="688" w:type="pct"/>
            <w:tcBorders>
              <w:top w:val="single" w:sz="4" w:space="0" w:color="auto"/>
              <w:left w:val="nil"/>
              <w:bottom w:val="single" w:sz="4" w:space="0" w:color="auto"/>
              <w:right w:val="single" w:sz="4" w:space="0" w:color="auto"/>
            </w:tcBorders>
            <w:vAlign w:val="center"/>
          </w:tcPr>
          <w:p w14:paraId="336873B4"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1,752</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492B8F97"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501" w:type="pct"/>
            <w:tcBorders>
              <w:top w:val="single" w:sz="4" w:space="0" w:color="auto"/>
              <w:left w:val="nil"/>
              <w:bottom w:val="single" w:sz="4" w:space="0" w:color="auto"/>
              <w:right w:val="single" w:sz="4" w:space="0" w:color="auto"/>
            </w:tcBorders>
            <w:shd w:val="clear" w:color="auto" w:fill="auto"/>
            <w:vAlign w:val="center"/>
          </w:tcPr>
          <w:p w14:paraId="27306D79"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-1,408</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07E477BA"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-1,752</w:t>
            </w:r>
          </w:p>
        </w:tc>
      </w:tr>
      <w:tr w:rsidR="00873CD0" w:rsidRPr="0057391D" w14:paraId="44782F2A"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27A37F78"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Покупка тахографов с целью оснащения автотранспортных средств (Приказ Министерства транспорта РФ от 21 августа 2013г.№273 « Об утверждении порядка оснащения транспортных средств тахографами) в количестве</w:t>
            </w:r>
            <w:r w:rsidR="00B50D41">
              <w:rPr>
                <w:rFonts w:ascii="Myriad Pro" w:hAnsi="Myriad Pro"/>
                <w:sz w:val="20"/>
                <w:szCs w:val="20"/>
              </w:rPr>
              <w:t xml:space="preserve"> </w:t>
            </w:r>
            <w:r w:rsidRPr="0057391D">
              <w:rPr>
                <w:rFonts w:ascii="Myriad Pro" w:hAnsi="Myriad Pro"/>
                <w:sz w:val="20"/>
                <w:szCs w:val="20"/>
              </w:rPr>
              <w:t>77 ед.</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465DF4E9"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1D897214"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2,502</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3CEA1E2A"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1,799</w:t>
            </w:r>
          </w:p>
        </w:tc>
        <w:tc>
          <w:tcPr>
            <w:tcW w:w="501" w:type="pct"/>
            <w:tcBorders>
              <w:top w:val="single" w:sz="4" w:space="0" w:color="auto"/>
              <w:left w:val="nil"/>
              <w:bottom w:val="single" w:sz="4" w:space="0" w:color="auto"/>
              <w:right w:val="single" w:sz="4" w:space="0" w:color="auto"/>
            </w:tcBorders>
            <w:shd w:val="clear" w:color="auto" w:fill="auto"/>
            <w:vAlign w:val="center"/>
          </w:tcPr>
          <w:p w14:paraId="7C94143C"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1,799</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57D93FFA"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-0,703</w:t>
            </w:r>
          </w:p>
        </w:tc>
      </w:tr>
      <w:tr w:rsidR="00873CD0" w:rsidRPr="0057391D" w14:paraId="5D96C99F"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51B633D3"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Покупка навигационной системой спутникового мониторинга с целью оснащения автотранспорта и спецтехники филиала в количестве 252 ед.</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55EF1020"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4F4A79BC"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6,455</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772D0087"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0,321</w:t>
            </w:r>
          </w:p>
        </w:tc>
        <w:tc>
          <w:tcPr>
            <w:tcW w:w="501" w:type="pct"/>
            <w:tcBorders>
              <w:top w:val="single" w:sz="4" w:space="0" w:color="auto"/>
              <w:left w:val="nil"/>
              <w:bottom w:val="single" w:sz="4" w:space="0" w:color="auto"/>
              <w:right w:val="single" w:sz="4" w:space="0" w:color="auto"/>
            </w:tcBorders>
            <w:shd w:val="clear" w:color="auto" w:fill="auto"/>
            <w:vAlign w:val="center"/>
          </w:tcPr>
          <w:p w14:paraId="147A3614"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0,321</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2F795AA2"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-6,134</w:t>
            </w:r>
          </w:p>
        </w:tc>
      </w:tr>
      <w:tr w:rsidR="00873CD0" w:rsidRPr="0057391D" w14:paraId="496B593B"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7CC1D19E"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Покупка системы ВКС - 3 единиц: Видеотерминал</w:t>
            </w:r>
            <w:r w:rsidR="00B50D41">
              <w:rPr>
                <w:rFonts w:ascii="Myriad Pro" w:hAnsi="Myriad Pro"/>
                <w:sz w:val="20"/>
                <w:szCs w:val="20"/>
              </w:rPr>
              <w:t xml:space="preserve"> </w:t>
            </w:r>
            <w:r w:rsidRPr="0057391D">
              <w:rPr>
                <w:rFonts w:ascii="Myriad Pro" w:hAnsi="Myriad Pro"/>
                <w:sz w:val="20"/>
                <w:szCs w:val="20"/>
              </w:rPr>
              <w:t>- 1 шт. Комплект конгресс-системы на 11 делегатов в составе базового центрального модуля управления</w:t>
            </w:r>
            <w:r w:rsidR="00B50D41">
              <w:rPr>
                <w:rFonts w:ascii="Myriad Pro" w:hAnsi="Myriad Pro"/>
                <w:sz w:val="20"/>
                <w:szCs w:val="20"/>
              </w:rPr>
              <w:t xml:space="preserve"> </w:t>
            </w:r>
            <w:r w:rsidRPr="0057391D">
              <w:rPr>
                <w:rFonts w:ascii="Myriad Pro" w:hAnsi="Myriad Pro"/>
                <w:sz w:val="20"/>
                <w:szCs w:val="20"/>
              </w:rPr>
              <w:t>с дискуссионными пультами</w:t>
            </w:r>
            <w:r w:rsidR="00B50D41">
              <w:rPr>
                <w:rFonts w:ascii="Myriad Pro" w:hAnsi="Myriad Pro"/>
                <w:sz w:val="20"/>
                <w:szCs w:val="20"/>
              </w:rPr>
              <w:t xml:space="preserve"> </w:t>
            </w:r>
            <w:r w:rsidRPr="0057391D">
              <w:rPr>
                <w:rFonts w:ascii="Myriad Pro" w:hAnsi="Myriad Pro"/>
                <w:sz w:val="20"/>
                <w:szCs w:val="20"/>
              </w:rPr>
              <w:t>и контроллером управления - 1 шт., Комплект аудиосистемы ВКС</w:t>
            </w:r>
            <w:r w:rsidR="00B50D41">
              <w:rPr>
                <w:rFonts w:ascii="Myriad Pro" w:hAnsi="Myriad Pro"/>
                <w:sz w:val="20"/>
                <w:szCs w:val="20"/>
              </w:rPr>
              <w:t xml:space="preserve"> </w:t>
            </w:r>
            <w:r w:rsidRPr="0057391D">
              <w:rPr>
                <w:rFonts w:ascii="Myriad Pro" w:hAnsi="Myriad Pro"/>
                <w:sz w:val="20"/>
                <w:szCs w:val="20"/>
              </w:rPr>
              <w:t>1 шт. в составе: усилитель мощности</w:t>
            </w:r>
            <w:r w:rsidR="00B50D41">
              <w:rPr>
                <w:rFonts w:ascii="Myriad Pro" w:hAnsi="Myriad Pro"/>
                <w:sz w:val="20"/>
                <w:szCs w:val="20"/>
              </w:rPr>
              <w:t xml:space="preserve"> </w:t>
            </w:r>
            <w:r w:rsidRPr="0057391D">
              <w:rPr>
                <w:rFonts w:ascii="Myriad Pro" w:hAnsi="Myriad Pro"/>
                <w:sz w:val="20"/>
                <w:szCs w:val="20"/>
              </w:rPr>
              <w:t>- 1 шт., набор потолочных громкоговорителей</w:t>
            </w:r>
            <w:r w:rsidR="00B50D41">
              <w:rPr>
                <w:rFonts w:ascii="Myriad Pro" w:hAnsi="Myriad Pro"/>
                <w:sz w:val="20"/>
                <w:szCs w:val="20"/>
              </w:rPr>
              <w:t xml:space="preserve"> </w:t>
            </w:r>
            <w:r w:rsidRPr="0057391D">
              <w:rPr>
                <w:rFonts w:ascii="Myriad Pro" w:hAnsi="Myriad Pro"/>
                <w:sz w:val="20"/>
                <w:szCs w:val="20"/>
              </w:rPr>
              <w:t>- 1 шт.</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32939A14"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638AB885"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1,733</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5BD5BC8D"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501" w:type="pct"/>
            <w:tcBorders>
              <w:top w:val="single" w:sz="4" w:space="0" w:color="auto"/>
              <w:left w:val="nil"/>
              <w:bottom w:val="single" w:sz="4" w:space="0" w:color="auto"/>
              <w:right w:val="single" w:sz="4" w:space="0" w:color="auto"/>
            </w:tcBorders>
            <w:shd w:val="clear" w:color="auto" w:fill="auto"/>
            <w:vAlign w:val="center"/>
          </w:tcPr>
          <w:p w14:paraId="31AF5F31"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2FE398D8"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-1,733</w:t>
            </w:r>
          </w:p>
        </w:tc>
      </w:tr>
      <w:tr w:rsidR="00873CD0" w:rsidRPr="0057391D" w14:paraId="0A8210BE"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364B0034"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 xml:space="preserve">Покупка спутниковых терминалов и оборудования усиления сигнала мобильной связи (10 телефонов Iridium 9575 Extreme, 1 комплект усиления сигнала Picocell E900/1800/2000 SX20) для организации резервной связи в труднодоступных районах, с целью оснащения бригад ОВБ и линейных бригад в ПО </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7653A793"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0250A6B2"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1,205</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6B17AA8A"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501" w:type="pct"/>
            <w:tcBorders>
              <w:top w:val="single" w:sz="4" w:space="0" w:color="auto"/>
              <w:left w:val="nil"/>
              <w:bottom w:val="single" w:sz="4" w:space="0" w:color="auto"/>
              <w:right w:val="single" w:sz="4" w:space="0" w:color="auto"/>
            </w:tcBorders>
            <w:shd w:val="clear" w:color="auto" w:fill="auto"/>
            <w:vAlign w:val="center"/>
          </w:tcPr>
          <w:p w14:paraId="05F672F7"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5AA51777"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-1,205</w:t>
            </w:r>
          </w:p>
        </w:tc>
      </w:tr>
      <w:tr w:rsidR="00873CD0" w:rsidRPr="0057391D" w14:paraId="5B29AD0A"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3AC8FAB4"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Покупка КЛ 110 кВ, протяженностью 13,872 км</w:t>
            </w:r>
            <w:r w:rsidR="00B50D41">
              <w:rPr>
                <w:rFonts w:ascii="Myriad Pro" w:hAnsi="Myriad Pro"/>
                <w:color w:val="000000"/>
                <w:sz w:val="20"/>
                <w:szCs w:val="20"/>
              </w:rPr>
              <w:t xml:space="preserve"> </w:t>
            </w:r>
            <w:r w:rsidRPr="0057391D">
              <w:rPr>
                <w:rFonts w:ascii="Myriad Pro" w:hAnsi="Myriad Pro"/>
                <w:color w:val="000000"/>
                <w:sz w:val="20"/>
                <w:szCs w:val="20"/>
              </w:rPr>
              <w:t>"Прибрежная" -</w:t>
            </w:r>
            <w:r w:rsidR="00B50D41">
              <w:rPr>
                <w:rFonts w:ascii="Myriad Pro" w:hAnsi="Myriad Pro"/>
                <w:color w:val="000000"/>
                <w:sz w:val="20"/>
                <w:szCs w:val="20"/>
              </w:rPr>
              <w:t xml:space="preserve"> </w:t>
            </w:r>
            <w:r w:rsidRPr="0057391D">
              <w:rPr>
                <w:rFonts w:ascii="Myriad Pro" w:hAnsi="Myriad Pro"/>
                <w:color w:val="000000"/>
                <w:sz w:val="20"/>
                <w:szCs w:val="20"/>
              </w:rPr>
              <w:t>"Фрунзенская"</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4B468F46"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142,451</w:t>
            </w:r>
          </w:p>
        </w:tc>
        <w:tc>
          <w:tcPr>
            <w:tcW w:w="688" w:type="pct"/>
            <w:tcBorders>
              <w:top w:val="single" w:sz="4" w:space="0" w:color="auto"/>
              <w:left w:val="nil"/>
              <w:bottom w:val="single" w:sz="4" w:space="0" w:color="auto"/>
              <w:right w:val="single" w:sz="4" w:space="0" w:color="auto"/>
            </w:tcBorders>
            <w:vAlign w:val="center"/>
          </w:tcPr>
          <w:p w14:paraId="6CF35FFF"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159,128</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4FB6A53C"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159,197</w:t>
            </w:r>
          </w:p>
        </w:tc>
        <w:tc>
          <w:tcPr>
            <w:tcW w:w="501" w:type="pct"/>
            <w:tcBorders>
              <w:top w:val="single" w:sz="4" w:space="0" w:color="auto"/>
              <w:left w:val="nil"/>
              <w:bottom w:val="single" w:sz="4" w:space="0" w:color="auto"/>
              <w:right w:val="single" w:sz="4" w:space="0" w:color="auto"/>
            </w:tcBorders>
            <w:shd w:val="clear" w:color="auto" w:fill="auto"/>
            <w:vAlign w:val="center"/>
          </w:tcPr>
          <w:p w14:paraId="2CEDC258"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16,745</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384571C0"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0,069</w:t>
            </w:r>
          </w:p>
        </w:tc>
      </w:tr>
      <w:tr w:rsidR="00873CD0" w:rsidRPr="0057391D" w14:paraId="741A5C7A"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68E02DC0"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ИА МРСК Покупка компьютерной и оргтехники, мебели в количестве 24 шт.</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7B4805C6"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151273C5"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0,569</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7FF00356"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0,817</w:t>
            </w:r>
          </w:p>
        </w:tc>
        <w:tc>
          <w:tcPr>
            <w:tcW w:w="501" w:type="pct"/>
            <w:tcBorders>
              <w:top w:val="single" w:sz="4" w:space="0" w:color="auto"/>
              <w:left w:val="nil"/>
              <w:bottom w:val="single" w:sz="4" w:space="0" w:color="auto"/>
              <w:right w:val="single" w:sz="4" w:space="0" w:color="auto"/>
            </w:tcBorders>
            <w:shd w:val="clear" w:color="auto" w:fill="auto"/>
            <w:vAlign w:val="center"/>
          </w:tcPr>
          <w:p w14:paraId="35BCF1FB"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0,817</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2C9BE7DA"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0,248</w:t>
            </w:r>
          </w:p>
        </w:tc>
      </w:tr>
      <w:tr w:rsidR="00873CD0" w:rsidRPr="0057391D" w14:paraId="3F991B1F"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325A9CB2"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ИА МРСК Покупка серверного оборудования для модернизации центра обработки данных - 53 ед.</w:t>
            </w:r>
            <w:r w:rsidR="00B50D41">
              <w:rPr>
                <w:rFonts w:ascii="Myriad Pro" w:hAnsi="Myriad Pro"/>
                <w:sz w:val="20"/>
                <w:szCs w:val="20"/>
              </w:rPr>
              <w:t xml:space="preserve"> </w:t>
            </w:r>
            <w:r w:rsidRPr="0057391D">
              <w:rPr>
                <w:rFonts w:ascii="Myriad Pro" w:hAnsi="Myriad Pro"/>
                <w:sz w:val="20"/>
                <w:szCs w:val="20"/>
              </w:rPr>
              <w:t>(2016: 4 ед. Коммутатор, 5 ед. Сервер, 11 ед. Сервер хранения данных, 1 ед. Сервер-лезвие, 2 ед. Система хранения, 1 ед. Стойка</w:t>
            </w:r>
            <w:r w:rsidR="00B50D41">
              <w:rPr>
                <w:rFonts w:ascii="Myriad Pro" w:hAnsi="Myriad Pro"/>
                <w:sz w:val="20"/>
                <w:szCs w:val="20"/>
              </w:rPr>
              <w:t xml:space="preserve"> </w:t>
            </w:r>
            <w:r w:rsidRPr="0057391D">
              <w:rPr>
                <w:rFonts w:ascii="Myriad Pro" w:hAnsi="Myriad Pro"/>
                <w:sz w:val="20"/>
                <w:szCs w:val="20"/>
              </w:rPr>
              <w:t>2017: 1 ед.</w:t>
            </w:r>
            <w:r w:rsidR="00B50D41">
              <w:rPr>
                <w:rFonts w:ascii="Myriad Pro" w:hAnsi="Myriad Pro"/>
                <w:sz w:val="20"/>
                <w:szCs w:val="20"/>
              </w:rPr>
              <w:t xml:space="preserve"> </w:t>
            </w:r>
            <w:r w:rsidRPr="0057391D">
              <w:rPr>
                <w:rFonts w:ascii="Myriad Pro" w:hAnsi="Myriad Pro"/>
                <w:sz w:val="20"/>
                <w:szCs w:val="20"/>
              </w:rPr>
              <w:t>ИБП, создание инженерной инфраструктуры;</w:t>
            </w:r>
            <w:r w:rsidR="00B50D41">
              <w:rPr>
                <w:rFonts w:ascii="Myriad Pro" w:hAnsi="Myriad Pro"/>
                <w:sz w:val="20"/>
                <w:szCs w:val="20"/>
              </w:rPr>
              <w:t xml:space="preserve"> </w:t>
            </w:r>
            <w:r w:rsidRPr="0057391D">
              <w:rPr>
                <w:rFonts w:ascii="Myriad Pro" w:hAnsi="Myriad Pro"/>
                <w:sz w:val="20"/>
                <w:szCs w:val="20"/>
              </w:rPr>
              <w:t>2018: 1ед СХД 40Тб, 5 ед.</w:t>
            </w:r>
            <w:r w:rsidR="00B50D41">
              <w:rPr>
                <w:rFonts w:ascii="Myriad Pro" w:hAnsi="Myriad Pro"/>
                <w:sz w:val="20"/>
                <w:szCs w:val="20"/>
              </w:rPr>
              <w:t xml:space="preserve"> </w:t>
            </w:r>
            <w:r w:rsidRPr="0057391D">
              <w:rPr>
                <w:rFonts w:ascii="Myriad Pro" w:hAnsi="Myriad Pro"/>
                <w:sz w:val="20"/>
                <w:szCs w:val="20"/>
              </w:rPr>
              <w:t xml:space="preserve">Блейд </w:t>
            </w:r>
            <w:r w:rsidRPr="0057391D">
              <w:rPr>
                <w:rFonts w:ascii="Myriad Pro" w:hAnsi="Myriad Pro"/>
                <w:sz w:val="20"/>
                <w:szCs w:val="20"/>
              </w:rPr>
              <w:lastRenderedPageBreak/>
              <w:t>северов;</w:t>
            </w:r>
            <w:r w:rsidR="00B50D41">
              <w:rPr>
                <w:rFonts w:ascii="Myriad Pro" w:hAnsi="Myriad Pro"/>
                <w:sz w:val="20"/>
                <w:szCs w:val="20"/>
              </w:rPr>
              <w:t xml:space="preserve"> </w:t>
            </w:r>
            <w:r w:rsidRPr="0057391D">
              <w:rPr>
                <w:rFonts w:ascii="Myriad Pro" w:hAnsi="Myriad Pro"/>
                <w:sz w:val="20"/>
                <w:szCs w:val="20"/>
              </w:rPr>
              <w:t>2019: 1 ед. Система резервного копирования;</w:t>
            </w:r>
            <w:r w:rsidR="00B50D41">
              <w:rPr>
                <w:rFonts w:ascii="Myriad Pro" w:hAnsi="Myriad Pro"/>
                <w:sz w:val="20"/>
                <w:szCs w:val="20"/>
              </w:rPr>
              <w:t xml:space="preserve"> </w:t>
            </w:r>
            <w:r w:rsidRPr="0057391D">
              <w:rPr>
                <w:rFonts w:ascii="Myriad Pro" w:hAnsi="Myriad Pro"/>
                <w:sz w:val="20"/>
                <w:szCs w:val="20"/>
              </w:rPr>
              <w:t>2020: 4 ед. SAN коммутатора, 5 ед. Блейд северов;</w:t>
            </w:r>
            <w:r w:rsidR="00B50D41">
              <w:rPr>
                <w:rFonts w:ascii="Myriad Pro" w:hAnsi="Myriad Pro"/>
                <w:sz w:val="20"/>
                <w:szCs w:val="20"/>
              </w:rPr>
              <w:t xml:space="preserve"> </w:t>
            </w:r>
            <w:r w:rsidRPr="0057391D">
              <w:rPr>
                <w:rFonts w:ascii="Myriad Pro" w:hAnsi="Myriad Pro"/>
                <w:sz w:val="20"/>
                <w:szCs w:val="20"/>
              </w:rPr>
              <w:t>2021: 2 ед. Сетевых коммутатора, 2ед. Сервера;</w:t>
            </w:r>
            <w:r w:rsidR="00B50D41">
              <w:rPr>
                <w:rFonts w:ascii="Myriad Pro" w:hAnsi="Myriad Pro"/>
                <w:sz w:val="20"/>
                <w:szCs w:val="20"/>
              </w:rPr>
              <w:t xml:space="preserve"> </w:t>
            </w:r>
            <w:r w:rsidRPr="0057391D">
              <w:rPr>
                <w:rFonts w:ascii="Myriad Pro" w:hAnsi="Myriad Pro"/>
                <w:sz w:val="20"/>
                <w:szCs w:val="20"/>
              </w:rPr>
              <w:t>2022: 6 ед. ИБП, 2ед. Сервера)</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593A338D"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lastRenderedPageBreak/>
              <w:t>3,180</w:t>
            </w:r>
          </w:p>
        </w:tc>
        <w:tc>
          <w:tcPr>
            <w:tcW w:w="688" w:type="pct"/>
            <w:tcBorders>
              <w:top w:val="single" w:sz="4" w:space="0" w:color="auto"/>
              <w:left w:val="nil"/>
              <w:bottom w:val="single" w:sz="4" w:space="0" w:color="auto"/>
              <w:right w:val="single" w:sz="4" w:space="0" w:color="auto"/>
            </w:tcBorders>
            <w:vAlign w:val="center"/>
          </w:tcPr>
          <w:p w14:paraId="28D88EBA"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5,375</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16E83BA2"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3,903</w:t>
            </w:r>
          </w:p>
        </w:tc>
        <w:tc>
          <w:tcPr>
            <w:tcW w:w="501" w:type="pct"/>
            <w:tcBorders>
              <w:top w:val="single" w:sz="4" w:space="0" w:color="auto"/>
              <w:left w:val="nil"/>
              <w:bottom w:val="single" w:sz="4" w:space="0" w:color="auto"/>
              <w:right w:val="single" w:sz="4" w:space="0" w:color="auto"/>
            </w:tcBorders>
            <w:shd w:val="clear" w:color="auto" w:fill="auto"/>
            <w:vAlign w:val="center"/>
          </w:tcPr>
          <w:p w14:paraId="664462F5"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0,723</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6895382E"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-1,472</w:t>
            </w:r>
          </w:p>
        </w:tc>
      </w:tr>
      <w:tr w:rsidR="00873CD0" w:rsidRPr="0057391D" w14:paraId="1AF26D06"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6FB24901"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ИА МРСК Покупка комплекса записи диспетчерских переговоров (для оперативно-диспетчерской группы, оперативно-диспетчерской службы, центра управления сетями), в составе: (системный блок ПК, 4 цифровых линии, 1 x регистратор речевой на 4 канала ISDN, 1 x адаптер для подключения радиостанций, 1 x адаптер интерфейса, 1 x адаптер интерфейса DECT)</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25A795EA"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292EF0E0"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0,160</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08DB8411"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501" w:type="pct"/>
            <w:tcBorders>
              <w:top w:val="single" w:sz="4" w:space="0" w:color="auto"/>
              <w:left w:val="nil"/>
              <w:bottom w:val="single" w:sz="4" w:space="0" w:color="auto"/>
              <w:right w:val="single" w:sz="4" w:space="0" w:color="auto"/>
            </w:tcBorders>
            <w:shd w:val="clear" w:color="auto" w:fill="auto"/>
            <w:vAlign w:val="center"/>
          </w:tcPr>
          <w:p w14:paraId="6866269D"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31E435D8"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-0,160</w:t>
            </w:r>
          </w:p>
        </w:tc>
      </w:tr>
      <w:tr w:rsidR="00873CD0" w:rsidRPr="0057391D" w14:paraId="1BB8BA81"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614D3294"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Покупка бригадных автомобилей (ОЭ) - 91 ед.:</w:t>
            </w:r>
            <w:r w:rsidR="00B50D41">
              <w:rPr>
                <w:rFonts w:ascii="Myriad Pro" w:hAnsi="Myriad Pro"/>
                <w:sz w:val="20"/>
                <w:szCs w:val="20"/>
              </w:rPr>
              <w:t xml:space="preserve"> </w:t>
            </w:r>
            <w:r w:rsidRPr="0057391D">
              <w:rPr>
                <w:rFonts w:ascii="Myriad Pro" w:hAnsi="Myriad Pro"/>
                <w:sz w:val="20"/>
                <w:szCs w:val="20"/>
              </w:rPr>
              <w:t>бригадный автомобиль с допол.кабиной 4х4 - 14.ед.техники, автомобиль бортовой -10 ед.техники, бригадный автомобиль - 50 ед.техники, бригадный автомобиль (микроавтобус)</w:t>
            </w:r>
            <w:r w:rsidR="00B50D41">
              <w:rPr>
                <w:rFonts w:ascii="Myriad Pro" w:hAnsi="Myriad Pro"/>
                <w:sz w:val="20"/>
                <w:szCs w:val="20"/>
              </w:rPr>
              <w:t xml:space="preserve"> </w:t>
            </w:r>
            <w:r w:rsidRPr="0057391D">
              <w:rPr>
                <w:rFonts w:ascii="Myriad Pro" w:hAnsi="Myriad Pro"/>
                <w:sz w:val="20"/>
                <w:szCs w:val="20"/>
              </w:rPr>
              <w:t>- 13 ед.техники, бригадный автомобиль с телескопической стрелой и пятиместной кабиной</w:t>
            </w:r>
            <w:r w:rsidR="00B50D41">
              <w:rPr>
                <w:rFonts w:ascii="Myriad Pro" w:hAnsi="Myriad Pro"/>
                <w:sz w:val="20"/>
                <w:szCs w:val="20"/>
              </w:rPr>
              <w:t xml:space="preserve"> </w:t>
            </w:r>
            <w:r w:rsidRPr="0057391D">
              <w:rPr>
                <w:rFonts w:ascii="Myriad Pro" w:hAnsi="Myriad Pro"/>
                <w:sz w:val="20"/>
                <w:szCs w:val="20"/>
              </w:rPr>
              <w:t>- 4 ед.техники</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699A48D5"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6,910</w:t>
            </w:r>
          </w:p>
        </w:tc>
        <w:tc>
          <w:tcPr>
            <w:tcW w:w="688" w:type="pct"/>
            <w:tcBorders>
              <w:top w:val="single" w:sz="4" w:space="0" w:color="auto"/>
              <w:left w:val="nil"/>
              <w:bottom w:val="single" w:sz="4" w:space="0" w:color="auto"/>
              <w:right w:val="single" w:sz="4" w:space="0" w:color="auto"/>
            </w:tcBorders>
            <w:vAlign w:val="center"/>
          </w:tcPr>
          <w:p w14:paraId="5EE8F0E3"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16,856</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296E28AE"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21,579</w:t>
            </w:r>
          </w:p>
        </w:tc>
        <w:tc>
          <w:tcPr>
            <w:tcW w:w="501" w:type="pct"/>
            <w:tcBorders>
              <w:top w:val="single" w:sz="4" w:space="0" w:color="auto"/>
              <w:left w:val="nil"/>
              <w:bottom w:val="single" w:sz="4" w:space="0" w:color="auto"/>
              <w:right w:val="single" w:sz="4" w:space="0" w:color="auto"/>
            </w:tcBorders>
            <w:shd w:val="clear" w:color="auto" w:fill="auto"/>
            <w:vAlign w:val="center"/>
          </w:tcPr>
          <w:p w14:paraId="021B6A7D"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14,669</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70D0F7A0"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4,723</w:t>
            </w:r>
          </w:p>
        </w:tc>
      </w:tr>
      <w:tr w:rsidR="00873CD0" w:rsidRPr="0057391D" w14:paraId="0E3CC491"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18D79758"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Покупка электролаборатории и прочей спецтехники (ОЭ) -</w:t>
            </w:r>
            <w:r w:rsidR="00B50D41">
              <w:rPr>
                <w:rFonts w:ascii="Myriad Pro" w:hAnsi="Myriad Pro"/>
                <w:sz w:val="20"/>
                <w:szCs w:val="20"/>
              </w:rPr>
              <w:t xml:space="preserve"> </w:t>
            </w:r>
            <w:r w:rsidRPr="0057391D">
              <w:rPr>
                <w:rFonts w:ascii="Myriad Pro" w:hAnsi="Myriad Pro"/>
                <w:sz w:val="20"/>
                <w:szCs w:val="20"/>
              </w:rPr>
              <w:t>50 ед.: автокран г/п 16 тонн - 3 ед. техники, самосвал - 3 ед.техники, бурильно-крановая машина -9 ед.техники, мотобуксировщик -3 ед.техники, автомобиль грузовой с КМУ - 1 ед. техники, машина многофунциональная - 1 ед., полуприцеп - 3 ед.техники,</w:t>
            </w:r>
            <w:r w:rsidR="00B50D41">
              <w:rPr>
                <w:rFonts w:ascii="Myriad Pro" w:hAnsi="Myriad Pro"/>
                <w:sz w:val="20"/>
                <w:szCs w:val="20"/>
              </w:rPr>
              <w:t xml:space="preserve"> </w:t>
            </w:r>
            <w:r w:rsidRPr="0057391D">
              <w:rPr>
                <w:rFonts w:ascii="Myriad Pro" w:hAnsi="Myriad Pro"/>
                <w:sz w:val="20"/>
                <w:szCs w:val="20"/>
              </w:rPr>
              <w:t>снегоход - 2 ед.техники, прицеп-роспуск -1 ед. техники, кран автомобильный</w:t>
            </w:r>
            <w:r w:rsidR="00B50D41">
              <w:rPr>
                <w:rFonts w:ascii="Myriad Pro" w:hAnsi="Myriad Pro"/>
                <w:sz w:val="20"/>
                <w:szCs w:val="20"/>
              </w:rPr>
              <w:t xml:space="preserve"> </w:t>
            </w:r>
            <w:r w:rsidRPr="0057391D">
              <w:rPr>
                <w:rFonts w:ascii="Myriad Pro" w:hAnsi="Myriad Pro"/>
                <w:sz w:val="20"/>
                <w:szCs w:val="20"/>
              </w:rPr>
              <w:t>- 2 ед.техники, прицеп со специализированным кузовом - 1 ед.техники, экскаватор одноковшовый -1 ед.техники, полуприцеп-тяжеловоз -1 ед.техники, прицеп для перевозки грузов и самоходной техники -5 ед.техники,</w:t>
            </w:r>
            <w:r w:rsidR="00B50D41">
              <w:rPr>
                <w:rFonts w:ascii="Myriad Pro" w:hAnsi="Myriad Pro"/>
                <w:sz w:val="20"/>
                <w:szCs w:val="20"/>
              </w:rPr>
              <w:t xml:space="preserve"> </w:t>
            </w:r>
            <w:r w:rsidRPr="0057391D">
              <w:rPr>
                <w:rFonts w:ascii="Myriad Pro" w:hAnsi="Myriad Pro"/>
                <w:sz w:val="20"/>
                <w:szCs w:val="20"/>
              </w:rPr>
              <w:t>бригадный автомобиль -4 ед.техники, гусеничный снегоболотоход - 1 ед.техники, снегоход + сани</w:t>
            </w:r>
            <w:r w:rsidR="00B50D41">
              <w:rPr>
                <w:rFonts w:ascii="Myriad Pro" w:hAnsi="Myriad Pro"/>
                <w:sz w:val="20"/>
                <w:szCs w:val="20"/>
              </w:rPr>
              <w:t xml:space="preserve"> </w:t>
            </w:r>
            <w:r w:rsidRPr="0057391D">
              <w:rPr>
                <w:rFonts w:ascii="Myriad Pro" w:hAnsi="Myriad Pro"/>
                <w:sz w:val="20"/>
                <w:szCs w:val="20"/>
              </w:rPr>
              <w:t>-5 компл.техники, седельный тягач -1 ед.техники, полуприцеп-цистерна -1 ед.техники, трактор -1 ед.техники, экскаватор цепной -1 ед.техники, экскаватор одноковшовый - погрузчик универсальный -1 ед.техники</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21D5D274"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39,359</w:t>
            </w:r>
          </w:p>
        </w:tc>
        <w:tc>
          <w:tcPr>
            <w:tcW w:w="688" w:type="pct"/>
            <w:tcBorders>
              <w:top w:val="single" w:sz="4" w:space="0" w:color="auto"/>
              <w:left w:val="nil"/>
              <w:bottom w:val="single" w:sz="4" w:space="0" w:color="auto"/>
              <w:right w:val="single" w:sz="4" w:space="0" w:color="auto"/>
            </w:tcBorders>
            <w:vAlign w:val="center"/>
          </w:tcPr>
          <w:p w14:paraId="22F76A8F"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23,310</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08BFAF31"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37,964</w:t>
            </w:r>
          </w:p>
        </w:tc>
        <w:tc>
          <w:tcPr>
            <w:tcW w:w="501" w:type="pct"/>
            <w:tcBorders>
              <w:top w:val="single" w:sz="4" w:space="0" w:color="auto"/>
              <w:left w:val="nil"/>
              <w:bottom w:val="single" w:sz="4" w:space="0" w:color="auto"/>
              <w:right w:val="single" w:sz="4" w:space="0" w:color="auto"/>
            </w:tcBorders>
            <w:shd w:val="clear" w:color="auto" w:fill="auto"/>
            <w:vAlign w:val="center"/>
          </w:tcPr>
          <w:p w14:paraId="3CB0A9F7"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-1,395</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6075474A"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14,654</w:t>
            </w:r>
          </w:p>
        </w:tc>
      </w:tr>
      <w:tr w:rsidR="00873CD0" w:rsidRPr="0057391D" w14:paraId="47D9C966"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4C4DAA9E"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lastRenderedPageBreak/>
              <w:t>Покупка диагностического и измерительного оборудования, приборов РЗА (ОЭ) - 125 ед.: аппарат автоматический АТВ - 3 шт., устройство измерительное параметров релейной защиты - 2 шт., тепловизор - 28 шт., тепловизор 60 -1 шт., установка вакуумная фильтровальная - 3 шт., стальной набор НГ - 1 шт., трассоискатель - 1 шт., цифровой рефлектометр - 1 шт., фотометр фотоэлектрический - 1 шт., миллиометр - 6 шт., прибор высоковольтный испытательный -7 шт., дальномер -4 шт., мотобур -4 шт., измеритель параметров ЗУ - 6 шт., измерительный комплекс КДЗ-2 -1 шт., измеритель параметров трансформаторов -7 шт., прибор измерительный -2 шт., быстровозводимая опора - 4 шт., лаборатория передвижная -1 шт., виброанализатор -1 шт., кондуктометр - 1 шт., стенд высоковольтный стационарный 50М - 5 шт., прибор измерительный-1 - 3 шт., передвижная электротехническая лаборатория - 2 шт., прибор для контроля тока утечки - 3 шт., анализатор загрязнений жидкостей - 1 шт., линейный измеритель состояния деревянных одностоечных опор - 5 шт., стенд высоковольтный стационарный - 2 шт., прибор регистрации и анализа - 3 шт., прибор контроля выключателей - 3 шт., мегаомметр -3 шт., испытательный диодный аппарат - 6 шт., устройство долива жидкости</w:t>
            </w:r>
            <w:r w:rsidR="00B50D41">
              <w:rPr>
                <w:rFonts w:ascii="Myriad Pro" w:hAnsi="Myriad Pro"/>
                <w:sz w:val="20"/>
                <w:szCs w:val="20"/>
              </w:rPr>
              <w:t xml:space="preserve"> </w:t>
            </w:r>
            <w:r w:rsidRPr="0057391D">
              <w:rPr>
                <w:rFonts w:ascii="Myriad Pro" w:hAnsi="Myriad Pro"/>
                <w:sz w:val="20"/>
                <w:szCs w:val="20"/>
              </w:rPr>
              <w:t>- 4 шт.</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5A97553A"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9,045</w:t>
            </w:r>
          </w:p>
        </w:tc>
        <w:tc>
          <w:tcPr>
            <w:tcW w:w="688" w:type="pct"/>
            <w:tcBorders>
              <w:top w:val="single" w:sz="4" w:space="0" w:color="auto"/>
              <w:left w:val="nil"/>
              <w:bottom w:val="single" w:sz="4" w:space="0" w:color="auto"/>
              <w:right w:val="single" w:sz="4" w:space="0" w:color="auto"/>
            </w:tcBorders>
            <w:vAlign w:val="center"/>
          </w:tcPr>
          <w:p w14:paraId="7AAD6623"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9,370</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69344546"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11,329</w:t>
            </w:r>
          </w:p>
        </w:tc>
        <w:tc>
          <w:tcPr>
            <w:tcW w:w="501" w:type="pct"/>
            <w:tcBorders>
              <w:top w:val="single" w:sz="4" w:space="0" w:color="auto"/>
              <w:left w:val="nil"/>
              <w:bottom w:val="single" w:sz="4" w:space="0" w:color="auto"/>
              <w:right w:val="single" w:sz="4" w:space="0" w:color="auto"/>
            </w:tcBorders>
            <w:shd w:val="clear" w:color="auto" w:fill="auto"/>
            <w:vAlign w:val="center"/>
          </w:tcPr>
          <w:p w14:paraId="15527250"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2,284</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16F81F69"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1,958</w:t>
            </w:r>
          </w:p>
        </w:tc>
      </w:tr>
      <w:tr w:rsidR="00873CD0" w:rsidRPr="0057391D" w14:paraId="56083E13"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0910281F"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Покупка оборудования связи, ИТ-оборудования (ОЭ) - 102 ед.: устройство доступа к портам</w:t>
            </w:r>
            <w:r w:rsidR="00B50D41">
              <w:rPr>
                <w:rFonts w:ascii="Myriad Pro" w:hAnsi="Myriad Pro"/>
                <w:sz w:val="20"/>
                <w:szCs w:val="20"/>
              </w:rPr>
              <w:t xml:space="preserve"> </w:t>
            </w:r>
            <w:r w:rsidRPr="0057391D">
              <w:rPr>
                <w:rFonts w:ascii="Myriad Pro" w:hAnsi="Myriad Pro"/>
                <w:sz w:val="20"/>
                <w:szCs w:val="20"/>
              </w:rPr>
              <w:t>-1 шт., многофункциональное устройство - 30 шт., коммутатор управляемый 2 уровня</w:t>
            </w:r>
            <w:r w:rsidR="00B50D41">
              <w:rPr>
                <w:rFonts w:ascii="Myriad Pro" w:hAnsi="Myriad Pro"/>
                <w:sz w:val="20"/>
                <w:szCs w:val="20"/>
              </w:rPr>
              <w:t xml:space="preserve"> </w:t>
            </w:r>
            <w:r w:rsidRPr="0057391D">
              <w:rPr>
                <w:rFonts w:ascii="Myriad Pro" w:hAnsi="Myriad Pro"/>
                <w:sz w:val="20"/>
                <w:szCs w:val="20"/>
              </w:rPr>
              <w:t>- 3шт., плата центрального процессора - 10 шт.,</w:t>
            </w:r>
            <w:r w:rsidR="00B50D41">
              <w:rPr>
                <w:rFonts w:ascii="Myriad Pro" w:hAnsi="Myriad Pro"/>
                <w:sz w:val="20"/>
                <w:szCs w:val="20"/>
              </w:rPr>
              <w:t xml:space="preserve"> </w:t>
            </w:r>
            <w:r w:rsidRPr="0057391D">
              <w:rPr>
                <w:rFonts w:ascii="Myriad Pro" w:hAnsi="Myriad Pro"/>
                <w:sz w:val="20"/>
                <w:szCs w:val="20"/>
              </w:rPr>
              <w:t>проектор - 2 шт., сканер широкоформатный</w:t>
            </w:r>
            <w:r w:rsidR="00B50D41">
              <w:rPr>
                <w:rFonts w:ascii="Myriad Pro" w:hAnsi="Myriad Pro"/>
                <w:sz w:val="20"/>
                <w:szCs w:val="20"/>
              </w:rPr>
              <w:t xml:space="preserve"> </w:t>
            </w:r>
            <w:r w:rsidRPr="0057391D">
              <w:rPr>
                <w:rFonts w:ascii="Myriad Pro" w:hAnsi="Myriad Pro"/>
                <w:sz w:val="20"/>
                <w:szCs w:val="20"/>
              </w:rPr>
              <w:t>- 1 шт., скоростное многофункциональное устройство - 1 шт., коммутатор АС -4 шт., шкаф для оборудования -2 шт., комплекс записи переговоров - 29 шт., комплекс БП - 15 шт., абонентский терминал системы спутниковой связи-4 шт.</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4BDFED7A"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1,500</w:t>
            </w:r>
          </w:p>
        </w:tc>
        <w:tc>
          <w:tcPr>
            <w:tcW w:w="688" w:type="pct"/>
            <w:tcBorders>
              <w:top w:val="single" w:sz="4" w:space="0" w:color="auto"/>
              <w:left w:val="nil"/>
              <w:bottom w:val="single" w:sz="4" w:space="0" w:color="auto"/>
              <w:right w:val="single" w:sz="4" w:space="0" w:color="auto"/>
            </w:tcBorders>
            <w:vAlign w:val="center"/>
          </w:tcPr>
          <w:p w14:paraId="68A62E58"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2,721</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4A4CDBAE"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1,804</w:t>
            </w:r>
          </w:p>
        </w:tc>
        <w:tc>
          <w:tcPr>
            <w:tcW w:w="501" w:type="pct"/>
            <w:tcBorders>
              <w:top w:val="single" w:sz="4" w:space="0" w:color="auto"/>
              <w:left w:val="nil"/>
              <w:bottom w:val="single" w:sz="4" w:space="0" w:color="auto"/>
              <w:right w:val="single" w:sz="4" w:space="0" w:color="auto"/>
            </w:tcBorders>
            <w:shd w:val="clear" w:color="auto" w:fill="auto"/>
            <w:vAlign w:val="center"/>
          </w:tcPr>
          <w:p w14:paraId="019489C4"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0,304</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3A75D8BB"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-0,917</w:t>
            </w:r>
          </w:p>
        </w:tc>
      </w:tr>
      <w:tr w:rsidR="00873CD0" w:rsidRPr="0057391D" w14:paraId="121BA1A9"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1542306D"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lastRenderedPageBreak/>
              <w:t>Покупка генераторов, электрических двигателей и станции, прочего оборудования хозяйтсвенных нужд (ОЭ) - 53 ед.: генератор дизельный</w:t>
            </w:r>
            <w:r w:rsidR="00B50D41">
              <w:rPr>
                <w:rFonts w:ascii="Myriad Pro" w:hAnsi="Myriad Pro"/>
                <w:sz w:val="20"/>
                <w:szCs w:val="20"/>
              </w:rPr>
              <w:t xml:space="preserve"> </w:t>
            </w:r>
            <w:r w:rsidRPr="0057391D">
              <w:rPr>
                <w:rFonts w:ascii="Myriad Pro" w:hAnsi="Myriad Pro"/>
                <w:sz w:val="20"/>
                <w:szCs w:val="20"/>
              </w:rPr>
              <w:t>- 11 шт., робот - тренажер</w:t>
            </w:r>
            <w:r w:rsidR="00B50D41">
              <w:rPr>
                <w:rFonts w:ascii="Myriad Pro" w:hAnsi="Myriad Pro"/>
                <w:sz w:val="20"/>
                <w:szCs w:val="20"/>
              </w:rPr>
              <w:t xml:space="preserve"> </w:t>
            </w:r>
            <w:r w:rsidRPr="0057391D">
              <w:rPr>
                <w:rFonts w:ascii="Myriad Pro" w:hAnsi="Myriad Pro"/>
                <w:sz w:val="20"/>
                <w:szCs w:val="20"/>
              </w:rPr>
              <w:t>- 10 шт., лодочный мотор -</w:t>
            </w:r>
            <w:r w:rsidR="00B50D41">
              <w:rPr>
                <w:rFonts w:ascii="Myriad Pro" w:hAnsi="Myriad Pro"/>
                <w:sz w:val="20"/>
                <w:szCs w:val="20"/>
              </w:rPr>
              <w:t xml:space="preserve"> </w:t>
            </w:r>
            <w:r w:rsidRPr="0057391D">
              <w:rPr>
                <w:rFonts w:ascii="Myriad Pro" w:hAnsi="Myriad Pro"/>
                <w:sz w:val="20"/>
                <w:szCs w:val="20"/>
              </w:rPr>
              <w:t>5шт., ножницы гильотинные - 1 шт., беспилотный летательный аппарат - 2 шт.,мотопомпа - 3 шт., фильтр - 1 шт., камера сушильная</w:t>
            </w:r>
            <w:r w:rsidR="00B50D41">
              <w:rPr>
                <w:rFonts w:ascii="Myriad Pro" w:hAnsi="Myriad Pro"/>
                <w:sz w:val="20"/>
                <w:szCs w:val="20"/>
              </w:rPr>
              <w:t xml:space="preserve"> </w:t>
            </w:r>
            <w:r w:rsidRPr="0057391D">
              <w:rPr>
                <w:rFonts w:ascii="Myriad Pro" w:hAnsi="Myriad Pro"/>
                <w:sz w:val="20"/>
                <w:szCs w:val="20"/>
              </w:rPr>
              <w:t>- 20 шт.</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2748910D"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4,455</w:t>
            </w:r>
          </w:p>
        </w:tc>
        <w:tc>
          <w:tcPr>
            <w:tcW w:w="688" w:type="pct"/>
            <w:tcBorders>
              <w:top w:val="single" w:sz="4" w:space="0" w:color="auto"/>
              <w:left w:val="nil"/>
              <w:bottom w:val="single" w:sz="4" w:space="0" w:color="auto"/>
              <w:right w:val="single" w:sz="4" w:space="0" w:color="auto"/>
            </w:tcBorders>
            <w:vAlign w:val="center"/>
          </w:tcPr>
          <w:p w14:paraId="25F17631"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4,666</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3B5000CE"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4,665</w:t>
            </w:r>
          </w:p>
        </w:tc>
        <w:tc>
          <w:tcPr>
            <w:tcW w:w="501" w:type="pct"/>
            <w:tcBorders>
              <w:top w:val="single" w:sz="4" w:space="0" w:color="auto"/>
              <w:left w:val="nil"/>
              <w:bottom w:val="single" w:sz="4" w:space="0" w:color="auto"/>
              <w:right w:val="single" w:sz="4" w:space="0" w:color="auto"/>
            </w:tcBorders>
            <w:shd w:val="clear" w:color="auto" w:fill="auto"/>
            <w:vAlign w:val="center"/>
          </w:tcPr>
          <w:p w14:paraId="073BB1DC"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0,210</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1823024A"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0,000</w:t>
            </w:r>
          </w:p>
        </w:tc>
      </w:tr>
      <w:tr w:rsidR="00873CD0" w:rsidRPr="0057391D" w14:paraId="62FE69C1"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49157C87"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ИА МРСК Создание автоматизированных систем управления производственными процессами: система управления техническим обслуживанием и ремонтом оборудования (КИСУ ТОРО); система управления финансово-хозяйственной деятельностью</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5857205B"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218130AE"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1,240</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74355315"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1,292</w:t>
            </w:r>
          </w:p>
        </w:tc>
        <w:tc>
          <w:tcPr>
            <w:tcW w:w="501" w:type="pct"/>
            <w:tcBorders>
              <w:top w:val="single" w:sz="4" w:space="0" w:color="auto"/>
              <w:left w:val="nil"/>
              <w:bottom w:val="single" w:sz="4" w:space="0" w:color="auto"/>
              <w:right w:val="single" w:sz="4" w:space="0" w:color="auto"/>
            </w:tcBorders>
            <w:shd w:val="clear" w:color="auto" w:fill="auto"/>
            <w:vAlign w:val="center"/>
          </w:tcPr>
          <w:p w14:paraId="3CC13E98"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1,292</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5C8B31B2"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0,052</w:t>
            </w:r>
          </w:p>
        </w:tc>
      </w:tr>
      <w:tr w:rsidR="00873CD0" w:rsidRPr="0057391D" w14:paraId="73417426"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552C0720"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ИА МРСК НИОКР Исследование комплекса технических решений необходимых для осуществления технологического присоединения генерирующих установок к электрической сети 6-20кВ</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151A33B0"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293DB158"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3EC93E9B"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0,964</w:t>
            </w:r>
          </w:p>
        </w:tc>
        <w:tc>
          <w:tcPr>
            <w:tcW w:w="501" w:type="pct"/>
            <w:tcBorders>
              <w:top w:val="single" w:sz="4" w:space="0" w:color="auto"/>
              <w:left w:val="nil"/>
              <w:bottom w:val="single" w:sz="4" w:space="0" w:color="auto"/>
              <w:right w:val="single" w:sz="4" w:space="0" w:color="auto"/>
            </w:tcBorders>
            <w:shd w:val="clear" w:color="auto" w:fill="auto"/>
            <w:vAlign w:val="center"/>
          </w:tcPr>
          <w:p w14:paraId="49739EA5"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0,964</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7399EDB7"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0,964</w:t>
            </w:r>
          </w:p>
        </w:tc>
      </w:tr>
      <w:tr w:rsidR="00873CD0" w:rsidRPr="0057391D" w14:paraId="0C3DD890"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3111BA96"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ИА МРСК НИОКР Разработка унифицированных железобетонных грибовидных фундаментов повышенной долговечности для опор ВЛ35-110кВ по ПУЭ-12</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102FCBCF"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14AA8A56"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6D89B951"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0,670</w:t>
            </w:r>
          </w:p>
        </w:tc>
        <w:tc>
          <w:tcPr>
            <w:tcW w:w="501" w:type="pct"/>
            <w:tcBorders>
              <w:top w:val="single" w:sz="4" w:space="0" w:color="auto"/>
              <w:left w:val="nil"/>
              <w:bottom w:val="single" w:sz="4" w:space="0" w:color="auto"/>
              <w:right w:val="single" w:sz="4" w:space="0" w:color="auto"/>
            </w:tcBorders>
            <w:shd w:val="clear" w:color="auto" w:fill="auto"/>
            <w:vAlign w:val="center"/>
          </w:tcPr>
          <w:p w14:paraId="57973B7B"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0,670</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5FD1BC9E"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0,670</w:t>
            </w:r>
          </w:p>
        </w:tc>
      </w:tr>
      <w:tr w:rsidR="00873CD0" w:rsidRPr="0057391D" w14:paraId="27579A28"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3BA9B3A7"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Технологическое присоединение, всего, в том числе:</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785DCF01"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220,863</w:t>
            </w:r>
          </w:p>
        </w:tc>
        <w:tc>
          <w:tcPr>
            <w:tcW w:w="688" w:type="pct"/>
            <w:tcBorders>
              <w:top w:val="single" w:sz="4" w:space="0" w:color="auto"/>
              <w:left w:val="nil"/>
              <w:bottom w:val="single" w:sz="4" w:space="0" w:color="auto"/>
              <w:right w:val="single" w:sz="4" w:space="0" w:color="auto"/>
            </w:tcBorders>
            <w:vAlign w:val="center"/>
          </w:tcPr>
          <w:p w14:paraId="41DB4230"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263,349</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138709C6"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390,559</w:t>
            </w:r>
          </w:p>
        </w:tc>
        <w:tc>
          <w:tcPr>
            <w:tcW w:w="501" w:type="pct"/>
            <w:tcBorders>
              <w:top w:val="single" w:sz="4" w:space="0" w:color="auto"/>
              <w:left w:val="nil"/>
              <w:bottom w:val="single" w:sz="4" w:space="0" w:color="auto"/>
              <w:right w:val="single" w:sz="4" w:space="0" w:color="auto"/>
            </w:tcBorders>
            <w:shd w:val="clear" w:color="auto" w:fill="auto"/>
            <w:vAlign w:val="center"/>
          </w:tcPr>
          <w:p w14:paraId="3E8EBEB5"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169,696</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0536EE10"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127,210</w:t>
            </w:r>
          </w:p>
        </w:tc>
      </w:tr>
      <w:tr w:rsidR="00873CD0" w:rsidRPr="0057391D" w14:paraId="1C37B654"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66C1A8CD"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Технологическое присоединение энергопринимающих устройств потребителей, всего, в том числе:</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2E75AA1F"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109,057</w:t>
            </w:r>
          </w:p>
        </w:tc>
        <w:tc>
          <w:tcPr>
            <w:tcW w:w="688" w:type="pct"/>
            <w:tcBorders>
              <w:top w:val="single" w:sz="4" w:space="0" w:color="auto"/>
              <w:left w:val="nil"/>
              <w:bottom w:val="single" w:sz="4" w:space="0" w:color="auto"/>
              <w:right w:val="single" w:sz="4" w:space="0" w:color="auto"/>
            </w:tcBorders>
            <w:vAlign w:val="center"/>
          </w:tcPr>
          <w:p w14:paraId="730C4572"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166,839</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38D10C9E"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273,057</w:t>
            </w:r>
          </w:p>
        </w:tc>
        <w:tc>
          <w:tcPr>
            <w:tcW w:w="501" w:type="pct"/>
            <w:tcBorders>
              <w:top w:val="single" w:sz="4" w:space="0" w:color="auto"/>
              <w:left w:val="nil"/>
              <w:bottom w:val="single" w:sz="4" w:space="0" w:color="auto"/>
              <w:right w:val="single" w:sz="4" w:space="0" w:color="auto"/>
            </w:tcBorders>
            <w:shd w:val="clear" w:color="auto" w:fill="auto"/>
            <w:vAlign w:val="center"/>
          </w:tcPr>
          <w:p w14:paraId="46DDD9F2"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164,000</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47FEFCDE"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106,218</w:t>
            </w:r>
          </w:p>
        </w:tc>
      </w:tr>
      <w:tr w:rsidR="00873CD0" w:rsidRPr="0057391D" w14:paraId="6F4A7682"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205A7AA7"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Технологическое присоединение энергопринимающих устройств потребителей максимальной мощностью до 15 кВт включительно, всего</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4A200CBE"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109,057</w:t>
            </w:r>
          </w:p>
        </w:tc>
        <w:tc>
          <w:tcPr>
            <w:tcW w:w="688" w:type="pct"/>
            <w:tcBorders>
              <w:top w:val="single" w:sz="4" w:space="0" w:color="auto"/>
              <w:left w:val="nil"/>
              <w:bottom w:val="single" w:sz="4" w:space="0" w:color="auto"/>
              <w:right w:val="single" w:sz="4" w:space="0" w:color="auto"/>
            </w:tcBorders>
            <w:vAlign w:val="center"/>
          </w:tcPr>
          <w:p w14:paraId="4A95B814"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144,706</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6CC3B60C"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238,888</w:t>
            </w:r>
          </w:p>
        </w:tc>
        <w:tc>
          <w:tcPr>
            <w:tcW w:w="501" w:type="pct"/>
            <w:tcBorders>
              <w:top w:val="single" w:sz="4" w:space="0" w:color="auto"/>
              <w:left w:val="nil"/>
              <w:bottom w:val="single" w:sz="4" w:space="0" w:color="auto"/>
              <w:right w:val="single" w:sz="4" w:space="0" w:color="auto"/>
            </w:tcBorders>
            <w:shd w:val="clear" w:color="auto" w:fill="auto"/>
            <w:vAlign w:val="center"/>
          </w:tcPr>
          <w:p w14:paraId="2B2BE1F2"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129,830</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4D87D6DB"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94,182</w:t>
            </w:r>
          </w:p>
        </w:tc>
      </w:tr>
      <w:tr w:rsidR="00873CD0" w:rsidRPr="0057391D" w14:paraId="12AEC53A"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16B14919"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Технологическое присоединение энергопринимающих устройств потребителей максимальной мощностью до 15 кВт включительно</w:t>
            </w:r>
            <w:r w:rsidR="00B50D41">
              <w:rPr>
                <w:rFonts w:ascii="Myriad Pro" w:hAnsi="Myriad Pro"/>
                <w:sz w:val="20"/>
                <w:szCs w:val="20"/>
              </w:rPr>
              <w:t xml:space="preserve"> </w:t>
            </w:r>
            <w:r w:rsidRPr="0057391D">
              <w:rPr>
                <w:rFonts w:ascii="Myriad Pro" w:hAnsi="Myriad Pro"/>
                <w:sz w:val="20"/>
                <w:szCs w:val="20"/>
              </w:rPr>
              <w:t>(ТПиР)</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2A4DFEE7"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0,498</w:t>
            </w:r>
          </w:p>
        </w:tc>
        <w:tc>
          <w:tcPr>
            <w:tcW w:w="688" w:type="pct"/>
            <w:tcBorders>
              <w:top w:val="single" w:sz="4" w:space="0" w:color="auto"/>
              <w:left w:val="nil"/>
              <w:bottom w:val="single" w:sz="4" w:space="0" w:color="auto"/>
              <w:right w:val="single" w:sz="4" w:space="0" w:color="auto"/>
            </w:tcBorders>
            <w:vAlign w:val="center"/>
          </w:tcPr>
          <w:p w14:paraId="0D38ADF3"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23,047</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5276086F"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42,175</w:t>
            </w:r>
          </w:p>
        </w:tc>
        <w:tc>
          <w:tcPr>
            <w:tcW w:w="501" w:type="pct"/>
            <w:tcBorders>
              <w:top w:val="single" w:sz="4" w:space="0" w:color="auto"/>
              <w:left w:val="nil"/>
              <w:bottom w:val="single" w:sz="4" w:space="0" w:color="auto"/>
              <w:right w:val="single" w:sz="4" w:space="0" w:color="auto"/>
            </w:tcBorders>
            <w:shd w:val="clear" w:color="auto" w:fill="auto"/>
            <w:vAlign w:val="center"/>
          </w:tcPr>
          <w:p w14:paraId="152E7D44"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41,677</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3388659B"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19,128</w:t>
            </w:r>
          </w:p>
        </w:tc>
      </w:tr>
      <w:tr w:rsidR="00873CD0" w:rsidRPr="0057391D" w14:paraId="452CCBFC"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55D0F459"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Технологическое присоединение энергопринимающих устройств потребителей максимальной мощностью до 15 кВт включительно (новое строительство)</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4C3ACF9A"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108,559</w:t>
            </w:r>
          </w:p>
        </w:tc>
        <w:tc>
          <w:tcPr>
            <w:tcW w:w="688" w:type="pct"/>
            <w:tcBorders>
              <w:top w:val="single" w:sz="4" w:space="0" w:color="auto"/>
              <w:left w:val="nil"/>
              <w:bottom w:val="single" w:sz="4" w:space="0" w:color="auto"/>
              <w:right w:val="single" w:sz="4" w:space="0" w:color="auto"/>
            </w:tcBorders>
            <w:vAlign w:val="center"/>
          </w:tcPr>
          <w:p w14:paraId="073B158D"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121,659</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00B66418"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196,713</w:t>
            </w:r>
          </w:p>
        </w:tc>
        <w:tc>
          <w:tcPr>
            <w:tcW w:w="501" w:type="pct"/>
            <w:tcBorders>
              <w:top w:val="single" w:sz="4" w:space="0" w:color="auto"/>
              <w:left w:val="nil"/>
              <w:bottom w:val="single" w:sz="4" w:space="0" w:color="auto"/>
              <w:right w:val="single" w:sz="4" w:space="0" w:color="auto"/>
            </w:tcBorders>
            <w:shd w:val="clear" w:color="auto" w:fill="auto"/>
            <w:vAlign w:val="center"/>
          </w:tcPr>
          <w:p w14:paraId="702AA417"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88,154</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2EE5E91D"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75,054</w:t>
            </w:r>
          </w:p>
        </w:tc>
      </w:tr>
      <w:tr w:rsidR="00873CD0" w:rsidRPr="0057391D" w14:paraId="5BC5CBF8"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629A6334"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lastRenderedPageBreak/>
              <w:t>Технологическое присоединение энергопринимающих устройств потребителей максимальной мощностью до 150 кВт включительно, всего</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57DCA7DE"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0,000</w:t>
            </w:r>
          </w:p>
        </w:tc>
        <w:tc>
          <w:tcPr>
            <w:tcW w:w="688" w:type="pct"/>
            <w:tcBorders>
              <w:top w:val="single" w:sz="4" w:space="0" w:color="auto"/>
              <w:left w:val="nil"/>
              <w:bottom w:val="single" w:sz="4" w:space="0" w:color="auto"/>
              <w:right w:val="single" w:sz="4" w:space="0" w:color="auto"/>
            </w:tcBorders>
            <w:vAlign w:val="center"/>
          </w:tcPr>
          <w:p w14:paraId="4720D1A8"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22,133</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5117E3FC"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34,170</w:t>
            </w:r>
          </w:p>
        </w:tc>
        <w:tc>
          <w:tcPr>
            <w:tcW w:w="501" w:type="pct"/>
            <w:tcBorders>
              <w:top w:val="single" w:sz="4" w:space="0" w:color="auto"/>
              <w:left w:val="nil"/>
              <w:bottom w:val="single" w:sz="4" w:space="0" w:color="auto"/>
              <w:right w:val="single" w:sz="4" w:space="0" w:color="auto"/>
            </w:tcBorders>
            <w:shd w:val="clear" w:color="auto" w:fill="auto"/>
            <w:vAlign w:val="center"/>
          </w:tcPr>
          <w:p w14:paraId="1C921F1A"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34,170</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2CBFF925"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12,036</w:t>
            </w:r>
          </w:p>
        </w:tc>
      </w:tr>
      <w:tr w:rsidR="00873CD0" w:rsidRPr="0057391D" w14:paraId="1E219934"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4E2EC687"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Технологическое присоединение энергопринимающих устройств потребителей максимальной мощностью до 150 кВт включительно (ТПиР)</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73831649"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06FAE848"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0,871</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62ADCC13"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1,363</w:t>
            </w:r>
          </w:p>
        </w:tc>
        <w:tc>
          <w:tcPr>
            <w:tcW w:w="501" w:type="pct"/>
            <w:tcBorders>
              <w:top w:val="single" w:sz="4" w:space="0" w:color="auto"/>
              <w:left w:val="nil"/>
              <w:bottom w:val="single" w:sz="4" w:space="0" w:color="auto"/>
              <w:right w:val="single" w:sz="4" w:space="0" w:color="auto"/>
            </w:tcBorders>
            <w:shd w:val="clear" w:color="auto" w:fill="auto"/>
            <w:vAlign w:val="center"/>
          </w:tcPr>
          <w:p w14:paraId="407ADE67"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1,363</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44B2E5AB"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0,492</w:t>
            </w:r>
          </w:p>
        </w:tc>
      </w:tr>
      <w:tr w:rsidR="00873CD0" w:rsidRPr="0057391D" w14:paraId="19F206D0"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09FF2FB1"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Технологическое присоединение энергопринимающих устройств потребителей максимальной мощностью до 150 кВт включительно</w:t>
            </w:r>
            <w:r w:rsidR="00B50D41">
              <w:rPr>
                <w:rFonts w:ascii="Myriad Pro" w:hAnsi="Myriad Pro"/>
                <w:color w:val="000000"/>
                <w:sz w:val="20"/>
                <w:szCs w:val="20"/>
              </w:rPr>
              <w:t xml:space="preserve"> </w:t>
            </w:r>
            <w:r w:rsidRPr="0057391D">
              <w:rPr>
                <w:rFonts w:ascii="Myriad Pro" w:hAnsi="Myriad Pro"/>
                <w:color w:val="000000"/>
                <w:sz w:val="20"/>
                <w:szCs w:val="20"/>
              </w:rPr>
              <w:t>(новое строительство)</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1DD55DF0"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1D81825A"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21,263</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0C727916"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32,807</w:t>
            </w:r>
          </w:p>
        </w:tc>
        <w:tc>
          <w:tcPr>
            <w:tcW w:w="501" w:type="pct"/>
            <w:tcBorders>
              <w:top w:val="single" w:sz="4" w:space="0" w:color="auto"/>
              <w:left w:val="nil"/>
              <w:bottom w:val="single" w:sz="4" w:space="0" w:color="auto"/>
              <w:right w:val="single" w:sz="4" w:space="0" w:color="auto"/>
            </w:tcBorders>
            <w:shd w:val="clear" w:color="auto" w:fill="auto"/>
            <w:vAlign w:val="center"/>
          </w:tcPr>
          <w:p w14:paraId="1E9BF1EC"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32,807</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5F9CB5A9"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11,544</w:t>
            </w:r>
          </w:p>
        </w:tc>
      </w:tr>
      <w:tr w:rsidR="00873CD0" w:rsidRPr="0057391D" w14:paraId="1003A27A"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74FC1B0C"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Технологическое присоединение энергопринимающих устройств потребителей свыше 150 кВт, всего, в том числе:</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06A69220"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0,000</w:t>
            </w:r>
          </w:p>
        </w:tc>
        <w:tc>
          <w:tcPr>
            <w:tcW w:w="688" w:type="pct"/>
            <w:tcBorders>
              <w:top w:val="single" w:sz="4" w:space="0" w:color="auto"/>
              <w:left w:val="nil"/>
              <w:bottom w:val="single" w:sz="4" w:space="0" w:color="auto"/>
              <w:right w:val="single" w:sz="4" w:space="0" w:color="auto"/>
            </w:tcBorders>
            <w:vAlign w:val="center"/>
          </w:tcPr>
          <w:p w14:paraId="3F40855B"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0,000</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2948C296"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0,000</w:t>
            </w:r>
          </w:p>
        </w:tc>
        <w:tc>
          <w:tcPr>
            <w:tcW w:w="501" w:type="pct"/>
            <w:tcBorders>
              <w:top w:val="single" w:sz="4" w:space="0" w:color="auto"/>
              <w:left w:val="nil"/>
              <w:bottom w:val="single" w:sz="4" w:space="0" w:color="auto"/>
              <w:right w:val="single" w:sz="4" w:space="0" w:color="auto"/>
            </w:tcBorders>
            <w:shd w:val="clear" w:color="auto" w:fill="auto"/>
            <w:vAlign w:val="center"/>
          </w:tcPr>
          <w:p w14:paraId="675DB5C1"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11128EF9"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w:t>
            </w:r>
          </w:p>
        </w:tc>
      </w:tr>
      <w:tr w:rsidR="00873CD0" w:rsidRPr="0057391D" w14:paraId="7C4ADFE8"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767CE8C0"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Технологическое присоединение объектов электросетевого хозяйства, всего, в том числе:</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30FA0410"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0,000</w:t>
            </w:r>
          </w:p>
        </w:tc>
        <w:tc>
          <w:tcPr>
            <w:tcW w:w="688" w:type="pct"/>
            <w:tcBorders>
              <w:top w:val="single" w:sz="4" w:space="0" w:color="auto"/>
              <w:left w:val="nil"/>
              <w:bottom w:val="single" w:sz="4" w:space="0" w:color="auto"/>
              <w:right w:val="single" w:sz="4" w:space="0" w:color="auto"/>
            </w:tcBorders>
            <w:vAlign w:val="center"/>
          </w:tcPr>
          <w:p w14:paraId="027AAC76"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0,000</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3736EBC2"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0,000</w:t>
            </w:r>
          </w:p>
        </w:tc>
        <w:tc>
          <w:tcPr>
            <w:tcW w:w="501" w:type="pct"/>
            <w:tcBorders>
              <w:top w:val="single" w:sz="4" w:space="0" w:color="auto"/>
              <w:left w:val="nil"/>
              <w:bottom w:val="single" w:sz="4" w:space="0" w:color="auto"/>
              <w:right w:val="single" w:sz="4" w:space="0" w:color="auto"/>
            </w:tcBorders>
            <w:shd w:val="clear" w:color="auto" w:fill="auto"/>
            <w:vAlign w:val="center"/>
          </w:tcPr>
          <w:p w14:paraId="50FF307E"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68F43966"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w:t>
            </w:r>
          </w:p>
        </w:tc>
      </w:tr>
      <w:tr w:rsidR="00873CD0" w:rsidRPr="0057391D" w14:paraId="6C2717DE"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5F7CD006"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Технологическое присоединение объектов по производству электрической энергии всего, в том числе:</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5245630D"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61,534</w:t>
            </w:r>
          </w:p>
        </w:tc>
        <w:tc>
          <w:tcPr>
            <w:tcW w:w="688" w:type="pct"/>
            <w:tcBorders>
              <w:top w:val="single" w:sz="4" w:space="0" w:color="auto"/>
              <w:left w:val="nil"/>
              <w:bottom w:val="single" w:sz="4" w:space="0" w:color="auto"/>
              <w:right w:val="single" w:sz="4" w:space="0" w:color="auto"/>
            </w:tcBorders>
            <w:vAlign w:val="center"/>
          </w:tcPr>
          <w:p w14:paraId="4AF5C0A4"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47,019</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50EC2207"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49,463</w:t>
            </w:r>
          </w:p>
        </w:tc>
        <w:tc>
          <w:tcPr>
            <w:tcW w:w="501" w:type="pct"/>
            <w:tcBorders>
              <w:top w:val="single" w:sz="4" w:space="0" w:color="auto"/>
              <w:left w:val="nil"/>
              <w:bottom w:val="single" w:sz="4" w:space="0" w:color="auto"/>
              <w:right w:val="single" w:sz="4" w:space="0" w:color="auto"/>
            </w:tcBorders>
            <w:shd w:val="clear" w:color="auto" w:fill="auto"/>
            <w:vAlign w:val="center"/>
          </w:tcPr>
          <w:p w14:paraId="0DE24734"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-12,071</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3CD25581"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2,444</w:t>
            </w:r>
          </w:p>
        </w:tc>
      </w:tr>
      <w:tr w:rsidR="00873CD0" w:rsidRPr="0057391D" w14:paraId="330FE6B3"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32CB8FF8" w14:textId="1261BB55"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Строительство</w:t>
            </w:r>
            <w:r w:rsidR="00B50D41">
              <w:rPr>
                <w:rFonts w:ascii="Myriad Pro" w:hAnsi="Myriad Pro"/>
                <w:color w:val="000000"/>
                <w:sz w:val="20"/>
                <w:szCs w:val="20"/>
              </w:rPr>
              <w:t xml:space="preserve"> </w:t>
            </w:r>
            <w:r w:rsidRPr="0057391D">
              <w:rPr>
                <w:rFonts w:ascii="Myriad Pro" w:hAnsi="Myriad Pro"/>
                <w:color w:val="000000"/>
                <w:sz w:val="20"/>
                <w:szCs w:val="20"/>
              </w:rPr>
              <w:t>КЛ-110 кВ</w:t>
            </w:r>
            <w:r w:rsidR="00B50D41">
              <w:rPr>
                <w:rFonts w:ascii="Myriad Pro" w:hAnsi="Myriad Pro"/>
                <w:color w:val="000000"/>
                <w:sz w:val="20"/>
                <w:szCs w:val="20"/>
              </w:rPr>
              <w:t xml:space="preserve"> </w:t>
            </w:r>
            <w:r w:rsidRPr="0057391D">
              <w:rPr>
                <w:rFonts w:ascii="Myriad Pro" w:hAnsi="Myriad Pro"/>
                <w:color w:val="000000"/>
                <w:sz w:val="20"/>
                <w:szCs w:val="20"/>
              </w:rPr>
              <w:t xml:space="preserve">Омская ТЭЦ-3 – Омская ТЭЦ-4 I,II цепь (С-29, С-30), протяженностью 3,415 км, для выдачи мощности Т-120 Омского филиала </w:t>
            </w:r>
            <w:r w:rsidR="00BA0DDB">
              <w:rPr>
                <w:rFonts w:ascii="Myriad Pro" w:hAnsi="Myriad Pro"/>
                <w:color w:val="000000"/>
                <w:sz w:val="20"/>
                <w:szCs w:val="20"/>
              </w:rPr>
              <w:t>ОАО </w:t>
            </w:r>
            <w:r w:rsidRPr="0057391D">
              <w:rPr>
                <w:rFonts w:ascii="Myriad Pro" w:hAnsi="Myriad Pro"/>
                <w:color w:val="000000"/>
                <w:sz w:val="20"/>
                <w:szCs w:val="20"/>
              </w:rPr>
              <w:t xml:space="preserve">«ТГК-11», структурного подразделения ТЭЦ-3 в электрические сети </w:t>
            </w:r>
            <w:r w:rsidR="00D20A5D">
              <w:rPr>
                <w:rFonts w:ascii="Myriad Pro" w:hAnsi="Myriad Pro"/>
                <w:color w:val="000000"/>
                <w:sz w:val="20"/>
                <w:szCs w:val="20"/>
              </w:rPr>
              <w:t>ПАО </w:t>
            </w:r>
            <w:r w:rsidRPr="0057391D">
              <w:rPr>
                <w:rFonts w:ascii="Myriad Pro" w:hAnsi="Myriad Pro"/>
                <w:color w:val="000000"/>
                <w:sz w:val="20"/>
                <w:szCs w:val="20"/>
              </w:rPr>
              <w:t>«МРСК Сибири» с реконструкцией ВЛ-110 С-29,С-30, протяженностью 0,182 км</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465EDB5C"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61,534</w:t>
            </w:r>
          </w:p>
        </w:tc>
        <w:tc>
          <w:tcPr>
            <w:tcW w:w="688" w:type="pct"/>
            <w:tcBorders>
              <w:top w:val="single" w:sz="4" w:space="0" w:color="auto"/>
              <w:left w:val="nil"/>
              <w:bottom w:val="single" w:sz="4" w:space="0" w:color="auto"/>
              <w:right w:val="single" w:sz="4" w:space="0" w:color="auto"/>
            </w:tcBorders>
            <w:vAlign w:val="center"/>
          </w:tcPr>
          <w:p w14:paraId="40123017"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47,019</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14CBA9C4"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49,463</w:t>
            </w:r>
          </w:p>
        </w:tc>
        <w:tc>
          <w:tcPr>
            <w:tcW w:w="501" w:type="pct"/>
            <w:tcBorders>
              <w:top w:val="single" w:sz="4" w:space="0" w:color="auto"/>
              <w:left w:val="nil"/>
              <w:bottom w:val="single" w:sz="4" w:space="0" w:color="auto"/>
              <w:right w:val="single" w:sz="4" w:space="0" w:color="auto"/>
            </w:tcBorders>
            <w:shd w:val="clear" w:color="auto" w:fill="auto"/>
            <w:vAlign w:val="center"/>
          </w:tcPr>
          <w:p w14:paraId="643C7BA6"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-12,071</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7F607906"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2,444</w:t>
            </w:r>
          </w:p>
        </w:tc>
      </w:tr>
      <w:tr w:rsidR="00873CD0" w:rsidRPr="0057391D" w14:paraId="0E5BCA04"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04121CE6"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Усиление электрической сети в целях осуществления технологического присоединения энергопринимающих устройств потребителей и (или) объектов электросетевого хозяйства всего, в том числе:</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45EB5C0D"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50,272</w:t>
            </w:r>
          </w:p>
        </w:tc>
        <w:tc>
          <w:tcPr>
            <w:tcW w:w="688" w:type="pct"/>
            <w:tcBorders>
              <w:top w:val="single" w:sz="4" w:space="0" w:color="auto"/>
              <w:left w:val="nil"/>
              <w:bottom w:val="single" w:sz="4" w:space="0" w:color="auto"/>
              <w:right w:val="single" w:sz="4" w:space="0" w:color="auto"/>
            </w:tcBorders>
            <w:vAlign w:val="center"/>
          </w:tcPr>
          <w:p w14:paraId="713736E9"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49,491</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6E4280D4"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68,039</w:t>
            </w:r>
          </w:p>
        </w:tc>
        <w:tc>
          <w:tcPr>
            <w:tcW w:w="501" w:type="pct"/>
            <w:tcBorders>
              <w:top w:val="single" w:sz="4" w:space="0" w:color="auto"/>
              <w:left w:val="nil"/>
              <w:bottom w:val="single" w:sz="4" w:space="0" w:color="auto"/>
              <w:right w:val="single" w:sz="4" w:space="0" w:color="auto"/>
            </w:tcBorders>
            <w:shd w:val="clear" w:color="auto" w:fill="auto"/>
            <w:vAlign w:val="center"/>
          </w:tcPr>
          <w:p w14:paraId="08552C58"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17,766</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4692F207"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18,548</w:t>
            </w:r>
          </w:p>
        </w:tc>
      </w:tr>
      <w:tr w:rsidR="00873CD0" w:rsidRPr="0057391D" w14:paraId="539218FB"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7261BC43"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 xml:space="preserve">Реконструкция ПС 110/10 кВ Сибзавод с заменой трансформаторов 2х40 МВА (замена ячеек и выключателей в количестве 29 шт) </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2A805B1D"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5,411</w:t>
            </w:r>
          </w:p>
        </w:tc>
        <w:tc>
          <w:tcPr>
            <w:tcW w:w="688" w:type="pct"/>
            <w:tcBorders>
              <w:top w:val="single" w:sz="4" w:space="0" w:color="auto"/>
              <w:left w:val="nil"/>
              <w:bottom w:val="single" w:sz="4" w:space="0" w:color="auto"/>
              <w:right w:val="single" w:sz="4" w:space="0" w:color="auto"/>
            </w:tcBorders>
            <w:vAlign w:val="center"/>
          </w:tcPr>
          <w:p w14:paraId="19343C48"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9,192</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03F95A58"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9,320</w:t>
            </w:r>
          </w:p>
        </w:tc>
        <w:tc>
          <w:tcPr>
            <w:tcW w:w="501" w:type="pct"/>
            <w:tcBorders>
              <w:top w:val="single" w:sz="4" w:space="0" w:color="auto"/>
              <w:left w:val="nil"/>
              <w:bottom w:val="single" w:sz="4" w:space="0" w:color="auto"/>
              <w:right w:val="single" w:sz="4" w:space="0" w:color="auto"/>
            </w:tcBorders>
            <w:shd w:val="clear" w:color="auto" w:fill="auto"/>
            <w:vAlign w:val="center"/>
          </w:tcPr>
          <w:p w14:paraId="100BA0B0"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3,910</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292034B0"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0,128</w:t>
            </w:r>
          </w:p>
        </w:tc>
      </w:tr>
      <w:tr w:rsidR="00873CD0" w:rsidRPr="0057391D" w14:paraId="4AB1CCA7"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26D5353E"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 xml:space="preserve">Реконструкция ПС 110/35/10 кВ "Сургутская" с заменой трансформаторов 2х25 МВА, заменой оборудования ОРУ-110 кВ, 35 </w:t>
            </w:r>
            <w:r w:rsidRPr="0057391D">
              <w:rPr>
                <w:rFonts w:ascii="Myriad Pro" w:hAnsi="Myriad Pro"/>
                <w:sz w:val="20"/>
                <w:szCs w:val="20"/>
              </w:rPr>
              <w:lastRenderedPageBreak/>
              <w:t>кВ, ЗРУ-10 кВ и общеподстанционного пункта управления (№20.4000.266.10 от 03.11.2010)</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5C68601E"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lastRenderedPageBreak/>
              <w:t>44,862</w:t>
            </w:r>
          </w:p>
        </w:tc>
        <w:tc>
          <w:tcPr>
            <w:tcW w:w="688" w:type="pct"/>
            <w:tcBorders>
              <w:top w:val="single" w:sz="4" w:space="0" w:color="auto"/>
              <w:left w:val="nil"/>
              <w:bottom w:val="single" w:sz="4" w:space="0" w:color="auto"/>
              <w:right w:val="single" w:sz="4" w:space="0" w:color="auto"/>
            </w:tcBorders>
            <w:vAlign w:val="center"/>
          </w:tcPr>
          <w:p w14:paraId="2B3C3B83"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40,299</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40C3D78C"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58,718</w:t>
            </w:r>
          </w:p>
        </w:tc>
        <w:tc>
          <w:tcPr>
            <w:tcW w:w="501" w:type="pct"/>
            <w:tcBorders>
              <w:top w:val="single" w:sz="4" w:space="0" w:color="auto"/>
              <w:left w:val="nil"/>
              <w:bottom w:val="single" w:sz="4" w:space="0" w:color="auto"/>
              <w:right w:val="single" w:sz="4" w:space="0" w:color="auto"/>
            </w:tcBorders>
            <w:shd w:val="clear" w:color="auto" w:fill="auto"/>
            <w:vAlign w:val="center"/>
          </w:tcPr>
          <w:p w14:paraId="3430F039"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13,856</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547C96CB"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18,419</w:t>
            </w:r>
          </w:p>
        </w:tc>
      </w:tr>
      <w:tr w:rsidR="00873CD0" w:rsidRPr="0057391D" w14:paraId="21493E69"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2204F385"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Реконструкция, модернизация, техническое перевооружение всего, в том числе:</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32FEE86B"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205,920</w:t>
            </w:r>
          </w:p>
        </w:tc>
        <w:tc>
          <w:tcPr>
            <w:tcW w:w="688" w:type="pct"/>
            <w:tcBorders>
              <w:top w:val="single" w:sz="4" w:space="0" w:color="auto"/>
              <w:left w:val="nil"/>
              <w:bottom w:val="single" w:sz="4" w:space="0" w:color="auto"/>
              <w:right w:val="single" w:sz="4" w:space="0" w:color="auto"/>
            </w:tcBorders>
            <w:vAlign w:val="center"/>
          </w:tcPr>
          <w:p w14:paraId="78272610"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155,569</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10EC21CF"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110,634</w:t>
            </w:r>
          </w:p>
        </w:tc>
        <w:tc>
          <w:tcPr>
            <w:tcW w:w="501" w:type="pct"/>
            <w:tcBorders>
              <w:top w:val="single" w:sz="4" w:space="0" w:color="auto"/>
              <w:left w:val="nil"/>
              <w:bottom w:val="single" w:sz="4" w:space="0" w:color="auto"/>
              <w:right w:val="single" w:sz="4" w:space="0" w:color="auto"/>
            </w:tcBorders>
            <w:shd w:val="clear" w:color="auto" w:fill="auto"/>
            <w:vAlign w:val="center"/>
          </w:tcPr>
          <w:p w14:paraId="4DD9CE8D"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-95,287</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37D5D496"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-44,935</w:t>
            </w:r>
          </w:p>
        </w:tc>
      </w:tr>
      <w:tr w:rsidR="00873CD0" w:rsidRPr="0057391D" w14:paraId="0B86EFFD"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11EBF34D"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Реконструкция трансформаторных и иных подстанций, всего, в том числе:</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23E18A72"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58,053</w:t>
            </w:r>
          </w:p>
        </w:tc>
        <w:tc>
          <w:tcPr>
            <w:tcW w:w="688" w:type="pct"/>
            <w:tcBorders>
              <w:top w:val="single" w:sz="4" w:space="0" w:color="auto"/>
              <w:left w:val="nil"/>
              <w:bottom w:val="single" w:sz="4" w:space="0" w:color="auto"/>
              <w:right w:val="single" w:sz="4" w:space="0" w:color="auto"/>
            </w:tcBorders>
            <w:vAlign w:val="center"/>
          </w:tcPr>
          <w:p w14:paraId="1E88F71B"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78,536</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077C896C"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14,112</w:t>
            </w:r>
          </w:p>
        </w:tc>
        <w:tc>
          <w:tcPr>
            <w:tcW w:w="501" w:type="pct"/>
            <w:tcBorders>
              <w:top w:val="single" w:sz="4" w:space="0" w:color="auto"/>
              <w:left w:val="nil"/>
              <w:bottom w:val="single" w:sz="4" w:space="0" w:color="auto"/>
              <w:right w:val="single" w:sz="4" w:space="0" w:color="auto"/>
            </w:tcBorders>
            <w:shd w:val="clear" w:color="auto" w:fill="auto"/>
            <w:vAlign w:val="center"/>
          </w:tcPr>
          <w:p w14:paraId="4FB0BA11"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-43,941</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49DF031B"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-64,424</w:t>
            </w:r>
          </w:p>
        </w:tc>
      </w:tr>
      <w:tr w:rsidR="00873CD0" w:rsidRPr="0057391D" w14:paraId="52F308F6"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52B173D5"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 xml:space="preserve">Реконструкция ПС 110/10 кВ "Северо-Западная". (замена 2х25 на 2х40МВА) </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7CB591AF"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21,299</w:t>
            </w:r>
          </w:p>
        </w:tc>
        <w:tc>
          <w:tcPr>
            <w:tcW w:w="688" w:type="pct"/>
            <w:tcBorders>
              <w:top w:val="single" w:sz="4" w:space="0" w:color="auto"/>
              <w:left w:val="nil"/>
              <w:bottom w:val="single" w:sz="4" w:space="0" w:color="auto"/>
              <w:right w:val="single" w:sz="4" w:space="0" w:color="auto"/>
            </w:tcBorders>
            <w:vAlign w:val="center"/>
          </w:tcPr>
          <w:p w14:paraId="5CA2E893"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17,607</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70C12EEF"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9,029</w:t>
            </w:r>
          </w:p>
        </w:tc>
        <w:tc>
          <w:tcPr>
            <w:tcW w:w="501" w:type="pct"/>
            <w:tcBorders>
              <w:top w:val="single" w:sz="4" w:space="0" w:color="auto"/>
              <w:left w:val="nil"/>
              <w:bottom w:val="single" w:sz="4" w:space="0" w:color="auto"/>
              <w:right w:val="single" w:sz="4" w:space="0" w:color="auto"/>
            </w:tcBorders>
            <w:shd w:val="clear" w:color="auto" w:fill="auto"/>
            <w:vAlign w:val="center"/>
          </w:tcPr>
          <w:p w14:paraId="3E32775E"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-12,270</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311A2465"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-8,578</w:t>
            </w:r>
          </w:p>
        </w:tc>
      </w:tr>
      <w:tr w:rsidR="00873CD0" w:rsidRPr="0057391D" w14:paraId="18CB4755"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50ABB024"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Реконструкция ПС 110/10 кВ "Советская" (замена</w:t>
            </w:r>
            <w:r w:rsidR="00B50D41">
              <w:rPr>
                <w:rFonts w:ascii="Myriad Pro" w:hAnsi="Myriad Pro"/>
                <w:sz w:val="20"/>
                <w:szCs w:val="20"/>
              </w:rPr>
              <w:t xml:space="preserve"> </w:t>
            </w:r>
            <w:r w:rsidRPr="0057391D">
              <w:rPr>
                <w:rFonts w:ascii="Myriad Pro" w:hAnsi="Myriad Pro"/>
                <w:sz w:val="20"/>
                <w:szCs w:val="20"/>
              </w:rPr>
              <w:t xml:space="preserve">на 2х25 МВА) </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659128B2"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0CD329C8"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1,769</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1BF68D77"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0,316</w:t>
            </w:r>
          </w:p>
        </w:tc>
        <w:tc>
          <w:tcPr>
            <w:tcW w:w="501" w:type="pct"/>
            <w:tcBorders>
              <w:top w:val="single" w:sz="4" w:space="0" w:color="auto"/>
              <w:left w:val="nil"/>
              <w:bottom w:val="single" w:sz="4" w:space="0" w:color="auto"/>
              <w:right w:val="single" w:sz="4" w:space="0" w:color="auto"/>
            </w:tcBorders>
            <w:shd w:val="clear" w:color="auto" w:fill="auto"/>
            <w:vAlign w:val="center"/>
          </w:tcPr>
          <w:p w14:paraId="5C9DBD5C"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0,316</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2A7655EE"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-1,453</w:t>
            </w:r>
          </w:p>
        </w:tc>
      </w:tr>
      <w:tr w:rsidR="00873CD0" w:rsidRPr="0057391D" w14:paraId="59E40E8E"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497C4060"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Реконструкция ПС 110/10 кВ "Амурская" (замена</w:t>
            </w:r>
            <w:r w:rsidR="00B50D41">
              <w:rPr>
                <w:rFonts w:ascii="Myriad Pro" w:hAnsi="Myriad Pro"/>
                <w:sz w:val="20"/>
                <w:szCs w:val="20"/>
              </w:rPr>
              <w:t xml:space="preserve"> </w:t>
            </w:r>
            <w:r w:rsidRPr="0057391D">
              <w:rPr>
                <w:rFonts w:ascii="Myriad Pro" w:hAnsi="Myriad Pro"/>
                <w:sz w:val="20"/>
                <w:szCs w:val="20"/>
              </w:rPr>
              <w:t xml:space="preserve">на 2х40 МВА) </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3EBE7B11"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0,349</w:t>
            </w:r>
          </w:p>
        </w:tc>
        <w:tc>
          <w:tcPr>
            <w:tcW w:w="688" w:type="pct"/>
            <w:tcBorders>
              <w:top w:val="single" w:sz="4" w:space="0" w:color="auto"/>
              <w:left w:val="nil"/>
              <w:bottom w:val="single" w:sz="4" w:space="0" w:color="auto"/>
              <w:right w:val="single" w:sz="4" w:space="0" w:color="auto"/>
            </w:tcBorders>
            <w:vAlign w:val="center"/>
          </w:tcPr>
          <w:p w14:paraId="2C840D00"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3,709</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60F379F6"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0,342</w:t>
            </w:r>
          </w:p>
        </w:tc>
        <w:tc>
          <w:tcPr>
            <w:tcW w:w="501" w:type="pct"/>
            <w:tcBorders>
              <w:top w:val="single" w:sz="4" w:space="0" w:color="auto"/>
              <w:left w:val="nil"/>
              <w:bottom w:val="single" w:sz="4" w:space="0" w:color="auto"/>
              <w:right w:val="single" w:sz="4" w:space="0" w:color="auto"/>
            </w:tcBorders>
            <w:shd w:val="clear" w:color="auto" w:fill="auto"/>
            <w:vAlign w:val="center"/>
          </w:tcPr>
          <w:p w14:paraId="779ABEB6"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-0,007</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06933EFC"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-3,367</w:t>
            </w:r>
          </w:p>
        </w:tc>
      </w:tr>
      <w:tr w:rsidR="00873CD0" w:rsidRPr="0057391D" w14:paraId="30A584D0"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1D0F4297"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Реконструкция ПС 110/10 кВ Октябрьская с заменой одного силового трансформатора 40 МВА, реконструкция ЗРУ 10 кВ с заменой 5 шт. масляных выключателей на вакуумные</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6D7A6EFF"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7,041</w:t>
            </w:r>
          </w:p>
        </w:tc>
        <w:tc>
          <w:tcPr>
            <w:tcW w:w="688" w:type="pct"/>
            <w:tcBorders>
              <w:top w:val="single" w:sz="4" w:space="0" w:color="auto"/>
              <w:left w:val="nil"/>
              <w:bottom w:val="single" w:sz="4" w:space="0" w:color="auto"/>
              <w:right w:val="single" w:sz="4" w:space="0" w:color="auto"/>
            </w:tcBorders>
            <w:vAlign w:val="center"/>
          </w:tcPr>
          <w:p w14:paraId="0D012C2B"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5,463</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01082718"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1,217</w:t>
            </w:r>
          </w:p>
        </w:tc>
        <w:tc>
          <w:tcPr>
            <w:tcW w:w="501" w:type="pct"/>
            <w:tcBorders>
              <w:top w:val="single" w:sz="4" w:space="0" w:color="auto"/>
              <w:left w:val="nil"/>
              <w:bottom w:val="single" w:sz="4" w:space="0" w:color="auto"/>
              <w:right w:val="single" w:sz="4" w:space="0" w:color="auto"/>
            </w:tcBorders>
            <w:shd w:val="clear" w:color="auto" w:fill="auto"/>
            <w:vAlign w:val="center"/>
          </w:tcPr>
          <w:p w14:paraId="30D08369"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-5,824</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4A4E15C2"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-4,246</w:t>
            </w:r>
          </w:p>
        </w:tc>
      </w:tr>
      <w:tr w:rsidR="00873CD0" w:rsidRPr="0057391D" w14:paraId="38E9A33E"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58E4ECBD"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Реконструкция ПС 110/35/10 кВ Тара с установкой УШР</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615AEBF2"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1,063</w:t>
            </w:r>
          </w:p>
        </w:tc>
        <w:tc>
          <w:tcPr>
            <w:tcW w:w="688" w:type="pct"/>
            <w:tcBorders>
              <w:top w:val="single" w:sz="4" w:space="0" w:color="auto"/>
              <w:left w:val="nil"/>
              <w:bottom w:val="single" w:sz="4" w:space="0" w:color="auto"/>
              <w:right w:val="single" w:sz="4" w:space="0" w:color="auto"/>
            </w:tcBorders>
            <w:vAlign w:val="center"/>
          </w:tcPr>
          <w:p w14:paraId="781A8238"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2C02A059"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501" w:type="pct"/>
            <w:tcBorders>
              <w:top w:val="single" w:sz="4" w:space="0" w:color="auto"/>
              <w:left w:val="nil"/>
              <w:bottom w:val="single" w:sz="4" w:space="0" w:color="auto"/>
              <w:right w:val="single" w:sz="4" w:space="0" w:color="auto"/>
            </w:tcBorders>
            <w:shd w:val="clear" w:color="auto" w:fill="auto"/>
            <w:vAlign w:val="center"/>
          </w:tcPr>
          <w:p w14:paraId="7BCE2F80"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-1,063</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3001320B"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w:t>
            </w:r>
          </w:p>
        </w:tc>
      </w:tr>
      <w:tr w:rsidR="00873CD0" w:rsidRPr="0057391D" w14:paraId="0AC18C40"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762853CB"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Реконструкция ПС 110/10 кВ Октябрьская с установкой 3 шт. дугогасящих реакторов ELD 1000/10</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04237D86"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28,302</w:t>
            </w:r>
          </w:p>
        </w:tc>
        <w:tc>
          <w:tcPr>
            <w:tcW w:w="688" w:type="pct"/>
            <w:tcBorders>
              <w:top w:val="single" w:sz="4" w:space="0" w:color="auto"/>
              <w:left w:val="nil"/>
              <w:bottom w:val="single" w:sz="4" w:space="0" w:color="auto"/>
              <w:right w:val="single" w:sz="4" w:space="0" w:color="auto"/>
            </w:tcBorders>
            <w:vAlign w:val="center"/>
          </w:tcPr>
          <w:p w14:paraId="60932B02"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24,938</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08E5E7D0"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0,031</w:t>
            </w:r>
          </w:p>
        </w:tc>
        <w:tc>
          <w:tcPr>
            <w:tcW w:w="501" w:type="pct"/>
            <w:tcBorders>
              <w:top w:val="single" w:sz="4" w:space="0" w:color="auto"/>
              <w:left w:val="nil"/>
              <w:bottom w:val="single" w:sz="4" w:space="0" w:color="auto"/>
              <w:right w:val="single" w:sz="4" w:space="0" w:color="auto"/>
            </w:tcBorders>
            <w:shd w:val="clear" w:color="auto" w:fill="auto"/>
            <w:vAlign w:val="center"/>
          </w:tcPr>
          <w:p w14:paraId="76FAC23E"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-28,271</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0CFAC0C2"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-24,907</w:t>
            </w:r>
          </w:p>
        </w:tc>
      </w:tr>
      <w:tr w:rsidR="00873CD0" w:rsidRPr="0057391D" w14:paraId="234B33F7"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3E2E2873"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Реконструкция ПС 110/10 кВ "Центральная" (замена силового трансформатора 1х31,5 МВА на 1х40 МВА).</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0BD29C45"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29C1CA66"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24,417</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0A7E81E6"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2,545</w:t>
            </w:r>
          </w:p>
        </w:tc>
        <w:tc>
          <w:tcPr>
            <w:tcW w:w="501" w:type="pct"/>
            <w:tcBorders>
              <w:top w:val="single" w:sz="4" w:space="0" w:color="auto"/>
              <w:left w:val="nil"/>
              <w:bottom w:val="single" w:sz="4" w:space="0" w:color="auto"/>
              <w:right w:val="single" w:sz="4" w:space="0" w:color="auto"/>
            </w:tcBorders>
            <w:shd w:val="clear" w:color="auto" w:fill="auto"/>
            <w:vAlign w:val="center"/>
          </w:tcPr>
          <w:p w14:paraId="324A1C0A"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2,545</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60226A0C"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-21,872</w:t>
            </w:r>
          </w:p>
        </w:tc>
      </w:tr>
      <w:tr w:rsidR="00873CD0" w:rsidRPr="0057391D" w14:paraId="3D9F4384"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171549E6"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Реконструкция ПС 35/10 кВ Пушкино с заменой силовых трансформаторов на с 2*4МВА на 2*10 МВА.</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26C0B4C1"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49E30C6E"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0,631</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2660BA45"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0,631</w:t>
            </w:r>
          </w:p>
        </w:tc>
        <w:tc>
          <w:tcPr>
            <w:tcW w:w="501" w:type="pct"/>
            <w:tcBorders>
              <w:top w:val="single" w:sz="4" w:space="0" w:color="auto"/>
              <w:left w:val="nil"/>
              <w:bottom w:val="single" w:sz="4" w:space="0" w:color="auto"/>
              <w:right w:val="single" w:sz="4" w:space="0" w:color="auto"/>
            </w:tcBorders>
            <w:shd w:val="clear" w:color="auto" w:fill="auto"/>
            <w:vAlign w:val="center"/>
          </w:tcPr>
          <w:p w14:paraId="67D6A887"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0,631</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310C3D7A"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w:t>
            </w:r>
          </w:p>
        </w:tc>
      </w:tr>
      <w:tr w:rsidR="00873CD0" w:rsidRPr="0057391D" w14:paraId="4D74189D"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21EE02C3"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Реконструкция, модернизация, техническое перевооружение линий электропередачи, всего, в том числе:</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42ECA438"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16,623</w:t>
            </w:r>
          </w:p>
        </w:tc>
        <w:tc>
          <w:tcPr>
            <w:tcW w:w="688" w:type="pct"/>
            <w:tcBorders>
              <w:top w:val="single" w:sz="4" w:space="0" w:color="auto"/>
              <w:left w:val="nil"/>
              <w:bottom w:val="single" w:sz="4" w:space="0" w:color="auto"/>
              <w:right w:val="single" w:sz="4" w:space="0" w:color="auto"/>
            </w:tcBorders>
            <w:vAlign w:val="center"/>
          </w:tcPr>
          <w:p w14:paraId="0B64C6B9"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14,568</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34285A89"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16,148</w:t>
            </w:r>
          </w:p>
        </w:tc>
        <w:tc>
          <w:tcPr>
            <w:tcW w:w="501" w:type="pct"/>
            <w:tcBorders>
              <w:top w:val="single" w:sz="4" w:space="0" w:color="auto"/>
              <w:left w:val="nil"/>
              <w:bottom w:val="single" w:sz="4" w:space="0" w:color="auto"/>
              <w:right w:val="single" w:sz="4" w:space="0" w:color="auto"/>
            </w:tcBorders>
            <w:shd w:val="clear" w:color="auto" w:fill="auto"/>
            <w:vAlign w:val="center"/>
          </w:tcPr>
          <w:p w14:paraId="0B25FD82"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-0,475</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4B7B1F7F"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1,580</w:t>
            </w:r>
          </w:p>
        </w:tc>
      </w:tr>
      <w:tr w:rsidR="00873CD0" w:rsidRPr="0057391D" w14:paraId="31C5E79A"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79E111D4"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Реконструкция ЛЭП 10/35/110кВ в части доведения ширины просек (553,5 Га) до нормативной величины в Азовском, Омском, Называевском, Саргатском,</w:t>
            </w:r>
            <w:r w:rsidR="00B50D41">
              <w:rPr>
                <w:rFonts w:ascii="Myriad Pro" w:hAnsi="Myriad Pro"/>
                <w:sz w:val="20"/>
                <w:szCs w:val="20"/>
              </w:rPr>
              <w:t xml:space="preserve"> </w:t>
            </w:r>
            <w:r w:rsidRPr="0057391D">
              <w:rPr>
                <w:rFonts w:ascii="Myriad Pro" w:hAnsi="Myriad Pro"/>
                <w:sz w:val="20"/>
                <w:szCs w:val="20"/>
              </w:rPr>
              <w:t>Тарском, Знаменском, Большеуковском, Усть-Ишимском, Муромцевском, Большереченском, Калачинском,Горьковском, Тевризском, Тюкалинском, Крутинском, Седельниковском</w:t>
            </w:r>
            <w:r w:rsidR="00B50D41">
              <w:rPr>
                <w:rFonts w:ascii="Myriad Pro" w:hAnsi="Myriad Pro"/>
                <w:sz w:val="20"/>
                <w:szCs w:val="20"/>
              </w:rPr>
              <w:t xml:space="preserve"> </w:t>
            </w:r>
            <w:r w:rsidRPr="0057391D">
              <w:rPr>
                <w:rFonts w:ascii="Myriad Pro" w:hAnsi="Myriad Pro"/>
                <w:sz w:val="20"/>
                <w:szCs w:val="20"/>
              </w:rPr>
              <w:t>районах Омской области</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4A75E734"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4,985</w:t>
            </w:r>
          </w:p>
        </w:tc>
        <w:tc>
          <w:tcPr>
            <w:tcW w:w="688" w:type="pct"/>
            <w:tcBorders>
              <w:top w:val="single" w:sz="4" w:space="0" w:color="auto"/>
              <w:left w:val="nil"/>
              <w:bottom w:val="single" w:sz="4" w:space="0" w:color="auto"/>
              <w:right w:val="single" w:sz="4" w:space="0" w:color="auto"/>
            </w:tcBorders>
            <w:vAlign w:val="center"/>
          </w:tcPr>
          <w:p w14:paraId="28339307"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9,661</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5D9C44EA"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7,502</w:t>
            </w:r>
          </w:p>
        </w:tc>
        <w:tc>
          <w:tcPr>
            <w:tcW w:w="501" w:type="pct"/>
            <w:tcBorders>
              <w:top w:val="single" w:sz="4" w:space="0" w:color="auto"/>
              <w:left w:val="nil"/>
              <w:bottom w:val="single" w:sz="4" w:space="0" w:color="auto"/>
              <w:right w:val="single" w:sz="4" w:space="0" w:color="auto"/>
            </w:tcBorders>
            <w:shd w:val="clear" w:color="auto" w:fill="auto"/>
            <w:vAlign w:val="center"/>
          </w:tcPr>
          <w:p w14:paraId="4F0CA8E3"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2,518</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33B7EB2D"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-2,159</w:t>
            </w:r>
          </w:p>
        </w:tc>
      </w:tr>
      <w:tr w:rsidR="00873CD0" w:rsidRPr="0057391D" w14:paraId="51B8C456"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1052D903"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lastRenderedPageBreak/>
              <w:t xml:space="preserve">Реконструкция ВЛ -110 кВ, протяженностью 0,724 км с выносом с территории </w:t>
            </w:r>
            <w:r w:rsidR="00BA0DDB">
              <w:rPr>
                <w:rFonts w:ascii="Myriad Pro" w:hAnsi="Myriad Pro"/>
                <w:sz w:val="20"/>
                <w:szCs w:val="20"/>
              </w:rPr>
              <w:t>ОАО </w:t>
            </w:r>
            <w:r w:rsidRPr="0057391D">
              <w:rPr>
                <w:rFonts w:ascii="Myriad Pro" w:hAnsi="Myriad Pro"/>
                <w:sz w:val="20"/>
                <w:szCs w:val="20"/>
              </w:rPr>
              <w:t xml:space="preserve">"Омское машиностроительное конструкторское бюро" г.Омск </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555C084D"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0,143</w:t>
            </w:r>
          </w:p>
        </w:tc>
        <w:tc>
          <w:tcPr>
            <w:tcW w:w="688" w:type="pct"/>
            <w:tcBorders>
              <w:top w:val="single" w:sz="4" w:space="0" w:color="auto"/>
              <w:left w:val="nil"/>
              <w:bottom w:val="single" w:sz="4" w:space="0" w:color="auto"/>
              <w:right w:val="single" w:sz="4" w:space="0" w:color="auto"/>
            </w:tcBorders>
            <w:vAlign w:val="center"/>
          </w:tcPr>
          <w:p w14:paraId="46B7655D"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04B87023"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501" w:type="pct"/>
            <w:tcBorders>
              <w:top w:val="single" w:sz="4" w:space="0" w:color="auto"/>
              <w:left w:val="nil"/>
              <w:bottom w:val="single" w:sz="4" w:space="0" w:color="auto"/>
              <w:right w:val="single" w:sz="4" w:space="0" w:color="auto"/>
            </w:tcBorders>
            <w:shd w:val="clear" w:color="auto" w:fill="auto"/>
            <w:vAlign w:val="center"/>
          </w:tcPr>
          <w:p w14:paraId="32B2AFE7"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-0,143</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0C130BCF"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w:t>
            </w:r>
          </w:p>
        </w:tc>
      </w:tr>
      <w:tr w:rsidR="00873CD0" w:rsidRPr="0057391D" w14:paraId="279EC99B"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385103AA"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Реконструкция ВЛ 0,4 кВ с применением СИП, заменой опор в Азовском</w:t>
            </w:r>
            <w:r w:rsidR="00B50D41">
              <w:rPr>
                <w:rFonts w:ascii="Myriad Pro" w:hAnsi="Myriad Pro"/>
                <w:sz w:val="20"/>
                <w:szCs w:val="20"/>
              </w:rPr>
              <w:t xml:space="preserve"> </w:t>
            </w:r>
            <w:r w:rsidRPr="0057391D">
              <w:rPr>
                <w:rFonts w:ascii="Myriad Pro" w:hAnsi="Myriad Pro"/>
                <w:sz w:val="20"/>
                <w:szCs w:val="20"/>
              </w:rPr>
              <w:t>районе: ВЛ-0,4 кВ Аз-9-7 ф-2 (с. Привальное), Аз-10-9, Аз-9-7; (с. Привальное),</w:t>
            </w:r>
            <w:r w:rsidR="00B50D41">
              <w:rPr>
                <w:rFonts w:ascii="Myriad Pro" w:hAnsi="Myriad Pro"/>
                <w:sz w:val="20"/>
                <w:szCs w:val="20"/>
              </w:rPr>
              <w:t xml:space="preserve"> </w:t>
            </w:r>
            <w:r w:rsidRPr="0057391D">
              <w:rPr>
                <w:rFonts w:ascii="Myriad Pro" w:hAnsi="Myriad Pro"/>
                <w:sz w:val="20"/>
                <w:szCs w:val="20"/>
              </w:rPr>
              <w:t>Аз-10-9 ф.11</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1706643B"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3,643</w:t>
            </w:r>
          </w:p>
        </w:tc>
        <w:tc>
          <w:tcPr>
            <w:tcW w:w="688" w:type="pct"/>
            <w:tcBorders>
              <w:top w:val="single" w:sz="4" w:space="0" w:color="auto"/>
              <w:left w:val="nil"/>
              <w:bottom w:val="single" w:sz="4" w:space="0" w:color="auto"/>
              <w:right w:val="single" w:sz="4" w:space="0" w:color="auto"/>
            </w:tcBorders>
            <w:vAlign w:val="center"/>
          </w:tcPr>
          <w:p w14:paraId="6B3FEC3F"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0E570B4D"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501" w:type="pct"/>
            <w:tcBorders>
              <w:top w:val="single" w:sz="4" w:space="0" w:color="auto"/>
              <w:left w:val="nil"/>
              <w:bottom w:val="single" w:sz="4" w:space="0" w:color="auto"/>
              <w:right w:val="single" w:sz="4" w:space="0" w:color="auto"/>
            </w:tcBorders>
            <w:shd w:val="clear" w:color="auto" w:fill="auto"/>
            <w:vAlign w:val="center"/>
          </w:tcPr>
          <w:p w14:paraId="3C59375B"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-3,643</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45AD623E"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w:t>
            </w:r>
          </w:p>
        </w:tc>
      </w:tr>
      <w:tr w:rsidR="00873CD0" w:rsidRPr="0057391D" w14:paraId="2563D081"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11A8F410"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Реконструкция ВЛ-0,4 кВ с применением СИП, заменой опор в Горьковском районе: ВЛ-0,4 кВ Г-21-6 ф-2; ВЛ-0,4 кВ КТП Г-2-7 фидер 3</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19A7B87F"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3,757</w:t>
            </w:r>
          </w:p>
        </w:tc>
        <w:tc>
          <w:tcPr>
            <w:tcW w:w="688" w:type="pct"/>
            <w:tcBorders>
              <w:top w:val="single" w:sz="4" w:space="0" w:color="auto"/>
              <w:left w:val="nil"/>
              <w:bottom w:val="single" w:sz="4" w:space="0" w:color="auto"/>
              <w:right w:val="single" w:sz="4" w:space="0" w:color="auto"/>
            </w:tcBorders>
            <w:vAlign w:val="center"/>
          </w:tcPr>
          <w:p w14:paraId="525D99D5"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6BE354F8"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501" w:type="pct"/>
            <w:tcBorders>
              <w:top w:val="single" w:sz="4" w:space="0" w:color="auto"/>
              <w:left w:val="nil"/>
              <w:bottom w:val="single" w:sz="4" w:space="0" w:color="auto"/>
              <w:right w:val="single" w:sz="4" w:space="0" w:color="auto"/>
            </w:tcBorders>
            <w:shd w:val="clear" w:color="auto" w:fill="auto"/>
            <w:vAlign w:val="center"/>
          </w:tcPr>
          <w:p w14:paraId="0B3FB112"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-3,757</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2578C680"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w:t>
            </w:r>
          </w:p>
        </w:tc>
      </w:tr>
      <w:tr w:rsidR="00873CD0" w:rsidRPr="0057391D" w14:paraId="4BF0ACCE"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01429A97"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Реконструкция ВЛ 0,4 кВ, протяженностью 6,060 км с применением СИП, заменой опор в Омском районе: ВЛ-0,4кВ ф.2 Лз-8-3, ВЛ-0,4 кВ ф.2 ТП Бг-7-2 д. Богословка; с. Петровка ВЛ-0,4 кВ ф.1 Лт-1-9.</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73314F65"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3,146</w:t>
            </w:r>
          </w:p>
        </w:tc>
        <w:tc>
          <w:tcPr>
            <w:tcW w:w="688" w:type="pct"/>
            <w:tcBorders>
              <w:top w:val="single" w:sz="4" w:space="0" w:color="auto"/>
              <w:left w:val="nil"/>
              <w:bottom w:val="single" w:sz="4" w:space="0" w:color="auto"/>
              <w:right w:val="single" w:sz="4" w:space="0" w:color="auto"/>
            </w:tcBorders>
            <w:vAlign w:val="center"/>
          </w:tcPr>
          <w:p w14:paraId="45BFCCE7"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6A249EFE"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501" w:type="pct"/>
            <w:tcBorders>
              <w:top w:val="single" w:sz="4" w:space="0" w:color="auto"/>
              <w:left w:val="nil"/>
              <w:bottom w:val="single" w:sz="4" w:space="0" w:color="auto"/>
              <w:right w:val="single" w:sz="4" w:space="0" w:color="auto"/>
            </w:tcBorders>
            <w:shd w:val="clear" w:color="auto" w:fill="auto"/>
            <w:vAlign w:val="center"/>
          </w:tcPr>
          <w:p w14:paraId="19F477C1"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-3,146</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52A2D5CB"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w:t>
            </w:r>
          </w:p>
        </w:tc>
      </w:tr>
      <w:tr w:rsidR="00873CD0" w:rsidRPr="0057391D" w14:paraId="7F2B3253"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6B222F6D"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Реконструкция ВЛ-0,4 кВ, протяженностью 2,400 км с применением СИП, заменой опор в Тюкалинском районе: ВЛ-0,4 кВ 3Тк-12 ф.1; ВЛ-0,4 кВ от планируемой ТП 10/0,4 кВ ф.1 3Тк-15; ВЛ-0,4 кВ от планируемой ТП 10/0,4 кВ ф.2 3Тк-15; ВЛ-0,4 кВ от планируемой ТП 10/0,4 кВ ф.3 3Тк-15; ВЛ-0,4 кВ от планируемой ТП 10/0,4 кВ ф.4 3Тк-15</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19826B93"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3B65AD5C"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3,162</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46B87CC9"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2,443</w:t>
            </w:r>
          </w:p>
        </w:tc>
        <w:tc>
          <w:tcPr>
            <w:tcW w:w="501" w:type="pct"/>
            <w:tcBorders>
              <w:top w:val="single" w:sz="4" w:space="0" w:color="auto"/>
              <w:left w:val="nil"/>
              <w:bottom w:val="single" w:sz="4" w:space="0" w:color="auto"/>
              <w:right w:val="single" w:sz="4" w:space="0" w:color="auto"/>
            </w:tcBorders>
            <w:shd w:val="clear" w:color="auto" w:fill="auto"/>
            <w:vAlign w:val="center"/>
          </w:tcPr>
          <w:p w14:paraId="2E98071C"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2,443</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195579B7"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-0,719</w:t>
            </w:r>
          </w:p>
        </w:tc>
      </w:tr>
      <w:tr w:rsidR="00873CD0" w:rsidRPr="0057391D" w14:paraId="4C3DD02C"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373699FB"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Реконструкция ВЛ 0,4 кВ, протяженностью 0,960 км с применением СИП, заменой опор в Кормиловском районе: ВЛ-0,4 кВ от КТП Нк 2-6, ф.1;ВЛ-0,4 кВ от КТП Нк 7-13 ф. 1,2,3</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44BE0787"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0,655</w:t>
            </w:r>
          </w:p>
        </w:tc>
        <w:tc>
          <w:tcPr>
            <w:tcW w:w="688" w:type="pct"/>
            <w:tcBorders>
              <w:top w:val="single" w:sz="4" w:space="0" w:color="auto"/>
              <w:left w:val="nil"/>
              <w:bottom w:val="single" w:sz="4" w:space="0" w:color="auto"/>
              <w:right w:val="single" w:sz="4" w:space="0" w:color="auto"/>
            </w:tcBorders>
            <w:vAlign w:val="center"/>
          </w:tcPr>
          <w:p w14:paraId="49339B9C"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1,324</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5BE59A25"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0,787</w:t>
            </w:r>
          </w:p>
        </w:tc>
        <w:tc>
          <w:tcPr>
            <w:tcW w:w="501" w:type="pct"/>
            <w:tcBorders>
              <w:top w:val="single" w:sz="4" w:space="0" w:color="auto"/>
              <w:left w:val="nil"/>
              <w:bottom w:val="single" w:sz="4" w:space="0" w:color="auto"/>
              <w:right w:val="single" w:sz="4" w:space="0" w:color="auto"/>
            </w:tcBorders>
            <w:shd w:val="clear" w:color="auto" w:fill="auto"/>
            <w:vAlign w:val="center"/>
          </w:tcPr>
          <w:p w14:paraId="12575B8E"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0,132</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3C600F75"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-0,537</w:t>
            </w:r>
          </w:p>
        </w:tc>
      </w:tr>
      <w:tr w:rsidR="00873CD0" w:rsidRPr="0057391D" w14:paraId="389F39EE"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7A680B90"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Реконструкция ВЛ-0,4 кВ, протяженностью 6,900 км с применением СИП, заменой опор в Русско-Полянском районе:</w:t>
            </w:r>
            <w:r w:rsidR="00B50D41">
              <w:rPr>
                <w:rFonts w:ascii="Myriad Pro" w:hAnsi="Myriad Pro"/>
                <w:color w:val="000000"/>
                <w:sz w:val="20"/>
                <w:szCs w:val="20"/>
              </w:rPr>
              <w:t xml:space="preserve"> </w:t>
            </w:r>
            <w:r w:rsidRPr="0057391D">
              <w:rPr>
                <w:rFonts w:ascii="Myriad Pro" w:hAnsi="Myriad Pro"/>
                <w:color w:val="000000"/>
                <w:sz w:val="20"/>
                <w:szCs w:val="20"/>
              </w:rPr>
              <w:t>ВЛ-0,4 кВ РП-7-7 ф-1; ВЛ-0,4 кВ РП-7-8</w:t>
            </w:r>
            <w:r w:rsidR="00B50D41">
              <w:rPr>
                <w:rFonts w:ascii="Myriad Pro" w:hAnsi="Myriad Pro"/>
                <w:color w:val="000000"/>
                <w:sz w:val="20"/>
                <w:szCs w:val="20"/>
              </w:rPr>
              <w:t xml:space="preserve"> </w:t>
            </w:r>
            <w:r w:rsidRPr="0057391D">
              <w:rPr>
                <w:rFonts w:ascii="Myriad Pro" w:hAnsi="Myriad Pro"/>
                <w:color w:val="000000"/>
                <w:sz w:val="20"/>
                <w:szCs w:val="20"/>
              </w:rPr>
              <w:t>ф-1,3; ВЛ-0,4 кВ РП-7-8</w:t>
            </w:r>
            <w:r w:rsidR="00B50D41">
              <w:rPr>
                <w:rFonts w:ascii="Myriad Pro" w:hAnsi="Myriad Pro"/>
                <w:color w:val="000000"/>
                <w:sz w:val="20"/>
                <w:szCs w:val="20"/>
              </w:rPr>
              <w:t xml:space="preserve"> </w:t>
            </w:r>
            <w:r w:rsidRPr="0057391D">
              <w:rPr>
                <w:rFonts w:ascii="Myriad Pro" w:hAnsi="Myriad Pro"/>
                <w:color w:val="000000"/>
                <w:sz w:val="20"/>
                <w:szCs w:val="20"/>
              </w:rPr>
              <w:t>ф-2; ВЛ-0,4 кВ ЦВ-1-2 ф-2</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04907C84"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0,294</w:t>
            </w:r>
          </w:p>
        </w:tc>
        <w:tc>
          <w:tcPr>
            <w:tcW w:w="688" w:type="pct"/>
            <w:tcBorders>
              <w:top w:val="single" w:sz="4" w:space="0" w:color="auto"/>
              <w:left w:val="nil"/>
              <w:bottom w:val="single" w:sz="4" w:space="0" w:color="auto"/>
              <w:right w:val="single" w:sz="4" w:space="0" w:color="auto"/>
            </w:tcBorders>
            <w:vAlign w:val="center"/>
          </w:tcPr>
          <w:p w14:paraId="36058854"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0,421</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0D4BD716"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5,415</w:t>
            </w:r>
          </w:p>
        </w:tc>
        <w:tc>
          <w:tcPr>
            <w:tcW w:w="501" w:type="pct"/>
            <w:tcBorders>
              <w:top w:val="single" w:sz="4" w:space="0" w:color="auto"/>
              <w:left w:val="nil"/>
              <w:bottom w:val="single" w:sz="4" w:space="0" w:color="auto"/>
              <w:right w:val="single" w:sz="4" w:space="0" w:color="auto"/>
            </w:tcBorders>
            <w:shd w:val="clear" w:color="auto" w:fill="auto"/>
            <w:vAlign w:val="center"/>
          </w:tcPr>
          <w:p w14:paraId="31870EEE"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5,122</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2554932F"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4,995</w:t>
            </w:r>
          </w:p>
        </w:tc>
      </w:tr>
      <w:tr w:rsidR="00873CD0" w:rsidRPr="0057391D" w14:paraId="37BC800F"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4F7E40B8"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Развитие и модернизация учета электрической энергии (мощности), всего, в том числе:</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3985A3D8"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75,328</w:t>
            </w:r>
          </w:p>
        </w:tc>
        <w:tc>
          <w:tcPr>
            <w:tcW w:w="688" w:type="pct"/>
            <w:tcBorders>
              <w:top w:val="single" w:sz="4" w:space="0" w:color="auto"/>
              <w:left w:val="nil"/>
              <w:bottom w:val="single" w:sz="4" w:space="0" w:color="auto"/>
              <w:right w:val="single" w:sz="4" w:space="0" w:color="auto"/>
            </w:tcBorders>
            <w:vAlign w:val="center"/>
          </w:tcPr>
          <w:p w14:paraId="56EB5681"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11,425</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1D62862E"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31,967</w:t>
            </w:r>
          </w:p>
        </w:tc>
        <w:tc>
          <w:tcPr>
            <w:tcW w:w="501" w:type="pct"/>
            <w:tcBorders>
              <w:top w:val="single" w:sz="4" w:space="0" w:color="auto"/>
              <w:left w:val="nil"/>
              <w:bottom w:val="single" w:sz="4" w:space="0" w:color="auto"/>
              <w:right w:val="single" w:sz="4" w:space="0" w:color="auto"/>
            </w:tcBorders>
            <w:shd w:val="clear" w:color="auto" w:fill="auto"/>
            <w:vAlign w:val="center"/>
          </w:tcPr>
          <w:p w14:paraId="67C25B17"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-43,361</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262D6D08"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20,542</w:t>
            </w:r>
          </w:p>
        </w:tc>
      </w:tr>
      <w:tr w:rsidR="00873CD0" w:rsidRPr="0057391D" w14:paraId="1E42FE38"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5589831C"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Модернизация</w:t>
            </w:r>
            <w:r w:rsidR="00B50D41">
              <w:rPr>
                <w:rFonts w:ascii="Myriad Pro" w:hAnsi="Myriad Pro"/>
                <w:sz w:val="20"/>
                <w:szCs w:val="20"/>
              </w:rPr>
              <w:t xml:space="preserve"> </w:t>
            </w:r>
            <w:r w:rsidRPr="0057391D">
              <w:rPr>
                <w:rFonts w:ascii="Myriad Pro" w:hAnsi="Myriad Pro"/>
                <w:sz w:val="20"/>
                <w:szCs w:val="20"/>
              </w:rPr>
              <w:t>систем учета розничного рынка электроэнергии</w:t>
            </w:r>
            <w:r w:rsidR="00B50D41">
              <w:rPr>
                <w:rFonts w:ascii="Myriad Pro" w:hAnsi="Myriad Pro"/>
                <w:sz w:val="20"/>
                <w:szCs w:val="20"/>
              </w:rPr>
              <w:t xml:space="preserve"> </w:t>
            </w:r>
            <w:r w:rsidRPr="0057391D">
              <w:rPr>
                <w:rFonts w:ascii="Myriad Pro" w:hAnsi="Myriad Pro"/>
                <w:sz w:val="20"/>
                <w:szCs w:val="20"/>
              </w:rPr>
              <w:t>(0,4 кВ и ниже), 17 559 точек учета</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1777A3D7"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75,328</w:t>
            </w:r>
          </w:p>
        </w:tc>
        <w:tc>
          <w:tcPr>
            <w:tcW w:w="688" w:type="pct"/>
            <w:tcBorders>
              <w:top w:val="single" w:sz="4" w:space="0" w:color="auto"/>
              <w:left w:val="nil"/>
              <w:bottom w:val="single" w:sz="4" w:space="0" w:color="auto"/>
              <w:right w:val="single" w:sz="4" w:space="0" w:color="auto"/>
            </w:tcBorders>
            <w:vAlign w:val="center"/>
          </w:tcPr>
          <w:p w14:paraId="63D51A56"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11,425</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01604E08"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31,967</w:t>
            </w:r>
          </w:p>
        </w:tc>
        <w:tc>
          <w:tcPr>
            <w:tcW w:w="501" w:type="pct"/>
            <w:tcBorders>
              <w:top w:val="single" w:sz="4" w:space="0" w:color="auto"/>
              <w:left w:val="nil"/>
              <w:bottom w:val="single" w:sz="4" w:space="0" w:color="auto"/>
              <w:right w:val="single" w:sz="4" w:space="0" w:color="auto"/>
            </w:tcBorders>
            <w:shd w:val="clear" w:color="auto" w:fill="auto"/>
            <w:vAlign w:val="center"/>
          </w:tcPr>
          <w:p w14:paraId="669E34E3"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-43,361</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5E5FDA35"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20,542</w:t>
            </w:r>
          </w:p>
        </w:tc>
      </w:tr>
      <w:tr w:rsidR="00873CD0" w:rsidRPr="0057391D" w14:paraId="4B747A39"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0B1F7174"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Реконструкция, модернизация, техническое перевооружение прочих объектов основных средств, всего, в том числе:</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50503114"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55,916</w:t>
            </w:r>
          </w:p>
        </w:tc>
        <w:tc>
          <w:tcPr>
            <w:tcW w:w="688" w:type="pct"/>
            <w:tcBorders>
              <w:top w:val="single" w:sz="4" w:space="0" w:color="auto"/>
              <w:left w:val="nil"/>
              <w:bottom w:val="single" w:sz="4" w:space="0" w:color="auto"/>
              <w:right w:val="single" w:sz="4" w:space="0" w:color="auto"/>
            </w:tcBorders>
            <w:vAlign w:val="center"/>
          </w:tcPr>
          <w:p w14:paraId="2F77A01D"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51,041</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1B4635D4"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48,407</w:t>
            </w:r>
          </w:p>
        </w:tc>
        <w:tc>
          <w:tcPr>
            <w:tcW w:w="501" w:type="pct"/>
            <w:tcBorders>
              <w:top w:val="single" w:sz="4" w:space="0" w:color="auto"/>
              <w:left w:val="nil"/>
              <w:bottom w:val="single" w:sz="4" w:space="0" w:color="auto"/>
              <w:right w:val="single" w:sz="4" w:space="0" w:color="auto"/>
            </w:tcBorders>
            <w:shd w:val="clear" w:color="auto" w:fill="auto"/>
            <w:vAlign w:val="center"/>
          </w:tcPr>
          <w:p w14:paraId="6F8BCFD1"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-7,509</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61B081E8"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-2,635</w:t>
            </w:r>
          </w:p>
        </w:tc>
      </w:tr>
      <w:tr w:rsidR="00873CD0" w:rsidRPr="0057391D" w14:paraId="7E40BCF1"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4E81A77C" w14:textId="77777777" w:rsidR="00873CD0" w:rsidRPr="0057391D" w:rsidRDefault="00873CD0" w:rsidP="00A72E6E">
            <w:pPr>
              <w:jc w:val="center"/>
              <w:rPr>
                <w:rFonts w:ascii="Myriad Pro" w:hAnsi="Myriad Pro"/>
                <w:sz w:val="20"/>
                <w:szCs w:val="20"/>
              </w:rPr>
            </w:pPr>
            <w:r w:rsidRPr="0057391D">
              <w:rPr>
                <w:rFonts w:ascii="Myriad Pro" w:hAnsi="Myriad Pro"/>
                <w:b/>
                <w:bCs/>
                <w:sz w:val="20"/>
                <w:szCs w:val="20"/>
              </w:rPr>
              <w:lastRenderedPageBreak/>
              <w:t>Реконструкция прочих объектов основных средств, всего, в том числе:</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5F032486" w14:textId="77777777" w:rsidR="00873CD0" w:rsidRPr="0057391D" w:rsidRDefault="00873CD0" w:rsidP="00A72E6E">
            <w:pPr>
              <w:jc w:val="center"/>
              <w:rPr>
                <w:rFonts w:ascii="Myriad Pro" w:hAnsi="Myriad Pro"/>
                <w:sz w:val="20"/>
                <w:szCs w:val="20"/>
              </w:rPr>
            </w:pPr>
            <w:r w:rsidRPr="0057391D">
              <w:rPr>
                <w:rFonts w:ascii="Myriad Pro" w:hAnsi="Myriad Pro"/>
                <w:b/>
                <w:bCs/>
                <w:sz w:val="20"/>
                <w:szCs w:val="20"/>
              </w:rPr>
              <w:t>33,353</w:t>
            </w:r>
          </w:p>
        </w:tc>
        <w:tc>
          <w:tcPr>
            <w:tcW w:w="688" w:type="pct"/>
            <w:tcBorders>
              <w:top w:val="single" w:sz="4" w:space="0" w:color="auto"/>
              <w:left w:val="nil"/>
              <w:bottom w:val="single" w:sz="4" w:space="0" w:color="auto"/>
              <w:right w:val="single" w:sz="4" w:space="0" w:color="auto"/>
            </w:tcBorders>
            <w:vAlign w:val="center"/>
          </w:tcPr>
          <w:p w14:paraId="169D18C6" w14:textId="77777777" w:rsidR="00873CD0" w:rsidRPr="0057391D" w:rsidRDefault="00873CD0" w:rsidP="00A72E6E">
            <w:pPr>
              <w:jc w:val="center"/>
              <w:rPr>
                <w:rFonts w:ascii="Myriad Pro" w:hAnsi="Myriad Pro"/>
                <w:sz w:val="20"/>
                <w:szCs w:val="20"/>
              </w:rPr>
            </w:pPr>
            <w:r w:rsidRPr="0057391D">
              <w:rPr>
                <w:rFonts w:ascii="Myriad Pro" w:hAnsi="Myriad Pro"/>
                <w:b/>
                <w:bCs/>
                <w:sz w:val="20"/>
                <w:szCs w:val="20"/>
              </w:rPr>
              <w:t>20,978</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23CC3395" w14:textId="77777777" w:rsidR="00873CD0" w:rsidRPr="0057391D" w:rsidRDefault="00873CD0" w:rsidP="00A72E6E">
            <w:pPr>
              <w:jc w:val="center"/>
              <w:rPr>
                <w:rFonts w:ascii="Myriad Pro" w:hAnsi="Myriad Pro"/>
                <w:sz w:val="20"/>
                <w:szCs w:val="20"/>
              </w:rPr>
            </w:pPr>
            <w:r w:rsidRPr="0057391D">
              <w:rPr>
                <w:rFonts w:ascii="Myriad Pro" w:hAnsi="Myriad Pro"/>
                <w:b/>
                <w:bCs/>
                <w:sz w:val="20"/>
                <w:szCs w:val="20"/>
              </w:rPr>
              <w:t>17,965</w:t>
            </w:r>
          </w:p>
        </w:tc>
        <w:tc>
          <w:tcPr>
            <w:tcW w:w="501" w:type="pct"/>
            <w:tcBorders>
              <w:top w:val="single" w:sz="4" w:space="0" w:color="auto"/>
              <w:left w:val="nil"/>
              <w:bottom w:val="single" w:sz="4" w:space="0" w:color="auto"/>
              <w:right w:val="single" w:sz="4" w:space="0" w:color="auto"/>
            </w:tcBorders>
            <w:shd w:val="clear" w:color="auto" w:fill="auto"/>
            <w:vAlign w:val="center"/>
          </w:tcPr>
          <w:p w14:paraId="6BE391D3"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-15,388</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145E3C6C"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-3,014</w:t>
            </w:r>
          </w:p>
        </w:tc>
      </w:tr>
      <w:tr w:rsidR="00873CD0" w:rsidRPr="0057391D" w14:paraId="6863A434"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149D7538"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Реконструкция ПС 110/35/10 кВ "Сосновская" с установкой секционного выключателя 110 кВ (1 шт)</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77A6AEFF"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23,315</w:t>
            </w:r>
          </w:p>
        </w:tc>
        <w:tc>
          <w:tcPr>
            <w:tcW w:w="688" w:type="pct"/>
            <w:tcBorders>
              <w:top w:val="single" w:sz="4" w:space="0" w:color="auto"/>
              <w:left w:val="nil"/>
              <w:bottom w:val="single" w:sz="4" w:space="0" w:color="auto"/>
              <w:right w:val="single" w:sz="4" w:space="0" w:color="auto"/>
            </w:tcBorders>
            <w:vAlign w:val="center"/>
          </w:tcPr>
          <w:p w14:paraId="50945BAE"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0,322</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668E038A"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0,333</w:t>
            </w:r>
          </w:p>
        </w:tc>
        <w:tc>
          <w:tcPr>
            <w:tcW w:w="501" w:type="pct"/>
            <w:tcBorders>
              <w:top w:val="single" w:sz="4" w:space="0" w:color="auto"/>
              <w:left w:val="nil"/>
              <w:bottom w:val="single" w:sz="4" w:space="0" w:color="auto"/>
              <w:right w:val="single" w:sz="4" w:space="0" w:color="auto"/>
            </w:tcBorders>
            <w:shd w:val="clear" w:color="auto" w:fill="auto"/>
            <w:vAlign w:val="center"/>
          </w:tcPr>
          <w:p w14:paraId="712AC376"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-22,983</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10996927"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0,010</w:t>
            </w:r>
          </w:p>
        </w:tc>
      </w:tr>
      <w:tr w:rsidR="00873CD0" w:rsidRPr="0057391D" w14:paraId="2F3CDE99"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519F5115"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Реконструкция ПС 110/35/10 кВ Калачинская, Великорусская, Ачаирская-оросительная, Большереченская,</w:t>
            </w:r>
            <w:r w:rsidR="00B50D41">
              <w:rPr>
                <w:rFonts w:ascii="Myriad Pro" w:hAnsi="Myriad Pro"/>
                <w:sz w:val="20"/>
                <w:szCs w:val="20"/>
              </w:rPr>
              <w:t xml:space="preserve"> </w:t>
            </w:r>
            <w:r w:rsidRPr="0057391D">
              <w:rPr>
                <w:rFonts w:ascii="Myriad Pro" w:hAnsi="Myriad Pro"/>
                <w:sz w:val="20"/>
                <w:szCs w:val="20"/>
              </w:rPr>
              <w:t>Одесская, Б.Уки, Новокормиловская, Новоуральская,</w:t>
            </w:r>
            <w:r w:rsidR="00B50D41">
              <w:rPr>
                <w:rFonts w:ascii="Myriad Pro" w:hAnsi="Myriad Pro"/>
                <w:sz w:val="20"/>
                <w:szCs w:val="20"/>
              </w:rPr>
              <w:t xml:space="preserve"> </w:t>
            </w:r>
            <w:r w:rsidRPr="0057391D">
              <w:rPr>
                <w:rFonts w:ascii="Myriad Pro" w:hAnsi="Myriad Pro"/>
                <w:sz w:val="20"/>
                <w:szCs w:val="20"/>
              </w:rPr>
              <w:t>Тара, Сельская, Горьковская, Саргатская, Тюкалинская,</w:t>
            </w:r>
            <w:r w:rsidR="00B50D41">
              <w:rPr>
                <w:rFonts w:ascii="Myriad Pro" w:hAnsi="Myriad Pro"/>
                <w:sz w:val="20"/>
                <w:szCs w:val="20"/>
              </w:rPr>
              <w:t xml:space="preserve"> </w:t>
            </w:r>
            <w:r w:rsidRPr="0057391D">
              <w:rPr>
                <w:rFonts w:ascii="Myriad Pro" w:hAnsi="Myriad Pro"/>
                <w:sz w:val="20"/>
                <w:szCs w:val="20"/>
              </w:rPr>
              <w:t>ПС 110/10 кВ Кировская, Съездовская, Октябрьская, Центральная, Шухово, Стрела, ПС 110/35/6 кВ Восточная,</w:t>
            </w:r>
            <w:r w:rsidR="00B50D41">
              <w:rPr>
                <w:rFonts w:ascii="Myriad Pro" w:hAnsi="Myriad Pro"/>
                <w:sz w:val="20"/>
                <w:szCs w:val="20"/>
              </w:rPr>
              <w:t xml:space="preserve"> </w:t>
            </w:r>
            <w:r w:rsidRPr="0057391D">
              <w:rPr>
                <w:rFonts w:ascii="Myriad Pro" w:hAnsi="Myriad Pro"/>
                <w:sz w:val="20"/>
                <w:szCs w:val="20"/>
              </w:rPr>
              <w:t>ПС 110/6 кВ Омская Нефть с модернизацией системы оперативного постояного тока (СОПТ)</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67F66593"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0,485</w:t>
            </w:r>
          </w:p>
        </w:tc>
        <w:tc>
          <w:tcPr>
            <w:tcW w:w="688" w:type="pct"/>
            <w:tcBorders>
              <w:top w:val="single" w:sz="4" w:space="0" w:color="auto"/>
              <w:left w:val="nil"/>
              <w:bottom w:val="single" w:sz="4" w:space="0" w:color="auto"/>
              <w:right w:val="single" w:sz="4" w:space="0" w:color="auto"/>
            </w:tcBorders>
            <w:vAlign w:val="center"/>
          </w:tcPr>
          <w:p w14:paraId="72A39529"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1,420</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089E4128"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2,946</w:t>
            </w:r>
          </w:p>
        </w:tc>
        <w:tc>
          <w:tcPr>
            <w:tcW w:w="501" w:type="pct"/>
            <w:tcBorders>
              <w:top w:val="single" w:sz="4" w:space="0" w:color="auto"/>
              <w:left w:val="nil"/>
              <w:bottom w:val="single" w:sz="4" w:space="0" w:color="auto"/>
              <w:right w:val="single" w:sz="4" w:space="0" w:color="auto"/>
            </w:tcBorders>
            <w:shd w:val="clear" w:color="auto" w:fill="auto"/>
            <w:vAlign w:val="center"/>
          </w:tcPr>
          <w:p w14:paraId="3A36475D"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2,461</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4F5C9E97"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1,526</w:t>
            </w:r>
          </w:p>
        </w:tc>
      </w:tr>
      <w:tr w:rsidR="00873CD0" w:rsidRPr="0057391D" w14:paraId="2AB5CF62"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4D3461F5"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Реконструкция с заменой высоковольтных вводов 110 кВ на</w:t>
            </w:r>
            <w:r w:rsidR="00B50D41">
              <w:rPr>
                <w:rFonts w:ascii="Myriad Pro" w:hAnsi="Myriad Pro"/>
                <w:sz w:val="20"/>
                <w:szCs w:val="20"/>
              </w:rPr>
              <w:t xml:space="preserve"> </w:t>
            </w:r>
            <w:r w:rsidRPr="0057391D">
              <w:rPr>
                <w:rFonts w:ascii="Myriad Pro" w:hAnsi="Myriad Pro"/>
                <w:sz w:val="20"/>
                <w:szCs w:val="20"/>
              </w:rPr>
              <w:t>ПС 110/6 кВ Омская Нефть: 6 шт. МВ-110 1Т; 6 шт. МВ-110 2 Т; ПС 110/35/10 кВ Калачинская - 4 шт.,</w:t>
            </w:r>
            <w:r w:rsidR="00B50D41">
              <w:rPr>
                <w:rFonts w:ascii="Myriad Pro" w:hAnsi="Myriad Pro"/>
                <w:sz w:val="20"/>
                <w:szCs w:val="20"/>
              </w:rPr>
              <w:t xml:space="preserve"> </w:t>
            </w:r>
            <w:r w:rsidRPr="0057391D">
              <w:rPr>
                <w:rFonts w:ascii="Myriad Pro" w:hAnsi="Myriad Pro"/>
                <w:sz w:val="20"/>
                <w:szCs w:val="20"/>
              </w:rPr>
              <w:t>ПС 110/10 кВ Кировская: 6 шт. МВ-110 С-90;</w:t>
            </w:r>
            <w:r w:rsidR="00B50D41">
              <w:rPr>
                <w:rFonts w:ascii="Myriad Pro" w:hAnsi="Myriad Pro"/>
                <w:sz w:val="20"/>
                <w:szCs w:val="20"/>
              </w:rPr>
              <w:t xml:space="preserve"> </w:t>
            </w:r>
            <w:r w:rsidRPr="0057391D">
              <w:rPr>
                <w:rFonts w:ascii="Myriad Pro" w:hAnsi="Myriad Pro"/>
                <w:sz w:val="20"/>
                <w:szCs w:val="20"/>
              </w:rPr>
              <w:t>ПС 110/10 кВ Память Тельмана: 3 шт., ПС 35/10 кВ "Сибиряк" - 2 шт., ПС 110/35/10 кВ Баженово: 110 -2 шт,</w:t>
            </w:r>
            <w:r w:rsidR="00B50D41">
              <w:rPr>
                <w:rFonts w:ascii="Myriad Pro" w:hAnsi="Myriad Pro"/>
                <w:sz w:val="20"/>
                <w:szCs w:val="20"/>
              </w:rPr>
              <w:t xml:space="preserve"> </w:t>
            </w:r>
            <w:r w:rsidRPr="0057391D">
              <w:rPr>
                <w:rFonts w:ascii="Myriad Pro" w:hAnsi="Myriad Pro"/>
                <w:sz w:val="20"/>
                <w:szCs w:val="20"/>
              </w:rPr>
              <w:t>ПС 110/35/10 кВ Тумановская – 2 шт., ПС 110/35/10 кВ Тюкалинская – 4 шт., ПС 110/35/10 кВ Саргатская – 6 шт.,</w:t>
            </w:r>
            <w:r w:rsidR="00B50D41">
              <w:rPr>
                <w:rFonts w:ascii="Myriad Pro" w:hAnsi="Myriad Pro"/>
                <w:sz w:val="20"/>
                <w:szCs w:val="20"/>
              </w:rPr>
              <w:t xml:space="preserve"> </w:t>
            </w:r>
            <w:r w:rsidRPr="0057391D">
              <w:rPr>
                <w:rFonts w:ascii="Myriad Pro" w:hAnsi="Myriad Pro"/>
                <w:sz w:val="20"/>
                <w:szCs w:val="20"/>
              </w:rPr>
              <w:t>ПС 110/35/10 кВ Ачаир-Оросительная – 1 шт.; ПС 110/10 кВ Бакшеево – 4 шт.,</w:t>
            </w:r>
            <w:r w:rsidR="00B50D41">
              <w:rPr>
                <w:rFonts w:ascii="Myriad Pro" w:hAnsi="Myriad Pro"/>
                <w:sz w:val="20"/>
                <w:szCs w:val="20"/>
              </w:rPr>
              <w:t xml:space="preserve"> </w:t>
            </w:r>
            <w:r w:rsidRPr="0057391D">
              <w:rPr>
                <w:rFonts w:ascii="Myriad Pro" w:hAnsi="Myriad Pro"/>
                <w:sz w:val="20"/>
                <w:szCs w:val="20"/>
              </w:rPr>
              <w:t>ПС 110/35/10 кВ Шербакульская–</w:t>
            </w:r>
            <w:r w:rsidR="00B50D41">
              <w:rPr>
                <w:rFonts w:ascii="Myriad Pro" w:hAnsi="Myriad Pro"/>
                <w:sz w:val="20"/>
                <w:szCs w:val="20"/>
              </w:rPr>
              <w:t xml:space="preserve"> </w:t>
            </w:r>
            <w:r w:rsidRPr="0057391D">
              <w:rPr>
                <w:rFonts w:ascii="Myriad Pro" w:hAnsi="Myriad Pro"/>
                <w:sz w:val="20"/>
                <w:szCs w:val="20"/>
              </w:rPr>
              <w:t>3 шт.; ПС 110/10 кВ Телевизионная –3</w:t>
            </w:r>
            <w:r w:rsidR="00B50D41">
              <w:rPr>
                <w:rFonts w:ascii="Myriad Pro" w:hAnsi="Myriad Pro"/>
                <w:sz w:val="20"/>
                <w:szCs w:val="20"/>
              </w:rPr>
              <w:t xml:space="preserve"> </w:t>
            </w:r>
            <w:r w:rsidRPr="0057391D">
              <w:rPr>
                <w:rFonts w:ascii="Myriad Pro" w:hAnsi="Myriad Pro"/>
                <w:sz w:val="20"/>
                <w:szCs w:val="20"/>
              </w:rPr>
              <w:t>шт.; ПС 110/10 кВ Ингалы -3 шт., ПС 110/35/10 кВ Моховой привал -3 шт.,</w:t>
            </w:r>
            <w:r w:rsidR="00B50D41">
              <w:rPr>
                <w:rFonts w:ascii="Myriad Pro" w:hAnsi="Myriad Pro"/>
                <w:sz w:val="20"/>
                <w:szCs w:val="20"/>
              </w:rPr>
              <w:t xml:space="preserve"> </w:t>
            </w:r>
            <w:r w:rsidRPr="0057391D">
              <w:rPr>
                <w:rFonts w:ascii="Myriad Pro" w:hAnsi="Myriad Pro"/>
                <w:sz w:val="20"/>
                <w:szCs w:val="20"/>
              </w:rPr>
              <w:t>ПС 110/10 кВ Оросительная -3 шт., ПС 110/35/10 кВ Тара В-110 3В – 4 шт., ПС 110/35/10 кВ Одесская В-110 С-96 4 шт.</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6D9ECDB1"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1,070</w:t>
            </w:r>
          </w:p>
        </w:tc>
        <w:tc>
          <w:tcPr>
            <w:tcW w:w="688" w:type="pct"/>
            <w:tcBorders>
              <w:top w:val="single" w:sz="4" w:space="0" w:color="auto"/>
              <w:left w:val="nil"/>
              <w:bottom w:val="single" w:sz="4" w:space="0" w:color="auto"/>
              <w:right w:val="single" w:sz="4" w:space="0" w:color="auto"/>
            </w:tcBorders>
            <w:vAlign w:val="center"/>
          </w:tcPr>
          <w:p w14:paraId="0045E967"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2,486</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1517CFB0"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1,826</w:t>
            </w:r>
          </w:p>
        </w:tc>
        <w:tc>
          <w:tcPr>
            <w:tcW w:w="501" w:type="pct"/>
            <w:tcBorders>
              <w:top w:val="single" w:sz="4" w:space="0" w:color="auto"/>
              <w:left w:val="nil"/>
              <w:bottom w:val="single" w:sz="4" w:space="0" w:color="auto"/>
              <w:right w:val="single" w:sz="4" w:space="0" w:color="auto"/>
            </w:tcBorders>
            <w:shd w:val="clear" w:color="auto" w:fill="auto"/>
            <w:vAlign w:val="center"/>
          </w:tcPr>
          <w:p w14:paraId="4D87606A"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0,757</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5D8AA3AB"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-0,659</w:t>
            </w:r>
          </w:p>
        </w:tc>
      </w:tr>
      <w:tr w:rsidR="00873CD0" w:rsidRPr="0057391D" w14:paraId="584FDA5D"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1BE1AA89"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 xml:space="preserve">Реконструкция ТП-10/0,4 кВ 4Н-1 Называевского РЭС с установкой АВР-0,4 кВ для Называевской центральной районной больницы </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3B580BA2"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3BC312BB"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0,176</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45B25159"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0,174</w:t>
            </w:r>
          </w:p>
        </w:tc>
        <w:tc>
          <w:tcPr>
            <w:tcW w:w="501" w:type="pct"/>
            <w:tcBorders>
              <w:top w:val="single" w:sz="4" w:space="0" w:color="auto"/>
              <w:left w:val="nil"/>
              <w:bottom w:val="single" w:sz="4" w:space="0" w:color="auto"/>
              <w:right w:val="single" w:sz="4" w:space="0" w:color="auto"/>
            </w:tcBorders>
            <w:shd w:val="clear" w:color="auto" w:fill="auto"/>
            <w:vAlign w:val="center"/>
          </w:tcPr>
          <w:p w14:paraId="64E78CC3"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0,174</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220FEEFB"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-0,002</w:t>
            </w:r>
          </w:p>
        </w:tc>
      </w:tr>
      <w:tr w:rsidR="00873CD0" w:rsidRPr="0057391D" w14:paraId="15F11AD4"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0A79110F"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 xml:space="preserve">Реконструкция ПС с заменой устройств АЧР на микропроцессорные с функцией блокировки на ПС 110 /35/10 кВ Нововаршавская, Сибирская Оросительная, Копейкино, Пристанская-110, Ачаирская Оросительная, ПС 110/10 кВ Барановская, Октябрьская, </w:t>
            </w:r>
            <w:r w:rsidRPr="0057391D">
              <w:rPr>
                <w:rFonts w:ascii="Myriad Pro" w:hAnsi="Myriad Pro"/>
                <w:sz w:val="20"/>
                <w:szCs w:val="20"/>
              </w:rPr>
              <w:lastRenderedPageBreak/>
              <w:t>Центральная, Съездовская, Куйбышевская, Карбышево, Советская, Сибзавод</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619015CF"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lastRenderedPageBreak/>
              <w:t>6,156</w:t>
            </w:r>
          </w:p>
        </w:tc>
        <w:tc>
          <w:tcPr>
            <w:tcW w:w="688" w:type="pct"/>
            <w:tcBorders>
              <w:top w:val="single" w:sz="4" w:space="0" w:color="auto"/>
              <w:left w:val="nil"/>
              <w:bottom w:val="single" w:sz="4" w:space="0" w:color="auto"/>
              <w:right w:val="single" w:sz="4" w:space="0" w:color="auto"/>
            </w:tcBorders>
            <w:vAlign w:val="center"/>
          </w:tcPr>
          <w:p w14:paraId="6FA18A3A"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5,000</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2340BFB8"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0,140</w:t>
            </w:r>
          </w:p>
        </w:tc>
        <w:tc>
          <w:tcPr>
            <w:tcW w:w="501" w:type="pct"/>
            <w:tcBorders>
              <w:top w:val="single" w:sz="4" w:space="0" w:color="auto"/>
              <w:left w:val="nil"/>
              <w:bottom w:val="single" w:sz="4" w:space="0" w:color="auto"/>
              <w:right w:val="single" w:sz="4" w:space="0" w:color="auto"/>
            </w:tcBorders>
            <w:shd w:val="clear" w:color="auto" w:fill="auto"/>
            <w:vAlign w:val="center"/>
          </w:tcPr>
          <w:p w14:paraId="0607B802"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-6,016</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712AE71C"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-4,860</w:t>
            </w:r>
          </w:p>
        </w:tc>
      </w:tr>
      <w:tr w:rsidR="00873CD0" w:rsidRPr="0057391D" w14:paraId="21C7FF0D"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5D9F0204"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Реконструкция ПС с установкой ОМП</w:t>
            </w:r>
            <w:r w:rsidR="00B50D41">
              <w:rPr>
                <w:rFonts w:ascii="Myriad Pro" w:hAnsi="Myriad Pro"/>
                <w:sz w:val="20"/>
                <w:szCs w:val="20"/>
              </w:rPr>
              <w:t xml:space="preserve"> </w:t>
            </w:r>
            <w:r w:rsidRPr="0057391D">
              <w:rPr>
                <w:rFonts w:ascii="Myriad Pro" w:hAnsi="Myriad Pro"/>
                <w:sz w:val="20"/>
                <w:szCs w:val="20"/>
              </w:rPr>
              <w:t>на ПС 110/35/10 кВ Черлакская, Оконешниковская, Крутинская, Колосовская</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381D4CD6"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57199178"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0,001</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0AEE9FBC"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501" w:type="pct"/>
            <w:tcBorders>
              <w:top w:val="single" w:sz="4" w:space="0" w:color="auto"/>
              <w:left w:val="nil"/>
              <w:bottom w:val="single" w:sz="4" w:space="0" w:color="auto"/>
              <w:right w:val="single" w:sz="4" w:space="0" w:color="auto"/>
            </w:tcBorders>
            <w:shd w:val="clear" w:color="auto" w:fill="auto"/>
            <w:vAlign w:val="center"/>
          </w:tcPr>
          <w:p w14:paraId="7F729B6D"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6AC1A446"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-0,001</w:t>
            </w:r>
          </w:p>
        </w:tc>
      </w:tr>
      <w:tr w:rsidR="00873CD0" w:rsidRPr="0057391D" w14:paraId="68A0D881"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10906599"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 xml:space="preserve">Рекнструкция ПС 110/10 кВ "Амурская" с выполнением резервного канала САОН </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0E966A30"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0,615</w:t>
            </w:r>
          </w:p>
        </w:tc>
        <w:tc>
          <w:tcPr>
            <w:tcW w:w="688" w:type="pct"/>
            <w:tcBorders>
              <w:top w:val="single" w:sz="4" w:space="0" w:color="auto"/>
              <w:left w:val="nil"/>
              <w:bottom w:val="single" w:sz="4" w:space="0" w:color="auto"/>
              <w:right w:val="single" w:sz="4" w:space="0" w:color="auto"/>
            </w:tcBorders>
            <w:vAlign w:val="center"/>
          </w:tcPr>
          <w:p w14:paraId="3B74717B"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0,617</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7D323E71"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0,002</w:t>
            </w:r>
          </w:p>
        </w:tc>
        <w:tc>
          <w:tcPr>
            <w:tcW w:w="501" w:type="pct"/>
            <w:tcBorders>
              <w:top w:val="single" w:sz="4" w:space="0" w:color="auto"/>
              <w:left w:val="nil"/>
              <w:bottom w:val="single" w:sz="4" w:space="0" w:color="auto"/>
              <w:right w:val="single" w:sz="4" w:space="0" w:color="auto"/>
            </w:tcBorders>
            <w:shd w:val="clear" w:color="auto" w:fill="auto"/>
            <w:vAlign w:val="center"/>
          </w:tcPr>
          <w:p w14:paraId="0B926F30"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-0,613</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0BC03AEA"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-0,615</w:t>
            </w:r>
          </w:p>
        </w:tc>
      </w:tr>
      <w:tr w:rsidR="00873CD0" w:rsidRPr="0057391D" w14:paraId="72861A48"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7D9EC139"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Реконструкция ПС с установкой ОМП</w:t>
            </w:r>
            <w:r w:rsidR="00B50D41">
              <w:rPr>
                <w:rFonts w:ascii="Myriad Pro" w:hAnsi="Myriad Pro"/>
                <w:sz w:val="20"/>
                <w:szCs w:val="20"/>
              </w:rPr>
              <w:t xml:space="preserve"> </w:t>
            </w:r>
            <w:r w:rsidRPr="0057391D">
              <w:rPr>
                <w:rFonts w:ascii="Myriad Pro" w:hAnsi="Myriad Pro"/>
                <w:sz w:val="20"/>
                <w:szCs w:val="20"/>
              </w:rPr>
              <w:t>на ПС 110/35/10 кВ Мангут, Моховой привал, Нижнеомская, Калачинская, Усть-Ишим, Муромцево, Тевризская, Русская Поляна, Тюкалинская</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4E67AB48"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0,325</w:t>
            </w:r>
          </w:p>
        </w:tc>
        <w:tc>
          <w:tcPr>
            <w:tcW w:w="688" w:type="pct"/>
            <w:tcBorders>
              <w:top w:val="single" w:sz="4" w:space="0" w:color="auto"/>
              <w:left w:val="nil"/>
              <w:bottom w:val="single" w:sz="4" w:space="0" w:color="auto"/>
              <w:right w:val="single" w:sz="4" w:space="0" w:color="auto"/>
            </w:tcBorders>
            <w:vAlign w:val="center"/>
          </w:tcPr>
          <w:p w14:paraId="7A22C17E"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0,323</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226604E6"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0,304</w:t>
            </w:r>
          </w:p>
        </w:tc>
        <w:tc>
          <w:tcPr>
            <w:tcW w:w="501" w:type="pct"/>
            <w:tcBorders>
              <w:top w:val="single" w:sz="4" w:space="0" w:color="auto"/>
              <w:left w:val="nil"/>
              <w:bottom w:val="single" w:sz="4" w:space="0" w:color="auto"/>
              <w:right w:val="single" w:sz="4" w:space="0" w:color="auto"/>
            </w:tcBorders>
            <w:shd w:val="clear" w:color="auto" w:fill="auto"/>
            <w:vAlign w:val="center"/>
          </w:tcPr>
          <w:p w14:paraId="3ED6A46D"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-0,021</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4B6EBE44"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-0,019</w:t>
            </w:r>
          </w:p>
        </w:tc>
      </w:tr>
      <w:tr w:rsidR="00873CD0" w:rsidRPr="0057391D" w14:paraId="44803DD0"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1DAB255C"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Реконструкция подстанций с установкой дуговых защит на ПС 35/10 кВ Розовка, Пучково, Боевая, Новорождественка, Украинка, Лесная, Медвежка,Баррикада , ПС 110/10 кВ Бакшеево</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49C4EECC"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2309E0AD"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2,000</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4CFD1B26"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5,153</w:t>
            </w:r>
          </w:p>
        </w:tc>
        <w:tc>
          <w:tcPr>
            <w:tcW w:w="501" w:type="pct"/>
            <w:tcBorders>
              <w:top w:val="single" w:sz="4" w:space="0" w:color="auto"/>
              <w:left w:val="nil"/>
              <w:bottom w:val="single" w:sz="4" w:space="0" w:color="auto"/>
              <w:right w:val="single" w:sz="4" w:space="0" w:color="auto"/>
            </w:tcBorders>
            <w:shd w:val="clear" w:color="auto" w:fill="auto"/>
            <w:vAlign w:val="center"/>
          </w:tcPr>
          <w:p w14:paraId="25075387"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5,153</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251C29E7"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3,153</w:t>
            </w:r>
          </w:p>
        </w:tc>
      </w:tr>
      <w:tr w:rsidR="00873CD0" w:rsidRPr="0057391D" w14:paraId="7319FE47"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06D02590"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Реконструкция подстанций с установкой дуговых защит на ПС 35/10 кВ Еремеевка, Ольгино, Вольное, Соловьевка, Мясники, Орехово-35, ПС 110/35/10 кВ Романенко, ПС 110/10 кВ Новоягодное, Телевизионная, Большие Кучки</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7A3DC659"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0,495</w:t>
            </w:r>
          </w:p>
        </w:tc>
        <w:tc>
          <w:tcPr>
            <w:tcW w:w="688" w:type="pct"/>
            <w:tcBorders>
              <w:top w:val="single" w:sz="4" w:space="0" w:color="auto"/>
              <w:left w:val="nil"/>
              <w:bottom w:val="single" w:sz="4" w:space="0" w:color="auto"/>
              <w:right w:val="single" w:sz="4" w:space="0" w:color="auto"/>
            </w:tcBorders>
            <w:vAlign w:val="center"/>
          </w:tcPr>
          <w:p w14:paraId="2EEF37A6"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1,410</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2A36A3C3"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0,604</w:t>
            </w:r>
          </w:p>
        </w:tc>
        <w:tc>
          <w:tcPr>
            <w:tcW w:w="501" w:type="pct"/>
            <w:tcBorders>
              <w:top w:val="single" w:sz="4" w:space="0" w:color="auto"/>
              <w:left w:val="nil"/>
              <w:bottom w:val="single" w:sz="4" w:space="0" w:color="auto"/>
              <w:right w:val="single" w:sz="4" w:space="0" w:color="auto"/>
            </w:tcBorders>
            <w:shd w:val="clear" w:color="auto" w:fill="auto"/>
            <w:vAlign w:val="center"/>
          </w:tcPr>
          <w:p w14:paraId="0D353C1F"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0,109</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4E50214A"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-0,806</w:t>
            </w:r>
          </w:p>
        </w:tc>
      </w:tr>
      <w:tr w:rsidR="00873CD0" w:rsidRPr="0057391D" w14:paraId="5DDB4F7E"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473CE74C"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Реконструкция с установкой дуговых защит ПС 110/10 кВ Шипицино, Евгащино, Заливино,</w:t>
            </w:r>
            <w:r w:rsidR="00B50D41">
              <w:rPr>
                <w:rFonts w:ascii="Myriad Pro" w:hAnsi="Myriad Pro"/>
                <w:sz w:val="20"/>
                <w:szCs w:val="20"/>
              </w:rPr>
              <w:t xml:space="preserve"> </w:t>
            </w:r>
            <w:r w:rsidRPr="0057391D">
              <w:rPr>
                <w:rFonts w:ascii="Myriad Pro" w:hAnsi="Myriad Pro"/>
                <w:sz w:val="20"/>
                <w:szCs w:val="20"/>
              </w:rPr>
              <w:t>ПС 110/35/10 кВ Избышево, Исаковская, ПС 35/10 кВ Буняковка, Желанное, Лукьяновка</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0682320B"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0,592</w:t>
            </w:r>
          </w:p>
        </w:tc>
        <w:tc>
          <w:tcPr>
            <w:tcW w:w="688" w:type="pct"/>
            <w:tcBorders>
              <w:top w:val="single" w:sz="4" w:space="0" w:color="auto"/>
              <w:left w:val="nil"/>
              <w:bottom w:val="single" w:sz="4" w:space="0" w:color="auto"/>
              <w:right w:val="single" w:sz="4" w:space="0" w:color="auto"/>
            </w:tcBorders>
            <w:vAlign w:val="center"/>
          </w:tcPr>
          <w:p w14:paraId="4BC684E5"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0,679</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19E5282D"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0,236</w:t>
            </w:r>
          </w:p>
        </w:tc>
        <w:tc>
          <w:tcPr>
            <w:tcW w:w="501" w:type="pct"/>
            <w:tcBorders>
              <w:top w:val="single" w:sz="4" w:space="0" w:color="auto"/>
              <w:left w:val="nil"/>
              <w:bottom w:val="single" w:sz="4" w:space="0" w:color="auto"/>
              <w:right w:val="single" w:sz="4" w:space="0" w:color="auto"/>
            </w:tcBorders>
            <w:shd w:val="clear" w:color="auto" w:fill="auto"/>
            <w:vAlign w:val="center"/>
          </w:tcPr>
          <w:p w14:paraId="0742F7CE"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-0,357</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2F2948D1"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-0,443</w:t>
            </w:r>
          </w:p>
        </w:tc>
      </w:tr>
      <w:tr w:rsidR="00873CD0" w:rsidRPr="0057391D" w14:paraId="4B4A07DE"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41857F3F"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Реконструкция здания 0,4 кВ Седельниково Екатериненского РЭС</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396F71FF"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0,299</w:t>
            </w:r>
          </w:p>
        </w:tc>
        <w:tc>
          <w:tcPr>
            <w:tcW w:w="688" w:type="pct"/>
            <w:tcBorders>
              <w:top w:val="single" w:sz="4" w:space="0" w:color="auto"/>
              <w:left w:val="nil"/>
              <w:bottom w:val="single" w:sz="4" w:space="0" w:color="auto"/>
              <w:right w:val="single" w:sz="4" w:space="0" w:color="auto"/>
            </w:tcBorders>
            <w:vAlign w:val="center"/>
          </w:tcPr>
          <w:p w14:paraId="037522E0"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0,300</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3FC799AE"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0,004</w:t>
            </w:r>
          </w:p>
        </w:tc>
        <w:tc>
          <w:tcPr>
            <w:tcW w:w="501" w:type="pct"/>
            <w:tcBorders>
              <w:top w:val="single" w:sz="4" w:space="0" w:color="auto"/>
              <w:left w:val="nil"/>
              <w:bottom w:val="single" w:sz="4" w:space="0" w:color="auto"/>
              <w:right w:val="single" w:sz="4" w:space="0" w:color="auto"/>
            </w:tcBorders>
            <w:shd w:val="clear" w:color="auto" w:fill="auto"/>
            <w:vAlign w:val="center"/>
          </w:tcPr>
          <w:p w14:paraId="675F8BCA"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-0,295</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5782AD95"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-0,296</w:t>
            </w:r>
          </w:p>
        </w:tc>
      </w:tr>
      <w:tr w:rsidR="00873CD0" w:rsidRPr="0057391D" w14:paraId="1E863A59"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721CA836"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 xml:space="preserve">Реконструкция РПБ Русско-Полянского РЭС </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506E1448"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2A0CE0F4"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1,550</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4B1EBF77"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1,549</w:t>
            </w:r>
          </w:p>
        </w:tc>
        <w:tc>
          <w:tcPr>
            <w:tcW w:w="501" w:type="pct"/>
            <w:tcBorders>
              <w:top w:val="single" w:sz="4" w:space="0" w:color="auto"/>
              <w:left w:val="nil"/>
              <w:bottom w:val="single" w:sz="4" w:space="0" w:color="auto"/>
              <w:right w:val="single" w:sz="4" w:space="0" w:color="auto"/>
            </w:tcBorders>
            <w:shd w:val="clear" w:color="auto" w:fill="auto"/>
            <w:vAlign w:val="center"/>
          </w:tcPr>
          <w:p w14:paraId="75A4155D"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1,549</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32D48886"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-0,001</w:t>
            </w:r>
          </w:p>
        </w:tc>
      </w:tr>
      <w:tr w:rsidR="00873CD0" w:rsidRPr="0057391D" w14:paraId="2022563B"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1E792E9E"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Реконструкция оборудования отопительной мазутной котельной 0,4 кВ ПО СЭС (г.Тара)</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29FE2569"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15EE07F6"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4,694</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67B42189"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4,694</w:t>
            </w:r>
          </w:p>
        </w:tc>
        <w:tc>
          <w:tcPr>
            <w:tcW w:w="501" w:type="pct"/>
            <w:tcBorders>
              <w:top w:val="single" w:sz="4" w:space="0" w:color="auto"/>
              <w:left w:val="nil"/>
              <w:bottom w:val="single" w:sz="4" w:space="0" w:color="auto"/>
              <w:right w:val="single" w:sz="4" w:space="0" w:color="auto"/>
            </w:tcBorders>
            <w:shd w:val="clear" w:color="auto" w:fill="auto"/>
            <w:vAlign w:val="center"/>
          </w:tcPr>
          <w:p w14:paraId="04777551"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4,694</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75DC5128"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w:t>
            </w:r>
          </w:p>
        </w:tc>
      </w:tr>
      <w:tr w:rsidR="00873CD0" w:rsidRPr="0057391D" w14:paraId="6F6F2AE5"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6052E215" w14:textId="77777777" w:rsidR="00873CD0" w:rsidRPr="0057391D" w:rsidRDefault="00873CD0" w:rsidP="00A72E6E">
            <w:pPr>
              <w:jc w:val="center"/>
              <w:rPr>
                <w:rFonts w:ascii="Myriad Pro" w:hAnsi="Myriad Pro"/>
                <w:sz w:val="20"/>
                <w:szCs w:val="20"/>
              </w:rPr>
            </w:pPr>
            <w:r w:rsidRPr="0057391D">
              <w:rPr>
                <w:rFonts w:ascii="Myriad Pro" w:hAnsi="Myriad Pro"/>
                <w:b/>
                <w:bCs/>
                <w:sz w:val="20"/>
                <w:szCs w:val="20"/>
              </w:rPr>
              <w:t>Модернизация, техническое перевооружение прочих объектов основных средств, всего, в том числе:</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66B838DC" w14:textId="77777777" w:rsidR="00873CD0" w:rsidRPr="0057391D" w:rsidRDefault="00873CD0" w:rsidP="00A72E6E">
            <w:pPr>
              <w:jc w:val="center"/>
              <w:rPr>
                <w:rFonts w:ascii="Myriad Pro" w:hAnsi="Myriad Pro"/>
                <w:sz w:val="20"/>
                <w:szCs w:val="20"/>
              </w:rPr>
            </w:pPr>
            <w:r w:rsidRPr="0057391D">
              <w:rPr>
                <w:rFonts w:ascii="Myriad Pro" w:hAnsi="Myriad Pro"/>
                <w:b/>
                <w:bCs/>
                <w:sz w:val="20"/>
                <w:szCs w:val="20"/>
              </w:rPr>
              <w:t>22,563</w:t>
            </w:r>
          </w:p>
        </w:tc>
        <w:tc>
          <w:tcPr>
            <w:tcW w:w="688" w:type="pct"/>
            <w:tcBorders>
              <w:top w:val="single" w:sz="4" w:space="0" w:color="auto"/>
              <w:left w:val="nil"/>
              <w:bottom w:val="single" w:sz="4" w:space="0" w:color="auto"/>
              <w:right w:val="single" w:sz="4" w:space="0" w:color="auto"/>
            </w:tcBorders>
            <w:vAlign w:val="center"/>
          </w:tcPr>
          <w:p w14:paraId="446A4C14" w14:textId="77777777" w:rsidR="00873CD0" w:rsidRPr="0057391D" w:rsidRDefault="00873CD0" w:rsidP="00A72E6E">
            <w:pPr>
              <w:jc w:val="center"/>
              <w:rPr>
                <w:rFonts w:ascii="Myriad Pro" w:hAnsi="Myriad Pro"/>
                <w:sz w:val="20"/>
                <w:szCs w:val="20"/>
              </w:rPr>
            </w:pPr>
            <w:r w:rsidRPr="0057391D">
              <w:rPr>
                <w:rFonts w:ascii="Myriad Pro" w:hAnsi="Myriad Pro"/>
                <w:b/>
                <w:bCs/>
                <w:sz w:val="20"/>
                <w:szCs w:val="20"/>
              </w:rPr>
              <w:t>30,063</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3CF57448" w14:textId="77777777" w:rsidR="00873CD0" w:rsidRPr="0057391D" w:rsidRDefault="00873CD0" w:rsidP="00A72E6E">
            <w:pPr>
              <w:jc w:val="center"/>
              <w:rPr>
                <w:rFonts w:ascii="Myriad Pro" w:hAnsi="Myriad Pro"/>
                <w:sz w:val="20"/>
                <w:szCs w:val="20"/>
              </w:rPr>
            </w:pPr>
            <w:r w:rsidRPr="0057391D">
              <w:rPr>
                <w:rFonts w:ascii="Myriad Pro" w:hAnsi="Myriad Pro"/>
                <w:b/>
                <w:bCs/>
                <w:sz w:val="20"/>
                <w:szCs w:val="20"/>
              </w:rPr>
              <w:t>30,442</w:t>
            </w:r>
          </w:p>
        </w:tc>
        <w:tc>
          <w:tcPr>
            <w:tcW w:w="501" w:type="pct"/>
            <w:tcBorders>
              <w:top w:val="single" w:sz="4" w:space="0" w:color="auto"/>
              <w:left w:val="nil"/>
              <w:bottom w:val="single" w:sz="4" w:space="0" w:color="auto"/>
              <w:right w:val="single" w:sz="4" w:space="0" w:color="auto"/>
            </w:tcBorders>
            <w:shd w:val="clear" w:color="auto" w:fill="auto"/>
            <w:vAlign w:val="center"/>
          </w:tcPr>
          <w:p w14:paraId="2F7ABFE8"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7,879</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1320E147"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0,379</w:t>
            </w:r>
          </w:p>
        </w:tc>
      </w:tr>
      <w:tr w:rsidR="00873CD0" w:rsidRPr="0057391D" w14:paraId="014C20D9"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16CD85AF"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Модернизация системы телемеханики: ПС 110/10 кВ Новая (2017г.), ПС 110/35/6 кВ Восточная (2018г.), ПС 110/10 кВ Кировская (2018г.)</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658E5307"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2014262F"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5,721</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4009AF78"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3,642</w:t>
            </w:r>
          </w:p>
        </w:tc>
        <w:tc>
          <w:tcPr>
            <w:tcW w:w="501" w:type="pct"/>
            <w:tcBorders>
              <w:top w:val="single" w:sz="4" w:space="0" w:color="auto"/>
              <w:left w:val="nil"/>
              <w:bottom w:val="single" w:sz="4" w:space="0" w:color="auto"/>
              <w:right w:val="single" w:sz="4" w:space="0" w:color="auto"/>
            </w:tcBorders>
            <w:shd w:val="clear" w:color="auto" w:fill="auto"/>
            <w:vAlign w:val="center"/>
          </w:tcPr>
          <w:p w14:paraId="4E9D52A1"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3,642</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0477C1A2"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-2,079</w:t>
            </w:r>
          </w:p>
        </w:tc>
      </w:tr>
      <w:tr w:rsidR="00873CD0" w:rsidRPr="0057391D" w14:paraId="41488410"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6094D2C3"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Модернизация системы телемеханики: ПС 110/35/10 кВ Крутинская, ПС 110/35/10 кВ Нижнеомская, ПС 110/35/10 кВ Оконешниково</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486669F1"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0,256</w:t>
            </w:r>
          </w:p>
        </w:tc>
        <w:tc>
          <w:tcPr>
            <w:tcW w:w="688" w:type="pct"/>
            <w:tcBorders>
              <w:top w:val="single" w:sz="4" w:space="0" w:color="auto"/>
              <w:left w:val="nil"/>
              <w:bottom w:val="single" w:sz="4" w:space="0" w:color="auto"/>
              <w:right w:val="single" w:sz="4" w:space="0" w:color="auto"/>
            </w:tcBorders>
            <w:vAlign w:val="center"/>
          </w:tcPr>
          <w:p w14:paraId="1BFB2575"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0,770</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0CD8CA5B"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0,247</w:t>
            </w:r>
          </w:p>
        </w:tc>
        <w:tc>
          <w:tcPr>
            <w:tcW w:w="501" w:type="pct"/>
            <w:tcBorders>
              <w:top w:val="single" w:sz="4" w:space="0" w:color="auto"/>
              <w:left w:val="nil"/>
              <w:bottom w:val="single" w:sz="4" w:space="0" w:color="auto"/>
              <w:right w:val="single" w:sz="4" w:space="0" w:color="auto"/>
            </w:tcBorders>
            <w:shd w:val="clear" w:color="auto" w:fill="auto"/>
            <w:vAlign w:val="center"/>
          </w:tcPr>
          <w:p w14:paraId="73D7B828"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-0,009</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35C0D217"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-0,522</w:t>
            </w:r>
          </w:p>
        </w:tc>
      </w:tr>
      <w:tr w:rsidR="00873CD0" w:rsidRPr="0057391D" w14:paraId="480AD657"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15FF2D23"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lastRenderedPageBreak/>
              <w:t>Модернизация системы телемеханики: ПС 110/35/10 кВ Русская поляна, Ачаирская Оросительная,</w:t>
            </w:r>
            <w:r w:rsidR="00B50D41">
              <w:rPr>
                <w:rFonts w:ascii="Myriad Pro" w:hAnsi="Myriad Pro"/>
                <w:sz w:val="20"/>
                <w:szCs w:val="20"/>
              </w:rPr>
              <w:t xml:space="preserve"> </w:t>
            </w:r>
            <w:r w:rsidRPr="0057391D">
              <w:rPr>
                <w:rFonts w:ascii="Myriad Pro" w:hAnsi="Myriad Pro"/>
                <w:sz w:val="20"/>
                <w:szCs w:val="20"/>
              </w:rPr>
              <w:t>Амурская, Сельская, Калачинская, Новокормиловская, ПС 110/10 кВ Надеждинский ТПК (с заменой измерительных трансформаторов)</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79734A97"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57016982"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0,032</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6C39745E"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0,396</w:t>
            </w:r>
          </w:p>
        </w:tc>
        <w:tc>
          <w:tcPr>
            <w:tcW w:w="501" w:type="pct"/>
            <w:tcBorders>
              <w:top w:val="single" w:sz="4" w:space="0" w:color="auto"/>
              <w:left w:val="nil"/>
              <w:bottom w:val="single" w:sz="4" w:space="0" w:color="auto"/>
              <w:right w:val="single" w:sz="4" w:space="0" w:color="auto"/>
            </w:tcBorders>
            <w:shd w:val="clear" w:color="auto" w:fill="auto"/>
            <w:vAlign w:val="center"/>
          </w:tcPr>
          <w:p w14:paraId="733239AC"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0,396</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68DB81AE"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0,364</w:t>
            </w:r>
          </w:p>
        </w:tc>
      </w:tr>
      <w:tr w:rsidR="00873CD0" w:rsidRPr="0057391D" w14:paraId="0728874C"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62CD912F"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Модернизация системы телемеханики: ПС 110/35/10 кВ Горьковская, Дубровская, Саргатская, Тара (с заменой измерительных трансформаторов)</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0347A027"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6DD7B71B"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1,961</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079876D5"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1,961</w:t>
            </w:r>
          </w:p>
        </w:tc>
        <w:tc>
          <w:tcPr>
            <w:tcW w:w="501" w:type="pct"/>
            <w:tcBorders>
              <w:top w:val="single" w:sz="4" w:space="0" w:color="auto"/>
              <w:left w:val="nil"/>
              <w:bottom w:val="single" w:sz="4" w:space="0" w:color="auto"/>
              <w:right w:val="single" w:sz="4" w:space="0" w:color="auto"/>
            </w:tcBorders>
            <w:shd w:val="clear" w:color="auto" w:fill="auto"/>
            <w:vAlign w:val="center"/>
          </w:tcPr>
          <w:p w14:paraId="7F1382B2"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1,961</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2A89E525"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0,000</w:t>
            </w:r>
          </w:p>
        </w:tc>
      </w:tr>
      <w:tr w:rsidR="00873CD0" w:rsidRPr="0057391D" w14:paraId="7E65A0B0"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38DB33B2"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Модернизация каналов связи ВОЛС: ПС 110/35/10 кВ Саргатская- ПС 110/10 кВ Надеждинский ТПК; ПС 110/10 кВ Кировская - ПС 110/10 кВ Западная - ПС 110/10 кВ Карбышево; ПС 110/10 кВ Карбышево -опора №2 ВЛ 110 кВ С17, С18</w:t>
            </w:r>
            <w:r w:rsidR="00B50D41">
              <w:rPr>
                <w:rFonts w:ascii="Myriad Pro" w:hAnsi="Myriad Pro"/>
                <w:sz w:val="20"/>
                <w:szCs w:val="20"/>
              </w:rPr>
              <w:t xml:space="preserve"> </w:t>
            </w:r>
            <w:r w:rsidRPr="0057391D">
              <w:rPr>
                <w:rFonts w:ascii="Myriad Pro" w:hAnsi="Myriad Pro"/>
                <w:sz w:val="20"/>
                <w:szCs w:val="20"/>
              </w:rPr>
              <w:t>на ПС 110/35/10 кВ Московка; опора №31 ВЛ 110 кВ С63 на ПС 110/10 кВ Западная - опора №29 ВЛ 110 кВ С53 на ПС 110/10 кВ Весенняя; ПС 110/35/10 кВ Бройлерная -опора №154 ВЛ 110 кВ С13; ПС 110/35/10 кВ Тюкалинская -Тюкалинский РЭС; ПС 110/35/10 кВ Птицефабрика - опора №43 ВЛ 110 кВ С6; ПС 110/35/10 кВ Птицефабрика -опора №1 ВЛ 110 кВ С17; ПС 110/10 кВ Стрела - ПС 110/35/10 Копейкино - ПС 110/10</w:t>
            </w:r>
            <w:r w:rsidR="00B50D41">
              <w:rPr>
                <w:rFonts w:ascii="Myriad Pro" w:hAnsi="Myriad Pro"/>
                <w:sz w:val="20"/>
                <w:szCs w:val="20"/>
              </w:rPr>
              <w:t xml:space="preserve"> </w:t>
            </w:r>
            <w:r w:rsidRPr="0057391D">
              <w:rPr>
                <w:rFonts w:ascii="Myriad Pro" w:hAnsi="Myriad Pro"/>
                <w:sz w:val="20"/>
                <w:szCs w:val="20"/>
              </w:rPr>
              <w:t>Карбышево; опора №85 ВЛ 110 кВ С53,54 на ПС 35/0,4 кВ Лузино - ПС 110/10 кВ Память Тельмана - ПС 110/35/10 кВ Азово - Азовский РЭС;</w:t>
            </w:r>
            <w:r w:rsidR="00B50D41">
              <w:rPr>
                <w:rFonts w:ascii="Myriad Pro" w:hAnsi="Myriad Pro"/>
                <w:sz w:val="20"/>
                <w:szCs w:val="20"/>
              </w:rPr>
              <w:t xml:space="preserve"> </w:t>
            </w:r>
            <w:r w:rsidRPr="0057391D">
              <w:rPr>
                <w:rFonts w:ascii="Myriad Pro" w:hAnsi="Myriad Pro"/>
                <w:sz w:val="20"/>
                <w:szCs w:val="20"/>
              </w:rPr>
              <w:t>ПС 35/10 кВ Александровка-ПС 110/35/10 кВ Шербакульская - ПС 110/35/10 кВ Новомарьяновская;</w:t>
            </w:r>
            <w:r w:rsidR="00B50D41">
              <w:rPr>
                <w:rFonts w:ascii="Myriad Pro" w:hAnsi="Myriad Pro"/>
                <w:sz w:val="20"/>
                <w:szCs w:val="20"/>
              </w:rPr>
              <w:t xml:space="preserve"> </w:t>
            </w:r>
            <w:r w:rsidRPr="0057391D">
              <w:rPr>
                <w:rFonts w:ascii="Myriad Pro" w:hAnsi="Myriad Pro"/>
                <w:sz w:val="20"/>
                <w:szCs w:val="20"/>
              </w:rPr>
              <w:t>ПС 110/35/10 кВ Новомарьяновская-ПС 35/0,4 кВ Лузино»</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4C5AF946"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12,732</w:t>
            </w:r>
          </w:p>
        </w:tc>
        <w:tc>
          <w:tcPr>
            <w:tcW w:w="688" w:type="pct"/>
            <w:tcBorders>
              <w:top w:val="single" w:sz="4" w:space="0" w:color="auto"/>
              <w:left w:val="nil"/>
              <w:bottom w:val="single" w:sz="4" w:space="0" w:color="auto"/>
              <w:right w:val="single" w:sz="4" w:space="0" w:color="auto"/>
            </w:tcBorders>
            <w:vAlign w:val="center"/>
          </w:tcPr>
          <w:p w14:paraId="5919C274"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7,799</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4C45B5AE"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9,913</w:t>
            </w:r>
          </w:p>
        </w:tc>
        <w:tc>
          <w:tcPr>
            <w:tcW w:w="501" w:type="pct"/>
            <w:tcBorders>
              <w:top w:val="single" w:sz="4" w:space="0" w:color="auto"/>
              <w:left w:val="nil"/>
              <w:bottom w:val="single" w:sz="4" w:space="0" w:color="auto"/>
              <w:right w:val="single" w:sz="4" w:space="0" w:color="auto"/>
            </w:tcBorders>
            <w:shd w:val="clear" w:color="auto" w:fill="auto"/>
            <w:vAlign w:val="center"/>
          </w:tcPr>
          <w:p w14:paraId="2957B060"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-2,819</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24161663"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2,114</w:t>
            </w:r>
          </w:p>
        </w:tc>
      </w:tr>
      <w:tr w:rsidR="00873CD0" w:rsidRPr="0057391D" w14:paraId="7D31AF12"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1BD28024"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Создание системы контроля и управления доступом на городских подстанциях 110 кВ (ПС Парниковая, ПС Центральная, ПС Сибзавод, ПС Северо-Западная, ПС Советская, ПС Западная, ПС Новая, ПС Левобережная, ПС Съездовская, ПС Весенняя, ПС Карбышево, ЗРУ и ОПУ ПС Бройлерная)</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758AB6D2"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65949D02"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1,936</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11584659"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501" w:type="pct"/>
            <w:tcBorders>
              <w:top w:val="single" w:sz="4" w:space="0" w:color="auto"/>
              <w:left w:val="nil"/>
              <w:bottom w:val="single" w:sz="4" w:space="0" w:color="auto"/>
              <w:right w:val="single" w:sz="4" w:space="0" w:color="auto"/>
            </w:tcBorders>
            <w:shd w:val="clear" w:color="auto" w:fill="auto"/>
            <w:vAlign w:val="center"/>
          </w:tcPr>
          <w:p w14:paraId="028F7809"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54FCB17B"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-1,936</w:t>
            </w:r>
          </w:p>
        </w:tc>
      </w:tr>
      <w:tr w:rsidR="00873CD0" w:rsidRPr="0057391D" w14:paraId="5259CEA5"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76165240"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Модернизация системы видеонаблюдения баз ПО ВЭС, ЗЭС, СЭС, Омского РЭС</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515E663F"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2,592</w:t>
            </w:r>
          </w:p>
        </w:tc>
        <w:tc>
          <w:tcPr>
            <w:tcW w:w="688" w:type="pct"/>
            <w:tcBorders>
              <w:top w:val="single" w:sz="4" w:space="0" w:color="auto"/>
              <w:left w:val="nil"/>
              <w:bottom w:val="single" w:sz="4" w:space="0" w:color="auto"/>
              <w:right w:val="single" w:sz="4" w:space="0" w:color="auto"/>
            </w:tcBorders>
            <w:vAlign w:val="center"/>
          </w:tcPr>
          <w:p w14:paraId="2D85689D"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2,538</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720B0DD3"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5,347</w:t>
            </w:r>
          </w:p>
        </w:tc>
        <w:tc>
          <w:tcPr>
            <w:tcW w:w="501" w:type="pct"/>
            <w:tcBorders>
              <w:top w:val="single" w:sz="4" w:space="0" w:color="auto"/>
              <w:left w:val="nil"/>
              <w:bottom w:val="single" w:sz="4" w:space="0" w:color="auto"/>
              <w:right w:val="single" w:sz="4" w:space="0" w:color="auto"/>
            </w:tcBorders>
            <w:shd w:val="clear" w:color="auto" w:fill="auto"/>
            <w:vAlign w:val="center"/>
          </w:tcPr>
          <w:p w14:paraId="2D1E39BC"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2,755</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7B99B24B"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2,810</w:t>
            </w:r>
          </w:p>
        </w:tc>
      </w:tr>
      <w:tr w:rsidR="00873CD0" w:rsidRPr="0057391D" w14:paraId="70F8114A"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5A598341"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lastRenderedPageBreak/>
              <w:t>Модернизация системы технических средств охраны, сбора и обработки информации по обеспечению безопасности и антитеррористической защиты городских подстанций 110/10 кВ</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370D435C"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5,765</w:t>
            </w:r>
          </w:p>
        </w:tc>
        <w:tc>
          <w:tcPr>
            <w:tcW w:w="688" w:type="pct"/>
            <w:tcBorders>
              <w:top w:val="single" w:sz="4" w:space="0" w:color="auto"/>
              <w:left w:val="nil"/>
              <w:bottom w:val="single" w:sz="4" w:space="0" w:color="auto"/>
              <w:right w:val="single" w:sz="4" w:space="0" w:color="auto"/>
            </w:tcBorders>
            <w:vAlign w:val="center"/>
          </w:tcPr>
          <w:p w14:paraId="12DDE5BC"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7,686</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65C31172"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7,686</w:t>
            </w:r>
          </w:p>
        </w:tc>
        <w:tc>
          <w:tcPr>
            <w:tcW w:w="501" w:type="pct"/>
            <w:tcBorders>
              <w:top w:val="single" w:sz="4" w:space="0" w:color="auto"/>
              <w:left w:val="nil"/>
              <w:bottom w:val="single" w:sz="4" w:space="0" w:color="auto"/>
              <w:right w:val="single" w:sz="4" w:space="0" w:color="auto"/>
            </w:tcBorders>
            <w:shd w:val="clear" w:color="auto" w:fill="auto"/>
            <w:vAlign w:val="center"/>
          </w:tcPr>
          <w:p w14:paraId="07812C71"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1,921</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01929F5B"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w:t>
            </w:r>
          </w:p>
        </w:tc>
      </w:tr>
      <w:tr w:rsidR="00873CD0" w:rsidRPr="0057391D" w14:paraId="371735EF"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77BC3CAA"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Модернизация пожарной сигнализации 0,4 кВ (2015г.: здания и сооружения Калачинский район,Большеуковский район; Тюкалинский район.</w:t>
            </w:r>
            <w:r w:rsidR="00B50D41">
              <w:rPr>
                <w:rFonts w:ascii="Myriad Pro" w:hAnsi="Myriad Pro"/>
                <w:sz w:val="20"/>
                <w:szCs w:val="20"/>
              </w:rPr>
              <w:t xml:space="preserve"> </w:t>
            </w:r>
            <w:r w:rsidRPr="0057391D">
              <w:rPr>
                <w:rFonts w:ascii="Myriad Pro" w:hAnsi="Myriad Pro"/>
                <w:sz w:val="20"/>
                <w:szCs w:val="20"/>
              </w:rPr>
              <w:t>2016г.: здания и сооружения</w:t>
            </w:r>
            <w:r w:rsidR="00B50D41">
              <w:rPr>
                <w:rFonts w:ascii="Myriad Pro" w:hAnsi="Myriad Pro"/>
                <w:sz w:val="20"/>
                <w:szCs w:val="20"/>
              </w:rPr>
              <w:t xml:space="preserve"> </w:t>
            </w:r>
            <w:r w:rsidRPr="0057391D">
              <w:rPr>
                <w:rFonts w:ascii="Myriad Pro" w:hAnsi="Myriad Pro"/>
                <w:sz w:val="20"/>
                <w:szCs w:val="20"/>
              </w:rPr>
              <w:t>с.Михайловка, общеподстанционный пункт управления Ингалы, здание</w:t>
            </w:r>
            <w:r w:rsidR="00B50D41">
              <w:rPr>
                <w:rFonts w:ascii="Myriad Pro" w:hAnsi="Myriad Pro"/>
                <w:sz w:val="20"/>
                <w:szCs w:val="20"/>
              </w:rPr>
              <w:t xml:space="preserve"> </w:t>
            </w:r>
            <w:r w:rsidRPr="0057391D">
              <w:rPr>
                <w:rFonts w:ascii="Myriad Pro" w:hAnsi="Myriad Pro"/>
                <w:sz w:val="20"/>
                <w:szCs w:val="20"/>
              </w:rPr>
              <w:t>с.Седельниково, здание-склад-ангар пос. Муромцево, здание ПО ВЭС, здание склада ГО ПО ВЭС, здание конторы и гаража с. Хутора.</w:t>
            </w:r>
            <w:r w:rsidR="00B50D41">
              <w:rPr>
                <w:rFonts w:ascii="Myriad Pro" w:hAnsi="Myriad Pro"/>
                <w:sz w:val="20"/>
                <w:szCs w:val="20"/>
              </w:rPr>
              <w:t xml:space="preserve"> </w:t>
            </w:r>
            <w:r w:rsidRPr="0057391D">
              <w:rPr>
                <w:rFonts w:ascii="Myriad Pro" w:hAnsi="Myriad Pro"/>
                <w:sz w:val="20"/>
                <w:szCs w:val="20"/>
              </w:rPr>
              <w:t>2017: здания и сооружения</w:t>
            </w:r>
            <w:r w:rsidR="00B50D41">
              <w:rPr>
                <w:rFonts w:ascii="Myriad Pro" w:hAnsi="Myriad Pro"/>
                <w:sz w:val="20"/>
                <w:szCs w:val="20"/>
              </w:rPr>
              <w:t xml:space="preserve"> </w:t>
            </w:r>
            <w:r w:rsidRPr="0057391D">
              <w:rPr>
                <w:rFonts w:ascii="Myriad Pro" w:hAnsi="Myriad Pro"/>
                <w:sz w:val="20"/>
                <w:szCs w:val="20"/>
              </w:rPr>
              <w:t>Азовский Немецкий национальный район, Тюкалинский район, служебно производственного здания Туйского участка Тевризского РЭС, гаража Скородумского мастерского участка и производственного здания Ореховского мастерского участка</w:t>
            </w:r>
            <w:r w:rsidR="00B50D41">
              <w:rPr>
                <w:rFonts w:ascii="Myriad Pro" w:hAnsi="Myriad Pro"/>
                <w:sz w:val="20"/>
                <w:szCs w:val="20"/>
              </w:rPr>
              <w:t xml:space="preserve"> </w:t>
            </w:r>
            <w:r w:rsidRPr="0057391D">
              <w:rPr>
                <w:rFonts w:ascii="Myriad Pro" w:hAnsi="Myriad Pro"/>
                <w:sz w:val="20"/>
                <w:szCs w:val="20"/>
              </w:rPr>
              <w:t>Усть-Ишимского РЭС, здания склада Марьяновского РЭС, здания склада Моховского участка Муромцевского РЭС, здания общеподстанционного пункта управления Большеуковского РЭС;</w:t>
            </w:r>
            <w:r w:rsidR="00B50D41">
              <w:rPr>
                <w:rFonts w:ascii="Myriad Pro" w:hAnsi="Myriad Pro"/>
                <w:sz w:val="20"/>
                <w:szCs w:val="20"/>
              </w:rPr>
              <w:t xml:space="preserve"> </w:t>
            </w:r>
            <w:r w:rsidRPr="0057391D">
              <w:rPr>
                <w:rFonts w:ascii="Myriad Pro" w:hAnsi="Myriad Pro"/>
                <w:sz w:val="20"/>
                <w:szCs w:val="20"/>
              </w:rPr>
              <w:t>2018г.: здания и сооружения</w:t>
            </w:r>
            <w:r w:rsidR="00B50D41">
              <w:rPr>
                <w:rFonts w:ascii="Myriad Pro" w:hAnsi="Myriad Pro"/>
                <w:sz w:val="20"/>
                <w:szCs w:val="20"/>
              </w:rPr>
              <w:t xml:space="preserve"> </w:t>
            </w:r>
            <w:r w:rsidRPr="0057391D">
              <w:rPr>
                <w:rFonts w:ascii="Myriad Pro" w:hAnsi="Myriad Pro"/>
                <w:sz w:val="20"/>
                <w:szCs w:val="20"/>
              </w:rPr>
              <w:t>Нововаршавский район, Знаменский район.</w:t>
            </w:r>
            <w:r w:rsidR="00B50D41">
              <w:rPr>
                <w:rFonts w:ascii="Myriad Pro" w:hAnsi="Myriad Pro"/>
                <w:sz w:val="20"/>
                <w:szCs w:val="20"/>
              </w:rPr>
              <w:t xml:space="preserve"> </w:t>
            </w:r>
            <w:r w:rsidRPr="0057391D">
              <w:rPr>
                <w:rFonts w:ascii="Myriad Pro" w:hAnsi="Myriad Pro"/>
                <w:sz w:val="20"/>
                <w:szCs w:val="20"/>
              </w:rPr>
              <w:t>2019г.: здания и сооружения Русско-Полянский район, Большереченский район.</w:t>
            </w:r>
            <w:r w:rsidR="00B50D41">
              <w:rPr>
                <w:rFonts w:ascii="Myriad Pro" w:hAnsi="Myriad Pro"/>
                <w:sz w:val="20"/>
                <w:szCs w:val="20"/>
              </w:rPr>
              <w:t xml:space="preserve"> </w:t>
            </w:r>
            <w:r w:rsidRPr="0057391D">
              <w:rPr>
                <w:rFonts w:ascii="Myriad Pro" w:hAnsi="Myriad Pro"/>
                <w:sz w:val="20"/>
                <w:szCs w:val="20"/>
              </w:rPr>
              <w:t>2020г.:</w:t>
            </w:r>
            <w:r w:rsidR="00B50D41">
              <w:rPr>
                <w:rFonts w:ascii="Myriad Pro" w:hAnsi="Myriad Pro"/>
                <w:sz w:val="20"/>
                <w:szCs w:val="20"/>
              </w:rPr>
              <w:t xml:space="preserve"> </w:t>
            </w:r>
            <w:r w:rsidRPr="0057391D">
              <w:rPr>
                <w:rFonts w:ascii="Myriad Pro" w:hAnsi="Myriad Pro"/>
                <w:sz w:val="20"/>
                <w:szCs w:val="20"/>
              </w:rPr>
              <w:t>здания и сооружения Горьковский район, Таврический район.</w:t>
            </w:r>
            <w:r w:rsidR="00B50D41">
              <w:rPr>
                <w:rFonts w:ascii="Myriad Pro" w:hAnsi="Myriad Pro"/>
                <w:sz w:val="20"/>
                <w:szCs w:val="20"/>
              </w:rPr>
              <w:t xml:space="preserve"> </w:t>
            </w:r>
            <w:r w:rsidRPr="0057391D">
              <w:rPr>
                <w:rFonts w:ascii="Myriad Pro" w:hAnsi="Myriad Pro"/>
                <w:sz w:val="20"/>
                <w:szCs w:val="20"/>
              </w:rPr>
              <w:t>2021г: здания и сооружения Калачинского района.</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0B704A03"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0,498</w:t>
            </w:r>
          </w:p>
        </w:tc>
        <w:tc>
          <w:tcPr>
            <w:tcW w:w="688" w:type="pct"/>
            <w:tcBorders>
              <w:top w:val="single" w:sz="4" w:space="0" w:color="auto"/>
              <w:left w:val="nil"/>
              <w:bottom w:val="single" w:sz="4" w:space="0" w:color="auto"/>
              <w:right w:val="single" w:sz="4" w:space="0" w:color="auto"/>
            </w:tcBorders>
            <w:vAlign w:val="center"/>
          </w:tcPr>
          <w:p w14:paraId="6DD3F921"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0,899</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78094EFC"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0,936</w:t>
            </w:r>
          </w:p>
        </w:tc>
        <w:tc>
          <w:tcPr>
            <w:tcW w:w="501" w:type="pct"/>
            <w:tcBorders>
              <w:top w:val="single" w:sz="4" w:space="0" w:color="auto"/>
              <w:left w:val="nil"/>
              <w:bottom w:val="single" w:sz="4" w:space="0" w:color="auto"/>
              <w:right w:val="single" w:sz="4" w:space="0" w:color="auto"/>
            </w:tcBorders>
            <w:shd w:val="clear" w:color="auto" w:fill="auto"/>
            <w:vAlign w:val="center"/>
          </w:tcPr>
          <w:p w14:paraId="18281E3F"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0,437</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561D24BC"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0,037</w:t>
            </w:r>
          </w:p>
        </w:tc>
      </w:tr>
      <w:tr w:rsidR="00873CD0" w:rsidRPr="0057391D" w14:paraId="50AA8D87"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107CF269" w14:textId="54897A51" w:rsidR="00873CD0" w:rsidRPr="0057391D" w:rsidRDefault="00873CD0" w:rsidP="00A72E6E">
            <w:pPr>
              <w:jc w:val="center"/>
              <w:rPr>
                <w:rFonts w:ascii="Myriad Pro" w:hAnsi="Myriad Pro"/>
                <w:sz w:val="20"/>
                <w:szCs w:val="20"/>
              </w:rPr>
            </w:pPr>
            <w:r w:rsidRPr="0057391D">
              <w:rPr>
                <w:rFonts w:ascii="Myriad Pro" w:hAnsi="Myriad Pro"/>
                <w:sz w:val="20"/>
                <w:szCs w:val="20"/>
              </w:rPr>
              <w:t xml:space="preserve">Модернизация диспетчерских пунктов филиалов и ДЗО </w:t>
            </w:r>
            <w:r w:rsidR="00D20A5D">
              <w:rPr>
                <w:rFonts w:ascii="Myriad Pro" w:hAnsi="Myriad Pro"/>
                <w:sz w:val="20"/>
                <w:szCs w:val="20"/>
              </w:rPr>
              <w:t>ПАО </w:t>
            </w:r>
            <w:r w:rsidRPr="0057391D">
              <w:rPr>
                <w:rFonts w:ascii="Myriad Pro" w:hAnsi="Myriad Pro"/>
                <w:sz w:val="20"/>
                <w:szCs w:val="20"/>
              </w:rPr>
              <w:t>"МРСК Сибири" источниками независимого электроснабжения 0,4 кВ: ОДС СЭС ПО ЦУС</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246C5ECB"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0,719</w:t>
            </w:r>
          </w:p>
        </w:tc>
        <w:tc>
          <w:tcPr>
            <w:tcW w:w="688" w:type="pct"/>
            <w:tcBorders>
              <w:top w:val="single" w:sz="4" w:space="0" w:color="auto"/>
              <w:left w:val="nil"/>
              <w:bottom w:val="single" w:sz="4" w:space="0" w:color="auto"/>
              <w:right w:val="single" w:sz="4" w:space="0" w:color="auto"/>
            </w:tcBorders>
            <w:vAlign w:val="center"/>
          </w:tcPr>
          <w:p w14:paraId="6C7D5182"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0,721</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1EACD82C"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0,314</w:t>
            </w:r>
          </w:p>
        </w:tc>
        <w:tc>
          <w:tcPr>
            <w:tcW w:w="501" w:type="pct"/>
            <w:tcBorders>
              <w:top w:val="single" w:sz="4" w:space="0" w:color="auto"/>
              <w:left w:val="nil"/>
              <w:bottom w:val="single" w:sz="4" w:space="0" w:color="auto"/>
              <w:right w:val="single" w:sz="4" w:space="0" w:color="auto"/>
            </w:tcBorders>
            <w:shd w:val="clear" w:color="auto" w:fill="auto"/>
            <w:vAlign w:val="center"/>
          </w:tcPr>
          <w:p w14:paraId="67EDD1D8"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-0,406</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29983EB6"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-0,408</w:t>
            </w:r>
          </w:p>
        </w:tc>
      </w:tr>
      <w:tr w:rsidR="00873CD0" w:rsidRPr="0057391D" w14:paraId="42B03092"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3A0463D6"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Инвестиционные проекты, реализация которых обуславливается схемами и программами перспективного развития электроэнергетики, всего, в том числе:</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5576E2E1"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2,991</w:t>
            </w:r>
          </w:p>
        </w:tc>
        <w:tc>
          <w:tcPr>
            <w:tcW w:w="688" w:type="pct"/>
            <w:tcBorders>
              <w:top w:val="single" w:sz="4" w:space="0" w:color="auto"/>
              <w:left w:val="nil"/>
              <w:bottom w:val="single" w:sz="4" w:space="0" w:color="auto"/>
              <w:right w:val="single" w:sz="4" w:space="0" w:color="auto"/>
            </w:tcBorders>
            <w:vAlign w:val="center"/>
          </w:tcPr>
          <w:p w14:paraId="4CEABF48"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6,181</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64B91C6C"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8,282</w:t>
            </w:r>
          </w:p>
        </w:tc>
        <w:tc>
          <w:tcPr>
            <w:tcW w:w="501" w:type="pct"/>
            <w:tcBorders>
              <w:top w:val="single" w:sz="4" w:space="0" w:color="auto"/>
              <w:left w:val="nil"/>
              <w:bottom w:val="single" w:sz="4" w:space="0" w:color="auto"/>
              <w:right w:val="single" w:sz="4" w:space="0" w:color="auto"/>
            </w:tcBorders>
            <w:shd w:val="clear" w:color="auto" w:fill="auto"/>
            <w:vAlign w:val="center"/>
          </w:tcPr>
          <w:p w14:paraId="2C845153"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5,291</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6B309AD1"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2,102</w:t>
            </w:r>
          </w:p>
        </w:tc>
      </w:tr>
      <w:tr w:rsidR="00873CD0" w:rsidRPr="0057391D" w14:paraId="0D5EB51B"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7C443990"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Строительство ПС 110/10 кВ Кристалл (2х40 МВА) с частичным переводом нагрузки с ПС 110/10 кВ "Энтузиастов"</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60613210"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2,991</w:t>
            </w:r>
          </w:p>
        </w:tc>
        <w:tc>
          <w:tcPr>
            <w:tcW w:w="688" w:type="pct"/>
            <w:tcBorders>
              <w:top w:val="single" w:sz="4" w:space="0" w:color="auto"/>
              <w:left w:val="nil"/>
              <w:bottom w:val="single" w:sz="4" w:space="0" w:color="auto"/>
              <w:right w:val="single" w:sz="4" w:space="0" w:color="auto"/>
            </w:tcBorders>
            <w:vAlign w:val="center"/>
          </w:tcPr>
          <w:p w14:paraId="0BCA6742"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6EE8017A"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501" w:type="pct"/>
            <w:tcBorders>
              <w:top w:val="single" w:sz="4" w:space="0" w:color="auto"/>
              <w:left w:val="nil"/>
              <w:bottom w:val="single" w:sz="4" w:space="0" w:color="auto"/>
              <w:right w:val="single" w:sz="4" w:space="0" w:color="auto"/>
            </w:tcBorders>
            <w:shd w:val="clear" w:color="auto" w:fill="auto"/>
            <w:vAlign w:val="center"/>
          </w:tcPr>
          <w:p w14:paraId="558D8F7E"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-2,991</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32C6BD73"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w:t>
            </w:r>
          </w:p>
        </w:tc>
      </w:tr>
      <w:tr w:rsidR="00873CD0" w:rsidRPr="0057391D" w14:paraId="0FC1C923"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05567580"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lastRenderedPageBreak/>
              <w:t>Строительство ПС 35/10 кВ "Гидроузел" (5 МВА)</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60E654D0"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7F509AEE"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5,836</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5254A7D4"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7,937</w:t>
            </w:r>
          </w:p>
        </w:tc>
        <w:tc>
          <w:tcPr>
            <w:tcW w:w="501" w:type="pct"/>
            <w:tcBorders>
              <w:top w:val="single" w:sz="4" w:space="0" w:color="auto"/>
              <w:left w:val="nil"/>
              <w:bottom w:val="single" w:sz="4" w:space="0" w:color="auto"/>
              <w:right w:val="single" w:sz="4" w:space="0" w:color="auto"/>
            </w:tcBorders>
            <w:shd w:val="clear" w:color="auto" w:fill="auto"/>
            <w:vAlign w:val="center"/>
          </w:tcPr>
          <w:p w14:paraId="14B7442A"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7,937</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55BEB20F"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2,102</w:t>
            </w:r>
          </w:p>
        </w:tc>
      </w:tr>
      <w:tr w:rsidR="00873CD0" w:rsidRPr="0057391D" w14:paraId="0C5394C9"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184DF578"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Реконструкция ПС 35/10 кВ Надеждино с заменой силовых трансформаторов</w:t>
            </w:r>
            <w:r w:rsidR="00B50D41">
              <w:rPr>
                <w:rFonts w:ascii="Myriad Pro" w:hAnsi="Myriad Pro"/>
                <w:sz w:val="20"/>
                <w:szCs w:val="20"/>
              </w:rPr>
              <w:t xml:space="preserve"> </w:t>
            </w:r>
            <w:r w:rsidRPr="0057391D">
              <w:rPr>
                <w:rFonts w:ascii="Myriad Pro" w:hAnsi="Myriad Pro"/>
                <w:sz w:val="20"/>
                <w:szCs w:val="20"/>
              </w:rPr>
              <w:t>1,8 МВА и 2,5 МВА на 2х6,3 МВА</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01CEC774"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74C64BDC"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0,345</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765922E5"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0,345</w:t>
            </w:r>
          </w:p>
        </w:tc>
        <w:tc>
          <w:tcPr>
            <w:tcW w:w="501" w:type="pct"/>
            <w:tcBorders>
              <w:top w:val="single" w:sz="4" w:space="0" w:color="auto"/>
              <w:left w:val="nil"/>
              <w:bottom w:val="single" w:sz="4" w:space="0" w:color="auto"/>
              <w:right w:val="single" w:sz="4" w:space="0" w:color="auto"/>
            </w:tcBorders>
            <w:shd w:val="clear" w:color="auto" w:fill="auto"/>
            <w:vAlign w:val="center"/>
          </w:tcPr>
          <w:p w14:paraId="549C9238"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0,345</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15A23EE5"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w:t>
            </w:r>
          </w:p>
        </w:tc>
      </w:tr>
      <w:tr w:rsidR="00873CD0" w:rsidRPr="0057391D" w14:paraId="725C62FF"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7D7FA255"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Прочее новое строительство объектов электросетевого хозяйства, всего, в том числе:</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24838361"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49,521</w:t>
            </w:r>
          </w:p>
        </w:tc>
        <w:tc>
          <w:tcPr>
            <w:tcW w:w="688" w:type="pct"/>
            <w:tcBorders>
              <w:top w:val="single" w:sz="4" w:space="0" w:color="auto"/>
              <w:left w:val="nil"/>
              <w:bottom w:val="single" w:sz="4" w:space="0" w:color="auto"/>
              <w:right w:val="single" w:sz="4" w:space="0" w:color="auto"/>
            </w:tcBorders>
            <w:vAlign w:val="center"/>
          </w:tcPr>
          <w:p w14:paraId="6453D450"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50,628</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7F04E41D"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60,958</w:t>
            </w:r>
          </w:p>
        </w:tc>
        <w:tc>
          <w:tcPr>
            <w:tcW w:w="501" w:type="pct"/>
            <w:tcBorders>
              <w:top w:val="single" w:sz="4" w:space="0" w:color="auto"/>
              <w:left w:val="nil"/>
              <w:bottom w:val="single" w:sz="4" w:space="0" w:color="auto"/>
              <w:right w:val="single" w:sz="4" w:space="0" w:color="auto"/>
            </w:tcBorders>
            <w:shd w:val="clear" w:color="auto" w:fill="auto"/>
            <w:vAlign w:val="center"/>
          </w:tcPr>
          <w:p w14:paraId="79B031AE"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11,437</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776ED7DE"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10,330</w:t>
            </w:r>
          </w:p>
        </w:tc>
      </w:tr>
      <w:tr w:rsidR="00873CD0" w:rsidRPr="0057391D" w14:paraId="166C1C2A"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5D4EBA82"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Строительство КЛ 110 кВ "Весенняя -Лузино" в створе существующей ВЛ-110 кВ С-53, С-54 от опоры №1 до опоры №17</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30560065"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6E59DD22"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08855545"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0,403</w:t>
            </w:r>
          </w:p>
        </w:tc>
        <w:tc>
          <w:tcPr>
            <w:tcW w:w="501" w:type="pct"/>
            <w:tcBorders>
              <w:top w:val="single" w:sz="4" w:space="0" w:color="auto"/>
              <w:left w:val="nil"/>
              <w:bottom w:val="single" w:sz="4" w:space="0" w:color="auto"/>
              <w:right w:val="single" w:sz="4" w:space="0" w:color="auto"/>
            </w:tcBorders>
            <w:shd w:val="clear" w:color="auto" w:fill="auto"/>
            <w:vAlign w:val="center"/>
          </w:tcPr>
          <w:p w14:paraId="7E24EB8A"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0,403</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696D052A"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0,403</w:t>
            </w:r>
          </w:p>
        </w:tc>
      </w:tr>
      <w:tr w:rsidR="00873CD0" w:rsidRPr="0057391D" w14:paraId="02583966"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4C812D0E"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Строительство двух КЛ-10 кВ Ф.707, Ф.735, протяженностью 1 км от ПС Сибзавод 110/10 кВ до РП-1</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12AA5BF6"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2C96B918"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0,006</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2D47A78F"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0,011</w:t>
            </w:r>
          </w:p>
        </w:tc>
        <w:tc>
          <w:tcPr>
            <w:tcW w:w="501" w:type="pct"/>
            <w:tcBorders>
              <w:top w:val="single" w:sz="4" w:space="0" w:color="auto"/>
              <w:left w:val="nil"/>
              <w:bottom w:val="single" w:sz="4" w:space="0" w:color="auto"/>
              <w:right w:val="single" w:sz="4" w:space="0" w:color="auto"/>
            </w:tcBorders>
            <w:shd w:val="clear" w:color="auto" w:fill="auto"/>
            <w:vAlign w:val="center"/>
          </w:tcPr>
          <w:p w14:paraId="30F3EA9F"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0,011</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187CAF27"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0,005</w:t>
            </w:r>
          </w:p>
        </w:tc>
      </w:tr>
      <w:tr w:rsidR="00873CD0" w:rsidRPr="0057391D" w14:paraId="1BDE07C6"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0D9EA373"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Строительство, реконструкция электросетевых объектов в муниципальных образованиях Омской области для обеспечения жилья и социально значимых объектов</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19F11865"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49,521</w:t>
            </w:r>
          </w:p>
        </w:tc>
        <w:tc>
          <w:tcPr>
            <w:tcW w:w="688" w:type="pct"/>
            <w:tcBorders>
              <w:top w:val="single" w:sz="4" w:space="0" w:color="auto"/>
              <w:left w:val="nil"/>
              <w:bottom w:val="single" w:sz="4" w:space="0" w:color="auto"/>
              <w:right w:val="single" w:sz="4" w:space="0" w:color="auto"/>
            </w:tcBorders>
            <w:vAlign w:val="center"/>
          </w:tcPr>
          <w:p w14:paraId="5141AC36"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50,127</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5F78856F"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60,022</w:t>
            </w:r>
          </w:p>
        </w:tc>
        <w:tc>
          <w:tcPr>
            <w:tcW w:w="501" w:type="pct"/>
            <w:tcBorders>
              <w:top w:val="single" w:sz="4" w:space="0" w:color="auto"/>
              <w:left w:val="nil"/>
              <w:bottom w:val="single" w:sz="4" w:space="0" w:color="auto"/>
              <w:right w:val="single" w:sz="4" w:space="0" w:color="auto"/>
            </w:tcBorders>
            <w:shd w:val="clear" w:color="auto" w:fill="auto"/>
            <w:vAlign w:val="center"/>
          </w:tcPr>
          <w:p w14:paraId="2DA3C9CB"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10,501</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7F813BBF"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9,895</w:t>
            </w:r>
          </w:p>
        </w:tc>
      </w:tr>
      <w:tr w:rsidR="00873CD0" w:rsidRPr="0057391D" w14:paraId="759580CA"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2FDCF44C"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Строительство КЛ 10 кВ, протяженностью 5,060 км и РП 10 кВ Красный Пахарь, мощностью 1,260 МВА (ячейки КСО-10 кВ - 24 шт) г. Омск</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4A94D862"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4B3DFA19"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0,402</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23B06A66"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0,402</w:t>
            </w:r>
          </w:p>
        </w:tc>
        <w:tc>
          <w:tcPr>
            <w:tcW w:w="501" w:type="pct"/>
            <w:tcBorders>
              <w:top w:val="single" w:sz="4" w:space="0" w:color="auto"/>
              <w:left w:val="nil"/>
              <w:bottom w:val="single" w:sz="4" w:space="0" w:color="auto"/>
              <w:right w:val="single" w:sz="4" w:space="0" w:color="auto"/>
            </w:tcBorders>
            <w:shd w:val="clear" w:color="auto" w:fill="auto"/>
            <w:vAlign w:val="center"/>
          </w:tcPr>
          <w:p w14:paraId="41EE9250"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0,402</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786FD6EF"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w:t>
            </w:r>
          </w:p>
        </w:tc>
      </w:tr>
      <w:tr w:rsidR="00873CD0" w:rsidRPr="0057391D" w14:paraId="56B0BDA6"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037AA9DE"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Строительство КЛ-10 кВ ф.403, протяженностью 2,100 км от ПС 110/10 кВ «Центральная» до ПНС-9</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13D34D18"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2C4141F9"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0,093</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5E8CC665"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0,120</w:t>
            </w:r>
          </w:p>
        </w:tc>
        <w:tc>
          <w:tcPr>
            <w:tcW w:w="501" w:type="pct"/>
            <w:tcBorders>
              <w:top w:val="single" w:sz="4" w:space="0" w:color="auto"/>
              <w:left w:val="nil"/>
              <w:bottom w:val="single" w:sz="4" w:space="0" w:color="auto"/>
              <w:right w:val="single" w:sz="4" w:space="0" w:color="auto"/>
            </w:tcBorders>
            <w:shd w:val="clear" w:color="auto" w:fill="auto"/>
            <w:vAlign w:val="center"/>
          </w:tcPr>
          <w:p w14:paraId="59A401D5"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0,120</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03E72CDD"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0,027</w:t>
            </w:r>
          </w:p>
        </w:tc>
      </w:tr>
      <w:tr w:rsidR="00873CD0" w:rsidRPr="0057391D" w14:paraId="184600F0"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55687F51"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Покупка земельных участков для целей реализации инвестиционных проектов, всего, в том числе:</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24E9237D"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0,239</w:t>
            </w:r>
          </w:p>
        </w:tc>
        <w:tc>
          <w:tcPr>
            <w:tcW w:w="688" w:type="pct"/>
            <w:tcBorders>
              <w:top w:val="single" w:sz="4" w:space="0" w:color="auto"/>
              <w:left w:val="nil"/>
              <w:bottom w:val="single" w:sz="4" w:space="0" w:color="auto"/>
              <w:right w:val="single" w:sz="4" w:space="0" w:color="auto"/>
            </w:tcBorders>
            <w:vAlign w:val="center"/>
          </w:tcPr>
          <w:p w14:paraId="1F033CD1"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0,000</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5A40DF90"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0,178</w:t>
            </w:r>
          </w:p>
        </w:tc>
        <w:tc>
          <w:tcPr>
            <w:tcW w:w="501" w:type="pct"/>
            <w:tcBorders>
              <w:top w:val="single" w:sz="4" w:space="0" w:color="auto"/>
              <w:left w:val="nil"/>
              <w:bottom w:val="single" w:sz="4" w:space="0" w:color="auto"/>
              <w:right w:val="single" w:sz="4" w:space="0" w:color="auto"/>
            </w:tcBorders>
            <w:shd w:val="clear" w:color="auto" w:fill="auto"/>
            <w:vAlign w:val="center"/>
          </w:tcPr>
          <w:p w14:paraId="05CD75A7"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-0,061</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36272F15"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0,178</w:t>
            </w:r>
          </w:p>
        </w:tc>
      </w:tr>
      <w:tr w:rsidR="00873CD0" w:rsidRPr="0057391D" w14:paraId="55A749A6"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509EB587"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Покупка земельных участков в г. Омске, Черлакском, Таврическом, Саргатском,Омском, Тарском, Большеуковском, Нижнеомском, Большереченском и др. районах Омской области</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73A6DAAD"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0,239</w:t>
            </w:r>
          </w:p>
        </w:tc>
        <w:tc>
          <w:tcPr>
            <w:tcW w:w="688" w:type="pct"/>
            <w:tcBorders>
              <w:top w:val="single" w:sz="4" w:space="0" w:color="auto"/>
              <w:left w:val="nil"/>
              <w:bottom w:val="single" w:sz="4" w:space="0" w:color="auto"/>
              <w:right w:val="single" w:sz="4" w:space="0" w:color="auto"/>
            </w:tcBorders>
            <w:vAlign w:val="center"/>
          </w:tcPr>
          <w:p w14:paraId="6320087F"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5EF2CE78"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0,178</w:t>
            </w:r>
          </w:p>
        </w:tc>
        <w:tc>
          <w:tcPr>
            <w:tcW w:w="501" w:type="pct"/>
            <w:tcBorders>
              <w:top w:val="single" w:sz="4" w:space="0" w:color="auto"/>
              <w:left w:val="nil"/>
              <w:bottom w:val="single" w:sz="4" w:space="0" w:color="auto"/>
              <w:right w:val="single" w:sz="4" w:space="0" w:color="auto"/>
            </w:tcBorders>
            <w:shd w:val="clear" w:color="auto" w:fill="auto"/>
            <w:vAlign w:val="center"/>
          </w:tcPr>
          <w:p w14:paraId="23E7C5BC"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-0,061</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0D99859B"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0,178</w:t>
            </w:r>
          </w:p>
        </w:tc>
      </w:tr>
      <w:tr w:rsidR="00873CD0" w:rsidRPr="0057391D" w14:paraId="16694CBF"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0DC143F1"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Приобретение электросетевых активов, земельных участков и пр. объектов, всего:</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4A5837D6"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210,161</w:t>
            </w:r>
          </w:p>
        </w:tc>
        <w:tc>
          <w:tcPr>
            <w:tcW w:w="688" w:type="pct"/>
            <w:tcBorders>
              <w:top w:val="single" w:sz="4" w:space="0" w:color="auto"/>
              <w:left w:val="nil"/>
              <w:bottom w:val="single" w:sz="4" w:space="0" w:color="auto"/>
              <w:right w:val="single" w:sz="4" w:space="0" w:color="auto"/>
            </w:tcBorders>
            <w:vAlign w:val="center"/>
          </w:tcPr>
          <w:p w14:paraId="3562EAEE"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239,943</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2EDB6C4D"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246,304</w:t>
            </w:r>
          </w:p>
        </w:tc>
        <w:tc>
          <w:tcPr>
            <w:tcW w:w="501" w:type="pct"/>
            <w:tcBorders>
              <w:top w:val="single" w:sz="4" w:space="0" w:color="auto"/>
              <w:left w:val="nil"/>
              <w:bottom w:val="single" w:sz="4" w:space="0" w:color="auto"/>
              <w:right w:val="single" w:sz="4" w:space="0" w:color="auto"/>
            </w:tcBorders>
            <w:shd w:val="clear" w:color="auto" w:fill="auto"/>
            <w:vAlign w:val="center"/>
          </w:tcPr>
          <w:p w14:paraId="32D69686"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36,143</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6D595045"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6,361</w:t>
            </w:r>
          </w:p>
        </w:tc>
      </w:tr>
      <w:tr w:rsidR="00873CD0" w:rsidRPr="0057391D" w14:paraId="165B9272"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60B20198"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Покупка оборудования для GSM мониторинга ПС -110/35кВ</w:t>
            </w:r>
            <w:r w:rsidR="00B50D41">
              <w:rPr>
                <w:rFonts w:ascii="Myriad Pro" w:hAnsi="Myriad Pro"/>
                <w:sz w:val="20"/>
                <w:szCs w:val="20"/>
              </w:rPr>
              <w:t xml:space="preserve"> </w:t>
            </w:r>
            <w:r w:rsidRPr="0057391D">
              <w:rPr>
                <w:rFonts w:ascii="Myriad Pro" w:hAnsi="Myriad Pro"/>
                <w:sz w:val="20"/>
                <w:szCs w:val="20"/>
              </w:rPr>
              <w:t>в Калачинском, Русско-Полянском, Москаленском, Тюкалинском, Крутинском, Омском, Усть-Ишимском, Екатерининском, Большереченском, Муромцевском и Тевризском районах Омской области</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27F405A1"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1,853</w:t>
            </w:r>
          </w:p>
        </w:tc>
        <w:tc>
          <w:tcPr>
            <w:tcW w:w="688" w:type="pct"/>
            <w:tcBorders>
              <w:top w:val="single" w:sz="4" w:space="0" w:color="auto"/>
              <w:left w:val="nil"/>
              <w:bottom w:val="single" w:sz="4" w:space="0" w:color="auto"/>
              <w:right w:val="single" w:sz="4" w:space="0" w:color="auto"/>
            </w:tcBorders>
            <w:vAlign w:val="center"/>
          </w:tcPr>
          <w:p w14:paraId="5788AA0F"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1,486</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30F0E09C"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501" w:type="pct"/>
            <w:tcBorders>
              <w:top w:val="single" w:sz="4" w:space="0" w:color="auto"/>
              <w:left w:val="nil"/>
              <w:bottom w:val="single" w:sz="4" w:space="0" w:color="auto"/>
              <w:right w:val="single" w:sz="4" w:space="0" w:color="auto"/>
            </w:tcBorders>
            <w:shd w:val="clear" w:color="auto" w:fill="auto"/>
            <w:vAlign w:val="center"/>
          </w:tcPr>
          <w:p w14:paraId="23E58E60"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-1,853</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3893BA37"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-1,486</w:t>
            </w:r>
          </w:p>
        </w:tc>
      </w:tr>
      <w:tr w:rsidR="00873CD0" w:rsidRPr="0057391D" w14:paraId="08C240A1"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520DD74F"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lastRenderedPageBreak/>
              <w:t>ИА МРСК Дооборудование с целью модернизации корпоративной мультисервисной сети в составе 4 единиц: Маршрутизатор с пакетом голосовых функций (включая 80 вызовов в транке), пакетом расширенного функционала передачи данных - 1 шт; 2-портовый модуль интерфейсов E1/T1/PRI/VE1 - 1 шт.;</w:t>
            </w:r>
            <w:r w:rsidR="00B50D41">
              <w:rPr>
                <w:rFonts w:ascii="Myriad Pro" w:hAnsi="Myriad Pro"/>
                <w:sz w:val="20"/>
                <w:szCs w:val="20"/>
              </w:rPr>
              <w:t xml:space="preserve"> </w:t>
            </w:r>
            <w:r w:rsidRPr="0057391D">
              <w:rPr>
                <w:rFonts w:ascii="Myriad Pro" w:hAnsi="Myriad Pro"/>
                <w:sz w:val="20"/>
                <w:szCs w:val="20"/>
              </w:rPr>
              <w:t>64-канальный голосовой DSP модуль - 1 шт.;</w:t>
            </w:r>
            <w:r w:rsidR="00B50D41">
              <w:rPr>
                <w:rFonts w:ascii="Myriad Pro" w:hAnsi="Myriad Pro"/>
                <w:sz w:val="20"/>
                <w:szCs w:val="20"/>
              </w:rPr>
              <w:t xml:space="preserve"> </w:t>
            </w:r>
            <w:r w:rsidRPr="0057391D">
              <w:rPr>
                <w:rFonts w:ascii="Myriad Pro" w:hAnsi="Myriad Pro"/>
                <w:sz w:val="20"/>
                <w:szCs w:val="20"/>
              </w:rPr>
              <w:t xml:space="preserve">4-портовый модуль 1000BASE-RJ45-L3 Ethernet - 1 шт. </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7809DEDE"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2DB7DD71"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1,415</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01B6F605"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501" w:type="pct"/>
            <w:tcBorders>
              <w:top w:val="single" w:sz="4" w:space="0" w:color="auto"/>
              <w:left w:val="nil"/>
              <w:bottom w:val="single" w:sz="4" w:space="0" w:color="auto"/>
              <w:right w:val="single" w:sz="4" w:space="0" w:color="auto"/>
            </w:tcBorders>
            <w:shd w:val="clear" w:color="auto" w:fill="auto"/>
            <w:vAlign w:val="center"/>
          </w:tcPr>
          <w:p w14:paraId="6308D99B"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65910D90"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-1,415</w:t>
            </w:r>
          </w:p>
        </w:tc>
      </w:tr>
      <w:tr w:rsidR="00873CD0" w:rsidRPr="0057391D" w14:paraId="7F441675"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1F3628DF"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 xml:space="preserve">Покупка оборудования связи и телемеханики для установки на ПС 110/35/10 кВ Азовского РЭС, Большереченского РЭС, Большеуковского РЭС, линейно-аппаратный зал ЗЭС, ПС 110/35/10 кВ Дубровка, мастерского участка Новоуральский, Городского РЭС </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7BCAB851"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1,408</w:t>
            </w:r>
          </w:p>
        </w:tc>
        <w:tc>
          <w:tcPr>
            <w:tcW w:w="688" w:type="pct"/>
            <w:tcBorders>
              <w:top w:val="single" w:sz="4" w:space="0" w:color="auto"/>
              <w:left w:val="nil"/>
              <w:bottom w:val="single" w:sz="4" w:space="0" w:color="auto"/>
              <w:right w:val="single" w:sz="4" w:space="0" w:color="auto"/>
            </w:tcBorders>
            <w:vAlign w:val="center"/>
          </w:tcPr>
          <w:p w14:paraId="2B0DFC4E"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1,752</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5294FFFF"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501" w:type="pct"/>
            <w:tcBorders>
              <w:top w:val="single" w:sz="4" w:space="0" w:color="auto"/>
              <w:left w:val="nil"/>
              <w:bottom w:val="single" w:sz="4" w:space="0" w:color="auto"/>
              <w:right w:val="single" w:sz="4" w:space="0" w:color="auto"/>
            </w:tcBorders>
            <w:shd w:val="clear" w:color="auto" w:fill="auto"/>
            <w:vAlign w:val="center"/>
          </w:tcPr>
          <w:p w14:paraId="392DB44D"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-1,408</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296ABF92"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-1,752</w:t>
            </w:r>
          </w:p>
        </w:tc>
      </w:tr>
      <w:tr w:rsidR="00873CD0" w:rsidRPr="0057391D" w14:paraId="6DC31E88"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721E7F36"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Покупка тахографов с целью оснащения автотранспортных средств (Приказ Министерства транспорта РФ от 21 августа 2013г.№273 « Об утверждении порядка оснащения транспортных средств тахографами) в количестве</w:t>
            </w:r>
            <w:r w:rsidR="00B50D41">
              <w:rPr>
                <w:rFonts w:ascii="Myriad Pro" w:hAnsi="Myriad Pro"/>
                <w:sz w:val="20"/>
                <w:szCs w:val="20"/>
              </w:rPr>
              <w:t xml:space="preserve"> </w:t>
            </w:r>
            <w:r w:rsidRPr="0057391D">
              <w:rPr>
                <w:rFonts w:ascii="Myriad Pro" w:hAnsi="Myriad Pro"/>
                <w:sz w:val="20"/>
                <w:szCs w:val="20"/>
              </w:rPr>
              <w:t>77 ед.</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17032C70"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6FCC74DD"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2,502</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11AC3AA0"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1,799</w:t>
            </w:r>
          </w:p>
        </w:tc>
        <w:tc>
          <w:tcPr>
            <w:tcW w:w="501" w:type="pct"/>
            <w:tcBorders>
              <w:top w:val="single" w:sz="4" w:space="0" w:color="auto"/>
              <w:left w:val="nil"/>
              <w:bottom w:val="single" w:sz="4" w:space="0" w:color="auto"/>
              <w:right w:val="single" w:sz="4" w:space="0" w:color="auto"/>
            </w:tcBorders>
            <w:shd w:val="clear" w:color="auto" w:fill="auto"/>
            <w:vAlign w:val="center"/>
          </w:tcPr>
          <w:p w14:paraId="1751B4D0"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1,799</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34925B3E"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-0,703</w:t>
            </w:r>
          </w:p>
        </w:tc>
      </w:tr>
      <w:tr w:rsidR="00873CD0" w:rsidRPr="0057391D" w14:paraId="2EE825C8"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71772C68"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Покупка навигационной системой спутникового мониторинга с целью оснащения автотранспорта и спецтехники филиала в количестве 252 ед.</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03EF8C4B"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17E5CC20"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6,455</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65D4A7E9"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0,321</w:t>
            </w:r>
          </w:p>
        </w:tc>
        <w:tc>
          <w:tcPr>
            <w:tcW w:w="501" w:type="pct"/>
            <w:tcBorders>
              <w:top w:val="single" w:sz="4" w:space="0" w:color="auto"/>
              <w:left w:val="nil"/>
              <w:bottom w:val="single" w:sz="4" w:space="0" w:color="auto"/>
              <w:right w:val="single" w:sz="4" w:space="0" w:color="auto"/>
            </w:tcBorders>
            <w:shd w:val="clear" w:color="auto" w:fill="auto"/>
            <w:vAlign w:val="center"/>
          </w:tcPr>
          <w:p w14:paraId="2A3A9001"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0,321</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23B34198"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-6,134</w:t>
            </w:r>
          </w:p>
        </w:tc>
      </w:tr>
      <w:tr w:rsidR="00873CD0" w:rsidRPr="0057391D" w14:paraId="4CCD0A8D"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1AFE4106"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Покупка системы ВКС - 3 единиц: Видеотерминал</w:t>
            </w:r>
            <w:r w:rsidR="00B50D41">
              <w:rPr>
                <w:rFonts w:ascii="Myriad Pro" w:hAnsi="Myriad Pro"/>
                <w:sz w:val="20"/>
                <w:szCs w:val="20"/>
              </w:rPr>
              <w:t xml:space="preserve"> </w:t>
            </w:r>
            <w:r w:rsidRPr="0057391D">
              <w:rPr>
                <w:rFonts w:ascii="Myriad Pro" w:hAnsi="Myriad Pro"/>
                <w:sz w:val="20"/>
                <w:szCs w:val="20"/>
              </w:rPr>
              <w:t>- 1 шт. Комплект конгресс-системы на 11 делегатов в составе базового центрального модуля управления</w:t>
            </w:r>
            <w:r w:rsidR="00B50D41">
              <w:rPr>
                <w:rFonts w:ascii="Myriad Pro" w:hAnsi="Myriad Pro"/>
                <w:sz w:val="20"/>
                <w:szCs w:val="20"/>
              </w:rPr>
              <w:t xml:space="preserve"> </w:t>
            </w:r>
            <w:r w:rsidRPr="0057391D">
              <w:rPr>
                <w:rFonts w:ascii="Myriad Pro" w:hAnsi="Myriad Pro"/>
                <w:sz w:val="20"/>
                <w:szCs w:val="20"/>
              </w:rPr>
              <w:t>с дискуссионными пультами</w:t>
            </w:r>
            <w:r w:rsidR="00B50D41">
              <w:rPr>
                <w:rFonts w:ascii="Myriad Pro" w:hAnsi="Myriad Pro"/>
                <w:sz w:val="20"/>
                <w:szCs w:val="20"/>
              </w:rPr>
              <w:t xml:space="preserve"> </w:t>
            </w:r>
            <w:r w:rsidRPr="0057391D">
              <w:rPr>
                <w:rFonts w:ascii="Myriad Pro" w:hAnsi="Myriad Pro"/>
                <w:sz w:val="20"/>
                <w:szCs w:val="20"/>
              </w:rPr>
              <w:t>и контроллером управления - 1 шт., Комплект аудиосистемы ВКС</w:t>
            </w:r>
            <w:r w:rsidR="00B50D41">
              <w:rPr>
                <w:rFonts w:ascii="Myriad Pro" w:hAnsi="Myriad Pro"/>
                <w:sz w:val="20"/>
                <w:szCs w:val="20"/>
              </w:rPr>
              <w:t xml:space="preserve"> </w:t>
            </w:r>
            <w:r w:rsidRPr="0057391D">
              <w:rPr>
                <w:rFonts w:ascii="Myriad Pro" w:hAnsi="Myriad Pro"/>
                <w:sz w:val="20"/>
                <w:szCs w:val="20"/>
              </w:rPr>
              <w:t>1 шт. в составе: усилитель мощности</w:t>
            </w:r>
            <w:r w:rsidR="00B50D41">
              <w:rPr>
                <w:rFonts w:ascii="Myriad Pro" w:hAnsi="Myriad Pro"/>
                <w:sz w:val="20"/>
                <w:szCs w:val="20"/>
              </w:rPr>
              <w:t xml:space="preserve"> </w:t>
            </w:r>
            <w:r w:rsidRPr="0057391D">
              <w:rPr>
                <w:rFonts w:ascii="Myriad Pro" w:hAnsi="Myriad Pro"/>
                <w:sz w:val="20"/>
                <w:szCs w:val="20"/>
              </w:rPr>
              <w:t>- 1 шт., набор потолочных громкоговорителей</w:t>
            </w:r>
            <w:r w:rsidR="00B50D41">
              <w:rPr>
                <w:rFonts w:ascii="Myriad Pro" w:hAnsi="Myriad Pro"/>
                <w:sz w:val="20"/>
                <w:szCs w:val="20"/>
              </w:rPr>
              <w:t xml:space="preserve"> </w:t>
            </w:r>
            <w:r w:rsidRPr="0057391D">
              <w:rPr>
                <w:rFonts w:ascii="Myriad Pro" w:hAnsi="Myriad Pro"/>
                <w:sz w:val="20"/>
                <w:szCs w:val="20"/>
              </w:rPr>
              <w:t>- 1 шт.</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27115514"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5EF9A832"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1,733</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2AB66E64"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501" w:type="pct"/>
            <w:tcBorders>
              <w:top w:val="single" w:sz="4" w:space="0" w:color="auto"/>
              <w:left w:val="nil"/>
              <w:bottom w:val="single" w:sz="4" w:space="0" w:color="auto"/>
              <w:right w:val="single" w:sz="4" w:space="0" w:color="auto"/>
            </w:tcBorders>
            <w:shd w:val="clear" w:color="auto" w:fill="auto"/>
            <w:vAlign w:val="center"/>
          </w:tcPr>
          <w:p w14:paraId="33B5BF35"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5E7515AA"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-1,733</w:t>
            </w:r>
          </w:p>
        </w:tc>
      </w:tr>
      <w:tr w:rsidR="00873CD0" w:rsidRPr="0057391D" w14:paraId="2D608676"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711A9D5C"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 xml:space="preserve">Покупка спутниковых терминалов и оборудования усиления сигнала мобильной связи (10 телефонов Iridium 9575 Extreme, 1 комплект усиления сигнала Picocell E900/1800/2000 SX20) для организации резервной связи в труднодоступных районах, с целью оснащения бригад ОВБ и линейных бригад в ПО </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2513BFF8"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01B85627"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1,205</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17CDCD78"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501" w:type="pct"/>
            <w:tcBorders>
              <w:top w:val="single" w:sz="4" w:space="0" w:color="auto"/>
              <w:left w:val="nil"/>
              <w:bottom w:val="single" w:sz="4" w:space="0" w:color="auto"/>
              <w:right w:val="single" w:sz="4" w:space="0" w:color="auto"/>
            </w:tcBorders>
            <w:shd w:val="clear" w:color="auto" w:fill="auto"/>
            <w:vAlign w:val="center"/>
          </w:tcPr>
          <w:p w14:paraId="4D502A05"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1768DFDB"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-1,205</w:t>
            </w:r>
          </w:p>
        </w:tc>
      </w:tr>
      <w:tr w:rsidR="00873CD0" w:rsidRPr="0057391D" w14:paraId="2A0CEDC3"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6B1335A8"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lastRenderedPageBreak/>
              <w:t>Покупка КЛ 110 кВ, протяженностью 13,872 км</w:t>
            </w:r>
            <w:r w:rsidR="00B50D41">
              <w:rPr>
                <w:rFonts w:ascii="Myriad Pro" w:hAnsi="Myriad Pro"/>
                <w:color w:val="000000"/>
                <w:sz w:val="20"/>
                <w:szCs w:val="20"/>
              </w:rPr>
              <w:t xml:space="preserve"> </w:t>
            </w:r>
            <w:r w:rsidRPr="0057391D">
              <w:rPr>
                <w:rFonts w:ascii="Myriad Pro" w:hAnsi="Myriad Pro"/>
                <w:color w:val="000000"/>
                <w:sz w:val="20"/>
                <w:szCs w:val="20"/>
              </w:rPr>
              <w:t>"Прибрежная" -</w:t>
            </w:r>
            <w:r w:rsidR="00B50D41">
              <w:rPr>
                <w:rFonts w:ascii="Myriad Pro" w:hAnsi="Myriad Pro"/>
                <w:color w:val="000000"/>
                <w:sz w:val="20"/>
                <w:szCs w:val="20"/>
              </w:rPr>
              <w:t xml:space="preserve"> </w:t>
            </w:r>
            <w:r w:rsidRPr="0057391D">
              <w:rPr>
                <w:rFonts w:ascii="Myriad Pro" w:hAnsi="Myriad Pro"/>
                <w:color w:val="000000"/>
                <w:sz w:val="20"/>
                <w:szCs w:val="20"/>
              </w:rPr>
              <w:t>"Фрунзенская"</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5AFE513C"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142,451</w:t>
            </w:r>
          </w:p>
        </w:tc>
        <w:tc>
          <w:tcPr>
            <w:tcW w:w="688" w:type="pct"/>
            <w:tcBorders>
              <w:top w:val="single" w:sz="4" w:space="0" w:color="auto"/>
              <w:left w:val="nil"/>
              <w:bottom w:val="single" w:sz="4" w:space="0" w:color="auto"/>
              <w:right w:val="single" w:sz="4" w:space="0" w:color="auto"/>
            </w:tcBorders>
            <w:vAlign w:val="center"/>
          </w:tcPr>
          <w:p w14:paraId="697F5784"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159,128</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554D524C"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159,197</w:t>
            </w:r>
          </w:p>
        </w:tc>
        <w:tc>
          <w:tcPr>
            <w:tcW w:w="501" w:type="pct"/>
            <w:tcBorders>
              <w:top w:val="single" w:sz="4" w:space="0" w:color="auto"/>
              <w:left w:val="nil"/>
              <w:bottom w:val="single" w:sz="4" w:space="0" w:color="auto"/>
              <w:right w:val="single" w:sz="4" w:space="0" w:color="auto"/>
            </w:tcBorders>
            <w:shd w:val="clear" w:color="auto" w:fill="auto"/>
            <w:vAlign w:val="center"/>
          </w:tcPr>
          <w:p w14:paraId="125B044E"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16,745</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48C0DDE1"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0,069</w:t>
            </w:r>
          </w:p>
        </w:tc>
      </w:tr>
      <w:tr w:rsidR="00873CD0" w:rsidRPr="0057391D" w14:paraId="521EB3DC"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4D0A1054"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ИА МРСК Покупка компьютерной и оргтехники, мебели в количестве 24 шт.</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16215317"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177D5467"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0,569</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3E1BABFD"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0,817</w:t>
            </w:r>
          </w:p>
        </w:tc>
        <w:tc>
          <w:tcPr>
            <w:tcW w:w="501" w:type="pct"/>
            <w:tcBorders>
              <w:top w:val="single" w:sz="4" w:space="0" w:color="auto"/>
              <w:left w:val="nil"/>
              <w:bottom w:val="single" w:sz="4" w:space="0" w:color="auto"/>
              <w:right w:val="single" w:sz="4" w:space="0" w:color="auto"/>
            </w:tcBorders>
            <w:shd w:val="clear" w:color="auto" w:fill="auto"/>
            <w:vAlign w:val="center"/>
          </w:tcPr>
          <w:p w14:paraId="46A1E812"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0,817</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4C50C83D"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0,248</w:t>
            </w:r>
          </w:p>
        </w:tc>
      </w:tr>
      <w:tr w:rsidR="00873CD0" w:rsidRPr="0057391D" w14:paraId="5A8FC11F"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7EE6E7BE"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ИА МРСК Покупка серверного оборудования для модернизации центра обработки данных - 53 ед.</w:t>
            </w:r>
            <w:r w:rsidR="00B50D41">
              <w:rPr>
                <w:rFonts w:ascii="Myriad Pro" w:hAnsi="Myriad Pro"/>
                <w:sz w:val="20"/>
                <w:szCs w:val="20"/>
              </w:rPr>
              <w:t xml:space="preserve"> </w:t>
            </w:r>
            <w:r w:rsidRPr="0057391D">
              <w:rPr>
                <w:rFonts w:ascii="Myriad Pro" w:hAnsi="Myriad Pro"/>
                <w:sz w:val="20"/>
                <w:szCs w:val="20"/>
              </w:rPr>
              <w:t>(2016: 4 ед. Коммутатор, 5 ед. Сервер, 11 ед. Сервер хранения данных, 1 ед. Сервер-лезвие, 2 ед. Система хранения, 1 ед. Стойка</w:t>
            </w:r>
            <w:r w:rsidR="00B50D41">
              <w:rPr>
                <w:rFonts w:ascii="Myriad Pro" w:hAnsi="Myriad Pro"/>
                <w:sz w:val="20"/>
                <w:szCs w:val="20"/>
              </w:rPr>
              <w:t xml:space="preserve"> </w:t>
            </w:r>
            <w:r w:rsidRPr="0057391D">
              <w:rPr>
                <w:rFonts w:ascii="Myriad Pro" w:hAnsi="Myriad Pro"/>
                <w:sz w:val="20"/>
                <w:szCs w:val="20"/>
              </w:rPr>
              <w:t>2017: 1 ед.</w:t>
            </w:r>
            <w:r w:rsidR="00B50D41">
              <w:rPr>
                <w:rFonts w:ascii="Myriad Pro" w:hAnsi="Myriad Pro"/>
                <w:sz w:val="20"/>
                <w:szCs w:val="20"/>
              </w:rPr>
              <w:t xml:space="preserve"> </w:t>
            </w:r>
            <w:r w:rsidRPr="0057391D">
              <w:rPr>
                <w:rFonts w:ascii="Myriad Pro" w:hAnsi="Myriad Pro"/>
                <w:sz w:val="20"/>
                <w:szCs w:val="20"/>
              </w:rPr>
              <w:t>ИБП, создание инженерной инфраструктуры;</w:t>
            </w:r>
            <w:r w:rsidR="00B50D41">
              <w:rPr>
                <w:rFonts w:ascii="Myriad Pro" w:hAnsi="Myriad Pro"/>
                <w:sz w:val="20"/>
                <w:szCs w:val="20"/>
              </w:rPr>
              <w:t xml:space="preserve"> </w:t>
            </w:r>
            <w:r w:rsidRPr="0057391D">
              <w:rPr>
                <w:rFonts w:ascii="Myriad Pro" w:hAnsi="Myriad Pro"/>
                <w:sz w:val="20"/>
                <w:szCs w:val="20"/>
              </w:rPr>
              <w:t>2018: 1ед СХД 40Тб, 5 ед.</w:t>
            </w:r>
            <w:r w:rsidR="00B50D41">
              <w:rPr>
                <w:rFonts w:ascii="Myriad Pro" w:hAnsi="Myriad Pro"/>
                <w:sz w:val="20"/>
                <w:szCs w:val="20"/>
              </w:rPr>
              <w:t xml:space="preserve"> </w:t>
            </w:r>
            <w:r w:rsidRPr="0057391D">
              <w:rPr>
                <w:rFonts w:ascii="Myriad Pro" w:hAnsi="Myriad Pro"/>
                <w:sz w:val="20"/>
                <w:szCs w:val="20"/>
              </w:rPr>
              <w:t>Блейд северов;</w:t>
            </w:r>
            <w:r w:rsidR="00B50D41">
              <w:rPr>
                <w:rFonts w:ascii="Myriad Pro" w:hAnsi="Myriad Pro"/>
                <w:sz w:val="20"/>
                <w:szCs w:val="20"/>
              </w:rPr>
              <w:t xml:space="preserve"> </w:t>
            </w:r>
            <w:r w:rsidRPr="0057391D">
              <w:rPr>
                <w:rFonts w:ascii="Myriad Pro" w:hAnsi="Myriad Pro"/>
                <w:sz w:val="20"/>
                <w:szCs w:val="20"/>
              </w:rPr>
              <w:t>2019: 1 ед. Система резервного копирования;</w:t>
            </w:r>
            <w:r w:rsidR="00B50D41">
              <w:rPr>
                <w:rFonts w:ascii="Myriad Pro" w:hAnsi="Myriad Pro"/>
                <w:sz w:val="20"/>
                <w:szCs w:val="20"/>
              </w:rPr>
              <w:t xml:space="preserve"> </w:t>
            </w:r>
            <w:r w:rsidRPr="0057391D">
              <w:rPr>
                <w:rFonts w:ascii="Myriad Pro" w:hAnsi="Myriad Pro"/>
                <w:sz w:val="20"/>
                <w:szCs w:val="20"/>
              </w:rPr>
              <w:t>2020: 4 ед. SAN коммутатора, 5 ед. Блейд северов;</w:t>
            </w:r>
            <w:r w:rsidR="00B50D41">
              <w:rPr>
                <w:rFonts w:ascii="Myriad Pro" w:hAnsi="Myriad Pro"/>
                <w:sz w:val="20"/>
                <w:szCs w:val="20"/>
              </w:rPr>
              <w:t xml:space="preserve"> </w:t>
            </w:r>
            <w:r w:rsidRPr="0057391D">
              <w:rPr>
                <w:rFonts w:ascii="Myriad Pro" w:hAnsi="Myriad Pro"/>
                <w:sz w:val="20"/>
                <w:szCs w:val="20"/>
              </w:rPr>
              <w:t>2021: 2 ед. Сетевых коммутатора, 2ед. Сервера;</w:t>
            </w:r>
            <w:r w:rsidR="00B50D41">
              <w:rPr>
                <w:rFonts w:ascii="Myriad Pro" w:hAnsi="Myriad Pro"/>
                <w:sz w:val="20"/>
                <w:szCs w:val="20"/>
              </w:rPr>
              <w:t xml:space="preserve"> </w:t>
            </w:r>
            <w:r w:rsidRPr="0057391D">
              <w:rPr>
                <w:rFonts w:ascii="Myriad Pro" w:hAnsi="Myriad Pro"/>
                <w:sz w:val="20"/>
                <w:szCs w:val="20"/>
              </w:rPr>
              <w:t>2022: 6 ед. ИБП, 2ед. Сервера)</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7B5568A5"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3,180</w:t>
            </w:r>
          </w:p>
        </w:tc>
        <w:tc>
          <w:tcPr>
            <w:tcW w:w="688" w:type="pct"/>
            <w:tcBorders>
              <w:top w:val="single" w:sz="4" w:space="0" w:color="auto"/>
              <w:left w:val="nil"/>
              <w:bottom w:val="single" w:sz="4" w:space="0" w:color="auto"/>
              <w:right w:val="single" w:sz="4" w:space="0" w:color="auto"/>
            </w:tcBorders>
            <w:vAlign w:val="center"/>
          </w:tcPr>
          <w:p w14:paraId="169C6F44"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5,375</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0A6537C8"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3,903</w:t>
            </w:r>
          </w:p>
        </w:tc>
        <w:tc>
          <w:tcPr>
            <w:tcW w:w="501" w:type="pct"/>
            <w:tcBorders>
              <w:top w:val="single" w:sz="4" w:space="0" w:color="auto"/>
              <w:left w:val="nil"/>
              <w:bottom w:val="single" w:sz="4" w:space="0" w:color="auto"/>
              <w:right w:val="single" w:sz="4" w:space="0" w:color="auto"/>
            </w:tcBorders>
            <w:shd w:val="clear" w:color="auto" w:fill="auto"/>
            <w:vAlign w:val="center"/>
          </w:tcPr>
          <w:p w14:paraId="6819B059"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0,723</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3C8F251E"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-1,472</w:t>
            </w:r>
          </w:p>
        </w:tc>
      </w:tr>
      <w:tr w:rsidR="00873CD0" w:rsidRPr="0057391D" w14:paraId="12725EC2"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57F09834"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ИА МРСК Покупка комплекса записи диспетчерских переговоров (для оперативно-диспетчерской группы, оперативно-диспетчерской службы, центра управления сетями), в составе: (системный блок ПК, 4 цифровых линии, 1 x регистратор речевой на 4 канала ISDN, 1 x адаптер для подключения радиостанций, 1 x адаптер интерфейса, 1 x адаптер интерфейса DECT)</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440BE9D8"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1816CCFA"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0,160</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3DC24D91"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501" w:type="pct"/>
            <w:tcBorders>
              <w:top w:val="single" w:sz="4" w:space="0" w:color="auto"/>
              <w:left w:val="nil"/>
              <w:bottom w:val="single" w:sz="4" w:space="0" w:color="auto"/>
              <w:right w:val="single" w:sz="4" w:space="0" w:color="auto"/>
            </w:tcBorders>
            <w:shd w:val="clear" w:color="auto" w:fill="auto"/>
            <w:vAlign w:val="center"/>
          </w:tcPr>
          <w:p w14:paraId="622676BC"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78A5F9F0"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-0,160</w:t>
            </w:r>
          </w:p>
        </w:tc>
      </w:tr>
      <w:tr w:rsidR="00873CD0" w:rsidRPr="0057391D" w14:paraId="00B5BDC3"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48A9E19D"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Покупка бригадных автомобилей (ОЭ) - 91 ед.:</w:t>
            </w:r>
            <w:r w:rsidR="00B50D41">
              <w:rPr>
                <w:rFonts w:ascii="Myriad Pro" w:hAnsi="Myriad Pro"/>
                <w:sz w:val="20"/>
                <w:szCs w:val="20"/>
              </w:rPr>
              <w:t xml:space="preserve"> </w:t>
            </w:r>
            <w:r w:rsidRPr="0057391D">
              <w:rPr>
                <w:rFonts w:ascii="Myriad Pro" w:hAnsi="Myriad Pro"/>
                <w:sz w:val="20"/>
                <w:szCs w:val="20"/>
              </w:rPr>
              <w:t>бригадный автомобиль с допол.кабиной 4х4 - 14.ед.техники, автомобиль бортовой -10 ед.техники, бригадный автомобиль - 50 ед.техники, бригадный автомобиль (микроавтобус)</w:t>
            </w:r>
            <w:r w:rsidR="00B50D41">
              <w:rPr>
                <w:rFonts w:ascii="Myriad Pro" w:hAnsi="Myriad Pro"/>
                <w:sz w:val="20"/>
                <w:szCs w:val="20"/>
              </w:rPr>
              <w:t xml:space="preserve"> </w:t>
            </w:r>
            <w:r w:rsidRPr="0057391D">
              <w:rPr>
                <w:rFonts w:ascii="Myriad Pro" w:hAnsi="Myriad Pro"/>
                <w:sz w:val="20"/>
                <w:szCs w:val="20"/>
              </w:rPr>
              <w:t>- 13 ед.техники, бригадный автомобиль с телескопической стрелой и пятиместной кабиной</w:t>
            </w:r>
            <w:r w:rsidR="00B50D41">
              <w:rPr>
                <w:rFonts w:ascii="Myriad Pro" w:hAnsi="Myriad Pro"/>
                <w:sz w:val="20"/>
                <w:szCs w:val="20"/>
              </w:rPr>
              <w:t xml:space="preserve"> </w:t>
            </w:r>
            <w:r w:rsidRPr="0057391D">
              <w:rPr>
                <w:rFonts w:ascii="Myriad Pro" w:hAnsi="Myriad Pro"/>
                <w:sz w:val="20"/>
                <w:szCs w:val="20"/>
              </w:rPr>
              <w:t>- 4 ед.техники</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38411329"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6,910</w:t>
            </w:r>
          </w:p>
        </w:tc>
        <w:tc>
          <w:tcPr>
            <w:tcW w:w="688" w:type="pct"/>
            <w:tcBorders>
              <w:top w:val="single" w:sz="4" w:space="0" w:color="auto"/>
              <w:left w:val="nil"/>
              <w:bottom w:val="single" w:sz="4" w:space="0" w:color="auto"/>
              <w:right w:val="single" w:sz="4" w:space="0" w:color="auto"/>
            </w:tcBorders>
            <w:vAlign w:val="center"/>
          </w:tcPr>
          <w:p w14:paraId="3388DE8B"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16,856</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24CE3B63"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21,579</w:t>
            </w:r>
          </w:p>
        </w:tc>
        <w:tc>
          <w:tcPr>
            <w:tcW w:w="501" w:type="pct"/>
            <w:tcBorders>
              <w:top w:val="single" w:sz="4" w:space="0" w:color="auto"/>
              <w:left w:val="nil"/>
              <w:bottom w:val="single" w:sz="4" w:space="0" w:color="auto"/>
              <w:right w:val="single" w:sz="4" w:space="0" w:color="auto"/>
            </w:tcBorders>
            <w:shd w:val="clear" w:color="auto" w:fill="auto"/>
            <w:vAlign w:val="center"/>
          </w:tcPr>
          <w:p w14:paraId="16C903FB"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14,669</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38AA84CF"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4,723</w:t>
            </w:r>
          </w:p>
        </w:tc>
      </w:tr>
      <w:tr w:rsidR="00873CD0" w:rsidRPr="0057391D" w14:paraId="5803C4B9"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573D9D08"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Покупка электролаборатории и прочей спецтехники (ОЭ) -</w:t>
            </w:r>
            <w:r w:rsidR="00B50D41">
              <w:rPr>
                <w:rFonts w:ascii="Myriad Pro" w:hAnsi="Myriad Pro"/>
                <w:sz w:val="20"/>
                <w:szCs w:val="20"/>
              </w:rPr>
              <w:t xml:space="preserve"> </w:t>
            </w:r>
            <w:r w:rsidRPr="0057391D">
              <w:rPr>
                <w:rFonts w:ascii="Myriad Pro" w:hAnsi="Myriad Pro"/>
                <w:sz w:val="20"/>
                <w:szCs w:val="20"/>
              </w:rPr>
              <w:t>50 ед.: автокран г/п 16 тонн - 3 ед. техники, самосвал - 3 ед.техники, бурильно-крановая машина -9 ед.техники, мотобуксировщик -3 ед.техники, автомобиль грузовой с КМУ - 1 ед. техники, машина многофунциональная - 1 ед., полуприцеп - 3 ед.техники,</w:t>
            </w:r>
            <w:r w:rsidR="00B50D41">
              <w:rPr>
                <w:rFonts w:ascii="Myriad Pro" w:hAnsi="Myriad Pro"/>
                <w:sz w:val="20"/>
                <w:szCs w:val="20"/>
              </w:rPr>
              <w:t xml:space="preserve"> </w:t>
            </w:r>
            <w:r w:rsidRPr="0057391D">
              <w:rPr>
                <w:rFonts w:ascii="Myriad Pro" w:hAnsi="Myriad Pro"/>
                <w:sz w:val="20"/>
                <w:szCs w:val="20"/>
              </w:rPr>
              <w:t xml:space="preserve">снегоход - 2 </w:t>
            </w:r>
            <w:r w:rsidRPr="0057391D">
              <w:rPr>
                <w:rFonts w:ascii="Myriad Pro" w:hAnsi="Myriad Pro"/>
                <w:sz w:val="20"/>
                <w:szCs w:val="20"/>
              </w:rPr>
              <w:lastRenderedPageBreak/>
              <w:t>ед.техники, прицеп-роспуск -1 ед. техники, кран автомобильный</w:t>
            </w:r>
            <w:r w:rsidR="00B50D41">
              <w:rPr>
                <w:rFonts w:ascii="Myriad Pro" w:hAnsi="Myriad Pro"/>
                <w:sz w:val="20"/>
                <w:szCs w:val="20"/>
              </w:rPr>
              <w:t xml:space="preserve"> </w:t>
            </w:r>
            <w:r w:rsidRPr="0057391D">
              <w:rPr>
                <w:rFonts w:ascii="Myriad Pro" w:hAnsi="Myriad Pro"/>
                <w:sz w:val="20"/>
                <w:szCs w:val="20"/>
              </w:rPr>
              <w:t>- 2 ед.техники, прицеп со специализированным кузовом - 1 ед.техники, экскаватор одноковшовый -1 ед.техники, полуприцеп-тяжеловоз -1 ед.техники, прицеп для перевозки грузов и самоходной техники -5 ед.техники,</w:t>
            </w:r>
            <w:r w:rsidR="00B50D41">
              <w:rPr>
                <w:rFonts w:ascii="Myriad Pro" w:hAnsi="Myriad Pro"/>
                <w:sz w:val="20"/>
                <w:szCs w:val="20"/>
              </w:rPr>
              <w:t xml:space="preserve"> </w:t>
            </w:r>
            <w:r w:rsidRPr="0057391D">
              <w:rPr>
                <w:rFonts w:ascii="Myriad Pro" w:hAnsi="Myriad Pro"/>
                <w:sz w:val="20"/>
                <w:szCs w:val="20"/>
              </w:rPr>
              <w:t>бригадный автомобиль -4 ед.техники, гусеничный снегоболотоход - 1 ед.техники, снегоход + сани</w:t>
            </w:r>
            <w:r w:rsidR="00B50D41">
              <w:rPr>
                <w:rFonts w:ascii="Myriad Pro" w:hAnsi="Myriad Pro"/>
                <w:sz w:val="20"/>
                <w:szCs w:val="20"/>
              </w:rPr>
              <w:t xml:space="preserve"> </w:t>
            </w:r>
            <w:r w:rsidRPr="0057391D">
              <w:rPr>
                <w:rFonts w:ascii="Myriad Pro" w:hAnsi="Myriad Pro"/>
                <w:sz w:val="20"/>
                <w:szCs w:val="20"/>
              </w:rPr>
              <w:t>-5 компл.техники, седельный тягач -1 ед.техники, полуприцеп-цистерна -1 ед.техники, трактор -1 ед.техники, экскаватор цепной -1 ед.техники, экскаватор одноковшовый - погрузчик универсальный -1 ед.техники</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71BE28C7"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lastRenderedPageBreak/>
              <w:t>39,359</w:t>
            </w:r>
          </w:p>
        </w:tc>
        <w:tc>
          <w:tcPr>
            <w:tcW w:w="688" w:type="pct"/>
            <w:tcBorders>
              <w:top w:val="single" w:sz="4" w:space="0" w:color="auto"/>
              <w:left w:val="nil"/>
              <w:bottom w:val="single" w:sz="4" w:space="0" w:color="auto"/>
              <w:right w:val="single" w:sz="4" w:space="0" w:color="auto"/>
            </w:tcBorders>
            <w:vAlign w:val="center"/>
          </w:tcPr>
          <w:p w14:paraId="272F3CAD"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23,310</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5A377F5B"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37,964</w:t>
            </w:r>
          </w:p>
        </w:tc>
        <w:tc>
          <w:tcPr>
            <w:tcW w:w="501" w:type="pct"/>
            <w:tcBorders>
              <w:top w:val="single" w:sz="4" w:space="0" w:color="auto"/>
              <w:left w:val="nil"/>
              <w:bottom w:val="single" w:sz="4" w:space="0" w:color="auto"/>
              <w:right w:val="single" w:sz="4" w:space="0" w:color="auto"/>
            </w:tcBorders>
            <w:shd w:val="clear" w:color="auto" w:fill="auto"/>
            <w:vAlign w:val="center"/>
          </w:tcPr>
          <w:p w14:paraId="1E1D9CFA"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-1,395</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711BF144"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14,654</w:t>
            </w:r>
          </w:p>
        </w:tc>
      </w:tr>
      <w:tr w:rsidR="00873CD0" w:rsidRPr="0057391D" w14:paraId="7A9551BF"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239ED356"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Покупка диагностического и измерительного оборудования, приборов РЗА (ОЭ) - 125 ед.: аппарат автоматический АТВ - 3 шт., устройство измерительное параметров релейной защиты - 2 шт., тепловизор - 28 шт., тепловизор 60 -1 шт., установка вакуумная фильтровальная - 3 шт., стальной набор НГ - 1 шт., трассоискатель - 1 шт., цифровой рефлектометр - 1 шт., фотометр фотоэлектрический - 1 шт., миллиометр - 6 шт., прибор высоковольтный испытательный -7 шт., дальномер -4 шт., мотобур -4 шт., измеритель параметров ЗУ - 6 шт., измерительный комплекс КДЗ-2 -1 шт., измеритель параметров трансформаторов -7 шт., прибор измерительный -2 шт., быстровозводимая опора - 4 шт., лаборатория передвижная -1 шт., виброанализатор -1 шт., кондуктометр - 1 шт., стенд высоковольтный стационарный 50М - 5 шт., прибор измерительный-1 - 3 шт., передвижная электротехническая лаборатория - 2 шт., прибор для контроля тока утечки - 3 шт., анализатор загрязнений жидкостей - 1 шт., линейный измеритель состояния деревянных одностоечных опор - 5 шт., стенд высоковольтный стационарный - 2 шт., прибор регистрации и анализа - 3 шт., прибор контроля выключателей - 3 шт., мегаомметр -3 шт., испытательный диодный аппарат - 6 шт., устройство долива жидкости</w:t>
            </w:r>
            <w:r w:rsidR="00B50D41">
              <w:rPr>
                <w:rFonts w:ascii="Myriad Pro" w:hAnsi="Myriad Pro"/>
                <w:sz w:val="20"/>
                <w:szCs w:val="20"/>
              </w:rPr>
              <w:t xml:space="preserve"> </w:t>
            </w:r>
            <w:r w:rsidRPr="0057391D">
              <w:rPr>
                <w:rFonts w:ascii="Myriad Pro" w:hAnsi="Myriad Pro"/>
                <w:sz w:val="20"/>
                <w:szCs w:val="20"/>
              </w:rPr>
              <w:t>- 4 шт.</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1F1E53D3"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9,045</w:t>
            </w:r>
          </w:p>
        </w:tc>
        <w:tc>
          <w:tcPr>
            <w:tcW w:w="688" w:type="pct"/>
            <w:tcBorders>
              <w:top w:val="single" w:sz="4" w:space="0" w:color="auto"/>
              <w:left w:val="nil"/>
              <w:bottom w:val="single" w:sz="4" w:space="0" w:color="auto"/>
              <w:right w:val="single" w:sz="4" w:space="0" w:color="auto"/>
            </w:tcBorders>
            <w:vAlign w:val="center"/>
          </w:tcPr>
          <w:p w14:paraId="6982875D"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9,370</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4F8FE016"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11,329</w:t>
            </w:r>
          </w:p>
        </w:tc>
        <w:tc>
          <w:tcPr>
            <w:tcW w:w="501" w:type="pct"/>
            <w:tcBorders>
              <w:top w:val="single" w:sz="4" w:space="0" w:color="auto"/>
              <w:left w:val="nil"/>
              <w:bottom w:val="single" w:sz="4" w:space="0" w:color="auto"/>
              <w:right w:val="single" w:sz="4" w:space="0" w:color="auto"/>
            </w:tcBorders>
            <w:shd w:val="clear" w:color="auto" w:fill="auto"/>
            <w:vAlign w:val="center"/>
          </w:tcPr>
          <w:p w14:paraId="5D949C02"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2,284</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2931E7C6"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1,958</w:t>
            </w:r>
          </w:p>
        </w:tc>
      </w:tr>
      <w:tr w:rsidR="00873CD0" w:rsidRPr="0057391D" w14:paraId="12259268"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4D6DFCC7"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lastRenderedPageBreak/>
              <w:t>Покупка оборудования связи, ИТ-оборудования (ОЭ) - 102 ед.: устройство доступа к портам</w:t>
            </w:r>
            <w:r w:rsidR="00B50D41">
              <w:rPr>
                <w:rFonts w:ascii="Myriad Pro" w:hAnsi="Myriad Pro"/>
                <w:sz w:val="20"/>
                <w:szCs w:val="20"/>
              </w:rPr>
              <w:t xml:space="preserve"> </w:t>
            </w:r>
            <w:r w:rsidRPr="0057391D">
              <w:rPr>
                <w:rFonts w:ascii="Myriad Pro" w:hAnsi="Myriad Pro"/>
                <w:sz w:val="20"/>
                <w:szCs w:val="20"/>
              </w:rPr>
              <w:t>-1 шт., многофункциональное устройство - 30 шт., коммутатор управляемый 2 уровня</w:t>
            </w:r>
            <w:r w:rsidR="00B50D41">
              <w:rPr>
                <w:rFonts w:ascii="Myriad Pro" w:hAnsi="Myriad Pro"/>
                <w:sz w:val="20"/>
                <w:szCs w:val="20"/>
              </w:rPr>
              <w:t xml:space="preserve"> </w:t>
            </w:r>
            <w:r w:rsidRPr="0057391D">
              <w:rPr>
                <w:rFonts w:ascii="Myriad Pro" w:hAnsi="Myriad Pro"/>
                <w:sz w:val="20"/>
                <w:szCs w:val="20"/>
              </w:rPr>
              <w:t>- 3шт., плата центрального процессора - 10 шт.,</w:t>
            </w:r>
            <w:r w:rsidR="00B50D41">
              <w:rPr>
                <w:rFonts w:ascii="Myriad Pro" w:hAnsi="Myriad Pro"/>
                <w:sz w:val="20"/>
                <w:szCs w:val="20"/>
              </w:rPr>
              <w:t xml:space="preserve"> </w:t>
            </w:r>
            <w:r w:rsidRPr="0057391D">
              <w:rPr>
                <w:rFonts w:ascii="Myriad Pro" w:hAnsi="Myriad Pro"/>
                <w:sz w:val="20"/>
                <w:szCs w:val="20"/>
              </w:rPr>
              <w:t>проектор - 2 шт., сканер широкоформатный</w:t>
            </w:r>
            <w:r w:rsidR="00B50D41">
              <w:rPr>
                <w:rFonts w:ascii="Myriad Pro" w:hAnsi="Myriad Pro"/>
                <w:sz w:val="20"/>
                <w:szCs w:val="20"/>
              </w:rPr>
              <w:t xml:space="preserve"> </w:t>
            </w:r>
            <w:r w:rsidRPr="0057391D">
              <w:rPr>
                <w:rFonts w:ascii="Myriad Pro" w:hAnsi="Myriad Pro"/>
                <w:sz w:val="20"/>
                <w:szCs w:val="20"/>
              </w:rPr>
              <w:t>- 1 шт., скоростное многофункциональное устройство - 1 шт., коммутатор АС -4 шт., шкаф для оборудования -2 шт., комплекс записи переговоров - 29 шт., комплекс БП - 15 шт., абонентский терминал системы спутниковой связи-4 шт.</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0F8749D1"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1,500</w:t>
            </w:r>
          </w:p>
        </w:tc>
        <w:tc>
          <w:tcPr>
            <w:tcW w:w="688" w:type="pct"/>
            <w:tcBorders>
              <w:top w:val="single" w:sz="4" w:space="0" w:color="auto"/>
              <w:left w:val="nil"/>
              <w:bottom w:val="single" w:sz="4" w:space="0" w:color="auto"/>
              <w:right w:val="single" w:sz="4" w:space="0" w:color="auto"/>
            </w:tcBorders>
            <w:vAlign w:val="center"/>
          </w:tcPr>
          <w:p w14:paraId="5427A380"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2,721</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0FB857C5"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1,804</w:t>
            </w:r>
          </w:p>
        </w:tc>
        <w:tc>
          <w:tcPr>
            <w:tcW w:w="501" w:type="pct"/>
            <w:tcBorders>
              <w:top w:val="single" w:sz="4" w:space="0" w:color="auto"/>
              <w:left w:val="nil"/>
              <w:bottom w:val="single" w:sz="4" w:space="0" w:color="auto"/>
              <w:right w:val="single" w:sz="4" w:space="0" w:color="auto"/>
            </w:tcBorders>
            <w:shd w:val="clear" w:color="auto" w:fill="auto"/>
            <w:vAlign w:val="center"/>
          </w:tcPr>
          <w:p w14:paraId="2E0BD41E"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0,304</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16D55B8B"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-0,917</w:t>
            </w:r>
          </w:p>
        </w:tc>
      </w:tr>
      <w:tr w:rsidR="00873CD0" w:rsidRPr="0057391D" w14:paraId="6B603285"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466E4805"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Покупка генераторов, электрических двигателей и станции, прочего оборудования хозяйтсвенных нужд (ОЭ) - 53 ед.: генератор дизельный</w:t>
            </w:r>
            <w:r w:rsidR="00B50D41">
              <w:rPr>
                <w:rFonts w:ascii="Myriad Pro" w:hAnsi="Myriad Pro"/>
                <w:sz w:val="20"/>
                <w:szCs w:val="20"/>
              </w:rPr>
              <w:t xml:space="preserve"> </w:t>
            </w:r>
            <w:r w:rsidRPr="0057391D">
              <w:rPr>
                <w:rFonts w:ascii="Myriad Pro" w:hAnsi="Myriad Pro"/>
                <w:sz w:val="20"/>
                <w:szCs w:val="20"/>
              </w:rPr>
              <w:t>- 11 шт., робот - тренажер</w:t>
            </w:r>
            <w:r w:rsidR="00B50D41">
              <w:rPr>
                <w:rFonts w:ascii="Myriad Pro" w:hAnsi="Myriad Pro"/>
                <w:sz w:val="20"/>
                <w:szCs w:val="20"/>
              </w:rPr>
              <w:t xml:space="preserve"> </w:t>
            </w:r>
            <w:r w:rsidRPr="0057391D">
              <w:rPr>
                <w:rFonts w:ascii="Myriad Pro" w:hAnsi="Myriad Pro"/>
                <w:sz w:val="20"/>
                <w:szCs w:val="20"/>
              </w:rPr>
              <w:t>- 10 шт., лодочный мотор -</w:t>
            </w:r>
            <w:r w:rsidR="00B50D41">
              <w:rPr>
                <w:rFonts w:ascii="Myriad Pro" w:hAnsi="Myriad Pro"/>
                <w:sz w:val="20"/>
                <w:szCs w:val="20"/>
              </w:rPr>
              <w:t xml:space="preserve"> </w:t>
            </w:r>
            <w:r w:rsidRPr="0057391D">
              <w:rPr>
                <w:rFonts w:ascii="Myriad Pro" w:hAnsi="Myriad Pro"/>
                <w:sz w:val="20"/>
                <w:szCs w:val="20"/>
              </w:rPr>
              <w:t>5шт., ножницы гильотинные - 1 шт., беспилотный летательный аппарат - 2 шт.,мотопомпа - 3 шт., фильтр - 1 шт., камера сушильная</w:t>
            </w:r>
            <w:r w:rsidR="00B50D41">
              <w:rPr>
                <w:rFonts w:ascii="Myriad Pro" w:hAnsi="Myriad Pro"/>
                <w:sz w:val="20"/>
                <w:szCs w:val="20"/>
              </w:rPr>
              <w:t xml:space="preserve"> </w:t>
            </w:r>
            <w:r w:rsidRPr="0057391D">
              <w:rPr>
                <w:rFonts w:ascii="Myriad Pro" w:hAnsi="Myriad Pro"/>
                <w:sz w:val="20"/>
                <w:szCs w:val="20"/>
              </w:rPr>
              <w:t>- 20 шт.</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0FCDB00D"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4,455</w:t>
            </w:r>
          </w:p>
        </w:tc>
        <w:tc>
          <w:tcPr>
            <w:tcW w:w="688" w:type="pct"/>
            <w:tcBorders>
              <w:top w:val="single" w:sz="4" w:space="0" w:color="auto"/>
              <w:left w:val="nil"/>
              <w:bottom w:val="single" w:sz="4" w:space="0" w:color="auto"/>
              <w:right w:val="single" w:sz="4" w:space="0" w:color="auto"/>
            </w:tcBorders>
            <w:vAlign w:val="center"/>
          </w:tcPr>
          <w:p w14:paraId="60E79A18"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4,666</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300F6D7A"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4,665</w:t>
            </w:r>
          </w:p>
        </w:tc>
        <w:tc>
          <w:tcPr>
            <w:tcW w:w="501" w:type="pct"/>
            <w:tcBorders>
              <w:top w:val="single" w:sz="4" w:space="0" w:color="auto"/>
              <w:left w:val="nil"/>
              <w:bottom w:val="single" w:sz="4" w:space="0" w:color="auto"/>
              <w:right w:val="single" w:sz="4" w:space="0" w:color="auto"/>
            </w:tcBorders>
            <w:shd w:val="clear" w:color="auto" w:fill="auto"/>
            <w:vAlign w:val="center"/>
          </w:tcPr>
          <w:p w14:paraId="5AE7A43B"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0,210</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03944D25"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0,000</w:t>
            </w:r>
          </w:p>
        </w:tc>
      </w:tr>
      <w:tr w:rsidR="00873CD0" w:rsidRPr="0057391D" w14:paraId="6D988C2D"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647F0D5A"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ИА МРСК Создание автоматизированных систем управления производственными процессами: система управления техническим обслуживанием и ремонтом оборудования (КИСУ ТОРО); система управления финансово-хозяйственной деятельностью</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79302B68"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47FE1C55"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1,240</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7A91C3EA"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1,292</w:t>
            </w:r>
          </w:p>
        </w:tc>
        <w:tc>
          <w:tcPr>
            <w:tcW w:w="501" w:type="pct"/>
            <w:tcBorders>
              <w:top w:val="single" w:sz="4" w:space="0" w:color="auto"/>
              <w:left w:val="nil"/>
              <w:bottom w:val="single" w:sz="4" w:space="0" w:color="auto"/>
              <w:right w:val="single" w:sz="4" w:space="0" w:color="auto"/>
            </w:tcBorders>
            <w:shd w:val="clear" w:color="auto" w:fill="auto"/>
            <w:vAlign w:val="center"/>
          </w:tcPr>
          <w:p w14:paraId="4515DC72"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1,292</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72B6E5BE"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0,052</w:t>
            </w:r>
          </w:p>
        </w:tc>
      </w:tr>
      <w:tr w:rsidR="00873CD0" w:rsidRPr="0057391D" w14:paraId="7AE1D961"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104698C1"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ИА МРСК НИОКР Исследование комплекса технических решений необходимых для осуществления технологического присоединения генерирующих установок к электрической сети 6-20кВ</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7F5EE812"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76F9F113"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6DA24D87"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0,964</w:t>
            </w:r>
          </w:p>
        </w:tc>
        <w:tc>
          <w:tcPr>
            <w:tcW w:w="501" w:type="pct"/>
            <w:tcBorders>
              <w:top w:val="single" w:sz="4" w:space="0" w:color="auto"/>
              <w:left w:val="nil"/>
              <w:bottom w:val="single" w:sz="4" w:space="0" w:color="auto"/>
              <w:right w:val="single" w:sz="4" w:space="0" w:color="auto"/>
            </w:tcBorders>
            <w:shd w:val="clear" w:color="auto" w:fill="auto"/>
            <w:vAlign w:val="center"/>
          </w:tcPr>
          <w:p w14:paraId="068515FA"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0,964</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3AA8DAE2"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0,964</w:t>
            </w:r>
          </w:p>
        </w:tc>
      </w:tr>
      <w:tr w:rsidR="00873CD0" w:rsidRPr="0057391D" w14:paraId="352F9F3F" w14:textId="77777777" w:rsidTr="00D20A5D">
        <w:trPr>
          <w:trHeight w:val="20"/>
          <w:jc w:val="center"/>
        </w:trPr>
        <w:tc>
          <w:tcPr>
            <w:tcW w:w="2038" w:type="pct"/>
            <w:tcBorders>
              <w:top w:val="single" w:sz="4" w:space="0" w:color="auto"/>
              <w:left w:val="single" w:sz="4" w:space="0" w:color="auto"/>
              <w:bottom w:val="single" w:sz="4" w:space="0" w:color="auto"/>
              <w:right w:val="single" w:sz="4" w:space="0" w:color="auto"/>
            </w:tcBorders>
            <w:shd w:val="clear" w:color="auto" w:fill="auto"/>
            <w:vAlign w:val="center"/>
          </w:tcPr>
          <w:p w14:paraId="455D50CE"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ИА МРСК НИОКР Разработка унифицированных железобетонных грибовидных фундаментов повышенной долговечности для опор ВЛ35-110кВ по ПУЭ-12</w:t>
            </w:r>
          </w:p>
        </w:tc>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27F1BE56"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688" w:type="pct"/>
            <w:tcBorders>
              <w:top w:val="single" w:sz="4" w:space="0" w:color="auto"/>
              <w:left w:val="nil"/>
              <w:bottom w:val="single" w:sz="4" w:space="0" w:color="auto"/>
              <w:right w:val="single" w:sz="4" w:space="0" w:color="auto"/>
            </w:tcBorders>
            <w:vAlign w:val="center"/>
          </w:tcPr>
          <w:p w14:paraId="001FB85F"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w:t>
            </w:r>
          </w:p>
        </w:tc>
        <w:tc>
          <w:tcPr>
            <w:tcW w:w="592" w:type="pct"/>
            <w:tcBorders>
              <w:top w:val="single" w:sz="4" w:space="0" w:color="auto"/>
              <w:left w:val="single" w:sz="4" w:space="0" w:color="auto"/>
              <w:bottom w:val="single" w:sz="4" w:space="0" w:color="auto"/>
              <w:right w:val="single" w:sz="4" w:space="0" w:color="auto"/>
            </w:tcBorders>
            <w:shd w:val="clear" w:color="auto" w:fill="auto"/>
            <w:vAlign w:val="center"/>
          </w:tcPr>
          <w:p w14:paraId="5BF0C0CB" w14:textId="77777777" w:rsidR="00873CD0" w:rsidRPr="0057391D" w:rsidRDefault="00873CD0" w:rsidP="00A72E6E">
            <w:pPr>
              <w:jc w:val="center"/>
              <w:rPr>
                <w:rFonts w:ascii="Myriad Pro" w:hAnsi="Myriad Pro"/>
                <w:sz w:val="20"/>
                <w:szCs w:val="20"/>
              </w:rPr>
            </w:pPr>
            <w:r w:rsidRPr="0057391D">
              <w:rPr>
                <w:rFonts w:ascii="Myriad Pro" w:hAnsi="Myriad Pro"/>
                <w:sz w:val="20"/>
                <w:szCs w:val="20"/>
              </w:rPr>
              <w:t>0,670</w:t>
            </w:r>
          </w:p>
        </w:tc>
        <w:tc>
          <w:tcPr>
            <w:tcW w:w="501" w:type="pct"/>
            <w:tcBorders>
              <w:top w:val="single" w:sz="4" w:space="0" w:color="auto"/>
              <w:left w:val="nil"/>
              <w:bottom w:val="single" w:sz="4" w:space="0" w:color="auto"/>
              <w:right w:val="single" w:sz="4" w:space="0" w:color="auto"/>
            </w:tcBorders>
            <w:shd w:val="clear" w:color="auto" w:fill="auto"/>
            <w:vAlign w:val="center"/>
          </w:tcPr>
          <w:p w14:paraId="3E211300"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0,670</w:t>
            </w:r>
          </w:p>
        </w:tc>
        <w:tc>
          <w:tcPr>
            <w:tcW w:w="672" w:type="pct"/>
            <w:tcBorders>
              <w:top w:val="single" w:sz="4" w:space="0" w:color="auto"/>
              <w:left w:val="single" w:sz="4" w:space="0" w:color="auto"/>
              <w:bottom w:val="single" w:sz="4" w:space="0" w:color="auto"/>
              <w:right w:val="single" w:sz="4" w:space="0" w:color="auto"/>
            </w:tcBorders>
            <w:shd w:val="clear" w:color="auto" w:fill="auto"/>
            <w:vAlign w:val="center"/>
          </w:tcPr>
          <w:p w14:paraId="15E2B467" w14:textId="77777777" w:rsidR="00873CD0" w:rsidRPr="0057391D" w:rsidRDefault="00873CD0" w:rsidP="00A72E6E">
            <w:pPr>
              <w:jc w:val="center"/>
              <w:rPr>
                <w:rFonts w:ascii="Myriad Pro" w:hAnsi="Myriad Pro"/>
                <w:sz w:val="20"/>
                <w:szCs w:val="20"/>
              </w:rPr>
            </w:pPr>
            <w:r w:rsidRPr="0057391D">
              <w:rPr>
                <w:rFonts w:ascii="Myriad Pro" w:hAnsi="Myriad Pro"/>
                <w:color w:val="000000"/>
                <w:sz w:val="20"/>
                <w:szCs w:val="20"/>
              </w:rPr>
              <w:t>0,670</w:t>
            </w:r>
          </w:p>
        </w:tc>
      </w:tr>
    </w:tbl>
    <w:p w14:paraId="7EFD06D4" w14:textId="77777777" w:rsidR="00B90635" w:rsidRPr="00066594" w:rsidRDefault="00B90635" w:rsidP="002D2BE3">
      <w:pPr>
        <w:autoSpaceDE w:val="0"/>
        <w:autoSpaceDN w:val="0"/>
        <w:adjustRightInd w:val="0"/>
        <w:snapToGrid w:val="0"/>
        <w:spacing w:line="360" w:lineRule="auto"/>
        <w:jc w:val="right"/>
        <w:rPr>
          <w:rFonts w:ascii="Myriad Pro" w:hAnsi="Myriad Pro"/>
          <w:sz w:val="26"/>
          <w:szCs w:val="26"/>
        </w:rPr>
      </w:pPr>
    </w:p>
    <w:p w14:paraId="4BFBF624" w14:textId="77777777" w:rsidR="00B90635" w:rsidRPr="00066594" w:rsidRDefault="00B90635" w:rsidP="00B90635">
      <w:pPr>
        <w:autoSpaceDE w:val="0"/>
        <w:autoSpaceDN w:val="0"/>
        <w:adjustRightInd w:val="0"/>
        <w:snapToGrid w:val="0"/>
        <w:spacing w:line="360" w:lineRule="auto"/>
        <w:jc w:val="right"/>
        <w:rPr>
          <w:rFonts w:ascii="Myriad Pro" w:hAnsi="Myriad Pro"/>
          <w:sz w:val="26"/>
          <w:szCs w:val="26"/>
        </w:rPr>
      </w:pPr>
      <w:r w:rsidRPr="00066594">
        <w:rPr>
          <w:rFonts w:ascii="Myriad Pro" w:hAnsi="Myriad Pro"/>
          <w:sz w:val="26"/>
          <w:szCs w:val="26"/>
        </w:rPr>
        <w:br w:type="page"/>
      </w:r>
      <w:r w:rsidRPr="00066594">
        <w:rPr>
          <w:rFonts w:ascii="Myriad Pro" w:hAnsi="Myriad Pro"/>
          <w:sz w:val="26"/>
          <w:szCs w:val="26"/>
        </w:rPr>
        <w:lastRenderedPageBreak/>
        <w:t xml:space="preserve">Приложение </w:t>
      </w:r>
      <w:r w:rsidR="00BA0DDB">
        <w:rPr>
          <w:rFonts w:ascii="Myriad Pro" w:hAnsi="Myriad Pro"/>
          <w:sz w:val="26"/>
          <w:szCs w:val="26"/>
        </w:rPr>
        <w:t>№ </w:t>
      </w:r>
      <w:r w:rsidRPr="00066594">
        <w:rPr>
          <w:rFonts w:ascii="Myriad Pro" w:hAnsi="Myriad Pro"/>
          <w:sz w:val="26"/>
          <w:szCs w:val="26"/>
        </w:rPr>
        <w:t>2</w:t>
      </w:r>
    </w:p>
    <w:p w14:paraId="1C1E9820" w14:textId="0E84EC53" w:rsidR="00B90635" w:rsidRPr="00066594" w:rsidRDefault="00B90635" w:rsidP="006A3BA1">
      <w:pPr>
        <w:pStyle w:val="afff9"/>
      </w:pPr>
      <w:r w:rsidRPr="00066594">
        <w:t xml:space="preserve">Информация об утвержденном и фактическом финансировании инвестиционной программы филиала </w:t>
      </w:r>
      <w:r w:rsidR="00D20A5D">
        <w:t>ПАО </w:t>
      </w:r>
      <w:r w:rsidRPr="00066594">
        <w:t>«МРСК Сибири» - «Омскэнерго» на 2015 год</w:t>
      </w:r>
    </w:p>
    <w:tbl>
      <w:tblPr>
        <w:tblW w:w="5029" w:type="pct"/>
        <w:jc w:val="center"/>
        <w:tblLook w:val="04A0" w:firstRow="1" w:lastRow="0" w:firstColumn="1" w:lastColumn="0" w:noHBand="0" w:noVBand="1"/>
      </w:tblPr>
      <w:tblGrid>
        <w:gridCol w:w="5809"/>
        <w:gridCol w:w="1619"/>
        <w:gridCol w:w="2182"/>
        <w:gridCol w:w="1880"/>
        <w:gridCol w:w="1597"/>
        <w:gridCol w:w="2127"/>
      </w:tblGrid>
      <w:tr w:rsidR="006A3BA1" w:rsidRPr="006A3BA1" w14:paraId="6F74569A" w14:textId="77777777" w:rsidTr="00D20A5D">
        <w:trPr>
          <w:trHeight w:val="20"/>
          <w:tblHeader/>
          <w:jc w:val="center"/>
        </w:trPr>
        <w:tc>
          <w:tcPr>
            <w:tcW w:w="1909"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5CBEBD52" w14:textId="77777777" w:rsidR="006A3BA1" w:rsidRPr="006A3BA1" w:rsidRDefault="006A3BA1" w:rsidP="006A3BA1">
            <w:pPr>
              <w:ind w:left="-57" w:right="-57"/>
              <w:jc w:val="center"/>
              <w:rPr>
                <w:rFonts w:ascii="Myriad Pro" w:hAnsi="Myriad Pro"/>
                <w:b/>
                <w:bCs/>
                <w:color w:val="FFFFFF" w:themeColor="background1"/>
                <w:sz w:val="20"/>
                <w:szCs w:val="20"/>
              </w:rPr>
            </w:pPr>
            <w:r w:rsidRPr="006A3BA1">
              <w:rPr>
                <w:rFonts w:ascii="Myriad Pro" w:hAnsi="Myriad Pro"/>
                <w:b/>
                <w:bCs/>
                <w:color w:val="FFFFFF" w:themeColor="background1"/>
                <w:sz w:val="20"/>
                <w:szCs w:val="20"/>
              </w:rPr>
              <w:t>Наименование инвестиционного проекта</w:t>
            </w:r>
          </w:p>
          <w:p w14:paraId="1C71C763" w14:textId="77777777" w:rsidR="006A3BA1" w:rsidRPr="006A3BA1" w:rsidRDefault="006A3BA1" w:rsidP="006A3BA1">
            <w:pPr>
              <w:ind w:left="-57" w:right="-57"/>
              <w:jc w:val="center"/>
              <w:rPr>
                <w:rFonts w:ascii="Myriad Pro" w:hAnsi="Myriad Pro"/>
                <w:b/>
                <w:bCs/>
                <w:color w:val="FFFFFF" w:themeColor="background1"/>
                <w:sz w:val="20"/>
                <w:szCs w:val="20"/>
              </w:rPr>
            </w:pPr>
            <w:r w:rsidRPr="006A3BA1">
              <w:rPr>
                <w:rFonts w:ascii="Myriad Pro" w:hAnsi="Myriad Pro"/>
                <w:b/>
                <w:bCs/>
                <w:color w:val="FFFFFF" w:themeColor="background1"/>
                <w:sz w:val="20"/>
                <w:szCs w:val="20"/>
              </w:rPr>
              <w:t>(группы инвестиционных проектов)</w:t>
            </w:r>
          </w:p>
        </w:tc>
        <w:tc>
          <w:tcPr>
            <w:tcW w:w="53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3FAD736" w14:textId="77777777" w:rsidR="006A3BA1" w:rsidRPr="006A3BA1" w:rsidRDefault="006A3BA1" w:rsidP="006A3BA1">
            <w:pPr>
              <w:ind w:left="-57" w:right="-57"/>
              <w:jc w:val="center"/>
              <w:rPr>
                <w:rFonts w:ascii="Myriad Pro" w:hAnsi="Myriad Pro"/>
                <w:b/>
                <w:bCs/>
                <w:color w:val="FFFFFF" w:themeColor="background1"/>
                <w:sz w:val="20"/>
                <w:szCs w:val="20"/>
              </w:rPr>
            </w:pPr>
            <w:r w:rsidRPr="006A3BA1">
              <w:rPr>
                <w:rFonts w:ascii="Myriad Pro" w:hAnsi="Myriad Pro"/>
                <w:b/>
                <w:color w:val="FFFFFF" w:themeColor="background1"/>
                <w:sz w:val="20"/>
                <w:szCs w:val="20"/>
              </w:rPr>
              <w:t xml:space="preserve">План, утвержденный Приказом МИНЭНЕРГО от 05.05.2012 </w:t>
            </w:r>
            <w:r w:rsidR="00BA0DDB">
              <w:rPr>
                <w:rFonts w:ascii="Myriad Pro" w:hAnsi="Myriad Pro"/>
                <w:b/>
                <w:color w:val="FFFFFF" w:themeColor="background1"/>
                <w:sz w:val="20"/>
                <w:szCs w:val="20"/>
              </w:rPr>
              <w:t>№ </w:t>
            </w:r>
            <w:r w:rsidRPr="006A3BA1">
              <w:rPr>
                <w:rFonts w:ascii="Myriad Pro" w:hAnsi="Myriad Pro"/>
                <w:b/>
                <w:color w:val="FFFFFF" w:themeColor="background1"/>
                <w:sz w:val="20"/>
                <w:szCs w:val="20"/>
              </w:rPr>
              <w:t>237, тыс. руб. без НДС</w:t>
            </w:r>
          </w:p>
        </w:tc>
        <w:tc>
          <w:tcPr>
            <w:tcW w:w="717"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591F1FF0" w14:textId="77777777" w:rsidR="006A3BA1" w:rsidRPr="006A3BA1" w:rsidRDefault="006A3BA1" w:rsidP="006A3BA1">
            <w:pPr>
              <w:ind w:left="-57" w:right="-57"/>
              <w:jc w:val="center"/>
              <w:rPr>
                <w:rFonts w:ascii="Myriad Pro" w:hAnsi="Myriad Pro"/>
                <w:b/>
                <w:bCs/>
                <w:color w:val="FFFFFF" w:themeColor="background1"/>
                <w:sz w:val="20"/>
                <w:szCs w:val="20"/>
              </w:rPr>
            </w:pPr>
            <w:r w:rsidRPr="006A3BA1">
              <w:rPr>
                <w:rFonts w:ascii="Myriad Pro" w:hAnsi="Myriad Pro"/>
                <w:b/>
                <w:color w:val="FFFFFF" w:themeColor="background1"/>
                <w:sz w:val="20"/>
                <w:szCs w:val="20"/>
              </w:rPr>
              <w:t xml:space="preserve">Скорректированный план, утвержденный Приказом МИНЭНЕРГО от 30.09.2015 </w:t>
            </w:r>
            <w:r w:rsidR="00BA0DDB">
              <w:rPr>
                <w:rFonts w:ascii="Myriad Pro" w:hAnsi="Myriad Pro"/>
                <w:b/>
                <w:color w:val="FFFFFF" w:themeColor="background1"/>
                <w:sz w:val="20"/>
                <w:szCs w:val="20"/>
              </w:rPr>
              <w:t>№ </w:t>
            </w:r>
            <w:r w:rsidRPr="006A3BA1">
              <w:rPr>
                <w:rFonts w:ascii="Myriad Pro" w:hAnsi="Myriad Pro"/>
                <w:b/>
                <w:color w:val="FFFFFF" w:themeColor="background1"/>
                <w:sz w:val="20"/>
                <w:szCs w:val="20"/>
              </w:rPr>
              <w:t>711, тыс. руб. без НДС</w:t>
            </w:r>
          </w:p>
        </w:tc>
        <w:tc>
          <w:tcPr>
            <w:tcW w:w="618"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1A19148E" w14:textId="77777777" w:rsidR="006A3BA1" w:rsidRPr="006A3BA1" w:rsidRDefault="006A3BA1" w:rsidP="006A3BA1">
            <w:pPr>
              <w:ind w:left="-57" w:right="-57"/>
              <w:jc w:val="center"/>
              <w:rPr>
                <w:rFonts w:ascii="Myriad Pro" w:hAnsi="Myriad Pro"/>
                <w:b/>
                <w:bCs/>
                <w:color w:val="FFFFFF" w:themeColor="background1"/>
                <w:sz w:val="20"/>
                <w:szCs w:val="20"/>
              </w:rPr>
            </w:pPr>
            <w:r w:rsidRPr="006A3BA1">
              <w:rPr>
                <w:rFonts w:ascii="Myriad Pro" w:hAnsi="Myriad Pro"/>
                <w:b/>
                <w:bCs/>
                <w:color w:val="FFFFFF" w:themeColor="background1"/>
                <w:sz w:val="20"/>
                <w:szCs w:val="20"/>
              </w:rPr>
              <w:t>Фактический объем финансирования, млн. руб. без НДС</w:t>
            </w:r>
          </w:p>
        </w:tc>
        <w:tc>
          <w:tcPr>
            <w:tcW w:w="1224"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F36414F" w14:textId="77777777" w:rsidR="006A3BA1" w:rsidRPr="006A3BA1" w:rsidRDefault="006A3BA1" w:rsidP="006A3BA1">
            <w:pPr>
              <w:ind w:left="-57" w:right="-57"/>
              <w:jc w:val="center"/>
              <w:rPr>
                <w:rFonts w:ascii="Myriad Pro" w:hAnsi="Myriad Pro"/>
                <w:b/>
                <w:bCs/>
                <w:color w:val="FFFFFF" w:themeColor="background1"/>
                <w:sz w:val="20"/>
                <w:szCs w:val="20"/>
              </w:rPr>
            </w:pPr>
            <w:r w:rsidRPr="006A3BA1">
              <w:rPr>
                <w:rFonts w:ascii="Myriad Pro" w:hAnsi="Myriad Pro"/>
                <w:b/>
                <w:bCs/>
                <w:color w:val="FFFFFF" w:themeColor="background1"/>
                <w:sz w:val="20"/>
                <w:szCs w:val="20"/>
              </w:rPr>
              <w:t>Отклонение, млн. руб. без НДС</w:t>
            </w:r>
          </w:p>
        </w:tc>
      </w:tr>
      <w:tr w:rsidR="006A3BA1" w:rsidRPr="006A3BA1" w14:paraId="04371E68" w14:textId="77777777" w:rsidTr="00D20A5D">
        <w:trPr>
          <w:trHeight w:val="20"/>
          <w:tblHeader/>
          <w:jc w:val="center"/>
        </w:trPr>
        <w:tc>
          <w:tcPr>
            <w:tcW w:w="1909"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D2B4928" w14:textId="77777777" w:rsidR="006A3BA1" w:rsidRPr="006A3BA1" w:rsidRDefault="006A3BA1" w:rsidP="006A3BA1">
            <w:pPr>
              <w:ind w:left="-57" w:right="-57"/>
              <w:jc w:val="center"/>
              <w:rPr>
                <w:rFonts w:ascii="Myriad Pro" w:hAnsi="Myriad Pro"/>
                <w:b/>
                <w:bCs/>
                <w:color w:val="FFFFFF" w:themeColor="background1"/>
                <w:sz w:val="20"/>
                <w:szCs w:val="20"/>
              </w:rPr>
            </w:pPr>
          </w:p>
        </w:tc>
        <w:tc>
          <w:tcPr>
            <w:tcW w:w="53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0A25D12" w14:textId="77777777" w:rsidR="006A3BA1" w:rsidRPr="006A3BA1" w:rsidRDefault="006A3BA1" w:rsidP="006A3BA1">
            <w:pPr>
              <w:ind w:left="-57" w:right="-57"/>
              <w:rPr>
                <w:rFonts w:ascii="Myriad Pro" w:hAnsi="Myriad Pro"/>
                <w:b/>
                <w:bCs/>
                <w:color w:val="FFFFFF" w:themeColor="background1"/>
                <w:sz w:val="20"/>
                <w:szCs w:val="20"/>
              </w:rPr>
            </w:pPr>
          </w:p>
        </w:tc>
        <w:tc>
          <w:tcPr>
            <w:tcW w:w="717"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FD957B3" w14:textId="77777777" w:rsidR="006A3BA1" w:rsidRPr="006A3BA1" w:rsidRDefault="006A3BA1" w:rsidP="006A3BA1">
            <w:pPr>
              <w:ind w:left="-57" w:right="-57"/>
              <w:rPr>
                <w:rFonts w:ascii="Myriad Pro" w:hAnsi="Myriad Pro"/>
                <w:b/>
                <w:bCs/>
                <w:color w:val="FFFFFF" w:themeColor="background1"/>
                <w:sz w:val="20"/>
                <w:szCs w:val="20"/>
              </w:rPr>
            </w:pPr>
          </w:p>
        </w:tc>
        <w:tc>
          <w:tcPr>
            <w:tcW w:w="618"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00657E6" w14:textId="77777777" w:rsidR="006A3BA1" w:rsidRPr="006A3BA1" w:rsidRDefault="006A3BA1" w:rsidP="006A3BA1">
            <w:pPr>
              <w:ind w:left="-57" w:right="-57"/>
              <w:rPr>
                <w:rFonts w:ascii="Myriad Pro" w:hAnsi="Myriad Pro"/>
                <w:b/>
                <w:bCs/>
                <w:color w:val="FFFFFF" w:themeColor="background1"/>
                <w:sz w:val="20"/>
                <w:szCs w:val="20"/>
              </w:rPr>
            </w:pPr>
          </w:p>
        </w:tc>
        <w:tc>
          <w:tcPr>
            <w:tcW w:w="5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E6705A4" w14:textId="77777777" w:rsidR="006A3BA1" w:rsidRPr="006A3BA1" w:rsidRDefault="006A3BA1" w:rsidP="006A3BA1">
            <w:pPr>
              <w:ind w:left="-57" w:right="-57"/>
              <w:jc w:val="center"/>
              <w:rPr>
                <w:rFonts w:ascii="Myriad Pro" w:hAnsi="Myriad Pro"/>
                <w:b/>
                <w:bCs/>
                <w:color w:val="FFFFFF" w:themeColor="background1"/>
                <w:sz w:val="20"/>
                <w:szCs w:val="20"/>
              </w:rPr>
            </w:pPr>
            <w:r w:rsidRPr="006A3BA1">
              <w:rPr>
                <w:rFonts w:ascii="Myriad Pro" w:hAnsi="Myriad Pro"/>
                <w:b/>
                <w:bCs/>
                <w:color w:val="FFFFFF" w:themeColor="background1"/>
                <w:sz w:val="20"/>
                <w:szCs w:val="20"/>
              </w:rPr>
              <w:t>от ИП, утвержденной до начала периода</w:t>
            </w:r>
          </w:p>
        </w:tc>
        <w:tc>
          <w:tcPr>
            <w:tcW w:w="7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15064C9" w14:textId="77777777" w:rsidR="006A3BA1" w:rsidRPr="006A3BA1" w:rsidRDefault="006A3BA1" w:rsidP="006A3BA1">
            <w:pPr>
              <w:ind w:left="-57" w:right="-57"/>
              <w:jc w:val="center"/>
              <w:rPr>
                <w:rFonts w:ascii="Myriad Pro" w:hAnsi="Myriad Pro"/>
                <w:b/>
                <w:bCs/>
                <w:color w:val="FFFFFF" w:themeColor="background1"/>
                <w:sz w:val="20"/>
                <w:szCs w:val="20"/>
              </w:rPr>
            </w:pPr>
            <w:r w:rsidRPr="006A3BA1">
              <w:rPr>
                <w:rFonts w:ascii="Myriad Pro" w:hAnsi="Myriad Pro"/>
                <w:b/>
                <w:bCs/>
                <w:color w:val="FFFFFF" w:themeColor="background1"/>
                <w:sz w:val="20"/>
                <w:szCs w:val="20"/>
              </w:rPr>
              <w:t>от скорректированной ИП в течение периода регулирования</w:t>
            </w:r>
          </w:p>
        </w:tc>
      </w:tr>
      <w:tr w:rsidR="00853D83" w:rsidRPr="006A3BA1" w14:paraId="2A179064"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C2D69B"/>
            <w:vAlign w:val="center"/>
          </w:tcPr>
          <w:p w14:paraId="519635C7" w14:textId="77777777" w:rsidR="00853D83" w:rsidRPr="006A3BA1" w:rsidRDefault="00853D83" w:rsidP="006A3BA1">
            <w:pPr>
              <w:ind w:left="-57" w:right="-57" w:firstLine="109"/>
              <w:jc w:val="center"/>
              <w:rPr>
                <w:rFonts w:ascii="Myriad Pro" w:hAnsi="Myriad Pro"/>
                <w:b/>
                <w:sz w:val="20"/>
                <w:szCs w:val="20"/>
              </w:rPr>
            </w:pPr>
            <w:r w:rsidRPr="006A3BA1">
              <w:rPr>
                <w:rFonts w:ascii="Myriad Pro" w:hAnsi="Myriad Pro"/>
                <w:b/>
                <w:sz w:val="20"/>
                <w:szCs w:val="20"/>
              </w:rPr>
              <w:t>Итого:</w:t>
            </w:r>
          </w:p>
        </w:tc>
        <w:tc>
          <w:tcPr>
            <w:tcW w:w="532" w:type="pct"/>
            <w:tcBorders>
              <w:top w:val="single" w:sz="4" w:space="0" w:color="auto"/>
              <w:left w:val="single" w:sz="4" w:space="0" w:color="auto"/>
              <w:bottom w:val="single" w:sz="4" w:space="0" w:color="auto"/>
              <w:right w:val="single" w:sz="4" w:space="0" w:color="auto"/>
            </w:tcBorders>
            <w:shd w:val="clear" w:color="auto" w:fill="C2D69B"/>
            <w:vAlign w:val="center"/>
          </w:tcPr>
          <w:p w14:paraId="0A99E8E6" w14:textId="77777777" w:rsidR="00853D83" w:rsidRPr="006A3BA1" w:rsidRDefault="00853D83" w:rsidP="006A3BA1">
            <w:pPr>
              <w:ind w:left="-57" w:right="-57"/>
              <w:jc w:val="center"/>
              <w:rPr>
                <w:rFonts w:ascii="Myriad Pro" w:hAnsi="Myriad Pro"/>
                <w:b/>
                <w:sz w:val="20"/>
                <w:szCs w:val="20"/>
              </w:rPr>
            </w:pPr>
            <w:r w:rsidRPr="006A3BA1">
              <w:rPr>
                <w:rFonts w:ascii="Myriad Pro" w:hAnsi="Myriad Pro"/>
                <w:b/>
                <w:bCs/>
                <w:sz w:val="20"/>
                <w:szCs w:val="20"/>
              </w:rPr>
              <w:t>873,768</w:t>
            </w:r>
          </w:p>
        </w:tc>
        <w:tc>
          <w:tcPr>
            <w:tcW w:w="717" w:type="pct"/>
            <w:tcBorders>
              <w:top w:val="single" w:sz="4" w:space="0" w:color="auto"/>
              <w:left w:val="nil"/>
              <w:bottom w:val="single" w:sz="4" w:space="0" w:color="auto"/>
              <w:right w:val="single" w:sz="4" w:space="0" w:color="auto"/>
            </w:tcBorders>
            <w:shd w:val="clear" w:color="auto" w:fill="C2D69B"/>
            <w:vAlign w:val="center"/>
          </w:tcPr>
          <w:p w14:paraId="4D886C5C" w14:textId="77777777" w:rsidR="00853D83" w:rsidRPr="006A3BA1" w:rsidRDefault="00853D83" w:rsidP="006A3BA1">
            <w:pPr>
              <w:ind w:left="-57" w:right="-57"/>
              <w:jc w:val="center"/>
              <w:rPr>
                <w:rFonts w:ascii="Myriad Pro" w:hAnsi="Myriad Pro"/>
                <w:b/>
                <w:sz w:val="20"/>
                <w:szCs w:val="20"/>
              </w:rPr>
            </w:pPr>
            <w:r w:rsidRPr="006A3BA1">
              <w:rPr>
                <w:rFonts w:ascii="Myriad Pro" w:hAnsi="Myriad Pro"/>
                <w:b/>
                <w:bCs/>
                <w:sz w:val="20"/>
                <w:szCs w:val="20"/>
              </w:rPr>
              <w:t>312,413</w:t>
            </w:r>
          </w:p>
        </w:tc>
        <w:tc>
          <w:tcPr>
            <w:tcW w:w="618" w:type="pct"/>
            <w:tcBorders>
              <w:top w:val="single" w:sz="4" w:space="0" w:color="auto"/>
              <w:left w:val="single" w:sz="4" w:space="0" w:color="auto"/>
              <w:bottom w:val="single" w:sz="4" w:space="0" w:color="auto"/>
              <w:right w:val="single" w:sz="4" w:space="0" w:color="auto"/>
            </w:tcBorders>
            <w:shd w:val="clear" w:color="auto" w:fill="C2D69B"/>
            <w:vAlign w:val="center"/>
          </w:tcPr>
          <w:p w14:paraId="05B1F718" w14:textId="77777777" w:rsidR="00853D83" w:rsidRPr="006A3BA1" w:rsidRDefault="00853D83" w:rsidP="006A3BA1">
            <w:pPr>
              <w:ind w:left="-57" w:right="-57"/>
              <w:jc w:val="center"/>
              <w:rPr>
                <w:rFonts w:ascii="Myriad Pro" w:hAnsi="Myriad Pro"/>
                <w:b/>
                <w:sz w:val="20"/>
                <w:szCs w:val="20"/>
              </w:rPr>
            </w:pPr>
            <w:r w:rsidRPr="006A3BA1">
              <w:rPr>
                <w:rFonts w:ascii="Myriad Pro" w:hAnsi="Myriad Pro"/>
                <w:b/>
                <w:bCs/>
                <w:sz w:val="20"/>
                <w:szCs w:val="20"/>
              </w:rPr>
              <w:t>466,318</w:t>
            </w:r>
          </w:p>
        </w:tc>
        <w:tc>
          <w:tcPr>
            <w:tcW w:w="525" w:type="pct"/>
            <w:tcBorders>
              <w:top w:val="single" w:sz="4" w:space="0" w:color="auto"/>
              <w:left w:val="nil"/>
              <w:bottom w:val="single" w:sz="4" w:space="0" w:color="auto"/>
              <w:right w:val="single" w:sz="4" w:space="0" w:color="auto"/>
            </w:tcBorders>
            <w:shd w:val="clear" w:color="auto" w:fill="C2D69B"/>
            <w:vAlign w:val="center"/>
          </w:tcPr>
          <w:p w14:paraId="1760F5E4" w14:textId="77777777" w:rsidR="00853D83" w:rsidRPr="006A3BA1" w:rsidRDefault="00853D83" w:rsidP="006A3BA1">
            <w:pPr>
              <w:ind w:left="-57" w:right="-57"/>
              <w:jc w:val="center"/>
              <w:rPr>
                <w:rFonts w:ascii="Myriad Pro" w:hAnsi="Myriad Pro"/>
                <w:b/>
                <w:sz w:val="20"/>
                <w:szCs w:val="20"/>
              </w:rPr>
            </w:pPr>
            <w:r w:rsidRPr="006A3BA1">
              <w:rPr>
                <w:rFonts w:ascii="Myriad Pro" w:hAnsi="Myriad Pro"/>
                <w:b/>
                <w:bCs/>
                <w:sz w:val="20"/>
                <w:szCs w:val="20"/>
              </w:rPr>
              <w:t>-407,450</w:t>
            </w:r>
          </w:p>
        </w:tc>
        <w:tc>
          <w:tcPr>
            <w:tcW w:w="700" w:type="pct"/>
            <w:tcBorders>
              <w:top w:val="single" w:sz="4" w:space="0" w:color="auto"/>
              <w:left w:val="single" w:sz="4" w:space="0" w:color="auto"/>
              <w:bottom w:val="single" w:sz="4" w:space="0" w:color="auto"/>
              <w:right w:val="single" w:sz="4" w:space="0" w:color="auto"/>
            </w:tcBorders>
            <w:shd w:val="clear" w:color="auto" w:fill="C2D69B"/>
            <w:vAlign w:val="center"/>
          </w:tcPr>
          <w:p w14:paraId="7DC5D8B5" w14:textId="77777777" w:rsidR="00853D83" w:rsidRPr="006A3BA1" w:rsidRDefault="00853D83" w:rsidP="006A3BA1">
            <w:pPr>
              <w:ind w:left="-57" w:right="-57"/>
              <w:jc w:val="center"/>
              <w:rPr>
                <w:rFonts w:ascii="Myriad Pro" w:hAnsi="Myriad Pro"/>
                <w:b/>
                <w:sz w:val="20"/>
                <w:szCs w:val="20"/>
              </w:rPr>
            </w:pPr>
            <w:r w:rsidRPr="006A3BA1">
              <w:rPr>
                <w:rFonts w:ascii="Myriad Pro" w:hAnsi="Myriad Pro"/>
                <w:b/>
                <w:bCs/>
                <w:sz w:val="20"/>
                <w:szCs w:val="20"/>
              </w:rPr>
              <w:t>153,905</w:t>
            </w:r>
          </w:p>
        </w:tc>
      </w:tr>
      <w:tr w:rsidR="00853D83" w:rsidRPr="006A3BA1" w14:paraId="298AD6C9"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50B10E3"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Реконструкция ПС Октябрьская с заменой одного силового трансформатора, реконструкция ЗРУ 10 кВ с заменой масяляных выключателей на вакуумные, реконструкция компенсирующих устройств 10 кВ с установкой резистивных сопротивлений</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493B605"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w:t>
            </w:r>
          </w:p>
        </w:tc>
        <w:tc>
          <w:tcPr>
            <w:tcW w:w="717" w:type="pct"/>
            <w:tcBorders>
              <w:top w:val="single" w:sz="4" w:space="0" w:color="auto"/>
              <w:left w:val="nil"/>
              <w:bottom w:val="single" w:sz="4" w:space="0" w:color="auto"/>
              <w:right w:val="single" w:sz="4" w:space="0" w:color="auto"/>
            </w:tcBorders>
            <w:vAlign w:val="center"/>
          </w:tcPr>
          <w:p w14:paraId="61BACAAF"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0,932</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5FE98EE"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0,932</w:t>
            </w:r>
          </w:p>
        </w:tc>
        <w:tc>
          <w:tcPr>
            <w:tcW w:w="525" w:type="pct"/>
            <w:tcBorders>
              <w:top w:val="single" w:sz="4" w:space="0" w:color="auto"/>
              <w:left w:val="nil"/>
              <w:bottom w:val="single" w:sz="4" w:space="0" w:color="auto"/>
              <w:right w:val="single" w:sz="4" w:space="0" w:color="auto"/>
            </w:tcBorders>
            <w:shd w:val="clear" w:color="auto" w:fill="auto"/>
            <w:vAlign w:val="center"/>
            <w:hideMark/>
          </w:tcPr>
          <w:p w14:paraId="233DB7E2"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0,932</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1C40F47"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0,000</w:t>
            </w:r>
          </w:p>
        </w:tc>
      </w:tr>
      <w:tr w:rsidR="00853D83" w:rsidRPr="006A3BA1" w14:paraId="3D77DE3A"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E5E9524"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Реконструкция ПС Барановская с заменой ОД КЗ 110 кВ 1Т, 2Т на элегазовые выключатели, замена силового трансформатора 25 на 40 МВА</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D8C61CB"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w:t>
            </w:r>
          </w:p>
        </w:tc>
        <w:tc>
          <w:tcPr>
            <w:tcW w:w="717" w:type="pct"/>
            <w:tcBorders>
              <w:top w:val="single" w:sz="4" w:space="0" w:color="auto"/>
              <w:left w:val="nil"/>
              <w:bottom w:val="single" w:sz="4" w:space="0" w:color="auto"/>
              <w:right w:val="single" w:sz="4" w:space="0" w:color="auto"/>
            </w:tcBorders>
            <w:vAlign w:val="center"/>
          </w:tcPr>
          <w:p w14:paraId="2D9068D0"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14,116</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811B2A8"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2,864</w:t>
            </w:r>
          </w:p>
        </w:tc>
        <w:tc>
          <w:tcPr>
            <w:tcW w:w="525" w:type="pct"/>
            <w:tcBorders>
              <w:top w:val="single" w:sz="4" w:space="0" w:color="auto"/>
              <w:left w:val="nil"/>
              <w:bottom w:val="single" w:sz="4" w:space="0" w:color="auto"/>
              <w:right w:val="single" w:sz="4" w:space="0" w:color="auto"/>
            </w:tcBorders>
            <w:shd w:val="clear" w:color="auto" w:fill="auto"/>
            <w:vAlign w:val="center"/>
            <w:hideMark/>
          </w:tcPr>
          <w:p w14:paraId="79FF8842"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2,864</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B1B32C7"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-11,252</w:t>
            </w:r>
          </w:p>
        </w:tc>
      </w:tr>
      <w:tr w:rsidR="00853D83" w:rsidRPr="006A3BA1" w14:paraId="0D762FF8"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3A951A0F"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Реконструкция ПС 35/10 кВ Красноярская с заменой силовых трансформаторов 2*5.6 на 2*10МВА, установка 2-х ячеек 10 кВ</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051573C4"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w:t>
            </w:r>
          </w:p>
        </w:tc>
        <w:tc>
          <w:tcPr>
            <w:tcW w:w="717" w:type="pct"/>
            <w:tcBorders>
              <w:top w:val="single" w:sz="4" w:space="0" w:color="auto"/>
              <w:left w:val="nil"/>
              <w:bottom w:val="single" w:sz="4" w:space="0" w:color="auto"/>
              <w:right w:val="single" w:sz="4" w:space="0" w:color="auto"/>
            </w:tcBorders>
            <w:vAlign w:val="center"/>
          </w:tcPr>
          <w:p w14:paraId="2306D02A"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0,791</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576CAA4E"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0,791</w:t>
            </w:r>
          </w:p>
        </w:tc>
        <w:tc>
          <w:tcPr>
            <w:tcW w:w="525" w:type="pct"/>
            <w:tcBorders>
              <w:top w:val="single" w:sz="4" w:space="0" w:color="auto"/>
              <w:left w:val="nil"/>
              <w:bottom w:val="single" w:sz="4" w:space="0" w:color="auto"/>
              <w:right w:val="single" w:sz="4" w:space="0" w:color="auto"/>
            </w:tcBorders>
            <w:shd w:val="clear" w:color="auto" w:fill="auto"/>
            <w:vAlign w:val="center"/>
          </w:tcPr>
          <w:p w14:paraId="7ECE6460"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0,791</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4EEDA23F"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w:t>
            </w:r>
            <w:r w:rsidR="00B50D41">
              <w:rPr>
                <w:rFonts w:ascii="Myriad Pro" w:hAnsi="Myriad Pro"/>
                <w:sz w:val="20"/>
                <w:szCs w:val="20"/>
              </w:rPr>
              <w:t xml:space="preserve"> </w:t>
            </w:r>
            <w:r w:rsidRPr="006A3BA1">
              <w:rPr>
                <w:rFonts w:ascii="Myriad Pro" w:hAnsi="Myriad Pro"/>
                <w:sz w:val="20"/>
                <w:szCs w:val="20"/>
              </w:rPr>
              <w:t>0,000</w:t>
            </w:r>
          </w:p>
        </w:tc>
      </w:tr>
      <w:tr w:rsidR="00853D83" w:rsidRPr="006A3BA1" w14:paraId="0C25E922"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0A1AF1D9"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Реконструкция ПС 110/35/10 кВ Новотроицкая с заменой 1 силового трансформатора 1 Т с 10МВА на 25МВА</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46BCC083"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1,860</w:t>
            </w:r>
          </w:p>
        </w:tc>
        <w:tc>
          <w:tcPr>
            <w:tcW w:w="717" w:type="pct"/>
            <w:tcBorders>
              <w:top w:val="single" w:sz="4" w:space="0" w:color="auto"/>
              <w:left w:val="nil"/>
              <w:bottom w:val="single" w:sz="4" w:space="0" w:color="auto"/>
              <w:right w:val="single" w:sz="4" w:space="0" w:color="auto"/>
            </w:tcBorders>
            <w:vAlign w:val="center"/>
          </w:tcPr>
          <w:p w14:paraId="523241A6"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0,068</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6D0D51E5"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0,097</w:t>
            </w:r>
          </w:p>
        </w:tc>
        <w:tc>
          <w:tcPr>
            <w:tcW w:w="525" w:type="pct"/>
            <w:tcBorders>
              <w:top w:val="single" w:sz="4" w:space="0" w:color="auto"/>
              <w:left w:val="nil"/>
              <w:bottom w:val="single" w:sz="4" w:space="0" w:color="auto"/>
              <w:right w:val="single" w:sz="4" w:space="0" w:color="auto"/>
            </w:tcBorders>
            <w:shd w:val="clear" w:color="auto" w:fill="auto"/>
            <w:vAlign w:val="center"/>
          </w:tcPr>
          <w:p w14:paraId="330BC12B"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-1,763</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64FE5594"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0,029</w:t>
            </w:r>
          </w:p>
        </w:tc>
      </w:tr>
      <w:tr w:rsidR="00853D83" w:rsidRPr="006A3BA1" w14:paraId="3D0E21C9"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256D7314"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Реконструкция ВЛ 10-0,4 кВ с применением СИП (ВЛ-0,4 от ТП-21 ф.3, ВЛ-0,4 от ТП-36 ф.1, ВЛ-0,4 от ТП-36 ф.3 Калачинский РЭС;</w:t>
            </w:r>
            <w:r w:rsidR="00B50D41">
              <w:rPr>
                <w:rFonts w:ascii="Myriad Pro" w:hAnsi="Myriad Pro"/>
                <w:color w:val="000000"/>
                <w:sz w:val="20"/>
                <w:szCs w:val="20"/>
              </w:rPr>
              <w:t xml:space="preserve"> </w:t>
            </w:r>
            <w:r w:rsidRPr="006A3BA1">
              <w:rPr>
                <w:rFonts w:ascii="Myriad Pro" w:hAnsi="Myriad Pro"/>
                <w:color w:val="000000"/>
                <w:sz w:val="20"/>
                <w:szCs w:val="20"/>
              </w:rPr>
              <w:t>ВЛ 0,4 кВ от НВ-8-7 ф.1,ф.2,ф.3 Нововаршавский РЭС; ВЛ 0,4 кВ от ТП 1-6-3, ВЛ-0,4 ТП-ТМ-1-7 Поповка Азовский РЭС;</w:t>
            </w:r>
            <w:r w:rsidR="00B50D41">
              <w:rPr>
                <w:rFonts w:ascii="Myriad Pro" w:hAnsi="Myriad Pro"/>
                <w:color w:val="000000"/>
                <w:sz w:val="20"/>
                <w:szCs w:val="20"/>
              </w:rPr>
              <w:t xml:space="preserve"> </w:t>
            </w:r>
            <w:r w:rsidRPr="006A3BA1">
              <w:rPr>
                <w:rFonts w:ascii="Myriad Pro" w:hAnsi="Myriad Pro"/>
                <w:color w:val="000000"/>
                <w:sz w:val="20"/>
                <w:szCs w:val="20"/>
              </w:rPr>
              <w:t>ВЛ-0,4 кВ Аз-9-7 ф.2, Аз-10-9ф.1, ВЛ-0,4 от КТП Нк-7-13 ф1,2,3 Кормиловский РЭС; ВЛ-0,4 от КТП Г-2-7 ф3 Горьковский РЭС; ВЛ-0,4 от 52П П-2-8 Павлоградский РЭС; ВЛ-0,4 СТ-4-15 р.п. Таврический; ВЛ 0,4 кВ от КТП 7 ПН-17 ф.2,КТП 7 ПН-16 Крутинский РЭС; ВЛ-0,4 кВ 5 Рс-4ф.1 Любинский РЭС; ВЛ-0,4 кВ Кр-10-9 ф.1.ф.2 Омский РЭС; ВЛ-0,4 кВ Лт-1-9 ф.1 Городской РЭС; ВЛ-0,4кВ БГ-7-2 ф1,2 Богословка Омский РЭС; ВЛ-10кВ Мр-2 Ракитинка Омский РЭС; ВЛ-0,4 от КТП Кр-5-5 ф1,ф2 Омский РЭС; КТП 160кВА Кр-5-5 Красноярка; ВЛ-</w:t>
            </w:r>
            <w:r w:rsidRPr="006A3BA1">
              <w:rPr>
                <w:rFonts w:ascii="Myriad Pro" w:hAnsi="Myriad Pro"/>
                <w:color w:val="000000"/>
                <w:sz w:val="20"/>
                <w:szCs w:val="20"/>
              </w:rPr>
              <w:lastRenderedPageBreak/>
              <w:t>0,4кв Лз-8-3 ф2 Пятилетка, КТП 10/0,4 кВ 400 кВА с.Пятилетка,</w:t>
            </w:r>
            <w:r w:rsidR="00B50D41">
              <w:rPr>
                <w:rFonts w:ascii="Myriad Pro" w:hAnsi="Myriad Pro"/>
                <w:color w:val="000000"/>
                <w:sz w:val="20"/>
                <w:szCs w:val="20"/>
              </w:rPr>
              <w:t xml:space="preserve"> </w:t>
            </w:r>
            <w:r w:rsidRPr="006A3BA1">
              <w:rPr>
                <w:rFonts w:ascii="Myriad Pro" w:hAnsi="Myriad Pro"/>
                <w:color w:val="000000"/>
                <w:sz w:val="20"/>
                <w:szCs w:val="20"/>
              </w:rPr>
              <w:t>ВЛ-0,4 кВ Лз-8-9 ф1,2 Пятилетка,</w:t>
            </w:r>
            <w:r w:rsidR="00B50D41">
              <w:rPr>
                <w:rFonts w:ascii="Myriad Pro" w:hAnsi="Myriad Pro"/>
                <w:color w:val="000000"/>
                <w:sz w:val="20"/>
                <w:szCs w:val="20"/>
              </w:rPr>
              <w:t xml:space="preserve"> </w:t>
            </w:r>
            <w:r w:rsidRPr="006A3BA1">
              <w:rPr>
                <w:rFonts w:ascii="Myriad Pro" w:hAnsi="Myriad Pro"/>
                <w:color w:val="000000"/>
                <w:sz w:val="20"/>
                <w:szCs w:val="20"/>
              </w:rPr>
              <w:t>КТП 10/0,4 400 кВА Пятилетка, ВЛ-0,4 кВ Мр-7-3 ф4 Ракитинка</w:t>
            </w:r>
            <w:r w:rsidR="00B50D41">
              <w:rPr>
                <w:rFonts w:ascii="Myriad Pro" w:hAnsi="Myriad Pro"/>
                <w:color w:val="000000"/>
                <w:sz w:val="20"/>
                <w:szCs w:val="20"/>
              </w:rPr>
              <w:t xml:space="preserve"> </w:t>
            </w:r>
            <w:r w:rsidRPr="006A3BA1">
              <w:rPr>
                <w:rFonts w:ascii="Myriad Pro" w:hAnsi="Myriad Pro"/>
                <w:color w:val="000000"/>
                <w:sz w:val="20"/>
                <w:szCs w:val="20"/>
              </w:rPr>
              <w:t>Городской РЭС; КТП 250 кВА Мр-7-3 Ракитинка; ВЛ 0,4 кВ от КТП 12 Из-4 ф.1,ф.2 с.Седельниково; ВЛ 0,4кВ от КТП 13 БУ 13 Б-Уки с., ВЛ-0,4 от КТП 13 БУ13 ф.1 Большеуковский РЭС; ВЛ-0,4 кв от КТП 10Бр-6 Большереченский; ВЛ-0,4 от КТП 1Лч-5 Тара; ВЛ-0,4 от КТП 24 Мр-10ф3, ВЛ-0,4 от КТП 24 Мр-9 ф2 Муромцевский РЭС)</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72E482CE"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lastRenderedPageBreak/>
              <w:t>59,086</w:t>
            </w:r>
          </w:p>
        </w:tc>
        <w:tc>
          <w:tcPr>
            <w:tcW w:w="717" w:type="pct"/>
            <w:tcBorders>
              <w:top w:val="single" w:sz="4" w:space="0" w:color="auto"/>
              <w:left w:val="nil"/>
              <w:bottom w:val="single" w:sz="4" w:space="0" w:color="auto"/>
              <w:right w:val="single" w:sz="4" w:space="0" w:color="auto"/>
            </w:tcBorders>
            <w:vAlign w:val="center"/>
          </w:tcPr>
          <w:p w14:paraId="437B100C"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0,007</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632375E6"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0,006</w:t>
            </w:r>
          </w:p>
        </w:tc>
        <w:tc>
          <w:tcPr>
            <w:tcW w:w="525" w:type="pct"/>
            <w:tcBorders>
              <w:top w:val="single" w:sz="4" w:space="0" w:color="auto"/>
              <w:left w:val="nil"/>
              <w:bottom w:val="single" w:sz="4" w:space="0" w:color="auto"/>
              <w:right w:val="single" w:sz="4" w:space="0" w:color="auto"/>
            </w:tcBorders>
            <w:shd w:val="clear" w:color="auto" w:fill="auto"/>
            <w:vAlign w:val="center"/>
          </w:tcPr>
          <w:p w14:paraId="626ED4B7"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-59,081</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50E35A5A"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-0,001</w:t>
            </w:r>
          </w:p>
        </w:tc>
      </w:tr>
      <w:tr w:rsidR="00853D83" w:rsidRPr="006A3BA1" w14:paraId="35DBCABB"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6232F5DB"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Модернизация</w:t>
            </w:r>
            <w:r w:rsidR="00B50D41">
              <w:rPr>
                <w:rFonts w:ascii="Myriad Pro" w:hAnsi="Myriad Pro"/>
                <w:color w:val="000000"/>
                <w:sz w:val="20"/>
                <w:szCs w:val="20"/>
              </w:rPr>
              <w:t xml:space="preserve"> </w:t>
            </w:r>
            <w:r w:rsidRPr="006A3BA1">
              <w:rPr>
                <w:rFonts w:ascii="Myriad Pro" w:hAnsi="Myriad Pro"/>
                <w:color w:val="000000"/>
                <w:sz w:val="20"/>
                <w:szCs w:val="20"/>
              </w:rPr>
              <w:t>систем учета розничного рынка электроэнергии</w:t>
            </w:r>
            <w:r w:rsidR="00B50D41">
              <w:rPr>
                <w:rFonts w:ascii="Myriad Pro" w:hAnsi="Myriad Pro"/>
                <w:color w:val="000000"/>
                <w:sz w:val="20"/>
                <w:szCs w:val="20"/>
              </w:rPr>
              <w:t xml:space="preserve"> </w:t>
            </w:r>
            <w:r w:rsidRPr="006A3BA1">
              <w:rPr>
                <w:rFonts w:ascii="Myriad Pro" w:hAnsi="Myriad Pro"/>
                <w:color w:val="000000"/>
                <w:sz w:val="20"/>
                <w:szCs w:val="20"/>
              </w:rPr>
              <w:t xml:space="preserve">(0,4 кВ и ниже) </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580ECA98"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42,373</w:t>
            </w:r>
          </w:p>
        </w:tc>
        <w:tc>
          <w:tcPr>
            <w:tcW w:w="717" w:type="pct"/>
            <w:tcBorders>
              <w:top w:val="single" w:sz="4" w:space="0" w:color="auto"/>
              <w:left w:val="nil"/>
              <w:bottom w:val="single" w:sz="4" w:space="0" w:color="auto"/>
              <w:right w:val="single" w:sz="4" w:space="0" w:color="auto"/>
            </w:tcBorders>
            <w:vAlign w:val="center"/>
          </w:tcPr>
          <w:p w14:paraId="4A7F029C"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53,007</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0593E8E7"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53,457</w:t>
            </w:r>
          </w:p>
        </w:tc>
        <w:tc>
          <w:tcPr>
            <w:tcW w:w="525" w:type="pct"/>
            <w:tcBorders>
              <w:top w:val="single" w:sz="4" w:space="0" w:color="auto"/>
              <w:left w:val="nil"/>
              <w:bottom w:val="single" w:sz="4" w:space="0" w:color="auto"/>
              <w:right w:val="single" w:sz="4" w:space="0" w:color="auto"/>
            </w:tcBorders>
            <w:shd w:val="clear" w:color="auto" w:fill="auto"/>
            <w:vAlign w:val="center"/>
          </w:tcPr>
          <w:p w14:paraId="165A8B4F"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11,084</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2A9F21AE"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0,450</w:t>
            </w:r>
          </w:p>
        </w:tc>
      </w:tr>
      <w:tr w:rsidR="00853D83" w:rsidRPr="006A3BA1" w14:paraId="2E1C099E"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4BFD3C74"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Реконструкция подстанций с установкой дуговых защит на ПС Новокормиловская, Одесская, Колосовская, Калачинская, Усть-Ишимская, Дубровская, Коммунист</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4D0503C8"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0,446</w:t>
            </w:r>
          </w:p>
        </w:tc>
        <w:tc>
          <w:tcPr>
            <w:tcW w:w="717" w:type="pct"/>
            <w:tcBorders>
              <w:top w:val="single" w:sz="4" w:space="0" w:color="auto"/>
              <w:left w:val="nil"/>
              <w:bottom w:val="single" w:sz="4" w:space="0" w:color="auto"/>
              <w:right w:val="single" w:sz="4" w:space="0" w:color="auto"/>
            </w:tcBorders>
            <w:vAlign w:val="center"/>
          </w:tcPr>
          <w:p w14:paraId="546F0119"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4189F612"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w:t>
            </w:r>
          </w:p>
        </w:tc>
        <w:tc>
          <w:tcPr>
            <w:tcW w:w="525" w:type="pct"/>
            <w:tcBorders>
              <w:top w:val="single" w:sz="4" w:space="0" w:color="auto"/>
              <w:left w:val="nil"/>
              <w:bottom w:val="single" w:sz="4" w:space="0" w:color="auto"/>
              <w:right w:val="single" w:sz="4" w:space="0" w:color="auto"/>
            </w:tcBorders>
            <w:shd w:val="clear" w:color="auto" w:fill="auto"/>
            <w:vAlign w:val="center"/>
          </w:tcPr>
          <w:p w14:paraId="64B1F025"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-0,446</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1956B2F4"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w:t>
            </w:r>
          </w:p>
        </w:tc>
      </w:tr>
      <w:tr w:rsidR="00853D83" w:rsidRPr="006A3BA1" w14:paraId="2AC198BE"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04A9B71D"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Реконструкция подстанций с установкой дуговых защит: Кировская, РП Азово, Стрела, Парниковая, Животновод, Карбышева, Бройлерная, Чунаевка, Власть Труда, Ачаирская оросительная, Новотроицкая-110, Надеждинский ТПК, Большой Атмас, Екатерининская, Горьковская, Октябрьская</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7DE2764C"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w:t>
            </w:r>
          </w:p>
        </w:tc>
        <w:tc>
          <w:tcPr>
            <w:tcW w:w="717" w:type="pct"/>
            <w:tcBorders>
              <w:top w:val="single" w:sz="4" w:space="0" w:color="auto"/>
              <w:left w:val="nil"/>
              <w:bottom w:val="single" w:sz="4" w:space="0" w:color="auto"/>
              <w:right w:val="single" w:sz="4" w:space="0" w:color="auto"/>
            </w:tcBorders>
            <w:vAlign w:val="center"/>
          </w:tcPr>
          <w:p w14:paraId="73E14C99"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2,542</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254487B0"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2,542</w:t>
            </w:r>
          </w:p>
        </w:tc>
        <w:tc>
          <w:tcPr>
            <w:tcW w:w="525" w:type="pct"/>
            <w:tcBorders>
              <w:top w:val="single" w:sz="4" w:space="0" w:color="auto"/>
              <w:left w:val="nil"/>
              <w:bottom w:val="single" w:sz="4" w:space="0" w:color="auto"/>
              <w:right w:val="single" w:sz="4" w:space="0" w:color="auto"/>
            </w:tcBorders>
            <w:shd w:val="clear" w:color="auto" w:fill="auto"/>
            <w:vAlign w:val="center"/>
          </w:tcPr>
          <w:p w14:paraId="51163963"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2,542</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5CA46B9F"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0,000</w:t>
            </w:r>
          </w:p>
        </w:tc>
      </w:tr>
      <w:tr w:rsidR="00853D83" w:rsidRPr="006A3BA1" w14:paraId="13B849FD"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600D6CAA"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Реконструкция подстанций с заменой устаревших РЗ на МПРЗА Одесская, Ачаир-Оросительная, Бакшеево</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7E0EA612"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0,703</w:t>
            </w:r>
          </w:p>
        </w:tc>
        <w:tc>
          <w:tcPr>
            <w:tcW w:w="717" w:type="pct"/>
            <w:tcBorders>
              <w:top w:val="single" w:sz="4" w:space="0" w:color="auto"/>
              <w:left w:val="nil"/>
              <w:bottom w:val="single" w:sz="4" w:space="0" w:color="auto"/>
              <w:right w:val="single" w:sz="4" w:space="0" w:color="auto"/>
            </w:tcBorders>
            <w:vAlign w:val="center"/>
          </w:tcPr>
          <w:p w14:paraId="13060B76"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4,203</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69F25859"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4,203</w:t>
            </w:r>
          </w:p>
        </w:tc>
        <w:tc>
          <w:tcPr>
            <w:tcW w:w="525" w:type="pct"/>
            <w:tcBorders>
              <w:top w:val="single" w:sz="4" w:space="0" w:color="auto"/>
              <w:left w:val="nil"/>
              <w:bottom w:val="single" w:sz="4" w:space="0" w:color="auto"/>
              <w:right w:val="single" w:sz="4" w:space="0" w:color="auto"/>
            </w:tcBorders>
            <w:shd w:val="clear" w:color="auto" w:fill="auto"/>
            <w:vAlign w:val="center"/>
          </w:tcPr>
          <w:p w14:paraId="11344E2A"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3,501</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1EA75017"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0,000</w:t>
            </w:r>
          </w:p>
        </w:tc>
      </w:tr>
      <w:tr w:rsidR="00853D83" w:rsidRPr="006A3BA1" w14:paraId="37A4E711"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1FFB3B44"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Реконструкция подстанций с установкой дуговых защит на ПС Такмык, Птицефабрика, Сосновская, Надеждино, Баженово-110, Карташово, Рязаны, Андреевка</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041D56B4"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4,237</w:t>
            </w:r>
          </w:p>
        </w:tc>
        <w:tc>
          <w:tcPr>
            <w:tcW w:w="717" w:type="pct"/>
            <w:tcBorders>
              <w:top w:val="single" w:sz="4" w:space="0" w:color="auto"/>
              <w:left w:val="nil"/>
              <w:bottom w:val="single" w:sz="4" w:space="0" w:color="auto"/>
              <w:right w:val="single" w:sz="4" w:space="0" w:color="auto"/>
            </w:tcBorders>
            <w:vAlign w:val="center"/>
          </w:tcPr>
          <w:p w14:paraId="7493F74D"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5,084</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6B8342DA"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5,324</w:t>
            </w:r>
          </w:p>
        </w:tc>
        <w:tc>
          <w:tcPr>
            <w:tcW w:w="525" w:type="pct"/>
            <w:tcBorders>
              <w:top w:val="single" w:sz="4" w:space="0" w:color="auto"/>
              <w:left w:val="nil"/>
              <w:bottom w:val="single" w:sz="4" w:space="0" w:color="auto"/>
              <w:right w:val="single" w:sz="4" w:space="0" w:color="auto"/>
            </w:tcBorders>
            <w:shd w:val="clear" w:color="auto" w:fill="auto"/>
            <w:vAlign w:val="center"/>
          </w:tcPr>
          <w:p w14:paraId="25A88508"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1,086</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4D0443AB"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0,240</w:t>
            </w:r>
          </w:p>
        </w:tc>
      </w:tr>
      <w:tr w:rsidR="00853D83" w:rsidRPr="006A3BA1" w14:paraId="2A4DD01B"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4C4138E3"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Реконструкция ПС 110/10кВ Ингалы с монтажом панелей защит СВ-110</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7D3041C4"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w:t>
            </w:r>
          </w:p>
        </w:tc>
        <w:tc>
          <w:tcPr>
            <w:tcW w:w="717" w:type="pct"/>
            <w:tcBorders>
              <w:top w:val="single" w:sz="4" w:space="0" w:color="auto"/>
              <w:left w:val="nil"/>
              <w:bottom w:val="single" w:sz="4" w:space="0" w:color="auto"/>
              <w:right w:val="single" w:sz="4" w:space="0" w:color="auto"/>
            </w:tcBorders>
            <w:vAlign w:val="center"/>
          </w:tcPr>
          <w:p w14:paraId="3F57EC39"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0,503</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2B0E0F77"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1,006</w:t>
            </w:r>
          </w:p>
        </w:tc>
        <w:tc>
          <w:tcPr>
            <w:tcW w:w="525" w:type="pct"/>
            <w:tcBorders>
              <w:top w:val="single" w:sz="4" w:space="0" w:color="auto"/>
              <w:left w:val="nil"/>
              <w:bottom w:val="single" w:sz="4" w:space="0" w:color="auto"/>
              <w:right w:val="single" w:sz="4" w:space="0" w:color="auto"/>
            </w:tcBorders>
            <w:shd w:val="clear" w:color="auto" w:fill="auto"/>
            <w:vAlign w:val="center"/>
          </w:tcPr>
          <w:p w14:paraId="55740A04"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1,006</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5FB127B9"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0,503</w:t>
            </w:r>
          </w:p>
        </w:tc>
      </w:tr>
      <w:tr w:rsidR="00853D83" w:rsidRPr="006A3BA1" w14:paraId="6BB84301"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063564DE"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Реконструкция ПС с установкой ОМП</w:t>
            </w:r>
            <w:r w:rsidR="00B50D41">
              <w:rPr>
                <w:rFonts w:ascii="Myriad Pro" w:hAnsi="Myriad Pro"/>
                <w:color w:val="000000"/>
                <w:sz w:val="20"/>
                <w:szCs w:val="20"/>
              </w:rPr>
              <w:t xml:space="preserve"> </w:t>
            </w:r>
            <w:r w:rsidRPr="006A3BA1">
              <w:rPr>
                <w:rFonts w:ascii="Myriad Pro" w:hAnsi="Myriad Pro"/>
                <w:color w:val="000000"/>
                <w:sz w:val="20"/>
                <w:szCs w:val="20"/>
              </w:rPr>
              <w:t>на ПС Мангут, Моховой привал, Нижнеомская, Калачинская</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496B4FF2"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1,102</w:t>
            </w:r>
          </w:p>
        </w:tc>
        <w:tc>
          <w:tcPr>
            <w:tcW w:w="717" w:type="pct"/>
            <w:tcBorders>
              <w:top w:val="single" w:sz="4" w:space="0" w:color="auto"/>
              <w:left w:val="nil"/>
              <w:bottom w:val="single" w:sz="4" w:space="0" w:color="auto"/>
              <w:right w:val="single" w:sz="4" w:space="0" w:color="auto"/>
            </w:tcBorders>
            <w:vAlign w:val="center"/>
          </w:tcPr>
          <w:p w14:paraId="34E6D2B4"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0,996</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162E0A6D"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0,299</w:t>
            </w:r>
          </w:p>
        </w:tc>
        <w:tc>
          <w:tcPr>
            <w:tcW w:w="525" w:type="pct"/>
            <w:tcBorders>
              <w:top w:val="single" w:sz="4" w:space="0" w:color="auto"/>
              <w:left w:val="nil"/>
              <w:bottom w:val="single" w:sz="4" w:space="0" w:color="auto"/>
              <w:right w:val="single" w:sz="4" w:space="0" w:color="auto"/>
            </w:tcBorders>
            <w:shd w:val="clear" w:color="auto" w:fill="auto"/>
            <w:vAlign w:val="center"/>
          </w:tcPr>
          <w:p w14:paraId="7F52B290"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-0,803</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22993CA5"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-0,697</w:t>
            </w:r>
          </w:p>
        </w:tc>
      </w:tr>
      <w:tr w:rsidR="00853D83" w:rsidRPr="006A3BA1" w14:paraId="01808490"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16EF7EFE"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Реконструкция подстанций с установкой дуговых защит на ПС Розовка, Пучково, Боевая, Новорождественка, Украинка, Лесная, Медвежка, Баррикада, Бакшеево</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7CE79309"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0,471</w:t>
            </w:r>
          </w:p>
        </w:tc>
        <w:tc>
          <w:tcPr>
            <w:tcW w:w="717" w:type="pct"/>
            <w:tcBorders>
              <w:top w:val="single" w:sz="4" w:space="0" w:color="auto"/>
              <w:left w:val="nil"/>
              <w:bottom w:val="single" w:sz="4" w:space="0" w:color="auto"/>
              <w:right w:val="single" w:sz="4" w:space="0" w:color="auto"/>
            </w:tcBorders>
            <w:vAlign w:val="center"/>
          </w:tcPr>
          <w:p w14:paraId="5B00CC62"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0,320</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48ADBF37"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0,320</w:t>
            </w:r>
          </w:p>
        </w:tc>
        <w:tc>
          <w:tcPr>
            <w:tcW w:w="525" w:type="pct"/>
            <w:tcBorders>
              <w:top w:val="single" w:sz="4" w:space="0" w:color="auto"/>
              <w:left w:val="nil"/>
              <w:bottom w:val="single" w:sz="4" w:space="0" w:color="auto"/>
              <w:right w:val="single" w:sz="4" w:space="0" w:color="auto"/>
            </w:tcBorders>
            <w:shd w:val="clear" w:color="auto" w:fill="auto"/>
            <w:vAlign w:val="center"/>
          </w:tcPr>
          <w:p w14:paraId="4C8D853C"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-0,151</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6C3D29FB"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w:t>
            </w:r>
          </w:p>
        </w:tc>
      </w:tr>
      <w:tr w:rsidR="00853D83" w:rsidRPr="006A3BA1" w14:paraId="251EBAD5"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3A6A3DE3"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lastRenderedPageBreak/>
              <w:t>Реконструкция ПС с установкой ОМП</w:t>
            </w:r>
            <w:r w:rsidR="00B50D41">
              <w:rPr>
                <w:rFonts w:ascii="Myriad Pro" w:hAnsi="Myriad Pro"/>
                <w:color w:val="000000"/>
                <w:sz w:val="20"/>
                <w:szCs w:val="20"/>
              </w:rPr>
              <w:t xml:space="preserve"> </w:t>
            </w:r>
            <w:r w:rsidRPr="006A3BA1">
              <w:rPr>
                <w:rFonts w:ascii="Myriad Pro" w:hAnsi="Myriad Pro"/>
                <w:color w:val="000000"/>
                <w:sz w:val="20"/>
                <w:szCs w:val="20"/>
              </w:rPr>
              <w:t>на ПС Екатериновская, Екатеринославская, Большие Уки</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18D50270"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w:t>
            </w:r>
          </w:p>
        </w:tc>
        <w:tc>
          <w:tcPr>
            <w:tcW w:w="717" w:type="pct"/>
            <w:tcBorders>
              <w:top w:val="single" w:sz="4" w:space="0" w:color="auto"/>
              <w:left w:val="nil"/>
              <w:bottom w:val="single" w:sz="4" w:space="0" w:color="auto"/>
              <w:right w:val="single" w:sz="4" w:space="0" w:color="auto"/>
            </w:tcBorders>
            <w:vAlign w:val="center"/>
          </w:tcPr>
          <w:p w14:paraId="3ECB40E1"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0,133</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1684C870"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0,133</w:t>
            </w:r>
          </w:p>
        </w:tc>
        <w:tc>
          <w:tcPr>
            <w:tcW w:w="525" w:type="pct"/>
            <w:tcBorders>
              <w:top w:val="single" w:sz="4" w:space="0" w:color="auto"/>
              <w:left w:val="nil"/>
              <w:bottom w:val="single" w:sz="4" w:space="0" w:color="auto"/>
              <w:right w:val="single" w:sz="4" w:space="0" w:color="auto"/>
            </w:tcBorders>
            <w:shd w:val="clear" w:color="auto" w:fill="auto"/>
            <w:vAlign w:val="center"/>
          </w:tcPr>
          <w:p w14:paraId="7F0A3C36"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0,133</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46B4E76A"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w:t>
            </w:r>
          </w:p>
        </w:tc>
      </w:tr>
      <w:tr w:rsidR="00853D83" w:rsidRPr="006A3BA1" w14:paraId="72CD4879"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26F23162"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Реконструкция ПС 110/10кВ "Левобережная", "Весенняя" с участием нагрузки в реализации управляющих воздействий от САОН, выполнение расчета режима электрической сети для обоснования необходимости АОСН на подстанции</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345D3254"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w:t>
            </w:r>
          </w:p>
        </w:tc>
        <w:tc>
          <w:tcPr>
            <w:tcW w:w="717" w:type="pct"/>
            <w:tcBorders>
              <w:top w:val="single" w:sz="4" w:space="0" w:color="auto"/>
              <w:left w:val="nil"/>
              <w:bottom w:val="single" w:sz="4" w:space="0" w:color="auto"/>
              <w:right w:val="single" w:sz="4" w:space="0" w:color="auto"/>
            </w:tcBorders>
            <w:vAlign w:val="center"/>
          </w:tcPr>
          <w:p w14:paraId="76607D0E"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0,443</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6EAA794B"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0,443</w:t>
            </w:r>
          </w:p>
        </w:tc>
        <w:tc>
          <w:tcPr>
            <w:tcW w:w="525" w:type="pct"/>
            <w:tcBorders>
              <w:top w:val="single" w:sz="4" w:space="0" w:color="auto"/>
              <w:left w:val="nil"/>
              <w:bottom w:val="single" w:sz="4" w:space="0" w:color="auto"/>
              <w:right w:val="single" w:sz="4" w:space="0" w:color="auto"/>
            </w:tcBorders>
            <w:shd w:val="clear" w:color="auto" w:fill="auto"/>
            <w:vAlign w:val="center"/>
          </w:tcPr>
          <w:p w14:paraId="1CFC3227"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0,443</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121CB80B"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0,000</w:t>
            </w:r>
          </w:p>
        </w:tc>
      </w:tr>
      <w:tr w:rsidR="00853D83" w:rsidRPr="006A3BA1" w14:paraId="00BC35A3"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486238ED"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Телемеханизация ПС: ПС 110 кВ Русская поляна, ПС 110 кВ Ачаирская Оросительная, ПС 110 кВ Надеждинский ТПК, ПС 110 кВ Амурская, ПС 110 кВ Сельская, ПС 110 кВ Калачинская, ПС 110 кВ Новокормиловская (с заменой измерительных трансформаторов)</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7B2EB662"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0,847</w:t>
            </w:r>
          </w:p>
        </w:tc>
        <w:tc>
          <w:tcPr>
            <w:tcW w:w="717" w:type="pct"/>
            <w:tcBorders>
              <w:top w:val="single" w:sz="4" w:space="0" w:color="auto"/>
              <w:left w:val="nil"/>
              <w:bottom w:val="single" w:sz="4" w:space="0" w:color="auto"/>
              <w:right w:val="single" w:sz="4" w:space="0" w:color="auto"/>
            </w:tcBorders>
            <w:vAlign w:val="center"/>
          </w:tcPr>
          <w:p w14:paraId="4A17C915"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4,302</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0D8A11A9"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w:t>
            </w:r>
          </w:p>
        </w:tc>
        <w:tc>
          <w:tcPr>
            <w:tcW w:w="525" w:type="pct"/>
            <w:tcBorders>
              <w:top w:val="single" w:sz="4" w:space="0" w:color="auto"/>
              <w:left w:val="nil"/>
              <w:bottom w:val="single" w:sz="4" w:space="0" w:color="auto"/>
              <w:right w:val="single" w:sz="4" w:space="0" w:color="auto"/>
            </w:tcBorders>
            <w:shd w:val="clear" w:color="auto" w:fill="auto"/>
            <w:vAlign w:val="center"/>
          </w:tcPr>
          <w:p w14:paraId="04D42A82"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-0,847</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5A6F73D9"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-4,302</w:t>
            </w:r>
          </w:p>
        </w:tc>
      </w:tr>
      <w:tr w:rsidR="00853D83" w:rsidRPr="006A3BA1" w14:paraId="452AF098"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4F624D9C"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Телемеханизация ПС: ПС 110 кВ Горьковская, ПС 110 кВ Дубровская, ПС 110 кВ Саргатская, ПС 110 кВ Тара (с заменой измерительных трансформаторов)</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094837A3"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10,169</w:t>
            </w:r>
          </w:p>
        </w:tc>
        <w:tc>
          <w:tcPr>
            <w:tcW w:w="717" w:type="pct"/>
            <w:tcBorders>
              <w:top w:val="single" w:sz="4" w:space="0" w:color="auto"/>
              <w:left w:val="nil"/>
              <w:bottom w:val="single" w:sz="4" w:space="0" w:color="auto"/>
              <w:right w:val="single" w:sz="4" w:space="0" w:color="auto"/>
            </w:tcBorders>
            <w:vAlign w:val="center"/>
          </w:tcPr>
          <w:p w14:paraId="328B1E9D"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13,957</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1E2241EE"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22,724</w:t>
            </w:r>
          </w:p>
        </w:tc>
        <w:tc>
          <w:tcPr>
            <w:tcW w:w="525" w:type="pct"/>
            <w:tcBorders>
              <w:top w:val="single" w:sz="4" w:space="0" w:color="auto"/>
              <w:left w:val="nil"/>
              <w:bottom w:val="single" w:sz="4" w:space="0" w:color="auto"/>
              <w:right w:val="single" w:sz="4" w:space="0" w:color="auto"/>
            </w:tcBorders>
            <w:shd w:val="clear" w:color="auto" w:fill="auto"/>
            <w:vAlign w:val="center"/>
          </w:tcPr>
          <w:p w14:paraId="23481996"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12,555</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200A45F8"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8,767</w:t>
            </w:r>
          </w:p>
        </w:tc>
      </w:tr>
      <w:tr w:rsidR="00853D83" w:rsidRPr="006A3BA1" w14:paraId="5BBC0A4E"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1B5CC539"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Телемеханизация ПС: ПС 110 кВ Новая, ПС 110/35/6 кВ Восточная, ПС 110 кВ Кировская</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5106D28E"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0,897</w:t>
            </w:r>
          </w:p>
        </w:tc>
        <w:tc>
          <w:tcPr>
            <w:tcW w:w="717" w:type="pct"/>
            <w:tcBorders>
              <w:top w:val="single" w:sz="4" w:space="0" w:color="auto"/>
              <w:left w:val="nil"/>
              <w:bottom w:val="single" w:sz="4" w:space="0" w:color="auto"/>
              <w:right w:val="single" w:sz="4" w:space="0" w:color="auto"/>
            </w:tcBorders>
            <w:vAlign w:val="center"/>
          </w:tcPr>
          <w:p w14:paraId="0DC869EE"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0,272</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5C9488DB"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0,172</w:t>
            </w:r>
          </w:p>
        </w:tc>
        <w:tc>
          <w:tcPr>
            <w:tcW w:w="525" w:type="pct"/>
            <w:tcBorders>
              <w:top w:val="single" w:sz="4" w:space="0" w:color="auto"/>
              <w:left w:val="nil"/>
              <w:bottom w:val="single" w:sz="4" w:space="0" w:color="auto"/>
              <w:right w:val="single" w:sz="4" w:space="0" w:color="auto"/>
            </w:tcBorders>
            <w:shd w:val="clear" w:color="auto" w:fill="auto"/>
            <w:vAlign w:val="center"/>
          </w:tcPr>
          <w:p w14:paraId="495318A4"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-0,725</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13E538AD"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-0,100</w:t>
            </w:r>
          </w:p>
        </w:tc>
      </w:tr>
      <w:tr w:rsidR="00853D83" w:rsidRPr="006A3BA1" w14:paraId="352F46C3"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7E43AC9"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Оборудование для GSM мониторинга ПС</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9B012CC"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1,720</w:t>
            </w:r>
          </w:p>
        </w:tc>
        <w:tc>
          <w:tcPr>
            <w:tcW w:w="717" w:type="pct"/>
            <w:tcBorders>
              <w:top w:val="single" w:sz="4" w:space="0" w:color="auto"/>
              <w:left w:val="nil"/>
              <w:bottom w:val="single" w:sz="4" w:space="0" w:color="auto"/>
              <w:right w:val="single" w:sz="4" w:space="0" w:color="auto"/>
            </w:tcBorders>
            <w:vAlign w:val="center"/>
          </w:tcPr>
          <w:p w14:paraId="22CE1DE3"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85D5804"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w:t>
            </w:r>
          </w:p>
        </w:tc>
        <w:tc>
          <w:tcPr>
            <w:tcW w:w="525" w:type="pct"/>
            <w:tcBorders>
              <w:top w:val="single" w:sz="4" w:space="0" w:color="auto"/>
              <w:left w:val="nil"/>
              <w:bottom w:val="single" w:sz="4" w:space="0" w:color="auto"/>
              <w:right w:val="single" w:sz="4" w:space="0" w:color="auto"/>
            </w:tcBorders>
            <w:shd w:val="clear" w:color="auto" w:fill="auto"/>
            <w:vAlign w:val="center"/>
            <w:hideMark/>
          </w:tcPr>
          <w:p w14:paraId="10068765"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-1,720</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584DD6B"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w:t>
            </w:r>
          </w:p>
        </w:tc>
      </w:tr>
      <w:tr w:rsidR="00853D83" w:rsidRPr="006A3BA1" w14:paraId="09354919"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1BA681A"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ИА МРСК Модернизация каналообразующего оборудования для расширения магистральных каналов и организации канала связи до резервного ЦОД</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7388F4E"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w:t>
            </w:r>
          </w:p>
        </w:tc>
        <w:tc>
          <w:tcPr>
            <w:tcW w:w="717" w:type="pct"/>
            <w:tcBorders>
              <w:top w:val="single" w:sz="4" w:space="0" w:color="auto"/>
              <w:left w:val="nil"/>
              <w:bottom w:val="single" w:sz="4" w:space="0" w:color="auto"/>
              <w:right w:val="single" w:sz="4" w:space="0" w:color="auto"/>
            </w:tcBorders>
            <w:vAlign w:val="center"/>
          </w:tcPr>
          <w:p w14:paraId="6FDE5F80"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2,861</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102AC3C"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w:t>
            </w:r>
          </w:p>
        </w:tc>
        <w:tc>
          <w:tcPr>
            <w:tcW w:w="525" w:type="pct"/>
            <w:tcBorders>
              <w:top w:val="single" w:sz="4" w:space="0" w:color="auto"/>
              <w:left w:val="nil"/>
              <w:bottom w:val="single" w:sz="4" w:space="0" w:color="auto"/>
              <w:right w:val="single" w:sz="4" w:space="0" w:color="auto"/>
            </w:tcBorders>
            <w:shd w:val="clear" w:color="auto" w:fill="auto"/>
            <w:vAlign w:val="center"/>
            <w:hideMark/>
          </w:tcPr>
          <w:p w14:paraId="1E9641A8"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56184EE"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-2,861</w:t>
            </w:r>
          </w:p>
        </w:tc>
      </w:tr>
      <w:tr w:rsidR="00853D83" w:rsidRPr="006A3BA1" w14:paraId="533E4B76"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C42051E"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Создание каналов связи ВОЛС: ПС Саргатская- ПС Надеждинский ТПК; ПС Кировская - ПС Западная - Пс Карбышево; ПС Карбышево -опора №2 ВЛ 110 кВ С17, С18</w:t>
            </w:r>
            <w:r w:rsidR="00B50D41">
              <w:rPr>
                <w:rFonts w:ascii="Myriad Pro" w:hAnsi="Myriad Pro"/>
                <w:color w:val="000000"/>
                <w:sz w:val="20"/>
                <w:szCs w:val="20"/>
              </w:rPr>
              <w:t xml:space="preserve"> </w:t>
            </w:r>
            <w:r w:rsidRPr="006A3BA1">
              <w:rPr>
                <w:rFonts w:ascii="Myriad Pro" w:hAnsi="Myriad Pro"/>
                <w:color w:val="000000"/>
                <w:sz w:val="20"/>
                <w:szCs w:val="20"/>
              </w:rPr>
              <w:t>на ПС Московка; опора №31 ВЛ 110 кВ С63 на ПС Западная - опора №29 ВЛ 110 кВ С53 на ПС Весенняя; ПС Бройлерная -опора №154 ВЛ 110 кВ С13 на ПС Густафьево; ПС Тюкалинская -Тюкалинский РЭС; ПС Птицефабрика - опора №42 ВЛ 110 кВ С6; ПС Птицефабрика -опора №1 ВЛ 110 кВ С17 на</w:t>
            </w:r>
            <w:r w:rsidR="00B50D41">
              <w:rPr>
                <w:rFonts w:ascii="Myriad Pro" w:hAnsi="Myriad Pro"/>
                <w:color w:val="000000"/>
                <w:sz w:val="20"/>
                <w:szCs w:val="20"/>
              </w:rPr>
              <w:t xml:space="preserve"> </w:t>
            </w:r>
            <w:r w:rsidRPr="006A3BA1">
              <w:rPr>
                <w:rFonts w:ascii="Myriad Pro" w:hAnsi="Myriad Pro"/>
                <w:color w:val="000000"/>
                <w:sz w:val="20"/>
                <w:szCs w:val="20"/>
              </w:rPr>
              <w:t xml:space="preserve">ПС Московка; ПС Стрела - ПС Копейкино - ПС Карбышевская; опора №85 ВЛ 110 кВ С53,54 на </w:t>
            </w:r>
            <w:r w:rsidRPr="006A3BA1">
              <w:rPr>
                <w:rFonts w:ascii="Myriad Pro" w:hAnsi="Myriad Pro"/>
                <w:color w:val="000000"/>
                <w:sz w:val="20"/>
                <w:szCs w:val="20"/>
              </w:rPr>
              <w:lastRenderedPageBreak/>
              <w:t>Пс Лузино - ПС Память Тельмана - ПС Азово -Азовский РЭС; ПС Александровка-ПС Шербакульская - ПС Новомарьяновская»</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BCB4336"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lastRenderedPageBreak/>
              <w:t>1,186</w:t>
            </w:r>
          </w:p>
        </w:tc>
        <w:tc>
          <w:tcPr>
            <w:tcW w:w="717" w:type="pct"/>
            <w:tcBorders>
              <w:top w:val="single" w:sz="4" w:space="0" w:color="auto"/>
              <w:left w:val="nil"/>
              <w:bottom w:val="single" w:sz="4" w:space="0" w:color="auto"/>
              <w:right w:val="single" w:sz="4" w:space="0" w:color="auto"/>
            </w:tcBorders>
            <w:vAlign w:val="center"/>
          </w:tcPr>
          <w:p w14:paraId="6FDE5D5C"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10,554</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0B07E3E"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10,565</w:t>
            </w:r>
          </w:p>
        </w:tc>
        <w:tc>
          <w:tcPr>
            <w:tcW w:w="525" w:type="pct"/>
            <w:tcBorders>
              <w:top w:val="single" w:sz="4" w:space="0" w:color="auto"/>
              <w:left w:val="nil"/>
              <w:bottom w:val="single" w:sz="4" w:space="0" w:color="auto"/>
              <w:right w:val="single" w:sz="4" w:space="0" w:color="auto"/>
            </w:tcBorders>
            <w:shd w:val="clear" w:color="auto" w:fill="auto"/>
            <w:vAlign w:val="center"/>
            <w:hideMark/>
          </w:tcPr>
          <w:p w14:paraId="4DE7F90C"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9,379</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74A2A1C"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0,011</w:t>
            </w:r>
          </w:p>
        </w:tc>
      </w:tr>
      <w:tr w:rsidR="00853D83" w:rsidRPr="006A3BA1" w14:paraId="6C8A8944"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7E1DF29"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Приведение системы телемеханики к требованиям НТД ПС Тара, Сельская (замена измерительных трансформаторов)</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F3AF3F2"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0,203</w:t>
            </w:r>
          </w:p>
        </w:tc>
        <w:tc>
          <w:tcPr>
            <w:tcW w:w="717" w:type="pct"/>
            <w:tcBorders>
              <w:top w:val="single" w:sz="4" w:space="0" w:color="auto"/>
              <w:left w:val="nil"/>
              <w:bottom w:val="single" w:sz="4" w:space="0" w:color="auto"/>
              <w:right w:val="single" w:sz="4" w:space="0" w:color="auto"/>
            </w:tcBorders>
            <w:vAlign w:val="center"/>
          </w:tcPr>
          <w:p w14:paraId="23AD72C4"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018999A"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w:t>
            </w:r>
          </w:p>
        </w:tc>
        <w:tc>
          <w:tcPr>
            <w:tcW w:w="525" w:type="pct"/>
            <w:tcBorders>
              <w:top w:val="single" w:sz="4" w:space="0" w:color="auto"/>
              <w:left w:val="nil"/>
              <w:bottom w:val="single" w:sz="4" w:space="0" w:color="auto"/>
              <w:right w:val="single" w:sz="4" w:space="0" w:color="auto"/>
            </w:tcBorders>
            <w:shd w:val="clear" w:color="auto" w:fill="auto"/>
            <w:vAlign w:val="center"/>
            <w:hideMark/>
          </w:tcPr>
          <w:p w14:paraId="5AC97EF6"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-0,203</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F189149"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w:t>
            </w:r>
          </w:p>
        </w:tc>
      </w:tr>
      <w:tr w:rsidR="00853D83" w:rsidRPr="006A3BA1" w14:paraId="38538FCA"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19C0D756"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Разработка ПСД каналы связи: ПС Кировская – ПС Западная – ПС Карбышевская (21 000м); ПС Нижняя Омка – ПС Горьковское (36 000м)</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1611CBCC"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1,704</w:t>
            </w:r>
          </w:p>
        </w:tc>
        <w:tc>
          <w:tcPr>
            <w:tcW w:w="717" w:type="pct"/>
            <w:tcBorders>
              <w:top w:val="single" w:sz="4" w:space="0" w:color="auto"/>
              <w:left w:val="nil"/>
              <w:bottom w:val="single" w:sz="4" w:space="0" w:color="auto"/>
              <w:right w:val="single" w:sz="4" w:space="0" w:color="auto"/>
            </w:tcBorders>
            <w:vAlign w:val="center"/>
          </w:tcPr>
          <w:p w14:paraId="43C40483"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51EDE04B"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w:t>
            </w:r>
          </w:p>
        </w:tc>
        <w:tc>
          <w:tcPr>
            <w:tcW w:w="525" w:type="pct"/>
            <w:tcBorders>
              <w:top w:val="single" w:sz="4" w:space="0" w:color="auto"/>
              <w:left w:val="nil"/>
              <w:bottom w:val="single" w:sz="4" w:space="0" w:color="auto"/>
              <w:right w:val="single" w:sz="4" w:space="0" w:color="auto"/>
            </w:tcBorders>
            <w:shd w:val="clear" w:color="auto" w:fill="auto"/>
            <w:vAlign w:val="center"/>
          </w:tcPr>
          <w:p w14:paraId="2DC27AC2"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-1,704</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18EC3254"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w:t>
            </w:r>
          </w:p>
        </w:tc>
      </w:tr>
      <w:tr w:rsidR="00853D83" w:rsidRPr="006A3BA1" w14:paraId="1FDE67CF"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78C018F6"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Каналы связи ВОЛС: ПС Новокормиловка – ПС Густафьево (35 700м); ПС Новомарьяновская – ПС Лузино (30 000м); ПС Горьковская – ПС Дубровака (44 000м)</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7C8A9ABC"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36,441</w:t>
            </w:r>
          </w:p>
        </w:tc>
        <w:tc>
          <w:tcPr>
            <w:tcW w:w="717" w:type="pct"/>
            <w:tcBorders>
              <w:top w:val="single" w:sz="4" w:space="0" w:color="auto"/>
              <w:left w:val="nil"/>
              <w:bottom w:val="single" w:sz="4" w:space="0" w:color="auto"/>
              <w:right w:val="single" w:sz="4" w:space="0" w:color="auto"/>
            </w:tcBorders>
            <w:vAlign w:val="center"/>
          </w:tcPr>
          <w:p w14:paraId="6C5F2AC9"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19F9510A"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w:t>
            </w:r>
          </w:p>
        </w:tc>
        <w:tc>
          <w:tcPr>
            <w:tcW w:w="525" w:type="pct"/>
            <w:tcBorders>
              <w:top w:val="single" w:sz="4" w:space="0" w:color="auto"/>
              <w:left w:val="nil"/>
              <w:bottom w:val="single" w:sz="4" w:space="0" w:color="auto"/>
              <w:right w:val="single" w:sz="4" w:space="0" w:color="auto"/>
            </w:tcBorders>
            <w:shd w:val="clear" w:color="auto" w:fill="auto"/>
            <w:vAlign w:val="center"/>
          </w:tcPr>
          <w:p w14:paraId="0CA6B564"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-36,441</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72897F1D"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w:t>
            </w:r>
          </w:p>
        </w:tc>
      </w:tr>
      <w:tr w:rsidR="00853D83" w:rsidRPr="006A3BA1" w14:paraId="3FAAB985"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324135CF"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Реконструкция ЛЭП</w:t>
            </w:r>
            <w:r w:rsidR="00B50D41">
              <w:rPr>
                <w:rFonts w:ascii="Myriad Pro" w:hAnsi="Myriad Pro"/>
                <w:color w:val="000000"/>
                <w:sz w:val="20"/>
                <w:szCs w:val="20"/>
              </w:rPr>
              <w:t xml:space="preserve"> </w:t>
            </w:r>
            <w:r w:rsidRPr="006A3BA1">
              <w:rPr>
                <w:rFonts w:ascii="Myriad Pro" w:hAnsi="Myriad Pro"/>
                <w:color w:val="000000"/>
                <w:sz w:val="20"/>
                <w:szCs w:val="20"/>
              </w:rPr>
              <w:t xml:space="preserve">10, 35,110кВ в части доведения ширины просек до нормативной величины </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0ABA163A"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w:t>
            </w:r>
          </w:p>
        </w:tc>
        <w:tc>
          <w:tcPr>
            <w:tcW w:w="717" w:type="pct"/>
            <w:tcBorders>
              <w:top w:val="single" w:sz="4" w:space="0" w:color="auto"/>
              <w:left w:val="nil"/>
              <w:bottom w:val="single" w:sz="4" w:space="0" w:color="auto"/>
              <w:right w:val="single" w:sz="4" w:space="0" w:color="auto"/>
            </w:tcBorders>
            <w:vAlign w:val="center"/>
          </w:tcPr>
          <w:p w14:paraId="1FF36240"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6,775</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570CE70C"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7,695</w:t>
            </w:r>
          </w:p>
        </w:tc>
        <w:tc>
          <w:tcPr>
            <w:tcW w:w="525" w:type="pct"/>
            <w:tcBorders>
              <w:top w:val="single" w:sz="4" w:space="0" w:color="auto"/>
              <w:left w:val="nil"/>
              <w:bottom w:val="single" w:sz="4" w:space="0" w:color="auto"/>
              <w:right w:val="single" w:sz="4" w:space="0" w:color="auto"/>
            </w:tcBorders>
            <w:shd w:val="clear" w:color="auto" w:fill="auto"/>
            <w:vAlign w:val="center"/>
          </w:tcPr>
          <w:p w14:paraId="2508A13C"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7,695</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571E4786"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0,920</w:t>
            </w:r>
          </w:p>
        </w:tc>
      </w:tr>
      <w:tr w:rsidR="00853D83" w:rsidRPr="006A3BA1" w14:paraId="51B17051"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139BF4FE"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Реконструкция ПС Новая, Сибзавод, Куйбышевская с заменой ОД-КЗ 110 кВ на элегазовые выключатели</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6112674C"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29,661</w:t>
            </w:r>
          </w:p>
        </w:tc>
        <w:tc>
          <w:tcPr>
            <w:tcW w:w="717" w:type="pct"/>
            <w:tcBorders>
              <w:top w:val="single" w:sz="4" w:space="0" w:color="auto"/>
              <w:left w:val="nil"/>
              <w:bottom w:val="single" w:sz="4" w:space="0" w:color="auto"/>
              <w:right w:val="single" w:sz="4" w:space="0" w:color="auto"/>
            </w:tcBorders>
            <w:vAlign w:val="center"/>
          </w:tcPr>
          <w:p w14:paraId="1A11C333"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367A4748"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w:t>
            </w:r>
          </w:p>
        </w:tc>
        <w:tc>
          <w:tcPr>
            <w:tcW w:w="525" w:type="pct"/>
            <w:tcBorders>
              <w:top w:val="single" w:sz="4" w:space="0" w:color="auto"/>
              <w:left w:val="nil"/>
              <w:bottom w:val="single" w:sz="4" w:space="0" w:color="auto"/>
              <w:right w:val="single" w:sz="4" w:space="0" w:color="auto"/>
            </w:tcBorders>
            <w:shd w:val="clear" w:color="auto" w:fill="auto"/>
            <w:vAlign w:val="center"/>
          </w:tcPr>
          <w:p w14:paraId="0C0D6123"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-29,661</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7854363B"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w:t>
            </w:r>
          </w:p>
        </w:tc>
      </w:tr>
      <w:tr w:rsidR="00853D83" w:rsidRPr="006A3BA1" w14:paraId="6BF32B3C"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1F2EA912"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 xml:space="preserve">Реконструкция ПС 110/10 кВ "Северо-Западная" . (замена 2х25 на 2х40МВА) </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5C18E29E"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w:t>
            </w:r>
          </w:p>
        </w:tc>
        <w:tc>
          <w:tcPr>
            <w:tcW w:w="717" w:type="pct"/>
            <w:tcBorders>
              <w:top w:val="single" w:sz="4" w:space="0" w:color="auto"/>
              <w:left w:val="nil"/>
              <w:bottom w:val="single" w:sz="4" w:space="0" w:color="auto"/>
              <w:right w:val="single" w:sz="4" w:space="0" w:color="auto"/>
            </w:tcBorders>
            <w:vAlign w:val="center"/>
          </w:tcPr>
          <w:p w14:paraId="41BAA163"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10,825</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2FCE3293"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7,725</w:t>
            </w:r>
          </w:p>
        </w:tc>
        <w:tc>
          <w:tcPr>
            <w:tcW w:w="525" w:type="pct"/>
            <w:tcBorders>
              <w:top w:val="single" w:sz="4" w:space="0" w:color="auto"/>
              <w:left w:val="nil"/>
              <w:bottom w:val="single" w:sz="4" w:space="0" w:color="auto"/>
              <w:right w:val="single" w:sz="4" w:space="0" w:color="auto"/>
            </w:tcBorders>
            <w:shd w:val="clear" w:color="auto" w:fill="auto"/>
            <w:vAlign w:val="center"/>
          </w:tcPr>
          <w:p w14:paraId="1477028D"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7,725</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34A9AA33"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-3,100</w:t>
            </w:r>
          </w:p>
        </w:tc>
      </w:tr>
      <w:tr w:rsidR="00853D83" w:rsidRPr="006A3BA1" w14:paraId="5A1DD22B"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6ACE8C4A"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Реконструкция ПС Калачинская, Великорусская, Ачаирская-оросительная, Большереченская, Кировская, Одесская, Б.Уки, Съездовская, Октябрьская, Восточная, Новокормиловская, Новоуральская, Омская Нефть,</w:t>
            </w:r>
            <w:r w:rsidR="00B50D41">
              <w:rPr>
                <w:rFonts w:ascii="Myriad Pro" w:hAnsi="Myriad Pro"/>
                <w:color w:val="000000"/>
                <w:sz w:val="20"/>
                <w:szCs w:val="20"/>
              </w:rPr>
              <w:t xml:space="preserve"> </w:t>
            </w:r>
            <w:r w:rsidRPr="006A3BA1">
              <w:rPr>
                <w:rFonts w:ascii="Myriad Pro" w:hAnsi="Myriad Pro"/>
                <w:color w:val="000000"/>
                <w:sz w:val="20"/>
                <w:szCs w:val="20"/>
              </w:rPr>
              <w:t>Тара, Сельская, Горьковская, Саргатская, Тюкалинская, Центральная, Шухово, Стрела с модернизацией системы оперативного постояного тока (СОПТ)</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10E8D784"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w:t>
            </w:r>
          </w:p>
        </w:tc>
        <w:tc>
          <w:tcPr>
            <w:tcW w:w="717" w:type="pct"/>
            <w:tcBorders>
              <w:top w:val="single" w:sz="4" w:space="0" w:color="auto"/>
              <w:left w:val="nil"/>
              <w:bottom w:val="single" w:sz="4" w:space="0" w:color="auto"/>
              <w:right w:val="single" w:sz="4" w:space="0" w:color="auto"/>
            </w:tcBorders>
            <w:vAlign w:val="center"/>
          </w:tcPr>
          <w:p w14:paraId="4FA09455"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0,997</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5E674F41"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w:t>
            </w:r>
          </w:p>
        </w:tc>
        <w:tc>
          <w:tcPr>
            <w:tcW w:w="525" w:type="pct"/>
            <w:tcBorders>
              <w:top w:val="single" w:sz="4" w:space="0" w:color="auto"/>
              <w:left w:val="nil"/>
              <w:bottom w:val="single" w:sz="4" w:space="0" w:color="auto"/>
              <w:right w:val="single" w:sz="4" w:space="0" w:color="auto"/>
            </w:tcBorders>
            <w:shd w:val="clear" w:color="auto" w:fill="auto"/>
            <w:vAlign w:val="center"/>
          </w:tcPr>
          <w:p w14:paraId="3C584A4E"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22275613"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-0,997</w:t>
            </w:r>
          </w:p>
        </w:tc>
      </w:tr>
      <w:tr w:rsidR="00853D83" w:rsidRPr="006A3BA1" w14:paraId="27B9B61C"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4514AF76"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Реконструкция с заменой высоковольтных вводов 110 кВ на ПС Омская Нефть, Кировская, ПС Тюкалинская (2015 и 2018г.: ПС Омская Нефть: 6 шт. МВ-110 1Т; 6 шт. МВ-110 2 Т; ПС Кировская -МВ-110 С-49, 4 шт.</w:t>
            </w:r>
            <w:r w:rsidR="00B50D41">
              <w:rPr>
                <w:rFonts w:ascii="Myriad Pro" w:hAnsi="Myriad Pro"/>
                <w:color w:val="000000"/>
                <w:sz w:val="20"/>
                <w:szCs w:val="20"/>
              </w:rPr>
              <w:t xml:space="preserve"> </w:t>
            </w:r>
            <w:r w:rsidRPr="006A3BA1">
              <w:rPr>
                <w:rFonts w:ascii="Myriad Pro" w:hAnsi="Myriad Pro"/>
                <w:color w:val="000000"/>
                <w:sz w:val="20"/>
                <w:szCs w:val="20"/>
              </w:rPr>
              <w:t>2019г.: ПС Кировская: 6 шт. МВ-110 С-90; ПС Тюкалинская: 4 шт. МВ-110 С-37)</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459C14AA"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4,358</w:t>
            </w:r>
          </w:p>
        </w:tc>
        <w:tc>
          <w:tcPr>
            <w:tcW w:w="717" w:type="pct"/>
            <w:tcBorders>
              <w:top w:val="single" w:sz="4" w:space="0" w:color="auto"/>
              <w:left w:val="nil"/>
              <w:bottom w:val="single" w:sz="4" w:space="0" w:color="auto"/>
              <w:right w:val="single" w:sz="4" w:space="0" w:color="auto"/>
            </w:tcBorders>
            <w:vAlign w:val="center"/>
          </w:tcPr>
          <w:p w14:paraId="0FD18C96"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0,498</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750B0D43"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w:t>
            </w:r>
          </w:p>
        </w:tc>
        <w:tc>
          <w:tcPr>
            <w:tcW w:w="525" w:type="pct"/>
            <w:tcBorders>
              <w:top w:val="single" w:sz="4" w:space="0" w:color="auto"/>
              <w:left w:val="nil"/>
              <w:bottom w:val="single" w:sz="4" w:space="0" w:color="auto"/>
              <w:right w:val="single" w:sz="4" w:space="0" w:color="auto"/>
            </w:tcBorders>
            <w:shd w:val="clear" w:color="auto" w:fill="auto"/>
            <w:vAlign w:val="center"/>
          </w:tcPr>
          <w:p w14:paraId="4408BB13"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-4,358</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1DFDABEF"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-0,498</w:t>
            </w:r>
          </w:p>
        </w:tc>
      </w:tr>
      <w:tr w:rsidR="00853D83" w:rsidRPr="006A3BA1" w14:paraId="796DE16B"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1A8C1230"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Реконструкция</w:t>
            </w:r>
            <w:r w:rsidR="00B50D41">
              <w:rPr>
                <w:rFonts w:ascii="Myriad Pro" w:hAnsi="Myriad Pro"/>
                <w:color w:val="000000"/>
                <w:sz w:val="20"/>
                <w:szCs w:val="20"/>
              </w:rPr>
              <w:t xml:space="preserve"> </w:t>
            </w:r>
            <w:r w:rsidRPr="006A3BA1">
              <w:rPr>
                <w:rFonts w:ascii="Myriad Pro" w:hAnsi="Myriad Pro"/>
                <w:color w:val="000000"/>
                <w:sz w:val="20"/>
                <w:szCs w:val="20"/>
              </w:rPr>
              <w:t>ПС с заменой ОД, КЗ 35 кВ на ПС "Надеждино"</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0AA26FE4"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w:t>
            </w:r>
          </w:p>
        </w:tc>
        <w:tc>
          <w:tcPr>
            <w:tcW w:w="717" w:type="pct"/>
            <w:tcBorders>
              <w:top w:val="single" w:sz="4" w:space="0" w:color="auto"/>
              <w:left w:val="nil"/>
              <w:bottom w:val="single" w:sz="4" w:space="0" w:color="auto"/>
              <w:right w:val="single" w:sz="4" w:space="0" w:color="auto"/>
            </w:tcBorders>
            <w:vAlign w:val="center"/>
          </w:tcPr>
          <w:p w14:paraId="14AB3700"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0769C52F"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2,131</w:t>
            </w:r>
          </w:p>
        </w:tc>
        <w:tc>
          <w:tcPr>
            <w:tcW w:w="525" w:type="pct"/>
            <w:tcBorders>
              <w:top w:val="single" w:sz="4" w:space="0" w:color="auto"/>
              <w:left w:val="nil"/>
              <w:bottom w:val="single" w:sz="4" w:space="0" w:color="auto"/>
              <w:right w:val="single" w:sz="4" w:space="0" w:color="auto"/>
            </w:tcBorders>
            <w:shd w:val="clear" w:color="auto" w:fill="auto"/>
            <w:vAlign w:val="center"/>
          </w:tcPr>
          <w:p w14:paraId="7FBE48CE"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2,131</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41FBF189"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2,131</w:t>
            </w:r>
          </w:p>
        </w:tc>
      </w:tr>
      <w:tr w:rsidR="00853D83" w:rsidRPr="006A3BA1" w14:paraId="7C9C878C"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076DBF1C"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Создание канала ВЧ обработки на ПС Барановская, Октябрьская</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184944C1"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w:t>
            </w:r>
          </w:p>
        </w:tc>
        <w:tc>
          <w:tcPr>
            <w:tcW w:w="717" w:type="pct"/>
            <w:tcBorders>
              <w:top w:val="single" w:sz="4" w:space="0" w:color="auto"/>
              <w:left w:val="nil"/>
              <w:bottom w:val="single" w:sz="4" w:space="0" w:color="auto"/>
              <w:right w:val="single" w:sz="4" w:space="0" w:color="auto"/>
            </w:tcBorders>
            <w:vAlign w:val="center"/>
          </w:tcPr>
          <w:p w14:paraId="4DDF60B3"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0,628</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0D8DA2E6"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0,628</w:t>
            </w:r>
          </w:p>
        </w:tc>
        <w:tc>
          <w:tcPr>
            <w:tcW w:w="525" w:type="pct"/>
            <w:tcBorders>
              <w:top w:val="single" w:sz="4" w:space="0" w:color="auto"/>
              <w:left w:val="nil"/>
              <w:bottom w:val="single" w:sz="4" w:space="0" w:color="auto"/>
              <w:right w:val="single" w:sz="4" w:space="0" w:color="auto"/>
            </w:tcBorders>
            <w:shd w:val="clear" w:color="auto" w:fill="auto"/>
            <w:vAlign w:val="center"/>
          </w:tcPr>
          <w:p w14:paraId="0DAF0C4D"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0,628</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0F77A909"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w:t>
            </w:r>
            <w:r w:rsidR="00B50D41">
              <w:rPr>
                <w:rFonts w:ascii="Myriad Pro" w:hAnsi="Myriad Pro"/>
                <w:sz w:val="20"/>
                <w:szCs w:val="20"/>
              </w:rPr>
              <w:t xml:space="preserve"> </w:t>
            </w:r>
            <w:r w:rsidRPr="006A3BA1">
              <w:rPr>
                <w:rFonts w:ascii="Myriad Pro" w:hAnsi="Myriad Pro"/>
                <w:sz w:val="20"/>
                <w:szCs w:val="20"/>
              </w:rPr>
              <w:t>0,000</w:t>
            </w:r>
          </w:p>
        </w:tc>
      </w:tr>
      <w:tr w:rsidR="00853D83" w:rsidRPr="006A3BA1" w14:paraId="59DDB07E"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1C08F86D"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lastRenderedPageBreak/>
              <w:t>Реконструкция ПС 110/35/10 кВ "Сургутская" с заменой трансформаторов 2х25 МВА, заменой оборудования ОРУ-110 кВ, 35 кВ, ЗРУ-10 кВ и ОПУ (№20.55.3836.10 от 13.05.2011г.)</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1F2F3D19"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w:t>
            </w:r>
          </w:p>
        </w:tc>
        <w:tc>
          <w:tcPr>
            <w:tcW w:w="717" w:type="pct"/>
            <w:tcBorders>
              <w:top w:val="single" w:sz="4" w:space="0" w:color="auto"/>
              <w:left w:val="nil"/>
              <w:bottom w:val="single" w:sz="4" w:space="0" w:color="auto"/>
              <w:right w:val="single" w:sz="4" w:space="0" w:color="auto"/>
            </w:tcBorders>
            <w:vAlign w:val="center"/>
          </w:tcPr>
          <w:p w14:paraId="7247B734"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5,568</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444C3EE6"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4,493</w:t>
            </w:r>
          </w:p>
        </w:tc>
        <w:tc>
          <w:tcPr>
            <w:tcW w:w="525" w:type="pct"/>
            <w:tcBorders>
              <w:top w:val="single" w:sz="4" w:space="0" w:color="auto"/>
              <w:left w:val="nil"/>
              <w:bottom w:val="single" w:sz="4" w:space="0" w:color="auto"/>
              <w:right w:val="single" w:sz="4" w:space="0" w:color="auto"/>
            </w:tcBorders>
            <w:shd w:val="clear" w:color="auto" w:fill="auto"/>
            <w:vAlign w:val="center"/>
          </w:tcPr>
          <w:p w14:paraId="3C15E4E2"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4,493</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2EFA7816"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-1,075</w:t>
            </w:r>
          </w:p>
        </w:tc>
      </w:tr>
      <w:tr w:rsidR="00853D83" w:rsidRPr="006A3BA1" w14:paraId="6B95A874"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28C8BD13"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Реконструкция ПС 110/10 Кировская, ВЛ-10 кВ с установкой реклоузера, строительство КЛ-10 кВ, ВЛ-10 кВ по адресу: Омская обл., Омский район, Магистральное СП</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380A3993"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w:t>
            </w:r>
          </w:p>
        </w:tc>
        <w:tc>
          <w:tcPr>
            <w:tcW w:w="717" w:type="pct"/>
            <w:tcBorders>
              <w:top w:val="single" w:sz="4" w:space="0" w:color="auto"/>
              <w:left w:val="nil"/>
              <w:bottom w:val="single" w:sz="4" w:space="0" w:color="auto"/>
              <w:right w:val="single" w:sz="4" w:space="0" w:color="auto"/>
            </w:tcBorders>
            <w:vAlign w:val="center"/>
          </w:tcPr>
          <w:p w14:paraId="7B4F94AA"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11,044</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37073CE9"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12,003</w:t>
            </w:r>
          </w:p>
        </w:tc>
        <w:tc>
          <w:tcPr>
            <w:tcW w:w="525" w:type="pct"/>
            <w:tcBorders>
              <w:top w:val="single" w:sz="4" w:space="0" w:color="auto"/>
              <w:left w:val="nil"/>
              <w:bottom w:val="single" w:sz="4" w:space="0" w:color="auto"/>
              <w:right w:val="single" w:sz="4" w:space="0" w:color="auto"/>
            </w:tcBorders>
            <w:shd w:val="clear" w:color="auto" w:fill="auto"/>
            <w:vAlign w:val="center"/>
          </w:tcPr>
          <w:p w14:paraId="2BB899ED"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12,003</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63F5E66C"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0,959</w:t>
            </w:r>
          </w:p>
        </w:tc>
      </w:tr>
      <w:tr w:rsidR="00853D83" w:rsidRPr="006A3BA1" w14:paraId="0255AB04"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676C6792"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Вынос участка ВЛ-10 кВ 8ТВ на нормативное расстояние от подъезд. а/д по адресу: р.п.Тевриз, ул Урожайная (согл. 41.5500.7030.14 от 25.11.14)</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44CE2893"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w:t>
            </w:r>
          </w:p>
        </w:tc>
        <w:tc>
          <w:tcPr>
            <w:tcW w:w="717" w:type="pct"/>
            <w:tcBorders>
              <w:top w:val="single" w:sz="4" w:space="0" w:color="auto"/>
              <w:left w:val="nil"/>
              <w:bottom w:val="single" w:sz="4" w:space="0" w:color="auto"/>
              <w:right w:val="single" w:sz="4" w:space="0" w:color="auto"/>
            </w:tcBorders>
            <w:vAlign w:val="center"/>
          </w:tcPr>
          <w:p w14:paraId="33F775C1"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0,042</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376D4B99"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w:t>
            </w:r>
          </w:p>
        </w:tc>
        <w:tc>
          <w:tcPr>
            <w:tcW w:w="525" w:type="pct"/>
            <w:tcBorders>
              <w:top w:val="single" w:sz="4" w:space="0" w:color="auto"/>
              <w:left w:val="nil"/>
              <w:bottom w:val="single" w:sz="4" w:space="0" w:color="auto"/>
              <w:right w:val="single" w:sz="4" w:space="0" w:color="auto"/>
            </w:tcBorders>
            <w:shd w:val="clear" w:color="auto" w:fill="auto"/>
            <w:vAlign w:val="center"/>
          </w:tcPr>
          <w:p w14:paraId="76FA084B"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711D0BAC"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-0,042</w:t>
            </w:r>
          </w:p>
        </w:tc>
      </w:tr>
      <w:tr w:rsidR="00853D83" w:rsidRPr="006A3BA1" w14:paraId="056BAC8D"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2B8E70BA"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Вынос уч. ВЛ-10 кВ 10Рд и 5Рд на норм рас. от под. а/д по адр: Большеук. р-н, с.Уралы, с.Чебаклы (41.5500.7089.14 от 13.01.2015)</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128752DD"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w:t>
            </w:r>
          </w:p>
        </w:tc>
        <w:tc>
          <w:tcPr>
            <w:tcW w:w="717" w:type="pct"/>
            <w:tcBorders>
              <w:top w:val="single" w:sz="4" w:space="0" w:color="auto"/>
              <w:left w:val="nil"/>
              <w:bottom w:val="single" w:sz="4" w:space="0" w:color="auto"/>
              <w:right w:val="single" w:sz="4" w:space="0" w:color="auto"/>
            </w:tcBorders>
            <w:vAlign w:val="center"/>
          </w:tcPr>
          <w:p w14:paraId="6C8290BE"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0,116</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67F7CC85"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w:t>
            </w:r>
          </w:p>
        </w:tc>
        <w:tc>
          <w:tcPr>
            <w:tcW w:w="525" w:type="pct"/>
            <w:tcBorders>
              <w:top w:val="single" w:sz="4" w:space="0" w:color="auto"/>
              <w:left w:val="nil"/>
              <w:bottom w:val="single" w:sz="4" w:space="0" w:color="auto"/>
              <w:right w:val="single" w:sz="4" w:space="0" w:color="auto"/>
            </w:tcBorders>
            <w:shd w:val="clear" w:color="auto" w:fill="auto"/>
            <w:vAlign w:val="center"/>
          </w:tcPr>
          <w:p w14:paraId="286E0221"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1F54707A"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-0,116</w:t>
            </w:r>
          </w:p>
        </w:tc>
      </w:tr>
      <w:tr w:rsidR="00853D83" w:rsidRPr="006A3BA1" w14:paraId="0665FA60"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0EC7417E"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Вынос уч. ВЛ-10 кВ 13УИ на норм. рас. от подъезд. а/д по адресу: Усть-Ишимский р-н, с.Ярково (согл. 41.5500.6671.14 от 05.11.14)</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0D282EF5"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w:t>
            </w:r>
          </w:p>
        </w:tc>
        <w:tc>
          <w:tcPr>
            <w:tcW w:w="717" w:type="pct"/>
            <w:tcBorders>
              <w:top w:val="single" w:sz="4" w:space="0" w:color="auto"/>
              <w:left w:val="nil"/>
              <w:bottom w:val="single" w:sz="4" w:space="0" w:color="auto"/>
              <w:right w:val="single" w:sz="4" w:space="0" w:color="auto"/>
            </w:tcBorders>
            <w:vAlign w:val="center"/>
          </w:tcPr>
          <w:p w14:paraId="599E189C"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0,136</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21230DF0"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w:t>
            </w:r>
          </w:p>
        </w:tc>
        <w:tc>
          <w:tcPr>
            <w:tcW w:w="525" w:type="pct"/>
            <w:tcBorders>
              <w:top w:val="single" w:sz="4" w:space="0" w:color="auto"/>
              <w:left w:val="nil"/>
              <w:bottom w:val="single" w:sz="4" w:space="0" w:color="auto"/>
              <w:right w:val="single" w:sz="4" w:space="0" w:color="auto"/>
            </w:tcBorders>
            <w:shd w:val="clear" w:color="auto" w:fill="auto"/>
            <w:vAlign w:val="center"/>
          </w:tcPr>
          <w:p w14:paraId="58DA6DED"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4EB810B6"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-0,136</w:t>
            </w:r>
          </w:p>
        </w:tc>
      </w:tr>
      <w:tr w:rsidR="00853D83" w:rsidRPr="006A3BA1" w14:paraId="4E5C5BD0"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1142E9B4"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Оснащение автотранспортных средств тахографами</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4F0C540A"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w:t>
            </w:r>
          </w:p>
        </w:tc>
        <w:tc>
          <w:tcPr>
            <w:tcW w:w="717" w:type="pct"/>
            <w:tcBorders>
              <w:top w:val="single" w:sz="4" w:space="0" w:color="auto"/>
              <w:left w:val="nil"/>
              <w:bottom w:val="single" w:sz="4" w:space="0" w:color="auto"/>
              <w:right w:val="single" w:sz="4" w:space="0" w:color="auto"/>
            </w:tcBorders>
            <w:vAlign w:val="center"/>
          </w:tcPr>
          <w:p w14:paraId="2700DF92"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0,436</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678DB901"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0,436</w:t>
            </w:r>
          </w:p>
        </w:tc>
        <w:tc>
          <w:tcPr>
            <w:tcW w:w="525" w:type="pct"/>
            <w:tcBorders>
              <w:top w:val="single" w:sz="4" w:space="0" w:color="auto"/>
              <w:left w:val="nil"/>
              <w:bottom w:val="single" w:sz="4" w:space="0" w:color="auto"/>
              <w:right w:val="single" w:sz="4" w:space="0" w:color="auto"/>
            </w:tcBorders>
            <w:shd w:val="clear" w:color="auto" w:fill="auto"/>
            <w:vAlign w:val="center"/>
          </w:tcPr>
          <w:p w14:paraId="42FF5AD1"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0,436</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594BDCA4"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w:t>
            </w:r>
            <w:r w:rsidR="00B50D41">
              <w:rPr>
                <w:rFonts w:ascii="Myriad Pro" w:hAnsi="Myriad Pro"/>
                <w:sz w:val="20"/>
                <w:szCs w:val="20"/>
              </w:rPr>
              <w:t xml:space="preserve"> </w:t>
            </w:r>
            <w:r w:rsidRPr="006A3BA1">
              <w:rPr>
                <w:rFonts w:ascii="Myriad Pro" w:hAnsi="Myriad Pro"/>
                <w:sz w:val="20"/>
                <w:szCs w:val="20"/>
              </w:rPr>
              <w:t>0,000</w:t>
            </w:r>
          </w:p>
        </w:tc>
      </w:tr>
      <w:tr w:rsidR="00853D83" w:rsidRPr="006A3BA1" w14:paraId="01913131"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483B2B68"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ИА МРСК Создание автоматизированной системы обнаружения, предотвращения и ликвидации последствий компьютерных атак (АСПКА)</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20FCFD64"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w:t>
            </w:r>
          </w:p>
        </w:tc>
        <w:tc>
          <w:tcPr>
            <w:tcW w:w="717" w:type="pct"/>
            <w:tcBorders>
              <w:top w:val="single" w:sz="4" w:space="0" w:color="auto"/>
              <w:left w:val="nil"/>
              <w:bottom w:val="single" w:sz="4" w:space="0" w:color="auto"/>
              <w:right w:val="single" w:sz="4" w:space="0" w:color="auto"/>
            </w:tcBorders>
            <w:vAlign w:val="center"/>
          </w:tcPr>
          <w:p w14:paraId="2491992E"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0,873</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00AE47DE"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1,018</w:t>
            </w:r>
          </w:p>
        </w:tc>
        <w:tc>
          <w:tcPr>
            <w:tcW w:w="525" w:type="pct"/>
            <w:tcBorders>
              <w:top w:val="single" w:sz="4" w:space="0" w:color="auto"/>
              <w:left w:val="nil"/>
              <w:bottom w:val="single" w:sz="4" w:space="0" w:color="auto"/>
              <w:right w:val="single" w:sz="4" w:space="0" w:color="auto"/>
            </w:tcBorders>
            <w:shd w:val="clear" w:color="auto" w:fill="auto"/>
            <w:vAlign w:val="center"/>
          </w:tcPr>
          <w:p w14:paraId="3907AE12"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1,018</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76ADB8A3"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0,145</w:t>
            </w:r>
          </w:p>
        </w:tc>
      </w:tr>
      <w:tr w:rsidR="00853D83" w:rsidRPr="006A3BA1" w14:paraId="6E73FAA1"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3A18CE89"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Создание системы контроля и управлением доступа баз ПО ВЭС, СЭС, Омского РЭС</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64B83E47"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w:t>
            </w:r>
          </w:p>
        </w:tc>
        <w:tc>
          <w:tcPr>
            <w:tcW w:w="717" w:type="pct"/>
            <w:tcBorders>
              <w:top w:val="single" w:sz="4" w:space="0" w:color="auto"/>
              <w:left w:val="nil"/>
              <w:bottom w:val="single" w:sz="4" w:space="0" w:color="auto"/>
              <w:right w:val="single" w:sz="4" w:space="0" w:color="auto"/>
            </w:tcBorders>
            <w:vAlign w:val="center"/>
          </w:tcPr>
          <w:p w14:paraId="0B3A0D4D"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0,125</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4D1CFED7"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0,125</w:t>
            </w:r>
          </w:p>
        </w:tc>
        <w:tc>
          <w:tcPr>
            <w:tcW w:w="525" w:type="pct"/>
            <w:tcBorders>
              <w:top w:val="single" w:sz="4" w:space="0" w:color="auto"/>
              <w:left w:val="nil"/>
              <w:bottom w:val="single" w:sz="4" w:space="0" w:color="auto"/>
              <w:right w:val="single" w:sz="4" w:space="0" w:color="auto"/>
            </w:tcBorders>
            <w:shd w:val="clear" w:color="auto" w:fill="auto"/>
            <w:vAlign w:val="center"/>
          </w:tcPr>
          <w:p w14:paraId="6C695CF6"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0,125</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212047EC"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w:t>
            </w:r>
            <w:r w:rsidR="00B50D41">
              <w:rPr>
                <w:rFonts w:ascii="Myriad Pro" w:hAnsi="Myriad Pro"/>
                <w:sz w:val="20"/>
                <w:szCs w:val="20"/>
              </w:rPr>
              <w:t xml:space="preserve"> </w:t>
            </w:r>
            <w:r w:rsidRPr="006A3BA1">
              <w:rPr>
                <w:rFonts w:ascii="Myriad Pro" w:hAnsi="Myriad Pro"/>
                <w:sz w:val="20"/>
                <w:szCs w:val="20"/>
              </w:rPr>
              <w:t>0,000</w:t>
            </w:r>
          </w:p>
        </w:tc>
      </w:tr>
      <w:tr w:rsidR="00853D83" w:rsidRPr="006A3BA1" w14:paraId="7CE2FDFB"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7262E0C8"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Создание системы контроля и управления доступом на городских подстанциях 110 кВ (ПС Парниковая, ПС Центральная, ПС Сибзавод, ПС Северо-Западная, ПС Советская, ПС Западная, ПС Новая, ПС Левобережная, ПС Съездовская, ПС Весенняя, ПС Карбышево, ЗРУ и ОПУ ПС Бройлерная)</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565640E1"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w:t>
            </w:r>
          </w:p>
        </w:tc>
        <w:tc>
          <w:tcPr>
            <w:tcW w:w="717" w:type="pct"/>
            <w:tcBorders>
              <w:top w:val="single" w:sz="4" w:space="0" w:color="auto"/>
              <w:left w:val="nil"/>
              <w:bottom w:val="single" w:sz="4" w:space="0" w:color="auto"/>
              <w:right w:val="single" w:sz="4" w:space="0" w:color="auto"/>
            </w:tcBorders>
            <w:vAlign w:val="center"/>
          </w:tcPr>
          <w:p w14:paraId="4603EB0E"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0,097</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1F5D4078"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0,097</w:t>
            </w:r>
          </w:p>
        </w:tc>
        <w:tc>
          <w:tcPr>
            <w:tcW w:w="525" w:type="pct"/>
            <w:tcBorders>
              <w:top w:val="single" w:sz="4" w:space="0" w:color="auto"/>
              <w:left w:val="nil"/>
              <w:bottom w:val="single" w:sz="4" w:space="0" w:color="auto"/>
              <w:right w:val="single" w:sz="4" w:space="0" w:color="auto"/>
            </w:tcBorders>
            <w:shd w:val="clear" w:color="auto" w:fill="auto"/>
            <w:vAlign w:val="center"/>
          </w:tcPr>
          <w:p w14:paraId="577F00E7"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0,097</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3E52786F"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w:t>
            </w:r>
          </w:p>
        </w:tc>
      </w:tr>
      <w:tr w:rsidR="00853D83" w:rsidRPr="006A3BA1" w14:paraId="2FBCC951"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2B368736"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Создание системы видеонаблюдения баз ПО ВЭС, ЗЭС, СЭС Омского РЭС</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65EDF45D"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w:t>
            </w:r>
          </w:p>
        </w:tc>
        <w:tc>
          <w:tcPr>
            <w:tcW w:w="717" w:type="pct"/>
            <w:tcBorders>
              <w:top w:val="single" w:sz="4" w:space="0" w:color="auto"/>
              <w:left w:val="nil"/>
              <w:bottom w:val="single" w:sz="4" w:space="0" w:color="auto"/>
              <w:right w:val="single" w:sz="4" w:space="0" w:color="auto"/>
            </w:tcBorders>
            <w:vAlign w:val="center"/>
          </w:tcPr>
          <w:p w14:paraId="74C47424"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0,013</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2FA8798C"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0,013</w:t>
            </w:r>
          </w:p>
        </w:tc>
        <w:tc>
          <w:tcPr>
            <w:tcW w:w="525" w:type="pct"/>
            <w:tcBorders>
              <w:top w:val="single" w:sz="4" w:space="0" w:color="auto"/>
              <w:left w:val="nil"/>
              <w:bottom w:val="single" w:sz="4" w:space="0" w:color="auto"/>
              <w:right w:val="single" w:sz="4" w:space="0" w:color="auto"/>
            </w:tcBorders>
            <w:shd w:val="clear" w:color="auto" w:fill="auto"/>
            <w:vAlign w:val="center"/>
          </w:tcPr>
          <w:p w14:paraId="6D4BBC0F"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0,013</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0D7A813D"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w:t>
            </w:r>
            <w:r w:rsidR="00B50D41">
              <w:rPr>
                <w:rFonts w:ascii="Myriad Pro" w:hAnsi="Myriad Pro"/>
                <w:sz w:val="20"/>
                <w:szCs w:val="20"/>
              </w:rPr>
              <w:t xml:space="preserve"> </w:t>
            </w:r>
            <w:r w:rsidRPr="006A3BA1">
              <w:rPr>
                <w:rFonts w:ascii="Myriad Pro" w:hAnsi="Myriad Pro"/>
                <w:sz w:val="20"/>
                <w:szCs w:val="20"/>
              </w:rPr>
              <w:t>0,000</w:t>
            </w:r>
          </w:p>
        </w:tc>
      </w:tr>
      <w:tr w:rsidR="00853D83" w:rsidRPr="006A3BA1" w14:paraId="637CE220"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7883FF31"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Создание системы видеонаблюдения здания административного аппарата управления филиала "Омскэнерго"</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7AE1E1AD"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w:t>
            </w:r>
          </w:p>
        </w:tc>
        <w:tc>
          <w:tcPr>
            <w:tcW w:w="717" w:type="pct"/>
            <w:tcBorders>
              <w:top w:val="single" w:sz="4" w:space="0" w:color="auto"/>
              <w:left w:val="nil"/>
              <w:bottom w:val="single" w:sz="4" w:space="0" w:color="auto"/>
              <w:right w:val="single" w:sz="4" w:space="0" w:color="auto"/>
            </w:tcBorders>
            <w:vAlign w:val="center"/>
          </w:tcPr>
          <w:p w14:paraId="469B92D2"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0,274</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595C6E8F"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0,274</w:t>
            </w:r>
          </w:p>
        </w:tc>
        <w:tc>
          <w:tcPr>
            <w:tcW w:w="525" w:type="pct"/>
            <w:tcBorders>
              <w:top w:val="single" w:sz="4" w:space="0" w:color="auto"/>
              <w:left w:val="nil"/>
              <w:bottom w:val="single" w:sz="4" w:space="0" w:color="auto"/>
              <w:right w:val="single" w:sz="4" w:space="0" w:color="auto"/>
            </w:tcBorders>
            <w:shd w:val="clear" w:color="auto" w:fill="auto"/>
            <w:vAlign w:val="center"/>
          </w:tcPr>
          <w:p w14:paraId="4A0A4FD8"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0,274</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08A600E4"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w:t>
            </w:r>
          </w:p>
        </w:tc>
      </w:tr>
      <w:tr w:rsidR="00853D83" w:rsidRPr="006A3BA1" w14:paraId="28343F29"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48FBC169"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lastRenderedPageBreak/>
              <w:t>Создание системы технических средств охраны, сбора и обработки информации по обеспечению безопасности и антитеррористической защиты городских подстанций 110/10 кВ</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7D37C689"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w:t>
            </w:r>
          </w:p>
        </w:tc>
        <w:tc>
          <w:tcPr>
            <w:tcW w:w="717" w:type="pct"/>
            <w:tcBorders>
              <w:top w:val="single" w:sz="4" w:space="0" w:color="auto"/>
              <w:left w:val="nil"/>
              <w:bottom w:val="single" w:sz="4" w:space="0" w:color="auto"/>
              <w:right w:val="single" w:sz="4" w:space="0" w:color="auto"/>
            </w:tcBorders>
            <w:vAlign w:val="center"/>
          </w:tcPr>
          <w:p w14:paraId="5FC87D77"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5,211</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29821646" w14:textId="77777777" w:rsidR="00853D83" w:rsidRPr="006A3BA1" w:rsidRDefault="00853D83" w:rsidP="006A3BA1">
            <w:pPr>
              <w:ind w:left="-57" w:right="-57"/>
              <w:jc w:val="center"/>
              <w:rPr>
                <w:rFonts w:ascii="Myriad Pro" w:hAnsi="Myriad Pro"/>
                <w:sz w:val="20"/>
                <w:szCs w:val="20"/>
              </w:rPr>
            </w:pPr>
            <w:r w:rsidRPr="006A3BA1">
              <w:rPr>
                <w:rFonts w:ascii="Myriad Pro" w:hAnsi="Myriad Pro"/>
                <w:color w:val="000000"/>
                <w:sz w:val="20"/>
                <w:szCs w:val="20"/>
              </w:rPr>
              <w:t>10,757</w:t>
            </w:r>
          </w:p>
        </w:tc>
        <w:tc>
          <w:tcPr>
            <w:tcW w:w="525" w:type="pct"/>
            <w:tcBorders>
              <w:top w:val="single" w:sz="4" w:space="0" w:color="auto"/>
              <w:left w:val="nil"/>
              <w:bottom w:val="single" w:sz="4" w:space="0" w:color="auto"/>
              <w:right w:val="single" w:sz="4" w:space="0" w:color="auto"/>
            </w:tcBorders>
            <w:shd w:val="clear" w:color="auto" w:fill="auto"/>
            <w:vAlign w:val="center"/>
          </w:tcPr>
          <w:p w14:paraId="7E9D3F50"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10,757</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7192CFA1"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5,546</w:t>
            </w:r>
          </w:p>
        </w:tc>
      </w:tr>
      <w:tr w:rsidR="00853D83" w:rsidRPr="006A3BA1" w14:paraId="21DC5527"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7767E27B"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Монтаж пожарной сигнализации (2015г.: здания и сооружения Калачинский район,Большеуковский район; Тюкалинский район.</w:t>
            </w:r>
            <w:r w:rsidR="00B50D41">
              <w:rPr>
                <w:rFonts w:ascii="Myriad Pro" w:hAnsi="Myriad Pro"/>
                <w:color w:val="000000"/>
                <w:sz w:val="20"/>
                <w:szCs w:val="20"/>
              </w:rPr>
              <w:t xml:space="preserve"> </w:t>
            </w:r>
            <w:r w:rsidRPr="006A3BA1">
              <w:rPr>
                <w:rFonts w:ascii="Myriad Pro" w:hAnsi="Myriad Pro"/>
                <w:color w:val="000000"/>
                <w:sz w:val="20"/>
                <w:szCs w:val="20"/>
              </w:rPr>
              <w:t>2016г.: здания и сооружения</w:t>
            </w:r>
            <w:r w:rsidR="00B50D41">
              <w:rPr>
                <w:rFonts w:ascii="Myriad Pro" w:hAnsi="Myriad Pro"/>
                <w:color w:val="000000"/>
                <w:sz w:val="20"/>
                <w:szCs w:val="20"/>
              </w:rPr>
              <w:t xml:space="preserve"> </w:t>
            </w:r>
            <w:r w:rsidRPr="006A3BA1">
              <w:rPr>
                <w:rFonts w:ascii="Myriad Pro" w:hAnsi="Myriad Pro"/>
                <w:color w:val="000000"/>
                <w:sz w:val="20"/>
                <w:szCs w:val="20"/>
              </w:rPr>
              <w:t>с.Михайловка, ОПУ Ингалы, здание с .Седельниково, здание-склад-ангар пос. Муромцево, здание ПО ВЭС, здание склада ГО ПО ВЭС, здание конторы и гаража с. Хутора.</w:t>
            </w:r>
            <w:r w:rsidR="00B50D41">
              <w:rPr>
                <w:rFonts w:ascii="Myriad Pro" w:hAnsi="Myriad Pro"/>
                <w:color w:val="000000"/>
                <w:sz w:val="20"/>
                <w:szCs w:val="20"/>
              </w:rPr>
              <w:t xml:space="preserve"> </w:t>
            </w:r>
            <w:r w:rsidRPr="006A3BA1">
              <w:rPr>
                <w:rFonts w:ascii="Myriad Pro" w:hAnsi="Myriad Pro"/>
                <w:color w:val="000000"/>
                <w:sz w:val="20"/>
                <w:szCs w:val="20"/>
              </w:rPr>
              <w:t>2017: здания и сооружения</w:t>
            </w:r>
            <w:r w:rsidR="00B50D41">
              <w:rPr>
                <w:rFonts w:ascii="Myriad Pro" w:hAnsi="Myriad Pro"/>
                <w:color w:val="000000"/>
                <w:sz w:val="20"/>
                <w:szCs w:val="20"/>
              </w:rPr>
              <w:t xml:space="preserve"> </w:t>
            </w:r>
            <w:r w:rsidRPr="006A3BA1">
              <w:rPr>
                <w:rFonts w:ascii="Myriad Pro" w:hAnsi="Myriad Pro"/>
                <w:color w:val="000000"/>
                <w:sz w:val="20"/>
                <w:szCs w:val="20"/>
              </w:rPr>
              <w:t>Азовский ннр, Тюкалинский район.</w:t>
            </w:r>
            <w:r w:rsidR="00B50D41">
              <w:rPr>
                <w:rFonts w:ascii="Myriad Pro" w:hAnsi="Myriad Pro"/>
                <w:color w:val="000000"/>
                <w:sz w:val="20"/>
                <w:szCs w:val="20"/>
              </w:rPr>
              <w:t xml:space="preserve"> </w:t>
            </w:r>
            <w:r w:rsidRPr="006A3BA1">
              <w:rPr>
                <w:rFonts w:ascii="Myriad Pro" w:hAnsi="Myriad Pro"/>
                <w:color w:val="000000"/>
                <w:sz w:val="20"/>
                <w:szCs w:val="20"/>
              </w:rPr>
              <w:t>2018г.: здания и сооружения</w:t>
            </w:r>
            <w:r w:rsidR="00B50D41">
              <w:rPr>
                <w:rFonts w:ascii="Myriad Pro" w:hAnsi="Myriad Pro"/>
                <w:color w:val="000000"/>
                <w:sz w:val="20"/>
                <w:szCs w:val="20"/>
              </w:rPr>
              <w:t xml:space="preserve"> </w:t>
            </w:r>
            <w:r w:rsidRPr="006A3BA1">
              <w:rPr>
                <w:rFonts w:ascii="Myriad Pro" w:hAnsi="Myriad Pro"/>
                <w:color w:val="000000"/>
                <w:sz w:val="20"/>
                <w:szCs w:val="20"/>
              </w:rPr>
              <w:t>Нововаршавский район, Знаменский район.</w:t>
            </w:r>
            <w:r w:rsidR="00B50D41">
              <w:rPr>
                <w:rFonts w:ascii="Myriad Pro" w:hAnsi="Myriad Pro"/>
                <w:color w:val="000000"/>
                <w:sz w:val="20"/>
                <w:szCs w:val="20"/>
              </w:rPr>
              <w:t xml:space="preserve"> </w:t>
            </w:r>
            <w:r w:rsidRPr="006A3BA1">
              <w:rPr>
                <w:rFonts w:ascii="Myriad Pro" w:hAnsi="Myriad Pro"/>
                <w:color w:val="000000"/>
                <w:sz w:val="20"/>
                <w:szCs w:val="20"/>
              </w:rPr>
              <w:t>2019г.: здания и сооружения Русско-Полянский район, Большереченский район.</w:t>
            </w:r>
            <w:r w:rsidR="00B50D41">
              <w:rPr>
                <w:rFonts w:ascii="Myriad Pro" w:hAnsi="Myriad Pro"/>
                <w:color w:val="000000"/>
                <w:sz w:val="20"/>
                <w:szCs w:val="20"/>
              </w:rPr>
              <w:t xml:space="preserve"> </w:t>
            </w:r>
            <w:r w:rsidRPr="006A3BA1">
              <w:rPr>
                <w:rFonts w:ascii="Myriad Pro" w:hAnsi="Myriad Pro"/>
                <w:color w:val="000000"/>
                <w:sz w:val="20"/>
                <w:szCs w:val="20"/>
              </w:rPr>
              <w:t>2020г.:</w:t>
            </w:r>
            <w:r w:rsidR="00B50D41">
              <w:rPr>
                <w:rFonts w:ascii="Myriad Pro" w:hAnsi="Myriad Pro"/>
                <w:color w:val="000000"/>
                <w:sz w:val="20"/>
                <w:szCs w:val="20"/>
              </w:rPr>
              <w:t xml:space="preserve"> </w:t>
            </w:r>
            <w:r w:rsidRPr="006A3BA1">
              <w:rPr>
                <w:rFonts w:ascii="Myriad Pro" w:hAnsi="Myriad Pro"/>
                <w:color w:val="000000"/>
                <w:sz w:val="20"/>
                <w:szCs w:val="20"/>
              </w:rPr>
              <w:t>здания и сооружения Горьковский район, Таврический район)</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676879AC"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1,392</w:t>
            </w:r>
          </w:p>
        </w:tc>
        <w:tc>
          <w:tcPr>
            <w:tcW w:w="717" w:type="pct"/>
            <w:tcBorders>
              <w:top w:val="single" w:sz="4" w:space="0" w:color="auto"/>
              <w:left w:val="nil"/>
              <w:bottom w:val="single" w:sz="4" w:space="0" w:color="auto"/>
              <w:right w:val="single" w:sz="4" w:space="0" w:color="auto"/>
            </w:tcBorders>
            <w:vAlign w:val="center"/>
          </w:tcPr>
          <w:p w14:paraId="2E10B864"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0,019</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527EA64D"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0,511</w:t>
            </w:r>
          </w:p>
        </w:tc>
        <w:tc>
          <w:tcPr>
            <w:tcW w:w="525" w:type="pct"/>
            <w:tcBorders>
              <w:top w:val="single" w:sz="4" w:space="0" w:color="auto"/>
              <w:left w:val="nil"/>
              <w:bottom w:val="single" w:sz="4" w:space="0" w:color="auto"/>
              <w:right w:val="single" w:sz="4" w:space="0" w:color="auto"/>
            </w:tcBorders>
            <w:shd w:val="clear" w:color="auto" w:fill="auto"/>
            <w:vAlign w:val="center"/>
          </w:tcPr>
          <w:p w14:paraId="5FBEA6DF"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-0,881</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30149D1E"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0,492</w:t>
            </w:r>
          </w:p>
        </w:tc>
      </w:tr>
      <w:tr w:rsidR="00853D83" w:rsidRPr="006A3BA1" w14:paraId="72AA73DE"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1CBB7710"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Приобретение земельных участков</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5ED355A3"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717" w:type="pct"/>
            <w:tcBorders>
              <w:top w:val="single" w:sz="4" w:space="0" w:color="auto"/>
              <w:left w:val="nil"/>
              <w:bottom w:val="single" w:sz="4" w:space="0" w:color="auto"/>
              <w:right w:val="single" w:sz="4" w:space="0" w:color="auto"/>
            </w:tcBorders>
            <w:vAlign w:val="center"/>
          </w:tcPr>
          <w:p w14:paraId="6C892A39"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0,618</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6525CF01"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0,082</w:t>
            </w:r>
          </w:p>
        </w:tc>
        <w:tc>
          <w:tcPr>
            <w:tcW w:w="525" w:type="pct"/>
            <w:tcBorders>
              <w:top w:val="single" w:sz="4" w:space="0" w:color="auto"/>
              <w:left w:val="nil"/>
              <w:bottom w:val="single" w:sz="4" w:space="0" w:color="auto"/>
              <w:right w:val="single" w:sz="4" w:space="0" w:color="auto"/>
            </w:tcBorders>
            <w:shd w:val="clear" w:color="auto" w:fill="auto"/>
            <w:vAlign w:val="center"/>
          </w:tcPr>
          <w:p w14:paraId="768354C4"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0,082</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2757E9A0"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-0,536</w:t>
            </w:r>
          </w:p>
        </w:tc>
      </w:tr>
      <w:tr w:rsidR="00853D83" w:rsidRPr="006A3BA1" w14:paraId="279B680A"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102BF633"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 xml:space="preserve">Целевая программа по оснащению диспетчерских пунктов филиалов и ДЗО </w:t>
            </w:r>
            <w:r w:rsidR="00BA0DDB">
              <w:rPr>
                <w:rFonts w:ascii="Myriad Pro" w:hAnsi="Myriad Pro"/>
                <w:color w:val="000000"/>
                <w:sz w:val="20"/>
                <w:szCs w:val="20"/>
              </w:rPr>
              <w:t>ОАО </w:t>
            </w:r>
            <w:r w:rsidRPr="006A3BA1">
              <w:rPr>
                <w:rFonts w:ascii="Myriad Pro" w:hAnsi="Myriad Pro"/>
                <w:color w:val="000000"/>
                <w:sz w:val="20"/>
                <w:szCs w:val="20"/>
              </w:rPr>
              <w:t>"МРСК Сибири" источниками независимого электроснабжения: ОДС СЭС ПО ЦУС</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0190C165"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0,410</w:t>
            </w:r>
          </w:p>
        </w:tc>
        <w:tc>
          <w:tcPr>
            <w:tcW w:w="717" w:type="pct"/>
            <w:tcBorders>
              <w:top w:val="single" w:sz="4" w:space="0" w:color="auto"/>
              <w:left w:val="nil"/>
              <w:bottom w:val="single" w:sz="4" w:space="0" w:color="auto"/>
              <w:right w:val="single" w:sz="4" w:space="0" w:color="auto"/>
            </w:tcBorders>
            <w:vAlign w:val="center"/>
          </w:tcPr>
          <w:p w14:paraId="29580261"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3060100B"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525" w:type="pct"/>
            <w:tcBorders>
              <w:top w:val="single" w:sz="4" w:space="0" w:color="auto"/>
              <w:left w:val="nil"/>
              <w:bottom w:val="single" w:sz="4" w:space="0" w:color="auto"/>
              <w:right w:val="single" w:sz="4" w:space="0" w:color="auto"/>
            </w:tcBorders>
            <w:shd w:val="clear" w:color="auto" w:fill="auto"/>
            <w:vAlign w:val="center"/>
          </w:tcPr>
          <w:p w14:paraId="70543BF0"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-0,410</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6A8C68BF"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w:t>
            </w:r>
          </w:p>
        </w:tc>
      </w:tr>
      <w:tr w:rsidR="00853D83" w:rsidRPr="006A3BA1" w14:paraId="521DF3BC"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0FF31CC1"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Реконструкция гаража Седельниковского участка Екатериненского РЭС Е000004320</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7CA2D8C6"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12,712</w:t>
            </w:r>
          </w:p>
        </w:tc>
        <w:tc>
          <w:tcPr>
            <w:tcW w:w="717" w:type="pct"/>
            <w:tcBorders>
              <w:top w:val="single" w:sz="4" w:space="0" w:color="auto"/>
              <w:left w:val="nil"/>
              <w:bottom w:val="single" w:sz="4" w:space="0" w:color="auto"/>
              <w:right w:val="single" w:sz="4" w:space="0" w:color="auto"/>
            </w:tcBorders>
            <w:vAlign w:val="center"/>
          </w:tcPr>
          <w:p w14:paraId="0E631AC5"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0B06AE58"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525" w:type="pct"/>
            <w:tcBorders>
              <w:top w:val="single" w:sz="4" w:space="0" w:color="auto"/>
              <w:left w:val="nil"/>
              <w:bottom w:val="single" w:sz="4" w:space="0" w:color="auto"/>
              <w:right w:val="single" w:sz="4" w:space="0" w:color="auto"/>
            </w:tcBorders>
            <w:shd w:val="clear" w:color="auto" w:fill="auto"/>
            <w:vAlign w:val="center"/>
          </w:tcPr>
          <w:p w14:paraId="1A5B10FB"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-12,712</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32A72AB3"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w:t>
            </w:r>
          </w:p>
        </w:tc>
      </w:tr>
      <w:tr w:rsidR="00853D83" w:rsidRPr="006A3BA1" w14:paraId="50ABC9A8"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621C63EA"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Реконструкция ОПУ ПС Омская Нефть</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7631E212"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0,847</w:t>
            </w:r>
          </w:p>
        </w:tc>
        <w:tc>
          <w:tcPr>
            <w:tcW w:w="717" w:type="pct"/>
            <w:tcBorders>
              <w:top w:val="single" w:sz="4" w:space="0" w:color="auto"/>
              <w:left w:val="nil"/>
              <w:bottom w:val="single" w:sz="4" w:space="0" w:color="auto"/>
              <w:right w:val="single" w:sz="4" w:space="0" w:color="auto"/>
            </w:tcBorders>
            <w:vAlign w:val="center"/>
          </w:tcPr>
          <w:p w14:paraId="72BAB31D"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7F7652FF"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525" w:type="pct"/>
            <w:tcBorders>
              <w:top w:val="single" w:sz="4" w:space="0" w:color="auto"/>
              <w:left w:val="nil"/>
              <w:bottom w:val="single" w:sz="4" w:space="0" w:color="auto"/>
              <w:right w:val="single" w:sz="4" w:space="0" w:color="auto"/>
            </w:tcBorders>
            <w:shd w:val="clear" w:color="auto" w:fill="auto"/>
            <w:vAlign w:val="center"/>
          </w:tcPr>
          <w:p w14:paraId="795AFD64"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-0,847</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32B7CFCD"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w:t>
            </w:r>
          </w:p>
        </w:tc>
      </w:tr>
      <w:tr w:rsidR="00853D83" w:rsidRPr="006A3BA1" w14:paraId="73783A81"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6964183B"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 xml:space="preserve"> Реконструкция СПЗ Колонийского мастерского участка</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40028658"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0,841</w:t>
            </w:r>
          </w:p>
        </w:tc>
        <w:tc>
          <w:tcPr>
            <w:tcW w:w="717" w:type="pct"/>
            <w:tcBorders>
              <w:top w:val="single" w:sz="4" w:space="0" w:color="auto"/>
              <w:left w:val="nil"/>
              <w:bottom w:val="single" w:sz="4" w:space="0" w:color="auto"/>
              <w:right w:val="single" w:sz="4" w:space="0" w:color="auto"/>
            </w:tcBorders>
            <w:vAlign w:val="center"/>
          </w:tcPr>
          <w:p w14:paraId="3BE8C1EC"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6B646069"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525" w:type="pct"/>
            <w:tcBorders>
              <w:top w:val="single" w:sz="4" w:space="0" w:color="auto"/>
              <w:left w:val="nil"/>
              <w:bottom w:val="single" w:sz="4" w:space="0" w:color="auto"/>
              <w:right w:val="single" w:sz="4" w:space="0" w:color="auto"/>
            </w:tcBorders>
            <w:shd w:val="clear" w:color="auto" w:fill="auto"/>
            <w:vAlign w:val="center"/>
          </w:tcPr>
          <w:p w14:paraId="04D388A5"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-0,841</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422DD604"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w:t>
            </w:r>
          </w:p>
        </w:tc>
      </w:tr>
      <w:tr w:rsidR="00853D83" w:rsidRPr="006A3BA1" w14:paraId="6B70B601"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66696C02"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Реконструкция РПБ Павлоградского РЭС</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75618062"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1,495</w:t>
            </w:r>
          </w:p>
        </w:tc>
        <w:tc>
          <w:tcPr>
            <w:tcW w:w="717" w:type="pct"/>
            <w:tcBorders>
              <w:top w:val="single" w:sz="4" w:space="0" w:color="auto"/>
              <w:left w:val="nil"/>
              <w:bottom w:val="single" w:sz="4" w:space="0" w:color="auto"/>
              <w:right w:val="single" w:sz="4" w:space="0" w:color="auto"/>
            </w:tcBorders>
            <w:vAlign w:val="center"/>
          </w:tcPr>
          <w:p w14:paraId="388732E0"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35B79E35"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525" w:type="pct"/>
            <w:tcBorders>
              <w:top w:val="single" w:sz="4" w:space="0" w:color="auto"/>
              <w:left w:val="nil"/>
              <w:bottom w:val="single" w:sz="4" w:space="0" w:color="auto"/>
              <w:right w:val="single" w:sz="4" w:space="0" w:color="auto"/>
            </w:tcBorders>
            <w:shd w:val="clear" w:color="auto" w:fill="auto"/>
            <w:vAlign w:val="center"/>
          </w:tcPr>
          <w:p w14:paraId="603D2122"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-1,495</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242CF2F0"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w:t>
            </w:r>
          </w:p>
        </w:tc>
      </w:tr>
      <w:tr w:rsidR="00853D83" w:rsidRPr="006A3BA1" w14:paraId="39B2AF0A"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5E0335E1"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Реконструкция СПЗ мастерского участка Новоягодинский Знаменского РЭС Е000002186</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3C36D9C5"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7,626</w:t>
            </w:r>
          </w:p>
        </w:tc>
        <w:tc>
          <w:tcPr>
            <w:tcW w:w="717" w:type="pct"/>
            <w:tcBorders>
              <w:top w:val="single" w:sz="4" w:space="0" w:color="auto"/>
              <w:left w:val="nil"/>
              <w:bottom w:val="single" w:sz="4" w:space="0" w:color="auto"/>
              <w:right w:val="single" w:sz="4" w:space="0" w:color="auto"/>
            </w:tcBorders>
            <w:vAlign w:val="center"/>
          </w:tcPr>
          <w:p w14:paraId="1F4D3D06"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712ADC94"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525" w:type="pct"/>
            <w:tcBorders>
              <w:top w:val="single" w:sz="4" w:space="0" w:color="auto"/>
              <w:left w:val="nil"/>
              <w:bottom w:val="single" w:sz="4" w:space="0" w:color="auto"/>
              <w:right w:val="single" w:sz="4" w:space="0" w:color="auto"/>
            </w:tcBorders>
            <w:shd w:val="clear" w:color="auto" w:fill="auto"/>
            <w:vAlign w:val="center"/>
          </w:tcPr>
          <w:p w14:paraId="145D0BF6"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-7,626</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50A088F3"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w:t>
            </w:r>
          </w:p>
        </w:tc>
      </w:tr>
      <w:tr w:rsidR="00853D83" w:rsidRPr="006A3BA1" w14:paraId="0518E5DF"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16F1E788"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Реконструкция СПЗ Новотроицкого участка (реконструкция здания гаража-мастерской с монтерским пунктом с. Новотроицкое) Омского РЭС Е000020838</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594BF82A"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1,431</w:t>
            </w:r>
          </w:p>
        </w:tc>
        <w:tc>
          <w:tcPr>
            <w:tcW w:w="717" w:type="pct"/>
            <w:tcBorders>
              <w:top w:val="single" w:sz="4" w:space="0" w:color="auto"/>
              <w:left w:val="nil"/>
              <w:bottom w:val="single" w:sz="4" w:space="0" w:color="auto"/>
              <w:right w:val="single" w:sz="4" w:space="0" w:color="auto"/>
            </w:tcBorders>
            <w:vAlign w:val="center"/>
          </w:tcPr>
          <w:p w14:paraId="527C4018"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0,111</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03B3B496"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0,111</w:t>
            </w:r>
          </w:p>
        </w:tc>
        <w:tc>
          <w:tcPr>
            <w:tcW w:w="525" w:type="pct"/>
            <w:tcBorders>
              <w:top w:val="single" w:sz="4" w:space="0" w:color="auto"/>
              <w:left w:val="nil"/>
              <w:bottom w:val="single" w:sz="4" w:space="0" w:color="auto"/>
              <w:right w:val="single" w:sz="4" w:space="0" w:color="auto"/>
            </w:tcBorders>
            <w:shd w:val="clear" w:color="auto" w:fill="auto"/>
            <w:vAlign w:val="center"/>
          </w:tcPr>
          <w:p w14:paraId="20238622"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-1,320</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0DDD7D34"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0,000</w:t>
            </w:r>
          </w:p>
        </w:tc>
      </w:tr>
      <w:tr w:rsidR="00853D83" w:rsidRPr="006A3BA1" w14:paraId="5427A7A7"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27375569"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Транспортные средства ОЭ</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10D455DE"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28,814</w:t>
            </w:r>
          </w:p>
        </w:tc>
        <w:tc>
          <w:tcPr>
            <w:tcW w:w="717" w:type="pct"/>
            <w:tcBorders>
              <w:top w:val="single" w:sz="4" w:space="0" w:color="auto"/>
              <w:left w:val="nil"/>
              <w:bottom w:val="single" w:sz="4" w:space="0" w:color="auto"/>
              <w:right w:val="single" w:sz="4" w:space="0" w:color="auto"/>
            </w:tcBorders>
            <w:vAlign w:val="center"/>
          </w:tcPr>
          <w:p w14:paraId="3CEEEC62"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0,498</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34EF3110"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9,835</w:t>
            </w:r>
          </w:p>
        </w:tc>
        <w:tc>
          <w:tcPr>
            <w:tcW w:w="525" w:type="pct"/>
            <w:tcBorders>
              <w:top w:val="single" w:sz="4" w:space="0" w:color="auto"/>
              <w:left w:val="nil"/>
              <w:bottom w:val="single" w:sz="4" w:space="0" w:color="auto"/>
              <w:right w:val="single" w:sz="4" w:space="0" w:color="auto"/>
            </w:tcBorders>
            <w:shd w:val="clear" w:color="auto" w:fill="auto"/>
            <w:vAlign w:val="center"/>
          </w:tcPr>
          <w:p w14:paraId="5739F4E6"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-18,979</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6574FD56"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9,337</w:t>
            </w:r>
          </w:p>
        </w:tc>
      </w:tr>
      <w:tr w:rsidR="00853D83" w:rsidRPr="006A3BA1" w14:paraId="0D3A7784"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1057A297"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Оборудование, не входящее в сметы строек ОЭ</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0D052412"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15,678</w:t>
            </w:r>
          </w:p>
        </w:tc>
        <w:tc>
          <w:tcPr>
            <w:tcW w:w="717" w:type="pct"/>
            <w:tcBorders>
              <w:top w:val="single" w:sz="4" w:space="0" w:color="auto"/>
              <w:left w:val="nil"/>
              <w:bottom w:val="single" w:sz="4" w:space="0" w:color="auto"/>
              <w:right w:val="single" w:sz="4" w:space="0" w:color="auto"/>
            </w:tcBorders>
            <w:vAlign w:val="center"/>
          </w:tcPr>
          <w:p w14:paraId="19457645"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10,474</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18D70398"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17,065</w:t>
            </w:r>
          </w:p>
        </w:tc>
        <w:tc>
          <w:tcPr>
            <w:tcW w:w="525" w:type="pct"/>
            <w:tcBorders>
              <w:top w:val="single" w:sz="4" w:space="0" w:color="auto"/>
              <w:left w:val="nil"/>
              <w:bottom w:val="single" w:sz="4" w:space="0" w:color="auto"/>
              <w:right w:val="single" w:sz="4" w:space="0" w:color="auto"/>
            </w:tcBorders>
            <w:shd w:val="clear" w:color="auto" w:fill="auto"/>
            <w:vAlign w:val="center"/>
          </w:tcPr>
          <w:p w14:paraId="0BB19F7C"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1,387</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3840138A"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6,591</w:t>
            </w:r>
          </w:p>
        </w:tc>
      </w:tr>
      <w:tr w:rsidR="00853D83" w:rsidRPr="006A3BA1" w14:paraId="42752011"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1707C963"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lastRenderedPageBreak/>
              <w:t>ИА МРСК Серверное оборудование для модернизации центра обработки данных</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20C5AAEA"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717" w:type="pct"/>
            <w:tcBorders>
              <w:top w:val="single" w:sz="4" w:space="0" w:color="auto"/>
              <w:left w:val="nil"/>
              <w:bottom w:val="single" w:sz="4" w:space="0" w:color="auto"/>
              <w:right w:val="single" w:sz="4" w:space="0" w:color="auto"/>
            </w:tcBorders>
            <w:vAlign w:val="center"/>
          </w:tcPr>
          <w:p w14:paraId="5A3AA594"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5,908</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16EEFF0D"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5,338</w:t>
            </w:r>
          </w:p>
        </w:tc>
        <w:tc>
          <w:tcPr>
            <w:tcW w:w="525" w:type="pct"/>
            <w:tcBorders>
              <w:top w:val="single" w:sz="4" w:space="0" w:color="auto"/>
              <w:left w:val="nil"/>
              <w:bottom w:val="single" w:sz="4" w:space="0" w:color="auto"/>
              <w:right w:val="single" w:sz="4" w:space="0" w:color="auto"/>
            </w:tcBorders>
            <w:shd w:val="clear" w:color="auto" w:fill="auto"/>
            <w:vAlign w:val="center"/>
          </w:tcPr>
          <w:p w14:paraId="69BB58DB"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5,338</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534CC02B"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-0,570</w:t>
            </w:r>
          </w:p>
        </w:tc>
      </w:tr>
      <w:tr w:rsidR="00853D83" w:rsidRPr="006A3BA1" w14:paraId="2EEA49F1"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225BFBFA"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ИА МРСК Приобретение оборудования для выполенинея проектно-изыскательских работ ПКБ</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3DDE6A75"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717" w:type="pct"/>
            <w:tcBorders>
              <w:top w:val="single" w:sz="4" w:space="0" w:color="auto"/>
              <w:left w:val="nil"/>
              <w:bottom w:val="single" w:sz="4" w:space="0" w:color="auto"/>
              <w:right w:val="single" w:sz="4" w:space="0" w:color="auto"/>
            </w:tcBorders>
            <w:vAlign w:val="center"/>
          </w:tcPr>
          <w:p w14:paraId="18A6CCAB"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4,494</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52067E82"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1,790</w:t>
            </w:r>
          </w:p>
        </w:tc>
        <w:tc>
          <w:tcPr>
            <w:tcW w:w="525" w:type="pct"/>
            <w:tcBorders>
              <w:top w:val="single" w:sz="4" w:space="0" w:color="auto"/>
              <w:left w:val="nil"/>
              <w:bottom w:val="single" w:sz="4" w:space="0" w:color="auto"/>
              <w:right w:val="single" w:sz="4" w:space="0" w:color="auto"/>
            </w:tcBorders>
            <w:shd w:val="clear" w:color="auto" w:fill="auto"/>
            <w:vAlign w:val="center"/>
          </w:tcPr>
          <w:p w14:paraId="5E301884"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1,790</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7629713E"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-2,704</w:t>
            </w:r>
          </w:p>
        </w:tc>
      </w:tr>
      <w:tr w:rsidR="00853D83" w:rsidRPr="006A3BA1" w14:paraId="6D055107"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6D23641C"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ИА МРСК Прочие основные средства, не требующие монтажа</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01C483E8"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0,675</w:t>
            </w:r>
          </w:p>
        </w:tc>
        <w:tc>
          <w:tcPr>
            <w:tcW w:w="717" w:type="pct"/>
            <w:tcBorders>
              <w:top w:val="single" w:sz="4" w:space="0" w:color="auto"/>
              <w:left w:val="nil"/>
              <w:bottom w:val="single" w:sz="4" w:space="0" w:color="auto"/>
              <w:right w:val="single" w:sz="4" w:space="0" w:color="auto"/>
            </w:tcBorders>
            <w:vAlign w:val="center"/>
          </w:tcPr>
          <w:p w14:paraId="6B0506F6"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0,210</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3AE9079A"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0,222</w:t>
            </w:r>
          </w:p>
        </w:tc>
        <w:tc>
          <w:tcPr>
            <w:tcW w:w="525" w:type="pct"/>
            <w:tcBorders>
              <w:top w:val="single" w:sz="4" w:space="0" w:color="auto"/>
              <w:left w:val="nil"/>
              <w:bottom w:val="single" w:sz="4" w:space="0" w:color="auto"/>
              <w:right w:val="single" w:sz="4" w:space="0" w:color="auto"/>
            </w:tcBorders>
            <w:shd w:val="clear" w:color="auto" w:fill="auto"/>
            <w:vAlign w:val="center"/>
          </w:tcPr>
          <w:p w14:paraId="18D56FA5"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-0,454</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4F28D878"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0,012</w:t>
            </w:r>
          </w:p>
        </w:tc>
      </w:tr>
      <w:tr w:rsidR="00853D83" w:rsidRPr="006A3BA1" w14:paraId="75F40058"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000266CB"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ИА МРСК Создание конфигурации НМА</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772E26ED"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717" w:type="pct"/>
            <w:tcBorders>
              <w:top w:val="single" w:sz="4" w:space="0" w:color="auto"/>
              <w:left w:val="nil"/>
              <w:bottom w:val="single" w:sz="4" w:space="0" w:color="auto"/>
              <w:right w:val="single" w:sz="4" w:space="0" w:color="auto"/>
            </w:tcBorders>
            <w:vAlign w:val="center"/>
          </w:tcPr>
          <w:p w14:paraId="4098403E"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2,657</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2BE572C0"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4,351</w:t>
            </w:r>
          </w:p>
        </w:tc>
        <w:tc>
          <w:tcPr>
            <w:tcW w:w="525" w:type="pct"/>
            <w:tcBorders>
              <w:top w:val="single" w:sz="4" w:space="0" w:color="auto"/>
              <w:left w:val="nil"/>
              <w:bottom w:val="single" w:sz="4" w:space="0" w:color="auto"/>
              <w:right w:val="single" w:sz="4" w:space="0" w:color="auto"/>
            </w:tcBorders>
            <w:shd w:val="clear" w:color="auto" w:fill="auto"/>
            <w:vAlign w:val="center"/>
          </w:tcPr>
          <w:p w14:paraId="1C6FFCA1"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4,351</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0F3B6DE7"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1,694</w:t>
            </w:r>
          </w:p>
        </w:tc>
      </w:tr>
      <w:tr w:rsidR="00853D83" w:rsidRPr="006A3BA1" w14:paraId="5D1EC011"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2CBE3079"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ИА МРСК Создание баз данных НМА</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17565937"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717" w:type="pct"/>
            <w:tcBorders>
              <w:top w:val="single" w:sz="4" w:space="0" w:color="auto"/>
              <w:left w:val="nil"/>
              <w:bottom w:val="single" w:sz="4" w:space="0" w:color="auto"/>
              <w:right w:val="single" w:sz="4" w:space="0" w:color="auto"/>
            </w:tcBorders>
            <w:vAlign w:val="center"/>
          </w:tcPr>
          <w:p w14:paraId="66A962DA"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6,674</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0B42372A"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7,374</w:t>
            </w:r>
          </w:p>
        </w:tc>
        <w:tc>
          <w:tcPr>
            <w:tcW w:w="525" w:type="pct"/>
            <w:tcBorders>
              <w:top w:val="single" w:sz="4" w:space="0" w:color="auto"/>
              <w:left w:val="nil"/>
              <w:bottom w:val="single" w:sz="4" w:space="0" w:color="auto"/>
              <w:right w:val="single" w:sz="4" w:space="0" w:color="auto"/>
            </w:tcBorders>
            <w:shd w:val="clear" w:color="auto" w:fill="auto"/>
            <w:vAlign w:val="center"/>
          </w:tcPr>
          <w:p w14:paraId="064B044D"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7,374</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06F0C0BD"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0,700</w:t>
            </w:r>
          </w:p>
        </w:tc>
      </w:tr>
      <w:tr w:rsidR="00853D83" w:rsidRPr="006A3BA1" w14:paraId="69258481"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7FBB28DC"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Реконструкция ПС с модернизацией САОН: ПС Барановская</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4A1B7436"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0,719</w:t>
            </w:r>
          </w:p>
        </w:tc>
        <w:tc>
          <w:tcPr>
            <w:tcW w:w="717" w:type="pct"/>
            <w:tcBorders>
              <w:top w:val="single" w:sz="4" w:space="0" w:color="auto"/>
              <w:left w:val="nil"/>
              <w:bottom w:val="single" w:sz="4" w:space="0" w:color="auto"/>
              <w:right w:val="single" w:sz="4" w:space="0" w:color="auto"/>
            </w:tcBorders>
            <w:vAlign w:val="center"/>
          </w:tcPr>
          <w:p w14:paraId="1A4611DD"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0D280163"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525" w:type="pct"/>
            <w:tcBorders>
              <w:top w:val="single" w:sz="4" w:space="0" w:color="auto"/>
              <w:left w:val="nil"/>
              <w:bottom w:val="single" w:sz="4" w:space="0" w:color="auto"/>
              <w:right w:val="single" w:sz="4" w:space="0" w:color="auto"/>
            </w:tcBorders>
            <w:shd w:val="clear" w:color="auto" w:fill="auto"/>
            <w:vAlign w:val="center"/>
          </w:tcPr>
          <w:p w14:paraId="52C9EBFC"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-0,719</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276F0528"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w:t>
            </w:r>
          </w:p>
        </w:tc>
      </w:tr>
      <w:tr w:rsidR="00853D83" w:rsidRPr="006A3BA1" w14:paraId="3DAB0D1B"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5F5932CF"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Реконструкция ПС с заменой масляных выключателей-10 кВ на вакуум выкл. на ПС Амурская 6 шт.</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7BFF2941"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0,797</w:t>
            </w:r>
          </w:p>
        </w:tc>
        <w:tc>
          <w:tcPr>
            <w:tcW w:w="717" w:type="pct"/>
            <w:tcBorders>
              <w:top w:val="single" w:sz="4" w:space="0" w:color="auto"/>
              <w:left w:val="nil"/>
              <w:bottom w:val="single" w:sz="4" w:space="0" w:color="auto"/>
              <w:right w:val="single" w:sz="4" w:space="0" w:color="auto"/>
            </w:tcBorders>
            <w:vAlign w:val="center"/>
          </w:tcPr>
          <w:p w14:paraId="06DE9EB3"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257AE4B6"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525" w:type="pct"/>
            <w:tcBorders>
              <w:top w:val="single" w:sz="4" w:space="0" w:color="auto"/>
              <w:left w:val="nil"/>
              <w:bottom w:val="single" w:sz="4" w:space="0" w:color="auto"/>
              <w:right w:val="single" w:sz="4" w:space="0" w:color="auto"/>
            </w:tcBorders>
            <w:shd w:val="clear" w:color="auto" w:fill="auto"/>
            <w:vAlign w:val="center"/>
          </w:tcPr>
          <w:p w14:paraId="76A4EFFB"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-0,797</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30977688"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w:t>
            </w:r>
          </w:p>
        </w:tc>
      </w:tr>
      <w:tr w:rsidR="00853D83" w:rsidRPr="006A3BA1" w14:paraId="6C58431B"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6622AC82"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Реконструкция ПС Восточная с заменой ОД-КЗ 110 кВ на элегазовые выключаели</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5B40E00D"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1,643</w:t>
            </w:r>
          </w:p>
        </w:tc>
        <w:tc>
          <w:tcPr>
            <w:tcW w:w="717" w:type="pct"/>
            <w:tcBorders>
              <w:top w:val="single" w:sz="4" w:space="0" w:color="auto"/>
              <w:left w:val="nil"/>
              <w:bottom w:val="single" w:sz="4" w:space="0" w:color="auto"/>
              <w:right w:val="single" w:sz="4" w:space="0" w:color="auto"/>
            </w:tcBorders>
            <w:vAlign w:val="center"/>
          </w:tcPr>
          <w:p w14:paraId="62E030FB"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4DC3FA5B"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525" w:type="pct"/>
            <w:tcBorders>
              <w:top w:val="single" w:sz="4" w:space="0" w:color="auto"/>
              <w:left w:val="nil"/>
              <w:bottom w:val="single" w:sz="4" w:space="0" w:color="auto"/>
              <w:right w:val="single" w:sz="4" w:space="0" w:color="auto"/>
            </w:tcBorders>
            <w:shd w:val="clear" w:color="auto" w:fill="auto"/>
            <w:vAlign w:val="center"/>
          </w:tcPr>
          <w:p w14:paraId="7268417C"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-1,643</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24A51661"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w:t>
            </w:r>
          </w:p>
        </w:tc>
      </w:tr>
      <w:tr w:rsidR="00853D83" w:rsidRPr="006A3BA1" w14:paraId="0973A49F"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111341AC"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Реконструкция подстанций с заменой устаревших РЗ на МПРЗА Новоуральская, Горьковская, Большеречье, Стрела</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2ACB1577"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8,898</w:t>
            </w:r>
          </w:p>
        </w:tc>
        <w:tc>
          <w:tcPr>
            <w:tcW w:w="717" w:type="pct"/>
            <w:tcBorders>
              <w:top w:val="single" w:sz="4" w:space="0" w:color="auto"/>
              <w:left w:val="nil"/>
              <w:bottom w:val="single" w:sz="4" w:space="0" w:color="auto"/>
              <w:right w:val="single" w:sz="4" w:space="0" w:color="auto"/>
            </w:tcBorders>
            <w:vAlign w:val="center"/>
          </w:tcPr>
          <w:p w14:paraId="4C032FA0"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3146EC36"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525" w:type="pct"/>
            <w:tcBorders>
              <w:top w:val="single" w:sz="4" w:space="0" w:color="auto"/>
              <w:left w:val="nil"/>
              <w:bottom w:val="single" w:sz="4" w:space="0" w:color="auto"/>
              <w:right w:val="single" w:sz="4" w:space="0" w:color="auto"/>
            </w:tcBorders>
            <w:shd w:val="clear" w:color="auto" w:fill="auto"/>
            <w:vAlign w:val="center"/>
          </w:tcPr>
          <w:p w14:paraId="08E09A5A"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-8,898</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2B8E3428"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w:t>
            </w:r>
          </w:p>
        </w:tc>
      </w:tr>
      <w:tr w:rsidR="00853D83" w:rsidRPr="006A3BA1" w14:paraId="4BA6D193"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347F232E"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Реконструкция ПС Сибзавод с заменой ОД-КЗ 110 кВ на элегазовые выключаели</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0C757720"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29,661</w:t>
            </w:r>
          </w:p>
        </w:tc>
        <w:tc>
          <w:tcPr>
            <w:tcW w:w="717" w:type="pct"/>
            <w:tcBorders>
              <w:top w:val="single" w:sz="4" w:space="0" w:color="auto"/>
              <w:left w:val="nil"/>
              <w:bottom w:val="single" w:sz="4" w:space="0" w:color="auto"/>
              <w:right w:val="single" w:sz="4" w:space="0" w:color="auto"/>
            </w:tcBorders>
            <w:vAlign w:val="center"/>
          </w:tcPr>
          <w:p w14:paraId="1167D12F"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56D0A149"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525" w:type="pct"/>
            <w:tcBorders>
              <w:top w:val="single" w:sz="4" w:space="0" w:color="auto"/>
              <w:left w:val="nil"/>
              <w:bottom w:val="single" w:sz="4" w:space="0" w:color="auto"/>
              <w:right w:val="single" w:sz="4" w:space="0" w:color="auto"/>
            </w:tcBorders>
            <w:shd w:val="clear" w:color="auto" w:fill="auto"/>
            <w:vAlign w:val="center"/>
          </w:tcPr>
          <w:p w14:paraId="1CC8439D"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-29,661</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49D6AC8F"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w:t>
            </w:r>
          </w:p>
        </w:tc>
      </w:tr>
      <w:tr w:rsidR="00853D83" w:rsidRPr="006A3BA1" w14:paraId="374DDCD4"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59C2D642"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Реконструкция ПС 110 кВ "Сосновская" с установкой секционного выключателя 110 кВ</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22A2845C"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3,814</w:t>
            </w:r>
          </w:p>
        </w:tc>
        <w:tc>
          <w:tcPr>
            <w:tcW w:w="717" w:type="pct"/>
            <w:tcBorders>
              <w:top w:val="single" w:sz="4" w:space="0" w:color="auto"/>
              <w:left w:val="nil"/>
              <w:bottom w:val="single" w:sz="4" w:space="0" w:color="auto"/>
              <w:right w:val="single" w:sz="4" w:space="0" w:color="auto"/>
            </w:tcBorders>
            <w:vAlign w:val="center"/>
          </w:tcPr>
          <w:p w14:paraId="4FBC83DB"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0E1B3883"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525" w:type="pct"/>
            <w:tcBorders>
              <w:top w:val="single" w:sz="4" w:space="0" w:color="auto"/>
              <w:left w:val="nil"/>
              <w:bottom w:val="single" w:sz="4" w:space="0" w:color="auto"/>
              <w:right w:val="single" w:sz="4" w:space="0" w:color="auto"/>
            </w:tcBorders>
            <w:shd w:val="clear" w:color="auto" w:fill="auto"/>
            <w:vAlign w:val="center"/>
          </w:tcPr>
          <w:p w14:paraId="4553A5CC"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-3,814</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350C6365"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w:t>
            </w:r>
          </w:p>
        </w:tc>
      </w:tr>
      <w:tr w:rsidR="00853D83" w:rsidRPr="006A3BA1" w14:paraId="2960EC29"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411D8144"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Разработка ПСД на реконструкцию ПС с установкой ОМП Екатериновская, Екатеринославская, Большие Уки</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23F4D5C9"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0,120</w:t>
            </w:r>
          </w:p>
        </w:tc>
        <w:tc>
          <w:tcPr>
            <w:tcW w:w="717" w:type="pct"/>
            <w:tcBorders>
              <w:top w:val="single" w:sz="4" w:space="0" w:color="auto"/>
              <w:left w:val="nil"/>
              <w:bottom w:val="single" w:sz="4" w:space="0" w:color="auto"/>
              <w:right w:val="single" w:sz="4" w:space="0" w:color="auto"/>
            </w:tcBorders>
            <w:vAlign w:val="center"/>
          </w:tcPr>
          <w:p w14:paraId="02BA4FD2"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4094EFEC"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525" w:type="pct"/>
            <w:tcBorders>
              <w:top w:val="single" w:sz="4" w:space="0" w:color="auto"/>
              <w:left w:val="nil"/>
              <w:bottom w:val="single" w:sz="4" w:space="0" w:color="auto"/>
              <w:right w:val="single" w:sz="4" w:space="0" w:color="auto"/>
            </w:tcBorders>
            <w:shd w:val="clear" w:color="auto" w:fill="auto"/>
            <w:vAlign w:val="center"/>
          </w:tcPr>
          <w:p w14:paraId="2CC51943"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-0,120</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2066F8BB"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w:t>
            </w:r>
          </w:p>
        </w:tc>
      </w:tr>
      <w:tr w:rsidR="00853D83" w:rsidRPr="006A3BA1" w14:paraId="51DCE791"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0650ACA7"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Разработка ПСД на реконструкцию подстанций с заменой устаревших РЗ на МПРЗА Тара, Павлоградская</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5FFC2848"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1,174</w:t>
            </w:r>
          </w:p>
        </w:tc>
        <w:tc>
          <w:tcPr>
            <w:tcW w:w="717" w:type="pct"/>
            <w:tcBorders>
              <w:top w:val="single" w:sz="4" w:space="0" w:color="auto"/>
              <w:left w:val="nil"/>
              <w:bottom w:val="single" w:sz="4" w:space="0" w:color="auto"/>
              <w:right w:val="single" w:sz="4" w:space="0" w:color="auto"/>
            </w:tcBorders>
            <w:vAlign w:val="center"/>
          </w:tcPr>
          <w:p w14:paraId="67A23309"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548CDB27"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525" w:type="pct"/>
            <w:tcBorders>
              <w:top w:val="single" w:sz="4" w:space="0" w:color="auto"/>
              <w:left w:val="nil"/>
              <w:bottom w:val="single" w:sz="4" w:space="0" w:color="auto"/>
              <w:right w:val="single" w:sz="4" w:space="0" w:color="auto"/>
            </w:tcBorders>
            <w:shd w:val="clear" w:color="auto" w:fill="auto"/>
            <w:vAlign w:val="center"/>
          </w:tcPr>
          <w:p w14:paraId="3AC03CD0"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-1,174</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7BE9C2A3"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w:t>
            </w:r>
          </w:p>
        </w:tc>
      </w:tr>
      <w:tr w:rsidR="00853D83" w:rsidRPr="006A3BA1" w14:paraId="262D4830"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22AC855C"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Разработка ПСД на реконструкцию ПС Советская с заменой ОД-КЗ 110 кВ на элегазовые выключаели</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4F84F289"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2,192</w:t>
            </w:r>
          </w:p>
        </w:tc>
        <w:tc>
          <w:tcPr>
            <w:tcW w:w="717" w:type="pct"/>
            <w:tcBorders>
              <w:top w:val="single" w:sz="4" w:space="0" w:color="auto"/>
              <w:left w:val="nil"/>
              <w:bottom w:val="single" w:sz="4" w:space="0" w:color="auto"/>
              <w:right w:val="single" w:sz="4" w:space="0" w:color="auto"/>
            </w:tcBorders>
            <w:vAlign w:val="center"/>
          </w:tcPr>
          <w:p w14:paraId="3A5962FD"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123748FF"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525" w:type="pct"/>
            <w:tcBorders>
              <w:top w:val="single" w:sz="4" w:space="0" w:color="auto"/>
              <w:left w:val="nil"/>
              <w:bottom w:val="single" w:sz="4" w:space="0" w:color="auto"/>
              <w:right w:val="single" w:sz="4" w:space="0" w:color="auto"/>
            </w:tcBorders>
            <w:shd w:val="clear" w:color="auto" w:fill="auto"/>
            <w:vAlign w:val="center"/>
          </w:tcPr>
          <w:p w14:paraId="6DF8243E"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-2,192</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639354E9"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w:t>
            </w:r>
          </w:p>
        </w:tc>
      </w:tr>
      <w:tr w:rsidR="00853D83" w:rsidRPr="006A3BA1" w14:paraId="510D19C6"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32370F3D"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Разработка ПСД на реконструкцию ПС Амурская с заменой ОД-КЗ 110 кВ на элегазовые выключаели</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05505AAD"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2,192</w:t>
            </w:r>
          </w:p>
        </w:tc>
        <w:tc>
          <w:tcPr>
            <w:tcW w:w="717" w:type="pct"/>
            <w:tcBorders>
              <w:top w:val="single" w:sz="4" w:space="0" w:color="auto"/>
              <w:left w:val="nil"/>
              <w:bottom w:val="single" w:sz="4" w:space="0" w:color="auto"/>
              <w:right w:val="single" w:sz="4" w:space="0" w:color="auto"/>
            </w:tcBorders>
            <w:vAlign w:val="center"/>
          </w:tcPr>
          <w:p w14:paraId="76B34535"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56730275"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525" w:type="pct"/>
            <w:tcBorders>
              <w:top w:val="single" w:sz="4" w:space="0" w:color="auto"/>
              <w:left w:val="nil"/>
              <w:bottom w:val="single" w:sz="4" w:space="0" w:color="auto"/>
              <w:right w:val="single" w:sz="4" w:space="0" w:color="auto"/>
            </w:tcBorders>
            <w:shd w:val="clear" w:color="auto" w:fill="auto"/>
            <w:vAlign w:val="center"/>
          </w:tcPr>
          <w:p w14:paraId="15321441"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-2,192</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3D3FBB9C"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w:t>
            </w:r>
          </w:p>
        </w:tc>
      </w:tr>
      <w:tr w:rsidR="00853D83" w:rsidRPr="006A3BA1" w14:paraId="4018FFAB"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7EA2B36B"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Разработка ПСД на монтаж пожарной сигнализации на объектах "Омскэнерго"</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42C9FEB1"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0,292</w:t>
            </w:r>
          </w:p>
        </w:tc>
        <w:tc>
          <w:tcPr>
            <w:tcW w:w="717" w:type="pct"/>
            <w:tcBorders>
              <w:top w:val="single" w:sz="4" w:space="0" w:color="auto"/>
              <w:left w:val="nil"/>
              <w:bottom w:val="single" w:sz="4" w:space="0" w:color="auto"/>
              <w:right w:val="single" w:sz="4" w:space="0" w:color="auto"/>
            </w:tcBorders>
            <w:vAlign w:val="center"/>
          </w:tcPr>
          <w:p w14:paraId="5A3C98A7"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61B91C07"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525" w:type="pct"/>
            <w:tcBorders>
              <w:top w:val="single" w:sz="4" w:space="0" w:color="auto"/>
              <w:left w:val="nil"/>
              <w:bottom w:val="single" w:sz="4" w:space="0" w:color="auto"/>
              <w:right w:val="single" w:sz="4" w:space="0" w:color="auto"/>
            </w:tcBorders>
            <w:shd w:val="clear" w:color="auto" w:fill="auto"/>
            <w:vAlign w:val="center"/>
          </w:tcPr>
          <w:p w14:paraId="15751ED3"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-0,292</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492C35CE"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w:t>
            </w:r>
          </w:p>
        </w:tc>
      </w:tr>
      <w:tr w:rsidR="00853D83" w:rsidRPr="006A3BA1" w14:paraId="516F1572"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1A15292D"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 xml:space="preserve">Реконструкция РПБ Одесского РЭС </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38D965F6"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21,186</w:t>
            </w:r>
          </w:p>
        </w:tc>
        <w:tc>
          <w:tcPr>
            <w:tcW w:w="717" w:type="pct"/>
            <w:tcBorders>
              <w:top w:val="single" w:sz="4" w:space="0" w:color="auto"/>
              <w:left w:val="nil"/>
              <w:bottom w:val="single" w:sz="4" w:space="0" w:color="auto"/>
              <w:right w:val="single" w:sz="4" w:space="0" w:color="auto"/>
            </w:tcBorders>
            <w:vAlign w:val="center"/>
          </w:tcPr>
          <w:p w14:paraId="07295434"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57900D74"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525" w:type="pct"/>
            <w:tcBorders>
              <w:top w:val="single" w:sz="4" w:space="0" w:color="auto"/>
              <w:left w:val="nil"/>
              <w:bottom w:val="single" w:sz="4" w:space="0" w:color="auto"/>
              <w:right w:val="single" w:sz="4" w:space="0" w:color="auto"/>
            </w:tcBorders>
            <w:shd w:val="clear" w:color="auto" w:fill="auto"/>
            <w:vAlign w:val="center"/>
          </w:tcPr>
          <w:p w14:paraId="4C610EAE"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-21,186</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427D067F"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w:t>
            </w:r>
          </w:p>
        </w:tc>
      </w:tr>
      <w:tr w:rsidR="00853D83" w:rsidRPr="006A3BA1" w14:paraId="3C72F24D"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2D96920E"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lastRenderedPageBreak/>
              <w:t>Разработка ПСД на Реконструкцию ОПУ ПС Куйбышевская</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046DDC2F"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0,847</w:t>
            </w:r>
          </w:p>
        </w:tc>
        <w:tc>
          <w:tcPr>
            <w:tcW w:w="717" w:type="pct"/>
            <w:tcBorders>
              <w:top w:val="single" w:sz="4" w:space="0" w:color="auto"/>
              <w:left w:val="nil"/>
              <w:bottom w:val="single" w:sz="4" w:space="0" w:color="auto"/>
              <w:right w:val="single" w:sz="4" w:space="0" w:color="auto"/>
            </w:tcBorders>
            <w:vAlign w:val="center"/>
          </w:tcPr>
          <w:p w14:paraId="05A4BA4A"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1B8B59BD"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525" w:type="pct"/>
            <w:tcBorders>
              <w:top w:val="single" w:sz="4" w:space="0" w:color="auto"/>
              <w:left w:val="nil"/>
              <w:bottom w:val="single" w:sz="4" w:space="0" w:color="auto"/>
              <w:right w:val="single" w:sz="4" w:space="0" w:color="auto"/>
            </w:tcBorders>
            <w:shd w:val="clear" w:color="auto" w:fill="auto"/>
            <w:vAlign w:val="center"/>
          </w:tcPr>
          <w:p w14:paraId="4BFE6B9F"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-0,847</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7A7382EF"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w:t>
            </w:r>
          </w:p>
        </w:tc>
      </w:tr>
      <w:tr w:rsidR="00853D83" w:rsidRPr="006A3BA1" w14:paraId="1CB9CF9B"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20C647F8"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Приобретение автотранспорта</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71C3C052"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0,324</w:t>
            </w:r>
          </w:p>
        </w:tc>
        <w:tc>
          <w:tcPr>
            <w:tcW w:w="717" w:type="pct"/>
            <w:tcBorders>
              <w:top w:val="single" w:sz="4" w:space="0" w:color="auto"/>
              <w:left w:val="nil"/>
              <w:bottom w:val="single" w:sz="4" w:space="0" w:color="auto"/>
              <w:right w:val="single" w:sz="4" w:space="0" w:color="auto"/>
            </w:tcBorders>
            <w:vAlign w:val="center"/>
          </w:tcPr>
          <w:p w14:paraId="7DB5F1B6"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4806D0EC"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525" w:type="pct"/>
            <w:tcBorders>
              <w:top w:val="single" w:sz="4" w:space="0" w:color="auto"/>
              <w:left w:val="nil"/>
              <w:bottom w:val="single" w:sz="4" w:space="0" w:color="auto"/>
              <w:right w:val="single" w:sz="4" w:space="0" w:color="auto"/>
            </w:tcBorders>
            <w:shd w:val="clear" w:color="auto" w:fill="auto"/>
            <w:vAlign w:val="center"/>
          </w:tcPr>
          <w:p w14:paraId="4889C6AD"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-0,324</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6897A5A0"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w:t>
            </w:r>
          </w:p>
        </w:tc>
      </w:tr>
      <w:tr w:rsidR="00853D83" w:rsidRPr="006A3BA1" w14:paraId="3CC01A27"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1F5E370A"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Приобретение ВТ</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7C724A47"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10,791</w:t>
            </w:r>
          </w:p>
        </w:tc>
        <w:tc>
          <w:tcPr>
            <w:tcW w:w="717" w:type="pct"/>
            <w:tcBorders>
              <w:top w:val="single" w:sz="4" w:space="0" w:color="auto"/>
              <w:left w:val="nil"/>
              <w:bottom w:val="single" w:sz="4" w:space="0" w:color="auto"/>
              <w:right w:val="single" w:sz="4" w:space="0" w:color="auto"/>
            </w:tcBorders>
            <w:vAlign w:val="center"/>
          </w:tcPr>
          <w:p w14:paraId="47988938"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41D4F3E6"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525" w:type="pct"/>
            <w:tcBorders>
              <w:top w:val="single" w:sz="4" w:space="0" w:color="auto"/>
              <w:left w:val="nil"/>
              <w:bottom w:val="single" w:sz="4" w:space="0" w:color="auto"/>
              <w:right w:val="single" w:sz="4" w:space="0" w:color="auto"/>
            </w:tcBorders>
            <w:shd w:val="clear" w:color="auto" w:fill="auto"/>
            <w:vAlign w:val="center"/>
          </w:tcPr>
          <w:p w14:paraId="219D8E21"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-10,791</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34625E15"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w:t>
            </w:r>
          </w:p>
        </w:tc>
      </w:tr>
      <w:tr w:rsidR="00853D83" w:rsidRPr="006A3BA1" w14:paraId="4F044903"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30B831CC"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Мероприятия по охране труда</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255B1A9B"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10,169</w:t>
            </w:r>
          </w:p>
        </w:tc>
        <w:tc>
          <w:tcPr>
            <w:tcW w:w="717" w:type="pct"/>
            <w:tcBorders>
              <w:top w:val="single" w:sz="4" w:space="0" w:color="auto"/>
              <w:left w:val="nil"/>
              <w:bottom w:val="single" w:sz="4" w:space="0" w:color="auto"/>
              <w:right w:val="single" w:sz="4" w:space="0" w:color="auto"/>
            </w:tcBorders>
            <w:vAlign w:val="center"/>
          </w:tcPr>
          <w:p w14:paraId="33186854"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4A6724F3"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525" w:type="pct"/>
            <w:tcBorders>
              <w:top w:val="single" w:sz="4" w:space="0" w:color="auto"/>
              <w:left w:val="nil"/>
              <w:bottom w:val="single" w:sz="4" w:space="0" w:color="auto"/>
              <w:right w:val="single" w:sz="4" w:space="0" w:color="auto"/>
            </w:tcBorders>
            <w:shd w:val="clear" w:color="auto" w:fill="auto"/>
            <w:vAlign w:val="center"/>
          </w:tcPr>
          <w:p w14:paraId="72014E39"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-10,169</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3722D9A4"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w:t>
            </w:r>
          </w:p>
        </w:tc>
      </w:tr>
      <w:tr w:rsidR="00853D83" w:rsidRPr="006A3BA1" w14:paraId="524CEDC9"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7271C929"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Оборудование рабочих мест</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123F1844"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4,237</w:t>
            </w:r>
          </w:p>
        </w:tc>
        <w:tc>
          <w:tcPr>
            <w:tcW w:w="717" w:type="pct"/>
            <w:tcBorders>
              <w:top w:val="single" w:sz="4" w:space="0" w:color="auto"/>
              <w:left w:val="nil"/>
              <w:bottom w:val="single" w:sz="4" w:space="0" w:color="auto"/>
              <w:right w:val="single" w:sz="4" w:space="0" w:color="auto"/>
            </w:tcBorders>
            <w:vAlign w:val="center"/>
          </w:tcPr>
          <w:p w14:paraId="1992B19C"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2BB47D66"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525" w:type="pct"/>
            <w:tcBorders>
              <w:top w:val="single" w:sz="4" w:space="0" w:color="auto"/>
              <w:left w:val="nil"/>
              <w:bottom w:val="single" w:sz="4" w:space="0" w:color="auto"/>
              <w:right w:val="single" w:sz="4" w:space="0" w:color="auto"/>
            </w:tcBorders>
            <w:shd w:val="clear" w:color="auto" w:fill="auto"/>
            <w:vAlign w:val="center"/>
          </w:tcPr>
          <w:p w14:paraId="463B6FB8"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-4,237</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7139D27D"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w:t>
            </w:r>
          </w:p>
        </w:tc>
      </w:tr>
      <w:tr w:rsidR="00853D83" w:rsidRPr="006A3BA1" w14:paraId="6CA5DCAC"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6C4B12E8"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Приборы диагностики и измерений</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172134C9"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16,525</w:t>
            </w:r>
          </w:p>
        </w:tc>
        <w:tc>
          <w:tcPr>
            <w:tcW w:w="717" w:type="pct"/>
            <w:tcBorders>
              <w:top w:val="single" w:sz="4" w:space="0" w:color="auto"/>
              <w:left w:val="nil"/>
              <w:bottom w:val="single" w:sz="4" w:space="0" w:color="auto"/>
              <w:right w:val="single" w:sz="4" w:space="0" w:color="auto"/>
            </w:tcBorders>
            <w:vAlign w:val="center"/>
          </w:tcPr>
          <w:p w14:paraId="6FF2C913"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5018D7BC"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525" w:type="pct"/>
            <w:tcBorders>
              <w:top w:val="single" w:sz="4" w:space="0" w:color="auto"/>
              <w:left w:val="nil"/>
              <w:bottom w:val="single" w:sz="4" w:space="0" w:color="auto"/>
              <w:right w:val="single" w:sz="4" w:space="0" w:color="auto"/>
            </w:tcBorders>
            <w:shd w:val="clear" w:color="auto" w:fill="auto"/>
            <w:vAlign w:val="center"/>
          </w:tcPr>
          <w:p w14:paraId="64192E9F"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-16,525</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351E761C"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w:t>
            </w:r>
          </w:p>
        </w:tc>
      </w:tr>
      <w:tr w:rsidR="00853D83" w:rsidRPr="006A3BA1" w14:paraId="425D2758"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320F9DC8"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Приборы энергосвязь</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1C24DFB2"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3,439</w:t>
            </w:r>
          </w:p>
        </w:tc>
        <w:tc>
          <w:tcPr>
            <w:tcW w:w="717" w:type="pct"/>
            <w:tcBorders>
              <w:top w:val="single" w:sz="4" w:space="0" w:color="auto"/>
              <w:left w:val="nil"/>
              <w:bottom w:val="single" w:sz="4" w:space="0" w:color="auto"/>
              <w:right w:val="single" w:sz="4" w:space="0" w:color="auto"/>
            </w:tcBorders>
            <w:vAlign w:val="center"/>
          </w:tcPr>
          <w:p w14:paraId="4DA66191"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02F9D078"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525" w:type="pct"/>
            <w:tcBorders>
              <w:top w:val="single" w:sz="4" w:space="0" w:color="auto"/>
              <w:left w:val="nil"/>
              <w:bottom w:val="single" w:sz="4" w:space="0" w:color="auto"/>
              <w:right w:val="single" w:sz="4" w:space="0" w:color="auto"/>
            </w:tcBorders>
            <w:shd w:val="clear" w:color="auto" w:fill="auto"/>
            <w:vAlign w:val="center"/>
          </w:tcPr>
          <w:p w14:paraId="44BF4870"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-3,439</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794AB70B"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w:t>
            </w:r>
          </w:p>
        </w:tc>
      </w:tr>
      <w:tr w:rsidR="00853D83" w:rsidRPr="006A3BA1" w14:paraId="536FA762"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0ABB28AC"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Реконструкция ПС с установкой ОМП</w:t>
            </w:r>
            <w:r w:rsidR="00B50D41">
              <w:rPr>
                <w:rFonts w:ascii="Myriad Pro" w:hAnsi="Myriad Pro"/>
                <w:color w:val="000000"/>
                <w:sz w:val="20"/>
                <w:szCs w:val="20"/>
              </w:rPr>
              <w:t xml:space="preserve"> </w:t>
            </w:r>
            <w:r w:rsidRPr="006A3BA1">
              <w:rPr>
                <w:rFonts w:ascii="Myriad Pro" w:hAnsi="Myriad Pro"/>
                <w:color w:val="000000"/>
                <w:sz w:val="20"/>
                <w:szCs w:val="20"/>
              </w:rPr>
              <w:t>на ПС Черлакская, Оконешниковская, Крутинская, Колосовская</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49140FD2"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0,217</w:t>
            </w:r>
          </w:p>
        </w:tc>
        <w:tc>
          <w:tcPr>
            <w:tcW w:w="717" w:type="pct"/>
            <w:tcBorders>
              <w:top w:val="single" w:sz="4" w:space="0" w:color="auto"/>
              <w:left w:val="nil"/>
              <w:bottom w:val="single" w:sz="4" w:space="0" w:color="auto"/>
              <w:right w:val="single" w:sz="4" w:space="0" w:color="auto"/>
            </w:tcBorders>
            <w:vAlign w:val="center"/>
          </w:tcPr>
          <w:p w14:paraId="21AFD41E"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71693ACB"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525" w:type="pct"/>
            <w:tcBorders>
              <w:top w:val="single" w:sz="4" w:space="0" w:color="auto"/>
              <w:left w:val="nil"/>
              <w:bottom w:val="single" w:sz="4" w:space="0" w:color="auto"/>
              <w:right w:val="single" w:sz="4" w:space="0" w:color="auto"/>
            </w:tcBorders>
            <w:shd w:val="clear" w:color="auto" w:fill="auto"/>
            <w:vAlign w:val="center"/>
          </w:tcPr>
          <w:p w14:paraId="6D016AEA"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-0,217</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6A6F85DF"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w:t>
            </w:r>
          </w:p>
        </w:tc>
      </w:tr>
      <w:tr w:rsidR="00853D83" w:rsidRPr="006A3BA1" w14:paraId="1B4AA5AB"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7D753F9A"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Строительство КЛ 110 кВ "Московка - Октябрьская" (20.5500.1307.13)</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1615F175"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379,833</w:t>
            </w:r>
          </w:p>
        </w:tc>
        <w:tc>
          <w:tcPr>
            <w:tcW w:w="717" w:type="pct"/>
            <w:tcBorders>
              <w:top w:val="single" w:sz="4" w:space="0" w:color="auto"/>
              <w:left w:val="nil"/>
              <w:bottom w:val="single" w:sz="4" w:space="0" w:color="auto"/>
              <w:right w:val="single" w:sz="4" w:space="0" w:color="auto"/>
            </w:tcBorders>
            <w:vAlign w:val="center"/>
          </w:tcPr>
          <w:p w14:paraId="62DCC861"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0,024</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4B0017E4"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-1,474</w:t>
            </w:r>
          </w:p>
        </w:tc>
        <w:tc>
          <w:tcPr>
            <w:tcW w:w="525" w:type="pct"/>
            <w:tcBorders>
              <w:top w:val="single" w:sz="4" w:space="0" w:color="auto"/>
              <w:left w:val="nil"/>
              <w:bottom w:val="single" w:sz="4" w:space="0" w:color="auto"/>
              <w:right w:val="single" w:sz="4" w:space="0" w:color="auto"/>
            </w:tcBorders>
            <w:shd w:val="clear" w:color="auto" w:fill="auto"/>
            <w:vAlign w:val="center"/>
          </w:tcPr>
          <w:p w14:paraId="5DA159D2"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-381,307</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11FFBEE2"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-1,498</w:t>
            </w:r>
          </w:p>
        </w:tc>
      </w:tr>
      <w:tr w:rsidR="00853D83" w:rsidRPr="006A3BA1" w14:paraId="279EAFFB"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19C24220"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Строительство КЛ 110 кВ "Октябрьская - Северо-Западная"</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4C6F9785"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717" w:type="pct"/>
            <w:tcBorders>
              <w:top w:val="single" w:sz="4" w:space="0" w:color="auto"/>
              <w:left w:val="nil"/>
              <w:bottom w:val="single" w:sz="4" w:space="0" w:color="auto"/>
              <w:right w:val="single" w:sz="4" w:space="0" w:color="auto"/>
            </w:tcBorders>
            <w:vAlign w:val="center"/>
          </w:tcPr>
          <w:p w14:paraId="7014B79C"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65D4C3E5"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2,805</w:t>
            </w:r>
          </w:p>
        </w:tc>
        <w:tc>
          <w:tcPr>
            <w:tcW w:w="525" w:type="pct"/>
            <w:tcBorders>
              <w:top w:val="single" w:sz="4" w:space="0" w:color="auto"/>
              <w:left w:val="nil"/>
              <w:bottom w:val="single" w:sz="4" w:space="0" w:color="auto"/>
              <w:right w:val="single" w:sz="4" w:space="0" w:color="auto"/>
            </w:tcBorders>
            <w:shd w:val="clear" w:color="auto" w:fill="auto"/>
            <w:vAlign w:val="center"/>
          </w:tcPr>
          <w:p w14:paraId="2E6C1B82"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2,805</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0468129C"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2,805</w:t>
            </w:r>
          </w:p>
        </w:tc>
      </w:tr>
      <w:tr w:rsidR="00853D83" w:rsidRPr="006A3BA1" w14:paraId="7E53A44B"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0DD20AB3"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Строительство ПС 35/10 кВ "Гидроузел" (№20.55.3836.10 от 13.05.2011г.)</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4DF138B0"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717" w:type="pct"/>
            <w:tcBorders>
              <w:top w:val="single" w:sz="4" w:space="0" w:color="auto"/>
              <w:left w:val="nil"/>
              <w:bottom w:val="single" w:sz="4" w:space="0" w:color="auto"/>
              <w:right w:val="single" w:sz="4" w:space="0" w:color="auto"/>
            </w:tcBorders>
            <w:vAlign w:val="center"/>
          </w:tcPr>
          <w:p w14:paraId="3A18929A"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3,639</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5BBCEF8A"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9,770</w:t>
            </w:r>
          </w:p>
        </w:tc>
        <w:tc>
          <w:tcPr>
            <w:tcW w:w="525" w:type="pct"/>
            <w:tcBorders>
              <w:top w:val="single" w:sz="4" w:space="0" w:color="auto"/>
              <w:left w:val="nil"/>
              <w:bottom w:val="single" w:sz="4" w:space="0" w:color="auto"/>
              <w:right w:val="single" w:sz="4" w:space="0" w:color="auto"/>
            </w:tcBorders>
            <w:shd w:val="clear" w:color="auto" w:fill="auto"/>
            <w:vAlign w:val="center"/>
          </w:tcPr>
          <w:p w14:paraId="7A3E79EA"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9,770</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49D7FEB8"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6,131</w:t>
            </w:r>
          </w:p>
        </w:tc>
      </w:tr>
      <w:tr w:rsidR="00853D83" w:rsidRPr="006A3BA1" w14:paraId="2E7CAB57"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69D2CE13"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Строительство КЛ 10 кВ и РП 10 кВ (12 ячеек) в районе ул. Кондратюка (заявки: 11000168436, 11000169072, 11000170443)</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5738A06B"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717" w:type="pct"/>
            <w:tcBorders>
              <w:top w:val="single" w:sz="4" w:space="0" w:color="auto"/>
              <w:left w:val="nil"/>
              <w:bottom w:val="single" w:sz="4" w:space="0" w:color="auto"/>
              <w:right w:val="single" w:sz="4" w:space="0" w:color="auto"/>
            </w:tcBorders>
            <w:vAlign w:val="center"/>
          </w:tcPr>
          <w:p w14:paraId="326F09D4"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4,794</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68D8E580"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4,794</w:t>
            </w:r>
          </w:p>
        </w:tc>
        <w:tc>
          <w:tcPr>
            <w:tcW w:w="525" w:type="pct"/>
            <w:tcBorders>
              <w:top w:val="single" w:sz="4" w:space="0" w:color="auto"/>
              <w:left w:val="nil"/>
              <w:bottom w:val="single" w:sz="4" w:space="0" w:color="auto"/>
              <w:right w:val="single" w:sz="4" w:space="0" w:color="auto"/>
            </w:tcBorders>
            <w:shd w:val="clear" w:color="auto" w:fill="auto"/>
            <w:vAlign w:val="center"/>
          </w:tcPr>
          <w:p w14:paraId="63E95762"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4,794</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09CA3C6C"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0,000</w:t>
            </w:r>
          </w:p>
        </w:tc>
      </w:tr>
      <w:tr w:rsidR="00853D83" w:rsidRPr="006A3BA1" w14:paraId="735346CB"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7FC5F39B"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Строительство двух КЛ-10 кВ Ф.707, Ф.735 от ПС Сибзавод 110/10 кВ до РП-1</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681F7AB1"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717" w:type="pct"/>
            <w:tcBorders>
              <w:top w:val="single" w:sz="4" w:space="0" w:color="auto"/>
              <w:left w:val="nil"/>
              <w:bottom w:val="single" w:sz="4" w:space="0" w:color="auto"/>
              <w:right w:val="single" w:sz="4" w:space="0" w:color="auto"/>
            </w:tcBorders>
            <w:vAlign w:val="center"/>
          </w:tcPr>
          <w:p w14:paraId="1AB2BC08"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55E44FAE"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0,004</w:t>
            </w:r>
          </w:p>
        </w:tc>
        <w:tc>
          <w:tcPr>
            <w:tcW w:w="525" w:type="pct"/>
            <w:tcBorders>
              <w:top w:val="single" w:sz="4" w:space="0" w:color="auto"/>
              <w:left w:val="nil"/>
              <w:bottom w:val="single" w:sz="4" w:space="0" w:color="auto"/>
              <w:right w:val="single" w:sz="4" w:space="0" w:color="auto"/>
            </w:tcBorders>
            <w:shd w:val="clear" w:color="auto" w:fill="auto"/>
            <w:vAlign w:val="center"/>
          </w:tcPr>
          <w:p w14:paraId="32D198B5"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0,004</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2DDC3112"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0,004</w:t>
            </w:r>
          </w:p>
        </w:tc>
      </w:tr>
      <w:tr w:rsidR="00853D83" w:rsidRPr="006A3BA1" w14:paraId="1B787240"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5CCFCFFB"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Строительство, реконструкция электросетевых объектов по индивидуальным проектам и стандартизированным ставкам (20.5500.3824.15; 20.5500.91.15; 20.5500.7217.14; 20.5500.1272.15; 20.5500.5815.14; 20.5500.5812.14; 20.5500.7461.14; 20.5500.1036.15)</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2B6AC24D"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717" w:type="pct"/>
            <w:tcBorders>
              <w:top w:val="single" w:sz="4" w:space="0" w:color="auto"/>
              <w:left w:val="nil"/>
              <w:bottom w:val="single" w:sz="4" w:space="0" w:color="auto"/>
              <w:right w:val="single" w:sz="4" w:space="0" w:color="auto"/>
            </w:tcBorders>
            <w:vAlign w:val="center"/>
          </w:tcPr>
          <w:p w14:paraId="39ACCFF3"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0,010</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35B27E29"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525" w:type="pct"/>
            <w:tcBorders>
              <w:top w:val="single" w:sz="4" w:space="0" w:color="auto"/>
              <w:left w:val="nil"/>
              <w:bottom w:val="single" w:sz="4" w:space="0" w:color="auto"/>
              <w:right w:val="single" w:sz="4" w:space="0" w:color="auto"/>
            </w:tcBorders>
            <w:shd w:val="clear" w:color="auto" w:fill="auto"/>
            <w:vAlign w:val="center"/>
          </w:tcPr>
          <w:p w14:paraId="1B9EBF6B"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34221B27"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-0,010</w:t>
            </w:r>
          </w:p>
        </w:tc>
      </w:tr>
      <w:tr w:rsidR="00853D83" w:rsidRPr="006A3BA1" w14:paraId="5A924EB8"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76C3B4DF"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Строительство, реконструкция сетей для осуществления ТП энергопринимающих устройств заявителей по индивидуальным проектам (20.55.1437.12 от 13.04.2012, 20.55.4673.11 от 22.02.2012, 20.55.846.12 от 05.03.2012)</w:t>
            </w:r>
            <w:r w:rsidR="00B50D41">
              <w:rPr>
                <w:rFonts w:ascii="Myriad Pro" w:hAnsi="Myriad Pro"/>
                <w:color w:val="000000"/>
                <w:sz w:val="20"/>
                <w:szCs w:val="20"/>
              </w:rPr>
              <w:t xml:space="preserve"> </w:t>
            </w:r>
            <w:r w:rsidRPr="006A3BA1">
              <w:rPr>
                <w:rFonts w:ascii="Myriad Pro" w:hAnsi="Myriad Pro"/>
                <w:color w:val="000000"/>
                <w:sz w:val="20"/>
                <w:szCs w:val="20"/>
              </w:rPr>
              <w:t xml:space="preserve">/от 15 до 150 кВт/ </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4CFED4FC"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717" w:type="pct"/>
            <w:tcBorders>
              <w:top w:val="single" w:sz="4" w:space="0" w:color="auto"/>
              <w:left w:val="nil"/>
              <w:bottom w:val="single" w:sz="4" w:space="0" w:color="auto"/>
              <w:right w:val="single" w:sz="4" w:space="0" w:color="auto"/>
            </w:tcBorders>
            <w:vAlign w:val="center"/>
          </w:tcPr>
          <w:p w14:paraId="673D98B1"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4117B3A4"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0,442</w:t>
            </w:r>
          </w:p>
        </w:tc>
        <w:tc>
          <w:tcPr>
            <w:tcW w:w="525" w:type="pct"/>
            <w:tcBorders>
              <w:top w:val="single" w:sz="4" w:space="0" w:color="auto"/>
              <w:left w:val="nil"/>
              <w:bottom w:val="single" w:sz="4" w:space="0" w:color="auto"/>
              <w:right w:val="single" w:sz="4" w:space="0" w:color="auto"/>
            </w:tcBorders>
            <w:shd w:val="clear" w:color="auto" w:fill="auto"/>
            <w:vAlign w:val="center"/>
          </w:tcPr>
          <w:p w14:paraId="45535F4A"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0,442</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2A7B6304"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0,442</w:t>
            </w:r>
          </w:p>
        </w:tc>
      </w:tr>
      <w:tr w:rsidR="00853D83" w:rsidRPr="006A3BA1" w14:paraId="38B776EF"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39E2C083"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Строительство КЛ-0,4 кВ в районе улиц Менделеева и Малиновского в САО г. Омска (20.55.1428.12 от 30.03.2012)</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4B0028FF"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717" w:type="pct"/>
            <w:tcBorders>
              <w:top w:val="single" w:sz="4" w:space="0" w:color="auto"/>
              <w:left w:val="nil"/>
              <w:bottom w:val="single" w:sz="4" w:space="0" w:color="auto"/>
              <w:right w:val="single" w:sz="4" w:space="0" w:color="auto"/>
            </w:tcBorders>
            <w:vAlign w:val="center"/>
          </w:tcPr>
          <w:p w14:paraId="60319C72"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0,181</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6A4BAB23"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0,199</w:t>
            </w:r>
          </w:p>
        </w:tc>
        <w:tc>
          <w:tcPr>
            <w:tcW w:w="525" w:type="pct"/>
            <w:tcBorders>
              <w:top w:val="single" w:sz="4" w:space="0" w:color="auto"/>
              <w:left w:val="nil"/>
              <w:bottom w:val="single" w:sz="4" w:space="0" w:color="auto"/>
              <w:right w:val="single" w:sz="4" w:space="0" w:color="auto"/>
            </w:tcBorders>
            <w:shd w:val="clear" w:color="auto" w:fill="auto"/>
            <w:vAlign w:val="center"/>
          </w:tcPr>
          <w:p w14:paraId="73F142DD"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0,199</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099F20BC"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0,018</w:t>
            </w:r>
          </w:p>
        </w:tc>
      </w:tr>
      <w:tr w:rsidR="00853D83" w:rsidRPr="006A3BA1" w14:paraId="27D2E518"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715A6FDC"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lastRenderedPageBreak/>
              <w:t>Реализация мероприятий по технологическому присоединению льготной категории заявителей до 15 кВт</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35823E3D"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103,390</w:t>
            </w:r>
          </w:p>
        </w:tc>
        <w:tc>
          <w:tcPr>
            <w:tcW w:w="717" w:type="pct"/>
            <w:tcBorders>
              <w:top w:val="single" w:sz="4" w:space="0" w:color="auto"/>
              <w:left w:val="nil"/>
              <w:bottom w:val="single" w:sz="4" w:space="0" w:color="auto"/>
              <w:right w:val="single" w:sz="4" w:space="0" w:color="auto"/>
            </w:tcBorders>
            <w:vAlign w:val="center"/>
          </w:tcPr>
          <w:p w14:paraId="609A729D"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100,127</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202BE3AD"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201,554</w:t>
            </w:r>
          </w:p>
        </w:tc>
        <w:tc>
          <w:tcPr>
            <w:tcW w:w="525" w:type="pct"/>
            <w:tcBorders>
              <w:top w:val="single" w:sz="4" w:space="0" w:color="auto"/>
              <w:left w:val="nil"/>
              <w:bottom w:val="single" w:sz="4" w:space="0" w:color="auto"/>
              <w:right w:val="single" w:sz="4" w:space="0" w:color="auto"/>
            </w:tcBorders>
            <w:shd w:val="clear" w:color="auto" w:fill="auto"/>
            <w:vAlign w:val="center"/>
          </w:tcPr>
          <w:p w14:paraId="4ECA3A3D"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98,164</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3F29208F"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101,427</w:t>
            </w:r>
          </w:p>
        </w:tc>
      </w:tr>
      <w:tr w:rsidR="00853D83" w:rsidRPr="006A3BA1" w14:paraId="52D69FA2"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60AB86B5"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Строительство,</w:t>
            </w:r>
            <w:r w:rsidR="00B50D41">
              <w:rPr>
                <w:rFonts w:ascii="Myriad Pro" w:hAnsi="Myriad Pro"/>
                <w:color w:val="000000"/>
                <w:sz w:val="20"/>
                <w:szCs w:val="20"/>
              </w:rPr>
              <w:t xml:space="preserve"> </w:t>
            </w:r>
            <w:r w:rsidRPr="006A3BA1">
              <w:rPr>
                <w:rFonts w:ascii="Myriad Pro" w:hAnsi="Myriad Pro"/>
                <w:color w:val="000000"/>
                <w:sz w:val="20"/>
                <w:szCs w:val="20"/>
              </w:rPr>
              <w:t xml:space="preserve">реконструкция электросетевых объектов в муниципальных районах Омской области для обеспечения многоэтажного строительства и инфраструктуры </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2F5BC86A"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717" w:type="pct"/>
            <w:tcBorders>
              <w:top w:val="single" w:sz="4" w:space="0" w:color="auto"/>
              <w:left w:val="nil"/>
              <w:bottom w:val="single" w:sz="4" w:space="0" w:color="auto"/>
              <w:right w:val="single" w:sz="4" w:space="0" w:color="auto"/>
            </w:tcBorders>
            <w:vAlign w:val="center"/>
          </w:tcPr>
          <w:p w14:paraId="6F244B3E"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1,400</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5E678754"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525" w:type="pct"/>
            <w:tcBorders>
              <w:top w:val="single" w:sz="4" w:space="0" w:color="auto"/>
              <w:left w:val="nil"/>
              <w:bottom w:val="single" w:sz="4" w:space="0" w:color="auto"/>
              <w:right w:val="single" w:sz="4" w:space="0" w:color="auto"/>
            </w:tcBorders>
            <w:shd w:val="clear" w:color="auto" w:fill="auto"/>
            <w:vAlign w:val="center"/>
          </w:tcPr>
          <w:p w14:paraId="44BF7A75"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00C9A549"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-1,400</w:t>
            </w:r>
          </w:p>
        </w:tc>
      </w:tr>
      <w:tr w:rsidR="00853D83" w:rsidRPr="006A3BA1" w14:paraId="1BD4FF18"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0EB6F9F3"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Строительство,</w:t>
            </w:r>
            <w:r w:rsidR="00B50D41">
              <w:rPr>
                <w:rFonts w:ascii="Myriad Pro" w:hAnsi="Myriad Pro"/>
                <w:color w:val="000000"/>
                <w:sz w:val="20"/>
                <w:szCs w:val="20"/>
              </w:rPr>
              <w:t xml:space="preserve"> </w:t>
            </w:r>
            <w:r w:rsidRPr="006A3BA1">
              <w:rPr>
                <w:rFonts w:ascii="Myriad Pro" w:hAnsi="Myriad Pro"/>
                <w:color w:val="000000"/>
                <w:sz w:val="20"/>
                <w:szCs w:val="20"/>
              </w:rPr>
              <w:t>реконструкция электросетевых объектов в муниципальных районах Омской области для обеспечения индивидуальной жилой застройки</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1C9F9408"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717" w:type="pct"/>
            <w:tcBorders>
              <w:top w:val="single" w:sz="4" w:space="0" w:color="auto"/>
              <w:left w:val="nil"/>
              <w:bottom w:val="single" w:sz="4" w:space="0" w:color="auto"/>
              <w:right w:val="single" w:sz="4" w:space="0" w:color="auto"/>
            </w:tcBorders>
            <w:vAlign w:val="center"/>
          </w:tcPr>
          <w:p w14:paraId="30FEA596"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11,722</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34234B8D"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46,678</w:t>
            </w:r>
          </w:p>
        </w:tc>
        <w:tc>
          <w:tcPr>
            <w:tcW w:w="525" w:type="pct"/>
            <w:tcBorders>
              <w:top w:val="single" w:sz="4" w:space="0" w:color="auto"/>
              <w:left w:val="nil"/>
              <w:bottom w:val="single" w:sz="4" w:space="0" w:color="auto"/>
              <w:right w:val="single" w:sz="4" w:space="0" w:color="auto"/>
            </w:tcBorders>
            <w:shd w:val="clear" w:color="auto" w:fill="auto"/>
            <w:vAlign w:val="center"/>
          </w:tcPr>
          <w:p w14:paraId="491634D1"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46,678</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73F51289"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34,956</w:t>
            </w:r>
          </w:p>
        </w:tc>
      </w:tr>
      <w:tr w:rsidR="00853D83" w:rsidRPr="006A3BA1" w14:paraId="5B8F7DA9"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554AEFCB"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Строительство КЛ 10 кВ и РП 10 кВ Красный Пахарь (21.55.1600.08; 21.55.4934.08; 21.55.4933.08)</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36DE21CD"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717" w:type="pct"/>
            <w:tcBorders>
              <w:top w:val="single" w:sz="4" w:space="0" w:color="auto"/>
              <w:left w:val="nil"/>
              <w:bottom w:val="single" w:sz="4" w:space="0" w:color="auto"/>
              <w:right w:val="single" w:sz="4" w:space="0" w:color="auto"/>
            </w:tcBorders>
            <w:vAlign w:val="center"/>
          </w:tcPr>
          <w:p w14:paraId="02C39443"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0,104</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241B7933"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0,846</w:t>
            </w:r>
          </w:p>
        </w:tc>
        <w:tc>
          <w:tcPr>
            <w:tcW w:w="525" w:type="pct"/>
            <w:tcBorders>
              <w:top w:val="single" w:sz="4" w:space="0" w:color="auto"/>
              <w:left w:val="nil"/>
              <w:bottom w:val="single" w:sz="4" w:space="0" w:color="auto"/>
              <w:right w:val="single" w:sz="4" w:space="0" w:color="auto"/>
            </w:tcBorders>
            <w:shd w:val="clear" w:color="auto" w:fill="auto"/>
            <w:vAlign w:val="center"/>
          </w:tcPr>
          <w:p w14:paraId="4D056F79"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0,846</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64924C8C"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0,742</w:t>
            </w:r>
          </w:p>
        </w:tc>
      </w:tr>
      <w:tr w:rsidR="00853D83" w:rsidRPr="006A3BA1" w14:paraId="5E9384EF"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2AD49E54"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sz w:val="20"/>
                <w:szCs w:val="20"/>
              </w:rPr>
              <w:t>Реконструкция оборудования отопительной мазутной котельной ПО СЭС (г.Тара)</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39CABF81"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717" w:type="pct"/>
            <w:tcBorders>
              <w:top w:val="single" w:sz="4" w:space="0" w:color="auto"/>
              <w:left w:val="nil"/>
              <w:bottom w:val="single" w:sz="4" w:space="0" w:color="auto"/>
              <w:right w:val="single" w:sz="4" w:space="0" w:color="auto"/>
            </w:tcBorders>
            <w:vAlign w:val="center"/>
          </w:tcPr>
          <w:p w14:paraId="32217A2D"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4958E0AC"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0,435</w:t>
            </w:r>
          </w:p>
        </w:tc>
        <w:tc>
          <w:tcPr>
            <w:tcW w:w="525" w:type="pct"/>
            <w:tcBorders>
              <w:top w:val="single" w:sz="4" w:space="0" w:color="auto"/>
              <w:left w:val="nil"/>
              <w:bottom w:val="single" w:sz="4" w:space="0" w:color="auto"/>
              <w:right w:val="single" w:sz="4" w:space="0" w:color="auto"/>
            </w:tcBorders>
            <w:shd w:val="clear" w:color="auto" w:fill="auto"/>
            <w:vAlign w:val="center"/>
          </w:tcPr>
          <w:p w14:paraId="71AFF588"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0,435</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066B5473"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0,435</w:t>
            </w:r>
          </w:p>
        </w:tc>
      </w:tr>
      <w:tr w:rsidR="00853D83" w:rsidRPr="006A3BA1" w14:paraId="46D3847B"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5C5FB7C3"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sz w:val="20"/>
                <w:szCs w:val="20"/>
              </w:rPr>
              <w:t>Реконструкция СПЗ Колонийского мастерского участка (реконструкция здания конторы Колонийского участка) Калачинского РЭС Е000016867</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5F19A61B"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717" w:type="pct"/>
            <w:tcBorders>
              <w:top w:val="single" w:sz="4" w:space="0" w:color="auto"/>
              <w:left w:val="nil"/>
              <w:bottom w:val="single" w:sz="4" w:space="0" w:color="auto"/>
              <w:right w:val="single" w:sz="4" w:space="0" w:color="auto"/>
            </w:tcBorders>
            <w:vAlign w:val="center"/>
          </w:tcPr>
          <w:p w14:paraId="760633B8"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66FB18D8"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0,092</w:t>
            </w:r>
          </w:p>
        </w:tc>
        <w:tc>
          <w:tcPr>
            <w:tcW w:w="525" w:type="pct"/>
            <w:tcBorders>
              <w:top w:val="single" w:sz="4" w:space="0" w:color="auto"/>
              <w:left w:val="nil"/>
              <w:bottom w:val="single" w:sz="4" w:space="0" w:color="auto"/>
              <w:right w:val="single" w:sz="4" w:space="0" w:color="auto"/>
            </w:tcBorders>
            <w:shd w:val="clear" w:color="auto" w:fill="auto"/>
            <w:vAlign w:val="center"/>
          </w:tcPr>
          <w:p w14:paraId="49F5122D"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0,092</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59C71DEA"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0,092</w:t>
            </w:r>
          </w:p>
        </w:tc>
      </w:tr>
      <w:tr w:rsidR="00853D83" w:rsidRPr="006A3BA1" w14:paraId="1D670407"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3B8E40CB"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sz w:val="20"/>
                <w:szCs w:val="20"/>
              </w:rPr>
              <w:t>Приобретение электросетевого имущества СПК &lt;Электросервис&gt;</w:t>
            </w:r>
            <w:r w:rsidR="00B50D41">
              <w:rPr>
                <w:rFonts w:ascii="Myriad Pro" w:hAnsi="Myriad Pro"/>
                <w:sz w:val="20"/>
                <w:szCs w:val="20"/>
              </w:rPr>
              <w:t xml:space="preserve"> </w:t>
            </w:r>
            <w:r w:rsidRPr="006A3BA1">
              <w:rPr>
                <w:rFonts w:ascii="Myriad Pro" w:hAnsi="Myriad Pro"/>
                <w:sz w:val="20"/>
                <w:szCs w:val="20"/>
              </w:rPr>
              <w:t>по договору дарения 36.5500.5610.15 от 07.10.2015</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5B588AFB"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717" w:type="pct"/>
            <w:tcBorders>
              <w:top w:val="single" w:sz="4" w:space="0" w:color="auto"/>
              <w:left w:val="nil"/>
              <w:bottom w:val="single" w:sz="4" w:space="0" w:color="auto"/>
              <w:right w:val="single" w:sz="4" w:space="0" w:color="auto"/>
            </w:tcBorders>
            <w:vAlign w:val="center"/>
          </w:tcPr>
          <w:p w14:paraId="6ED893DA"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05ACF5C7"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0,220</w:t>
            </w:r>
          </w:p>
        </w:tc>
        <w:tc>
          <w:tcPr>
            <w:tcW w:w="525" w:type="pct"/>
            <w:tcBorders>
              <w:top w:val="single" w:sz="4" w:space="0" w:color="auto"/>
              <w:left w:val="nil"/>
              <w:bottom w:val="single" w:sz="4" w:space="0" w:color="auto"/>
              <w:right w:val="single" w:sz="4" w:space="0" w:color="auto"/>
            </w:tcBorders>
            <w:shd w:val="clear" w:color="auto" w:fill="auto"/>
            <w:vAlign w:val="center"/>
          </w:tcPr>
          <w:p w14:paraId="575D9634"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0,220</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3C582A99"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0,220</w:t>
            </w:r>
          </w:p>
        </w:tc>
      </w:tr>
      <w:tr w:rsidR="00853D83" w:rsidRPr="006A3BA1" w14:paraId="74E3A4CD" w14:textId="77777777" w:rsidTr="00D20A5D">
        <w:trPr>
          <w:trHeight w:val="20"/>
          <w:jc w:val="center"/>
        </w:trPr>
        <w:tc>
          <w:tcPr>
            <w:tcW w:w="1909" w:type="pct"/>
            <w:tcBorders>
              <w:top w:val="single" w:sz="4" w:space="0" w:color="auto"/>
              <w:left w:val="single" w:sz="4" w:space="0" w:color="auto"/>
              <w:bottom w:val="single" w:sz="4" w:space="0" w:color="auto"/>
              <w:right w:val="single" w:sz="4" w:space="0" w:color="auto"/>
            </w:tcBorders>
            <w:shd w:val="clear" w:color="auto" w:fill="auto"/>
            <w:vAlign w:val="center"/>
          </w:tcPr>
          <w:p w14:paraId="14124F38"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Строительство Пологрудовского участка Екатериненского РЭС</w:t>
            </w:r>
          </w:p>
        </w:tc>
        <w:tc>
          <w:tcPr>
            <w:tcW w:w="532" w:type="pct"/>
            <w:tcBorders>
              <w:top w:val="single" w:sz="4" w:space="0" w:color="auto"/>
              <w:left w:val="single" w:sz="4" w:space="0" w:color="auto"/>
              <w:bottom w:val="single" w:sz="4" w:space="0" w:color="auto"/>
              <w:right w:val="single" w:sz="4" w:space="0" w:color="auto"/>
            </w:tcBorders>
            <w:shd w:val="clear" w:color="auto" w:fill="auto"/>
            <w:vAlign w:val="center"/>
          </w:tcPr>
          <w:p w14:paraId="1D75E68C"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1,919</w:t>
            </w:r>
          </w:p>
        </w:tc>
        <w:tc>
          <w:tcPr>
            <w:tcW w:w="717" w:type="pct"/>
            <w:tcBorders>
              <w:top w:val="single" w:sz="4" w:space="0" w:color="auto"/>
              <w:left w:val="nil"/>
              <w:bottom w:val="single" w:sz="4" w:space="0" w:color="auto"/>
              <w:right w:val="single" w:sz="4" w:space="0" w:color="auto"/>
            </w:tcBorders>
            <w:vAlign w:val="center"/>
          </w:tcPr>
          <w:p w14:paraId="4F1A3C1C"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618" w:type="pct"/>
            <w:tcBorders>
              <w:top w:val="single" w:sz="4" w:space="0" w:color="auto"/>
              <w:left w:val="single" w:sz="4" w:space="0" w:color="auto"/>
              <w:bottom w:val="single" w:sz="4" w:space="0" w:color="auto"/>
              <w:right w:val="single" w:sz="4" w:space="0" w:color="auto"/>
            </w:tcBorders>
            <w:shd w:val="clear" w:color="auto" w:fill="auto"/>
            <w:vAlign w:val="center"/>
          </w:tcPr>
          <w:p w14:paraId="3C80E14D" w14:textId="77777777" w:rsidR="00853D83" w:rsidRPr="006A3BA1" w:rsidRDefault="00853D83" w:rsidP="006A3BA1">
            <w:pPr>
              <w:ind w:left="-57" w:right="-57"/>
              <w:jc w:val="center"/>
              <w:rPr>
                <w:rFonts w:ascii="Myriad Pro" w:hAnsi="Myriad Pro"/>
                <w:color w:val="000000"/>
                <w:sz w:val="20"/>
                <w:szCs w:val="20"/>
              </w:rPr>
            </w:pPr>
            <w:r w:rsidRPr="006A3BA1">
              <w:rPr>
                <w:rFonts w:ascii="Myriad Pro" w:hAnsi="Myriad Pro"/>
                <w:color w:val="000000"/>
                <w:sz w:val="20"/>
                <w:szCs w:val="20"/>
              </w:rPr>
              <w:t>-</w:t>
            </w:r>
          </w:p>
        </w:tc>
        <w:tc>
          <w:tcPr>
            <w:tcW w:w="525" w:type="pct"/>
            <w:tcBorders>
              <w:top w:val="single" w:sz="4" w:space="0" w:color="auto"/>
              <w:left w:val="nil"/>
              <w:bottom w:val="single" w:sz="4" w:space="0" w:color="auto"/>
              <w:right w:val="single" w:sz="4" w:space="0" w:color="auto"/>
            </w:tcBorders>
            <w:shd w:val="clear" w:color="auto" w:fill="auto"/>
            <w:vAlign w:val="center"/>
          </w:tcPr>
          <w:p w14:paraId="37502CBA"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-1,919</w:t>
            </w:r>
          </w:p>
        </w:tc>
        <w:tc>
          <w:tcPr>
            <w:tcW w:w="700" w:type="pct"/>
            <w:tcBorders>
              <w:top w:val="single" w:sz="4" w:space="0" w:color="auto"/>
              <w:left w:val="single" w:sz="4" w:space="0" w:color="auto"/>
              <w:bottom w:val="single" w:sz="4" w:space="0" w:color="auto"/>
              <w:right w:val="single" w:sz="4" w:space="0" w:color="auto"/>
            </w:tcBorders>
            <w:shd w:val="clear" w:color="auto" w:fill="auto"/>
            <w:vAlign w:val="center"/>
          </w:tcPr>
          <w:p w14:paraId="19D0A8AD" w14:textId="77777777" w:rsidR="00853D83" w:rsidRPr="006A3BA1" w:rsidRDefault="00853D83" w:rsidP="006A3BA1">
            <w:pPr>
              <w:ind w:left="-57" w:right="-57"/>
              <w:jc w:val="center"/>
              <w:rPr>
                <w:rFonts w:ascii="Myriad Pro" w:hAnsi="Myriad Pro"/>
                <w:sz w:val="20"/>
                <w:szCs w:val="20"/>
              </w:rPr>
            </w:pPr>
            <w:r w:rsidRPr="006A3BA1">
              <w:rPr>
                <w:rFonts w:ascii="Myriad Pro" w:hAnsi="Myriad Pro"/>
                <w:sz w:val="20"/>
                <w:szCs w:val="20"/>
              </w:rPr>
              <w:t>-</w:t>
            </w:r>
          </w:p>
        </w:tc>
      </w:tr>
    </w:tbl>
    <w:p w14:paraId="5C362FE7" w14:textId="77777777" w:rsidR="00B90635" w:rsidRPr="00066594" w:rsidRDefault="00B90635">
      <w:pPr>
        <w:spacing w:after="200" w:line="276" w:lineRule="auto"/>
        <w:rPr>
          <w:rFonts w:ascii="Myriad Pro" w:hAnsi="Myriad Pro"/>
          <w:sz w:val="26"/>
          <w:szCs w:val="26"/>
        </w:rPr>
      </w:pPr>
    </w:p>
    <w:p w14:paraId="25D88C42" w14:textId="77777777" w:rsidR="00B90635" w:rsidRPr="00066594" w:rsidRDefault="00B90635">
      <w:pPr>
        <w:spacing w:after="200" w:line="276" w:lineRule="auto"/>
        <w:rPr>
          <w:rFonts w:ascii="Myriad Pro" w:hAnsi="Myriad Pro"/>
          <w:sz w:val="26"/>
          <w:szCs w:val="26"/>
        </w:rPr>
      </w:pPr>
      <w:r w:rsidRPr="00066594">
        <w:rPr>
          <w:rFonts w:ascii="Myriad Pro" w:hAnsi="Myriad Pro"/>
          <w:sz w:val="26"/>
          <w:szCs w:val="26"/>
        </w:rPr>
        <w:br w:type="page"/>
      </w:r>
    </w:p>
    <w:p w14:paraId="7F89838F" w14:textId="77777777" w:rsidR="00145F38" w:rsidRPr="00066594" w:rsidRDefault="00145F38" w:rsidP="00145F38">
      <w:pPr>
        <w:autoSpaceDE w:val="0"/>
        <w:autoSpaceDN w:val="0"/>
        <w:adjustRightInd w:val="0"/>
        <w:snapToGrid w:val="0"/>
        <w:spacing w:line="360" w:lineRule="auto"/>
        <w:jc w:val="right"/>
        <w:rPr>
          <w:rFonts w:ascii="Myriad Pro" w:hAnsi="Myriad Pro"/>
          <w:sz w:val="26"/>
          <w:szCs w:val="26"/>
        </w:rPr>
      </w:pPr>
      <w:r w:rsidRPr="00066594">
        <w:rPr>
          <w:rFonts w:ascii="Myriad Pro" w:hAnsi="Myriad Pro"/>
          <w:sz w:val="26"/>
          <w:szCs w:val="26"/>
        </w:rPr>
        <w:lastRenderedPageBreak/>
        <w:t xml:space="preserve">Приложение </w:t>
      </w:r>
      <w:r w:rsidR="00BA0DDB">
        <w:rPr>
          <w:rFonts w:ascii="Myriad Pro" w:hAnsi="Myriad Pro"/>
          <w:sz w:val="26"/>
          <w:szCs w:val="26"/>
        </w:rPr>
        <w:t>№ </w:t>
      </w:r>
      <w:r w:rsidR="00B90635" w:rsidRPr="00066594">
        <w:rPr>
          <w:rFonts w:ascii="Myriad Pro" w:hAnsi="Myriad Pro"/>
          <w:sz w:val="26"/>
          <w:szCs w:val="26"/>
        </w:rPr>
        <w:t>3</w:t>
      </w:r>
    </w:p>
    <w:p w14:paraId="5988FF02" w14:textId="4DC3D61F" w:rsidR="00145F38" w:rsidRPr="00066594" w:rsidRDefault="00145F38" w:rsidP="006A3BA1">
      <w:pPr>
        <w:pStyle w:val="afff9"/>
      </w:pPr>
      <w:r w:rsidRPr="00066594">
        <w:t xml:space="preserve">Информация об утвержденном и фактическом финансировании инвестиционной программы филиала </w:t>
      </w:r>
      <w:r w:rsidR="00D20A5D">
        <w:t>ПАО </w:t>
      </w:r>
      <w:r w:rsidRPr="00066594">
        <w:t>«МРСК Сибири» - «Омскэнерго» на 2018 год</w:t>
      </w:r>
    </w:p>
    <w:tbl>
      <w:tblPr>
        <w:tblW w:w="5055" w:type="pct"/>
        <w:jc w:val="center"/>
        <w:tblLook w:val="04A0" w:firstRow="1" w:lastRow="0" w:firstColumn="1" w:lastColumn="0" w:noHBand="0" w:noVBand="1"/>
      </w:tblPr>
      <w:tblGrid>
        <w:gridCol w:w="6513"/>
        <w:gridCol w:w="1500"/>
        <w:gridCol w:w="2048"/>
        <w:gridCol w:w="1754"/>
        <w:gridCol w:w="1477"/>
        <w:gridCol w:w="2000"/>
      </w:tblGrid>
      <w:tr w:rsidR="006A3BA1" w:rsidRPr="006A3BA1" w14:paraId="3D53FF11" w14:textId="77777777" w:rsidTr="00D20A5D">
        <w:trPr>
          <w:trHeight w:val="486"/>
          <w:tblHeader/>
          <w:jc w:val="center"/>
        </w:trPr>
        <w:tc>
          <w:tcPr>
            <w:tcW w:w="2130"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77ABC584" w14:textId="77777777" w:rsidR="006A3BA1" w:rsidRPr="006A3BA1" w:rsidRDefault="006A3BA1" w:rsidP="006A3BA1">
            <w:pPr>
              <w:ind w:left="-57" w:right="-57"/>
              <w:jc w:val="center"/>
              <w:rPr>
                <w:rFonts w:ascii="Myriad Pro" w:hAnsi="Myriad Pro"/>
                <w:b/>
                <w:color w:val="FFFFFF" w:themeColor="background1"/>
                <w:sz w:val="20"/>
                <w:szCs w:val="20"/>
              </w:rPr>
            </w:pPr>
            <w:r w:rsidRPr="006A3BA1">
              <w:rPr>
                <w:rFonts w:ascii="Myriad Pro" w:hAnsi="Myriad Pro"/>
                <w:b/>
                <w:color w:val="FFFFFF" w:themeColor="background1"/>
                <w:sz w:val="20"/>
                <w:szCs w:val="20"/>
              </w:rPr>
              <w:t>Наименование инвестиционного проекта</w:t>
            </w:r>
          </w:p>
          <w:p w14:paraId="13C55856" w14:textId="77777777" w:rsidR="006A3BA1" w:rsidRPr="006A3BA1" w:rsidRDefault="006A3BA1" w:rsidP="006A3BA1">
            <w:pPr>
              <w:ind w:left="-57" w:right="-57"/>
              <w:jc w:val="center"/>
              <w:rPr>
                <w:rFonts w:ascii="Myriad Pro" w:hAnsi="Myriad Pro"/>
                <w:b/>
                <w:color w:val="FFFFFF" w:themeColor="background1"/>
                <w:sz w:val="20"/>
                <w:szCs w:val="20"/>
              </w:rPr>
            </w:pPr>
            <w:r w:rsidRPr="006A3BA1">
              <w:rPr>
                <w:rFonts w:ascii="Myriad Pro" w:hAnsi="Myriad Pro"/>
                <w:b/>
                <w:color w:val="FFFFFF" w:themeColor="background1"/>
                <w:sz w:val="20"/>
                <w:szCs w:val="20"/>
              </w:rPr>
              <w:t>(группы инвестиционных проектов)</w:t>
            </w:r>
          </w:p>
        </w:tc>
        <w:tc>
          <w:tcPr>
            <w:tcW w:w="49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4DA86A1" w14:textId="77777777" w:rsidR="006A3BA1" w:rsidRPr="006A3BA1" w:rsidRDefault="006A3BA1" w:rsidP="006A3BA1">
            <w:pPr>
              <w:ind w:left="-57" w:right="-57"/>
              <w:jc w:val="center"/>
              <w:rPr>
                <w:rFonts w:ascii="Myriad Pro" w:hAnsi="Myriad Pro"/>
                <w:b/>
                <w:color w:val="FFFFFF" w:themeColor="background1"/>
                <w:sz w:val="20"/>
                <w:szCs w:val="20"/>
              </w:rPr>
            </w:pPr>
            <w:r w:rsidRPr="006A3BA1">
              <w:rPr>
                <w:rFonts w:ascii="Myriad Pro" w:hAnsi="Myriad Pro"/>
                <w:b/>
                <w:color w:val="FFFFFF" w:themeColor="background1"/>
                <w:sz w:val="20"/>
                <w:szCs w:val="20"/>
              </w:rPr>
              <w:t>План 2018 года, утвержденный Приказом Минэнерго от 28.12.2017 №30@, млн. руб. без НДС</w:t>
            </w:r>
          </w:p>
        </w:tc>
        <w:tc>
          <w:tcPr>
            <w:tcW w:w="670"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1E6B887C" w14:textId="77777777" w:rsidR="006A3BA1" w:rsidRPr="006A3BA1" w:rsidRDefault="006A3BA1" w:rsidP="006A3BA1">
            <w:pPr>
              <w:ind w:left="-57" w:right="-57"/>
              <w:jc w:val="center"/>
              <w:rPr>
                <w:rFonts w:ascii="Myriad Pro" w:hAnsi="Myriad Pro"/>
                <w:b/>
                <w:color w:val="FFFFFF" w:themeColor="background1"/>
                <w:sz w:val="20"/>
                <w:szCs w:val="20"/>
              </w:rPr>
            </w:pPr>
            <w:r w:rsidRPr="006A3BA1">
              <w:rPr>
                <w:rFonts w:ascii="Myriad Pro" w:hAnsi="Myriad Pro"/>
                <w:b/>
                <w:color w:val="FFFFFF" w:themeColor="background1"/>
                <w:sz w:val="20"/>
                <w:szCs w:val="20"/>
              </w:rPr>
              <w:t>Скорректированный план 2018 года, утвержденный Приказом Минэнерго от 20.12.2018 №25@, млн. руб. без НДС</w:t>
            </w:r>
          </w:p>
        </w:tc>
        <w:tc>
          <w:tcPr>
            <w:tcW w:w="573"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1E5FC727" w14:textId="77777777" w:rsidR="006A3BA1" w:rsidRPr="006A3BA1" w:rsidRDefault="006A3BA1" w:rsidP="006A3BA1">
            <w:pPr>
              <w:ind w:left="-57" w:right="-57"/>
              <w:jc w:val="center"/>
              <w:rPr>
                <w:rFonts w:ascii="Myriad Pro" w:hAnsi="Myriad Pro"/>
                <w:b/>
                <w:color w:val="FFFFFF" w:themeColor="background1"/>
                <w:sz w:val="20"/>
                <w:szCs w:val="20"/>
              </w:rPr>
            </w:pPr>
            <w:r w:rsidRPr="006A3BA1">
              <w:rPr>
                <w:rFonts w:ascii="Myriad Pro" w:hAnsi="Myriad Pro"/>
                <w:b/>
                <w:color w:val="FFFFFF" w:themeColor="background1"/>
                <w:sz w:val="20"/>
                <w:szCs w:val="20"/>
              </w:rPr>
              <w:t>Фактический объем финансирования, млн. руб. без НДС</w:t>
            </w:r>
          </w:p>
        </w:tc>
        <w:tc>
          <w:tcPr>
            <w:tcW w:w="1136"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B67EF4B" w14:textId="77777777" w:rsidR="006A3BA1" w:rsidRPr="006A3BA1" w:rsidRDefault="006A3BA1" w:rsidP="006A3BA1">
            <w:pPr>
              <w:ind w:left="-57" w:right="-57"/>
              <w:jc w:val="center"/>
              <w:rPr>
                <w:rFonts w:ascii="Myriad Pro" w:hAnsi="Myriad Pro"/>
                <w:b/>
                <w:color w:val="FFFFFF" w:themeColor="background1"/>
                <w:sz w:val="20"/>
                <w:szCs w:val="20"/>
              </w:rPr>
            </w:pPr>
            <w:r w:rsidRPr="006A3BA1">
              <w:rPr>
                <w:rFonts w:ascii="Myriad Pro" w:hAnsi="Myriad Pro"/>
                <w:b/>
                <w:color w:val="FFFFFF" w:themeColor="background1"/>
                <w:sz w:val="20"/>
                <w:szCs w:val="20"/>
              </w:rPr>
              <w:t>Отклонение, млн. руб. без НДС</w:t>
            </w:r>
          </w:p>
        </w:tc>
      </w:tr>
      <w:tr w:rsidR="006A3BA1" w:rsidRPr="006A3BA1" w14:paraId="7E94E3A6" w14:textId="77777777" w:rsidTr="00D20A5D">
        <w:trPr>
          <w:trHeight w:val="1130"/>
          <w:tblHeader/>
          <w:jc w:val="center"/>
        </w:trPr>
        <w:tc>
          <w:tcPr>
            <w:tcW w:w="2130"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A6CFB74" w14:textId="77777777" w:rsidR="006A3BA1" w:rsidRPr="006A3BA1" w:rsidRDefault="006A3BA1" w:rsidP="006A3BA1">
            <w:pPr>
              <w:ind w:left="-57" w:right="-57"/>
              <w:jc w:val="center"/>
              <w:rPr>
                <w:rFonts w:ascii="Myriad Pro" w:hAnsi="Myriad Pro"/>
                <w:b/>
                <w:color w:val="FFFFFF" w:themeColor="background1"/>
                <w:sz w:val="20"/>
                <w:szCs w:val="20"/>
              </w:rPr>
            </w:pPr>
          </w:p>
        </w:tc>
        <w:tc>
          <w:tcPr>
            <w:tcW w:w="49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1F76789" w14:textId="77777777" w:rsidR="006A3BA1" w:rsidRPr="006A3BA1" w:rsidRDefault="006A3BA1" w:rsidP="006A3BA1">
            <w:pPr>
              <w:ind w:left="-57" w:right="-57"/>
              <w:rPr>
                <w:rFonts w:ascii="Myriad Pro" w:hAnsi="Myriad Pro"/>
                <w:b/>
                <w:color w:val="FFFFFF" w:themeColor="background1"/>
                <w:sz w:val="20"/>
                <w:szCs w:val="20"/>
              </w:rPr>
            </w:pPr>
          </w:p>
        </w:tc>
        <w:tc>
          <w:tcPr>
            <w:tcW w:w="670"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B4BB6CE" w14:textId="77777777" w:rsidR="006A3BA1" w:rsidRPr="006A3BA1" w:rsidRDefault="006A3BA1" w:rsidP="006A3BA1">
            <w:pPr>
              <w:ind w:left="-57" w:right="-57"/>
              <w:rPr>
                <w:rFonts w:ascii="Myriad Pro" w:hAnsi="Myriad Pro"/>
                <w:b/>
                <w:color w:val="FFFFFF" w:themeColor="background1"/>
                <w:sz w:val="20"/>
                <w:szCs w:val="20"/>
              </w:rPr>
            </w:pPr>
          </w:p>
        </w:tc>
        <w:tc>
          <w:tcPr>
            <w:tcW w:w="573"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2B0D3FB" w14:textId="77777777" w:rsidR="006A3BA1" w:rsidRPr="006A3BA1" w:rsidRDefault="006A3BA1" w:rsidP="006A3BA1">
            <w:pPr>
              <w:ind w:left="-57" w:right="-57"/>
              <w:rPr>
                <w:rFonts w:ascii="Myriad Pro" w:hAnsi="Myriad Pro"/>
                <w:b/>
                <w:color w:val="FFFFFF" w:themeColor="background1"/>
                <w:sz w:val="20"/>
                <w:szCs w:val="20"/>
              </w:rPr>
            </w:pPr>
          </w:p>
        </w:tc>
        <w:tc>
          <w:tcPr>
            <w:tcW w:w="4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4C1012D" w14:textId="77777777" w:rsidR="006A3BA1" w:rsidRPr="006A3BA1" w:rsidRDefault="006A3BA1" w:rsidP="006A3BA1">
            <w:pPr>
              <w:ind w:left="-57" w:right="-57"/>
              <w:jc w:val="center"/>
              <w:rPr>
                <w:rFonts w:ascii="Myriad Pro" w:hAnsi="Myriad Pro"/>
                <w:b/>
                <w:color w:val="FFFFFF" w:themeColor="background1"/>
                <w:sz w:val="20"/>
                <w:szCs w:val="20"/>
              </w:rPr>
            </w:pPr>
            <w:r w:rsidRPr="006A3BA1">
              <w:rPr>
                <w:rFonts w:ascii="Myriad Pro" w:hAnsi="Myriad Pro"/>
                <w:b/>
                <w:color w:val="FFFFFF" w:themeColor="background1"/>
                <w:sz w:val="20"/>
                <w:szCs w:val="20"/>
              </w:rPr>
              <w:t>от ИП, утвержденной до начала периода</w:t>
            </w:r>
          </w:p>
        </w:tc>
        <w:tc>
          <w:tcPr>
            <w:tcW w:w="6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B56EFA5" w14:textId="77777777" w:rsidR="006A3BA1" w:rsidRPr="006A3BA1" w:rsidRDefault="006A3BA1" w:rsidP="006A3BA1">
            <w:pPr>
              <w:ind w:left="-57" w:right="-57"/>
              <w:jc w:val="center"/>
              <w:rPr>
                <w:rFonts w:ascii="Myriad Pro" w:hAnsi="Myriad Pro"/>
                <w:b/>
                <w:color w:val="FFFFFF" w:themeColor="background1"/>
                <w:sz w:val="20"/>
                <w:szCs w:val="20"/>
              </w:rPr>
            </w:pPr>
            <w:r w:rsidRPr="006A3BA1">
              <w:rPr>
                <w:rFonts w:ascii="Myriad Pro" w:hAnsi="Myriad Pro"/>
                <w:b/>
                <w:color w:val="FFFFFF" w:themeColor="background1"/>
                <w:sz w:val="20"/>
                <w:szCs w:val="20"/>
              </w:rPr>
              <w:t>от скорректированной ИП в течение периода регулирования</w:t>
            </w:r>
          </w:p>
          <w:p w14:paraId="71344DAD" w14:textId="77777777" w:rsidR="006A3BA1" w:rsidRPr="006A3BA1" w:rsidRDefault="006A3BA1" w:rsidP="006A3BA1">
            <w:pPr>
              <w:ind w:left="-57" w:right="-57"/>
              <w:jc w:val="center"/>
              <w:rPr>
                <w:rFonts w:ascii="Myriad Pro" w:hAnsi="Myriad Pro"/>
                <w:b/>
                <w:color w:val="FFFFFF" w:themeColor="background1"/>
                <w:sz w:val="20"/>
                <w:szCs w:val="20"/>
              </w:rPr>
            </w:pPr>
          </w:p>
        </w:tc>
      </w:tr>
      <w:tr w:rsidR="00F31774" w:rsidRPr="006A3BA1" w14:paraId="2C2A74FF"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C2D69B"/>
            <w:vAlign w:val="center"/>
          </w:tcPr>
          <w:p w14:paraId="30EE569C" w14:textId="77777777" w:rsidR="00F31774" w:rsidRPr="006A3BA1" w:rsidRDefault="00F31774" w:rsidP="006A3BA1">
            <w:pPr>
              <w:ind w:left="-57" w:right="-57" w:firstLine="109"/>
              <w:jc w:val="center"/>
              <w:rPr>
                <w:rFonts w:ascii="Myriad Pro" w:hAnsi="Myriad Pro"/>
                <w:color w:val="000000"/>
                <w:sz w:val="20"/>
                <w:szCs w:val="20"/>
              </w:rPr>
            </w:pPr>
            <w:r w:rsidRPr="006A3BA1">
              <w:rPr>
                <w:rFonts w:ascii="Myriad Pro" w:hAnsi="Myriad Pro"/>
                <w:color w:val="000000"/>
                <w:sz w:val="20"/>
                <w:szCs w:val="20"/>
              </w:rPr>
              <w:t>Итого:</w:t>
            </w:r>
          </w:p>
        </w:tc>
        <w:tc>
          <w:tcPr>
            <w:tcW w:w="490" w:type="pct"/>
            <w:tcBorders>
              <w:top w:val="single" w:sz="4" w:space="0" w:color="auto"/>
              <w:left w:val="single" w:sz="4" w:space="0" w:color="auto"/>
              <w:bottom w:val="single" w:sz="4" w:space="0" w:color="auto"/>
              <w:right w:val="single" w:sz="4" w:space="0" w:color="auto"/>
            </w:tcBorders>
            <w:shd w:val="clear" w:color="auto" w:fill="C2D69B"/>
            <w:vAlign w:val="center"/>
          </w:tcPr>
          <w:p w14:paraId="427D698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bCs/>
                <w:sz w:val="20"/>
                <w:szCs w:val="20"/>
              </w:rPr>
              <w:t>804,427</w:t>
            </w:r>
          </w:p>
        </w:tc>
        <w:tc>
          <w:tcPr>
            <w:tcW w:w="670" w:type="pct"/>
            <w:tcBorders>
              <w:top w:val="single" w:sz="4" w:space="0" w:color="auto"/>
              <w:left w:val="nil"/>
              <w:bottom w:val="single" w:sz="4" w:space="0" w:color="auto"/>
              <w:right w:val="single" w:sz="4" w:space="0" w:color="auto"/>
            </w:tcBorders>
            <w:shd w:val="clear" w:color="auto" w:fill="C2D69B"/>
            <w:vAlign w:val="center"/>
          </w:tcPr>
          <w:p w14:paraId="6046252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bCs/>
                <w:sz w:val="20"/>
                <w:szCs w:val="20"/>
              </w:rPr>
              <w:t>740,600</w:t>
            </w:r>
          </w:p>
        </w:tc>
        <w:tc>
          <w:tcPr>
            <w:tcW w:w="573" w:type="pct"/>
            <w:tcBorders>
              <w:top w:val="single" w:sz="4" w:space="0" w:color="auto"/>
              <w:left w:val="single" w:sz="4" w:space="0" w:color="auto"/>
              <w:bottom w:val="single" w:sz="4" w:space="0" w:color="auto"/>
              <w:right w:val="single" w:sz="4" w:space="0" w:color="auto"/>
            </w:tcBorders>
            <w:shd w:val="clear" w:color="auto" w:fill="C2D69B"/>
            <w:vAlign w:val="center"/>
          </w:tcPr>
          <w:p w14:paraId="7E0B289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bCs/>
                <w:sz w:val="20"/>
                <w:szCs w:val="20"/>
              </w:rPr>
              <w:t>929,341</w:t>
            </w:r>
          </w:p>
        </w:tc>
        <w:tc>
          <w:tcPr>
            <w:tcW w:w="483" w:type="pct"/>
            <w:tcBorders>
              <w:top w:val="single" w:sz="4" w:space="0" w:color="auto"/>
              <w:left w:val="nil"/>
              <w:bottom w:val="single" w:sz="4" w:space="0" w:color="auto"/>
              <w:right w:val="single" w:sz="4" w:space="0" w:color="auto"/>
            </w:tcBorders>
            <w:shd w:val="clear" w:color="auto" w:fill="C2D69B"/>
            <w:vAlign w:val="center"/>
          </w:tcPr>
          <w:p w14:paraId="0D21459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bCs/>
                <w:sz w:val="20"/>
                <w:szCs w:val="20"/>
              </w:rPr>
              <w:t>124,914</w:t>
            </w:r>
          </w:p>
        </w:tc>
        <w:tc>
          <w:tcPr>
            <w:tcW w:w="654" w:type="pct"/>
            <w:tcBorders>
              <w:top w:val="single" w:sz="4" w:space="0" w:color="auto"/>
              <w:left w:val="single" w:sz="4" w:space="0" w:color="auto"/>
              <w:bottom w:val="single" w:sz="4" w:space="0" w:color="auto"/>
              <w:right w:val="single" w:sz="4" w:space="0" w:color="auto"/>
            </w:tcBorders>
            <w:shd w:val="clear" w:color="auto" w:fill="C2D69B"/>
            <w:vAlign w:val="center"/>
          </w:tcPr>
          <w:p w14:paraId="507824D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bCs/>
                <w:sz w:val="20"/>
                <w:szCs w:val="20"/>
              </w:rPr>
              <w:t>188,741</w:t>
            </w:r>
          </w:p>
        </w:tc>
      </w:tr>
      <w:tr w:rsidR="00F31774" w:rsidRPr="006A3BA1" w14:paraId="0BB49A23"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3D71E25" w14:textId="77777777" w:rsidR="00F31774" w:rsidRPr="006A3BA1" w:rsidRDefault="00F31774" w:rsidP="006A3BA1">
            <w:pPr>
              <w:ind w:left="-57" w:right="-57" w:firstLine="109"/>
              <w:jc w:val="center"/>
              <w:rPr>
                <w:rFonts w:ascii="Myriad Pro" w:hAnsi="Myriad Pro"/>
                <w:sz w:val="20"/>
                <w:szCs w:val="20"/>
              </w:rPr>
            </w:pPr>
            <w:r w:rsidRPr="006A3BA1">
              <w:rPr>
                <w:rFonts w:ascii="Myriad Pro" w:hAnsi="Myriad Pro"/>
                <w:b/>
                <w:bCs/>
                <w:sz w:val="20"/>
                <w:szCs w:val="20"/>
              </w:rPr>
              <w:t>Технологическое присоединение, всего, в том числе:</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EAC648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b/>
                <w:bCs/>
                <w:sz w:val="20"/>
                <w:szCs w:val="20"/>
              </w:rPr>
              <w:t>95,3810</w:t>
            </w:r>
          </w:p>
        </w:tc>
        <w:tc>
          <w:tcPr>
            <w:tcW w:w="670" w:type="pct"/>
            <w:tcBorders>
              <w:top w:val="single" w:sz="4" w:space="0" w:color="auto"/>
              <w:left w:val="nil"/>
              <w:bottom w:val="single" w:sz="4" w:space="0" w:color="auto"/>
              <w:right w:val="single" w:sz="4" w:space="0" w:color="auto"/>
            </w:tcBorders>
            <w:vAlign w:val="center"/>
          </w:tcPr>
          <w:p w14:paraId="56998F3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b/>
                <w:bCs/>
                <w:sz w:val="20"/>
                <w:szCs w:val="20"/>
              </w:rPr>
              <w:t>36,7619</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C19358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b/>
                <w:bCs/>
                <w:sz w:val="20"/>
                <w:szCs w:val="20"/>
              </w:rPr>
              <w:t>211,4051</w:t>
            </w:r>
          </w:p>
        </w:tc>
        <w:tc>
          <w:tcPr>
            <w:tcW w:w="483" w:type="pct"/>
            <w:tcBorders>
              <w:top w:val="single" w:sz="4" w:space="0" w:color="auto"/>
              <w:left w:val="nil"/>
              <w:bottom w:val="single" w:sz="4" w:space="0" w:color="auto"/>
              <w:right w:val="single" w:sz="4" w:space="0" w:color="auto"/>
            </w:tcBorders>
            <w:shd w:val="clear" w:color="auto" w:fill="auto"/>
            <w:vAlign w:val="center"/>
            <w:hideMark/>
          </w:tcPr>
          <w:p w14:paraId="4E28885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116,024</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4033FD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174,643</w:t>
            </w:r>
          </w:p>
        </w:tc>
      </w:tr>
      <w:tr w:rsidR="00F31774" w:rsidRPr="006A3BA1" w14:paraId="04284476"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A89D65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Технологическое присоединение энергопринимающих устройств потребителей, всего, в том числе:</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4F0356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89,920</w:t>
            </w:r>
          </w:p>
        </w:tc>
        <w:tc>
          <w:tcPr>
            <w:tcW w:w="670" w:type="pct"/>
            <w:tcBorders>
              <w:top w:val="single" w:sz="4" w:space="0" w:color="auto"/>
              <w:left w:val="nil"/>
              <w:bottom w:val="single" w:sz="4" w:space="0" w:color="auto"/>
              <w:right w:val="single" w:sz="4" w:space="0" w:color="auto"/>
            </w:tcBorders>
            <w:vAlign w:val="center"/>
          </w:tcPr>
          <w:p w14:paraId="0E3D5E9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35,837</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362030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210,378</w:t>
            </w:r>
          </w:p>
        </w:tc>
        <w:tc>
          <w:tcPr>
            <w:tcW w:w="483" w:type="pct"/>
            <w:tcBorders>
              <w:top w:val="single" w:sz="4" w:space="0" w:color="auto"/>
              <w:left w:val="nil"/>
              <w:bottom w:val="single" w:sz="4" w:space="0" w:color="auto"/>
              <w:right w:val="single" w:sz="4" w:space="0" w:color="auto"/>
            </w:tcBorders>
            <w:shd w:val="clear" w:color="auto" w:fill="auto"/>
            <w:vAlign w:val="center"/>
            <w:hideMark/>
          </w:tcPr>
          <w:p w14:paraId="421BAE7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120,458</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AFFD8A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174,541</w:t>
            </w:r>
          </w:p>
        </w:tc>
      </w:tr>
      <w:tr w:rsidR="00F31774" w:rsidRPr="006A3BA1" w14:paraId="384CA4EC"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17D70DA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b/>
                <w:bCs/>
                <w:sz w:val="20"/>
                <w:szCs w:val="20"/>
              </w:rPr>
              <w:t>Технологическое присоединение энергопринимающих устройств потребителей максимальной мощностью до 15 кВт включительно, всего</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30338EA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b/>
                <w:bCs/>
                <w:sz w:val="20"/>
                <w:szCs w:val="20"/>
              </w:rPr>
              <w:t>89,920</w:t>
            </w:r>
          </w:p>
        </w:tc>
        <w:tc>
          <w:tcPr>
            <w:tcW w:w="670" w:type="pct"/>
            <w:tcBorders>
              <w:top w:val="single" w:sz="4" w:space="0" w:color="auto"/>
              <w:left w:val="nil"/>
              <w:bottom w:val="single" w:sz="4" w:space="0" w:color="auto"/>
              <w:right w:val="single" w:sz="4" w:space="0" w:color="auto"/>
            </w:tcBorders>
            <w:vAlign w:val="center"/>
          </w:tcPr>
          <w:p w14:paraId="44F414A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b/>
                <w:bCs/>
                <w:sz w:val="20"/>
                <w:szCs w:val="20"/>
              </w:rPr>
              <w:t>28,021</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62C913C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b/>
                <w:bCs/>
                <w:sz w:val="20"/>
                <w:szCs w:val="20"/>
              </w:rPr>
              <w:t>142,237</w:t>
            </w:r>
          </w:p>
        </w:tc>
        <w:tc>
          <w:tcPr>
            <w:tcW w:w="483" w:type="pct"/>
            <w:tcBorders>
              <w:top w:val="single" w:sz="4" w:space="0" w:color="auto"/>
              <w:left w:val="nil"/>
              <w:bottom w:val="single" w:sz="4" w:space="0" w:color="auto"/>
              <w:right w:val="single" w:sz="4" w:space="0" w:color="auto"/>
            </w:tcBorders>
            <w:shd w:val="clear" w:color="auto" w:fill="auto"/>
            <w:vAlign w:val="center"/>
          </w:tcPr>
          <w:p w14:paraId="57095DB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52,317</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1D5DF35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b/>
                <w:bCs/>
                <w:sz w:val="20"/>
                <w:szCs w:val="20"/>
              </w:rPr>
              <w:t>114,216</w:t>
            </w:r>
          </w:p>
        </w:tc>
      </w:tr>
      <w:tr w:rsidR="00F31774" w:rsidRPr="006A3BA1" w14:paraId="4AE0F928"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6F5FCF8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Технологическое присоединение энергопринимающих устройств потребителей максимальной мощностью до 15 кВт включительно</w:t>
            </w:r>
            <w:r w:rsidR="00B50D41">
              <w:rPr>
                <w:rFonts w:ascii="Myriad Pro" w:hAnsi="Myriad Pro"/>
                <w:sz w:val="20"/>
                <w:szCs w:val="20"/>
              </w:rPr>
              <w:t xml:space="preserve"> </w:t>
            </w:r>
            <w:r w:rsidRPr="006A3BA1">
              <w:rPr>
                <w:rFonts w:ascii="Myriad Pro" w:hAnsi="Myriad Pro"/>
                <w:sz w:val="20"/>
                <w:szCs w:val="20"/>
              </w:rPr>
              <w:t>(ТПиР)</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49A9F13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6,584</w:t>
            </w:r>
          </w:p>
        </w:tc>
        <w:tc>
          <w:tcPr>
            <w:tcW w:w="670" w:type="pct"/>
            <w:tcBorders>
              <w:top w:val="single" w:sz="4" w:space="0" w:color="auto"/>
              <w:left w:val="nil"/>
              <w:bottom w:val="single" w:sz="4" w:space="0" w:color="auto"/>
              <w:right w:val="single" w:sz="4" w:space="0" w:color="auto"/>
            </w:tcBorders>
            <w:vAlign w:val="center"/>
          </w:tcPr>
          <w:p w14:paraId="1797D69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24,676</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370F881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22,053</w:t>
            </w:r>
          </w:p>
        </w:tc>
        <w:tc>
          <w:tcPr>
            <w:tcW w:w="483" w:type="pct"/>
            <w:tcBorders>
              <w:top w:val="single" w:sz="4" w:space="0" w:color="auto"/>
              <w:left w:val="nil"/>
              <w:bottom w:val="single" w:sz="4" w:space="0" w:color="auto"/>
              <w:right w:val="single" w:sz="4" w:space="0" w:color="auto"/>
            </w:tcBorders>
            <w:shd w:val="clear" w:color="auto" w:fill="auto"/>
            <w:vAlign w:val="center"/>
          </w:tcPr>
          <w:p w14:paraId="69E4A72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15,469</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03ED8A5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-2,624</w:t>
            </w:r>
          </w:p>
        </w:tc>
      </w:tr>
      <w:tr w:rsidR="00F31774" w:rsidRPr="006A3BA1" w14:paraId="5409065E"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33C34D4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Технологическое присоединение энергопринимающих устройств потребителей максимальной мощностью до 15 кВт включительно (новое строительство)</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6679275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83,336</w:t>
            </w:r>
          </w:p>
        </w:tc>
        <w:tc>
          <w:tcPr>
            <w:tcW w:w="670" w:type="pct"/>
            <w:tcBorders>
              <w:top w:val="single" w:sz="4" w:space="0" w:color="auto"/>
              <w:left w:val="nil"/>
              <w:bottom w:val="single" w:sz="4" w:space="0" w:color="auto"/>
              <w:right w:val="single" w:sz="4" w:space="0" w:color="auto"/>
            </w:tcBorders>
            <w:vAlign w:val="center"/>
          </w:tcPr>
          <w:p w14:paraId="50E6059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3,345</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2370A64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120,185</w:t>
            </w:r>
          </w:p>
        </w:tc>
        <w:tc>
          <w:tcPr>
            <w:tcW w:w="483" w:type="pct"/>
            <w:tcBorders>
              <w:top w:val="single" w:sz="4" w:space="0" w:color="auto"/>
              <w:left w:val="nil"/>
              <w:bottom w:val="single" w:sz="4" w:space="0" w:color="auto"/>
              <w:right w:val="single" w:sz="4" w:space="0" w:color="auto"/>
            </w:tcBorders>
            <w:shd w:val="clear" w:color="auto" w:fill="auto"/>
            <w:vAlign w:val="center"/>
          </w:tcPr>
          <w:p w14:paraId="33A6DAE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36,848</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2328170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116,840</w:t>
            </w:r>
          </w:p>
        </w:tc>
      </w:tr>
      <w:tr w:rsidR="00F31774" w:rsidRPr="006A3BA1" w14:paraId="13074E06"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79462A4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b/>
                <w:bCs/>
                <w:color w:val="000000"/>
                <w:sz w:val="20"/>
                <w:szCs w:val="20"/>
              </w:rPr>
              <w:t>Технологическое присоединение энергопринимающих устройств потребителей максимальной мощностью до 150 кВт включительно, всего</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13D0AF6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b/>
                <w:bCs/>
                <w:sz w:val="20"/>
                <w:szCs w:val="20"/>
              </w:rPr>
              <w:t>0,000</w:t>
            </w:r>
          </w:p>
        </w:tc>
        <w:tc>
          <w:tcPr>
            <w:tcW w:w="670" w:type="pct"/>
            <w:tcBorders>
              <w:top w:val="single" w:sz="4" w:space="0" w:color="auto"/>
              <w:left w:val="nil"/>
              <w:bottom w:val="single" w:sz="4" w:space="0" w:color="auto"/>
              <w:right w:val="single" w:sz="4" w:space="0" w:color="auto"/>
            </w:tcBorders>
            <w:vAlign w:val="center"/>
          </w:tcPr>
          <w:p w14:paraId="47E4B7B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b/>
                <w:bCs/>
                <w:sz w:val="20"/>
                <w:szCs w:val="20"/>
              </w:rPr>
              <w:t>7,816</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2C699A8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b/>
                <w:bCs/>
                <w:sz w:val="20"/>
                <w:szCs w:val="20"/>
              </w:rPr>
              <w:t>36,134</w:t>
            </w:r>
          </w:p>
        </w:tc>
        <w:tc>
          <w:tcPr>
            <w:tcW w:w="483" w:type="pct"/>
            <w:tcBorders>
              <w:top w:val="single" w:sz="4" w:space="0" w:color="auto"/>
              <w:left w:val="nil"/>
              <w:bottom w:val="single" w:sz="4" w:space="0" w:color="auto"/>
              <w:right w:val="single" w:sz="4" w:space="0" w:color="auto"/>
            </w:tcBorders>
            <w:shd w:val="clear" w:color="auto" w:fill="auto"/>
            <w:vAlign w:val="center"/>
          </w:tcPr>
          <w:p w14:paraId="6A5A618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36,134</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285D014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b/>
                <w:bCs/>
                <w:sz w:val="20"/>
                <w:szCs w:val="20"/>
              </w:rPr>
              <w:t>28,318</w:t>
            </w:r>
          </w:p>
        </w:tc>
      </w:tr>
      <w:tr w:rsidR="00F31774" w:rsidRPr="006A3BA1" w14:paraId="54445846"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1A49035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Технологическое присоединение энергопринимающих устройств потребителей максимальной мощностью до 150 кВт включительно (ТПиР)</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7E12CFB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32B6890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2,647</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1FB38F3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3,580</w:t>
            </w:r>
          </w:p>
        </w:tc>
        <w:tc>
          <w:tcPr>
            <w:tcW w:w="483" w:type="pct"/>
            <w:tcBorders>
              <w:top w:val="single" w:sz="4" w:space="0" w:color="auto"/>
              <w:left w:val="nil"/>
              <w:bottom w:val="single" w:sz="4" w:space="0" w:color="auto"/>
              <w:right w:val="single" w:sz="4" w:space="0" w:color="auto"/>
            </w:tcBorders>
            <w:shd w:val="clear" w:color="auto" w:fill="auto"/>
            <w:vAlign w:val="center"/>
          </w:tcPr>
          <w:p w14:paraId="4689D0E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3,580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301FEFE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0,933</w:t>
            </w:r>
          </w:p>
        </w:tc>
      </w:tr>
      <w:tr w:rsidR="00F31774" w:rsidRPr="006A3BA1" w14:paraId="25C7E1B9"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5CFB54F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Технологическое присоединение энергопринимающих устройств потребителей максимальной мощностью до 150 кВт включительно</w:t>
            </w:r>
            <w:r w:rsidR="00B50D41">
              <w:rPr>
                <w:rFonts w:ascii="Myriad Pro" w:hAnsi="Myriad Pro"/>
                <w:sz w:val="20"/>
                <w:szCs w:val="20"/>
              </w:rPr>
              <w:t xml:space="preserve"> </w:t>
            </w:r>
            <w:r w:rsidRPr="006A3BA1">
              <w:rPr>
                <w:rFonts w:ascii="Myriad Pro" w:hAnsi="Myriad Pro"/>
                <w:sz w:val="20"/>
                <w:szCs w:val="20"/>
              </w:rPr>
              <w:t>(новое строительство)</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30F751E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1B0E2AB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5,169</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098A7F5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32,554</w:t>
            </w:r>
          </w:p>
        </w:tc>
        <w:tc>
          <w:tcPr>
            <w:tcW w:w="483" w:type="pct"/>
            <w:tcBorders>
              <w:top w:val="single" w:sz="4" w:space="0" w:color="auto"/>
              <w:left w:val="nil"/>
              <w:bottom w:val="single" w:sz="4" w:space="0" w:color="auto"/>
              <w:right w:val="single" w:sz="4" w:space="0" w:color="auto"/>
            </w:tcBorders>
            <w:shd w:val="clear" w:color="auto" w:fill="auto"/>
            <w:vAlign w:val="center"/>
          </w:tcPr>
          <w:p w14:paraId="2144B91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32,554</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647CE0C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27,385</w:t>
            </w:r>
          </w:p>
        </w:tc>
      </w:tr>
      <w:tr w:rsidR="00F31774" w:rsidRPr="006A3BA1" w14:paraId="316A0513"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002B4F3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b/>
                <w:bCs/>
                <w:sz w:val="20"/>
                <w:szCs w:val="20"/>
              </w:rPr>
              <w:t>Технологическое присоединение энергопринимающих устройств потребителей свыше 150 кВт, всего, в том числе:</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188B0F7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b/>
                <w:bCs/>
                <w:sz w:val="20"/>
                <w:szCs w:val="20"/>
              </w:rPr>
              <w:t>0,000</w:t>
            </w:r>
          </w:p>
        </w:tc>
        <w:tc>
          <w:tcPr>
            <w:tcW w:w="670" w:type="pct"/>
            <w:tcBorders>
              <w:top w:val="single" w:sz="4" w:space="0" w:color="auto"/>
              <w:left w:val="nil"/>
              <w:bottom w:val="single" w:sz="4" w:space="0" w:color="auto"/>
              <w:right w:val="single" w:sz="4" w:space="0" w:color="auto"/>
            </w:tcBorders>
            <w:vAlign w:val="center"/>
          </w:tcPr>
          <w:p w14:paraId="29DCB58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b/>
                <w:bCs/>
                <w:sz w:val="20"/>
                <w:szCs w:val="20"/>
              </w:rPr>
              <w:t>0,000</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132BC7F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b/>
                <w:bCs/>
                <w:sz w:val="20"/>
                <w:szCs w:val="20"/>
              </w:rPr>
              <w:t>32,007</w:t>
            </w:r>
          </w:p>
        </w:tc>
        <w:tc>
          <w:tcPr>
            <w:tcW w:w="483" w:type="pct"/>
            <w:tcBorders>
              <w:top w:val="single" w:sz="4" w:space="0" w:color="auto"/>
              <w:left w:val="nil"/>
              <w:bottom w:val="single" w:sz="4" w:space="0" w:color="auto"/>
              <w:right w:val="single" w:sz="4" w:space="0" w:color="auto"/>
            </w:tcBorders>
            <w:shd w:val="clear" w:color="auto" w:fill="auto"/>
            <w:vAlign w:val="center"/>
          </w:tcPr>
          <w:p w14:paraId="11A36AA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32,007</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453F88A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b/>
                <w:bCs/>
                <w:sz w:val="20"/>
                <w:szCs w:val="20"/>
              </w:rPr>
              <w:t>32,007</w:t>
            </w:r>
          </w:p>
        </w:tc>
      </w:tr>
      <w:tr w:rsidR="00F31774" w:rsidRPr="006A3BA1" w14:paraId="63F20F17"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4B51694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lastRenderedPageBreak/>
              <w:t>Строительство БКТП-10/0,4 кВ, мощностью 10 МВА и КЛ-10 кВ, протяженностью 7,626 км,</w:t>
            </w:r>
            <w:r w:rsidR="00B50D41">
              <w:rPr>
                <w:rFonts w:ascii="Myriad Pro" w:hAnsi="Myriad Pro"/>
                <w:sz w:val="20"/>
                <w:szCs w:val="20"/>
              </w:rPr>
              <w:t xml:space="preserve"> </w:t>
            </w:r>
            <w:r w:rsidRPr="006A3BA1">
              <w:rPr>
                <w:rFonts w:ascii="Myriad Pro" w:hAnsi="Myriad Pro"/>
                <w:sz w:val="20"/>
                <w:szCs w:val="20"/>
              </w:rPr>
              <w:t xml:space="preserve">КЛ-0,4 кВ, протяженностью 0,724 км для </w:t>
            </w:r>
            <w:r w:rsidR="00BA0DDB">
              <w:rPr>
                <w:rFonts w:ascii="Myriad Pro" w:hAnsi="Myriad Pro"/>
                <w:sz w:val="20"/>
                <w:szCs w:val="20"/>
              </w:rPr>
              <w:t>ООО </w:t>
            </w:r>
            <w:r w:rsidRPr="006A3BA1">
              <w:rPr>
                <w:rFonts w:ascii="Myriad Pro" w:hAnsi="Myriad Pro"/>
                <w:sz w:val="20"/>
                <w:szCs w:val="20"/>
              </w:rPr>
              <w:t>"Газпром Инвестгазификация" г. Омск</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0D412F5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18C23FA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6F10A6B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32,007</w:t>
            </w:r>
          </w:p>
        </w:tc>
        <w:tc>
          <w:tcPr>
            <w:tcW w:w="483" w:type="pct"/>
            <w:tcBorders>
              <w:top w:val="single" w:sz="4" w:space="0" w:color="auto"/>
              <w:left w:val="nil"/>
              <w:bottom w:val="single" w:sz="4" w:space="0" w:color="auto"/>
              <w:right w:val="single" w:sz="4" w:space="0" w:color="auto"/>
            </w:tcBorders>
            <w:shd w:val="clear" w:color="auto" w:fill="auto"/>
            <w:vAlign w:val="center"/>
          </w:tcPr>
          <w:p w14:paraId="6CD9558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32,007</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68B4321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32,007</w:t>
            </w:r>
          </w:p>
        </w:tc>
      </w:tr>
      <w:tr w:rsidR="00F31774" w:rsidRPr="006A3BA1" w14:paraId="060BD752"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5839DFC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Технологическое присоединение объектов по производству электрической энергии всего, в том числе:</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3F4B1A9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c>
          <w:tcPr>
            <w:tcW w:w="670" w:type="pct"/>
            <w:tcBorders>
              <w:top w:val="single" w:sz="4" w:space="0" w:color="auto"/>
              <w:left w:val="nil"/>
              <w:bottom w:val="single" w:sz="4" w:space="0" w:color="auto"/>
              <w:right w:val="single" w:sz="4" w:space="0" w:color="auto"/>
            </w:tcBorders>
            <w:vAlign w:val="center"/>
          </w:tcPr>
          <w:p w14:paraId="3F47839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0,925</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358F4FC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1,027</w:t>
            </w:r>
          </w:p>
        </w:tc>
        <w:tc>
          <w:tcPr>
            <w:tcW w:w="483" w:type="pct"/>
            <w:tcBorders>
              <w:top w:val="single" w:sz="4" w:space="0" w:color="auto"/>
              <w:left w:val="nil"/>
              <w:bottom w:val="single" w:sz="4" w:space="0" w:color="auto"/>
              <w:right w:val="single" w:sz="4" w:space="0" w:color="auto"/>
            </w:tcBorders>
            <w:shd w:val="clear" w:color="auto" w:fill="auto"/>
            <w:vAlign w:val="center"/>
          </w:tcPr>
          <w:p w14:paraId="55F47A0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1,027</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1EFA5E9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0,102</w:t>
            </w:r>
          </w:p>
        </w:tc>
      </w:tr>
      <w:tr w:rsidR="00F31774" w:rsidRPr="006A3BA1" w14:paraId="0A1EB6F4"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0F50201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Строительство новых объектов электросетевого хозяйства для усиления электрической сети в целях осуществления технологического присоединения объекта по производству электрической энергии, всего, в том числе:</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0FEAACE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c>
          <w:tcPr>
            <w:tcW w:w="670" w:type="pct"/>
            <w:tcBorders>
              <w:top w:val="single" w:sz="4" w:space="0" w:color="auto"/>
              <w:left w:val="nil"/>
              <w:bottom w:val="single" w:sz="4" w:space="0" w:color="auto"/>
              <w:right w:val="single" w:sz="4" w:space="0" w:color="auto"/>
            </w:tcBorders>
            <w:vAlign w:val="center"/>
          </w:tcPr>
          <w:p w14:paraId="38F8D2E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0,925</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3CBF6A0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1,027</w:t>
            </w:r>
          </w:p>
        </w:tc>
        <w:tc>
          <w:tcPr>
            <w:tcW w:w="483" w:type="pct"/>
            <w:tcBorders>
              <w:top w:val="single" w:sz="4" w:space="0" w:color="auto"/>
              <w:left w:val="nil"/>
              <w:bottom w:val="single" w:sz="4" w:space="0" w:color="auto"/>
              <w:right w:val="single" w:sz="4" w:space="0" w:color="auto"/>
            </w:tcBorders>
            <w:shd w:val="clear" w:color="auto" w:fill="auto"/>
            <w:vAlign w:val="center"/>
          </w:tcPr>
          <w:p w14:paraId="1652F89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1,027</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08178A3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0,102</w:t>
            </w:r>
          </w:p>
        </w:tc>
      </w:tr>
      <w:tr w:rsidR="00F31774" w:rsidRPr="006A3BA1" w14:paraId="3584C737"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575D66FC" w14:textId="58379268"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Строительство</w:t>
            </w:r>
            <w:r w:rsidR="00B50D41">
              <w:rPr>
                <w:rFonts w:ascii="Myriad Pro" w:hAnsi="Myriad Pro"/>
                <w:sz w:val="20"/>
                <w:szCs w:val="20"/>
              </w:rPr>
              <w:t xml:space="preserve"> </w:t>
            </w:r>
            <w:r w:rsidRPr="006A3BA1">
              <w:rPr>
                <w:rFonts w:ascii="Myriad Pro" w:hAnsi="Myriad Pro"/>
                <w:sz w:val="20"/>
                <w:szCs w:val="20"/>
              </w:rPr>
              <w:t>КЛ-110 кВ</w:t>
            </w:r>
            <w:r w:rsidR="00B50D41">
              <w:rPr>
                <w:rFonts w:ascii="Myriad Pro" w:hAnsi="Myriad Pro"/>
                <w:sz w:val="20"/>
                <w:szCs w:val="20"/>
              </w:rPr>
              <w:t xml:space="preserve"> </w:t>
            </w:r>
            <w:r w:rsidRPr="006A3BA1">
              <w:rPr>
                <w:rFonts w:ascii="Myriad Pro" w:hAnsi="Myriad Pro"/>
                <w:sz w:val="20"/>
                <w:szCs w:val="20"/>
              </w:rPr>
              <w:t xml:space="preserve">Омская ТЭЦ-3 – Омская ТЭЦ-4 I,II цепь (С-29, С-30), протяженностью 3,415 км, для выдачи мощности Т-120 Омского филиала </w:t>
            </w:r>
            <w:r w:rsidR="00BA0DDB">
              <w:rPr>
                <w:rFonts w:ascii="Myriad Pro" w:hAnsi="Myriad Pro"/>
                <w:sz w:val="20"/>
                <w:szCs w:val="20"/>
              </w:rPr>
              <w:t>ОАО </w:t>
            </w:r>
            <w:r w:rsidRPr="006A3BA1">
              <w:rPr>
                <w:rFonts w:ascii="Myriad Pro" w:hAnsi="Myriad Pro"/>
                <w:sz w:val="20"/>
                <w:szCs w:val="20"/>
              </w:rPr>
              <w:t xml:space="preserve">«ТГК-11», структурного подразделения ТЭЦ-3 в электрические сети </w:t>
            </w:r>
            <w:r w:rsidR="00D20A5D">
              <w:rPr>
                <w:rFonts w:ascii="Myriad Pro" w:hAnsi="Myriad Pro"/>
                <w:sz w:val="20"/>
                <w:szCs w:val="20"/>
              </w:rPr>
              <w:t>ПАО </w:t>
            </w:r>
            <w:r w:rsidRPr="006A3BA1">
              <w:rPr>
                <w:rFonts w:ascii="Myriad Pro" w:hAnsi="Myriad Pro"/>
                <w:sz w:val="20"/>
                <w:szCs w:val="20"/>
              </w:rPr>
              <w:t>«МРСК Сибири» с реконструкцией ВЛ-110 С-29,С-30, протяженностью 0,182 км</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3544C22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29D99F5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0,925</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1CC1F35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1,027</w:t>
            </w:r>
          </w:p>
        </w:tc>
        <w:tc>
          <w:tcPr>
            <w:tcW w:w="483" w:type="pct"/>
            <w:tcBorders>
              <w:top w:val="single" w:sz="4" w:space="0" w:color="auto"/>
              <w:left w:val="nil"/>
              <w:bottom w:val="single" w:sz="4" w:space="0" w:color="auto"/>
              <w:right w:val="single" w:sz="4" w:space="0" w:color="auto"/>
            </w:tcBorders>
            <w:shd w:val="clear" w:color="auto" w:fill="auto"/>
            <w:vAlign w:val="center"/>
          </w:tcPr>
          <w:p w14:paraId="57A22A2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1,027</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0338CFB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0,102</w:t>
            </w:r>
          </w:p>
        </w:tc>
      </w:tr>
      <w:tr w:rsidR="00F31774" w:rsidRPr="006A3BA1" w14:paraId="17690D45"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41DB63D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Усиление электрической сети в целях осуществления технологического присоединения энергопринимающих устройств потребителей и (или) объектов электросетевого хозяйства всего, в том числе:</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1893392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5,461</w:t>
            </w:r>
          </w:p>
        </w:tc>
        <w:tc>
          <w:tcPr>
            <w:tcW w:w="670" w:type="pct"/>
            <w:tcBorders>
              <w:top w:val="single" w:sz="4" w:space="0" w:color="auto"/>
              <w:left w:val="nil"/>
              <w:bottom w:val="single" w:sz="4" w:space="0" w:color="auto"/>
              <w:right w:val="single" w:sz="4" w:space="0" w:color="auto"/>
            </w:tcBorders>
            <w:vAlign w:val="center"/>
          </w:tcPr>
          <w:p w14:paraId="6304708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3C5D98F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c>
          <w:tcPr>
            <w:tcW w:w="483" w:type="pct"/>
            <w:tcBorders>
              <w:top w:val="single" w:sz="4" w:space="0" w:color="auto"/>
              <w:left w:val="nil"/>
              <w:bottom w:val="single" w:sz="4" w:space="0" w:color="auto"/>
              <w:right w:val="single" w:sz="4" w:space="0" w:color="auto"/>
            </w:tcBorders>
            <w:shd w:val="clear" w:color="auto" w:fill="auto"/>
            <w:vAlign w:val="center"/>
          </w:tcPr>
          <w:p w14:paraId="6DC26F8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-5,461</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573E986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r>
      <w:tr w:rsidR="00F31774" w:rsidRPr="006A3BA1" w14:paraId="24B180DC"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342EDAD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 xml:space="preserve">Реконструкция ПС 110/10 кВ Сибзавод с заменой трансформаторов 2х40 МВА (замена ячеек и выключателей в количестве 29 шт) </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048E74F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5,461</w:t>
            </w:r>
          </w:p>
        </w:tc>
        <w:tc>
          <w:tcPr>
            <w:tcW w:w="670" w:type="pct"/>
            <w:tcBorders>
              <w:top w:val="single" w:sz="4" w:space="0" w:color="auto"/>
              <w:left w:val="nil"/>
              <w:bottom w:val="single" w:sz="4" w:space="0" w:color="auto"/>
              <w:right w:val="single" w:sz="4" w:space="0" w:color="auto"/>
            </w:tcBorders>
            <w:vAlign w:val="center"/>
          </w:tcPr>
          <w:p w14:paraId="6829580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1522146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483" w:type="pct"/>
            <w:tcBorders>
              <w:top w:val="single" w:sz="4" w:space="0" w:color="auto"/>
              <w:left w:val="nil"/>
              <w:bottom w:val="single" w:sz="4" w:space="0" w:color="auto"/>
              <w:right w:val="single" w:sz="4" w:space="0" w:color="auto"/>
            </w:tcBorders>
            <w:shd w:val="clear" w:color="auto" w:fill="auto"/>
            <w:vAlign w:val="center"/>
          </w:tcPr>
          <w:p w14:paraId="577483E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-5,461</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2BF6589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r>
      <w:tr w:rsidR="00F31774" w:rsidRPr="006A3BA1" w14:paraId="64762E79"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48A92FE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b/>
                <w:bCs/>
                <w:sz w:val="20"/>
                <w:szCs w:val="20"/>
              </w:rPr>
              <w:t>Реконструкция, модернизация, техническое перевооружение всего, в том числе:</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1D9F31F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b/>
                <w:bCs/>
                <w:color w:val="000000"/>
                <w:sz w:val="20"/>
                <w:szCs w:val="20"/>
              </w:rPr>
              <w:t>253,939</w:t>
            </w:r>
          </w:p>
        </w:tc>
        <w:tc>
          <w:tcPr>
            <w:tcW w:w="670" w:type="pct"/>
            <w:tcBorders>
              <w:top w:val="single" w:sz="4" w:space="0" w:color="auto"/>
              <w:left w:val="nil"/>
              <w:bottom w:val="single" w:sz="4" w:space="0" w:color="auto"/>
              <w:right w:val="single" w:sz="4" w:space="0" w:color="auto"/>
            </w:tcBorders>
            <w:vAlign w:val="center"/>
          </w:tcPr>
          <w:p w14:paraId="7F4CBF6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b/>
                <w:bCs/>
                <w:color w:val="000000"/>
                <w:sz w:val="20"/>
                <w:szCs w:val="20"/>
              </w:rPr>
              <w:t>309,337</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3E5790C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b/>
                <w:bCs/>
                <w:color w:val="000000"/>
                <w:sz w:val="20"/>
                <w:szCs w:val="20"/>
              </w:rPr>
              <w:t>272,519</w:t>
            </w:r>
          </w:p>
        </w:tc>
        <w:tc>
          <w:tcPr>
            <w:tcW w:w="483" w:type="pct"/>
            <w:tcBorders>
              <w:top w:val="single" w:sz="4" w:space="0" w:color="auto"/>
              <w:left w:val="nil"/>
              <w:bottom w:val="single" w:sz="4" w:space="0" w:color="auto"/>
              <w:right w:val="single" w:sz="4" w:space="0" w:color="auto"/>
            </w:tcBorders>
            <w:shd w:val="clear" w:color="auto" w:fill="auto"/>
            <w:vAlign w:val="center"/>
          </w:tcPr>
          <w:p w14:paraId="4059411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18,580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3B23B8D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b/>
                <w:bCs/>
                <w:sz w:val="20"/>
                <w:szCs w:val="20"/>
              </w:rPr>
              <w:t>-36,818</w:t>
            </w:r>
          </w:p>
        </w:tc>
      </w:tr>
      <w:tr w:rsidR="00F31774" w:rsidRPr="006A3BA1" w14:paraId="281FFB17"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24E1BE2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Реконструкция, модернизация, техническое перевооружение</w:t>
            </w:r>
            <w:r w:rsidR="00B50D41">
              <w:rPr>
                <w:rFonts w:ascii="Myriad Pro" w:hAnsi="Myriad Pro"/>
                <w:sz w:val="20"/>
                <w:szCs w:val="20"/>
              </w:rPr>
              <w:t xml:space="preserve"> </w:t>
            </w:r>
            <w:r w:rsidRPr="006A3BA1">
              <w:rPr>
                <w:rFonts w:ascii="Myriad Pro" w:hAnsi="Myriad Pro"/>
                <w:sz w:val="20"/>
                <w:szCs w:val="20"/>
              </w:rPr>
              <w:t>трансформаторных и иных подстанций, распределительных пунктов, всего, в том числе:</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0348FB7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151,769</w:t>
            </w:r>
          </w:p>
        </w:tc>
        <w:tc>
          <w:tcPr>
            <w:tcW w:w="670" w:type="pct"/>
            <w:tcBorders>
              <w:top w:val="single" w:sz="4" w:space="0" w:color="auto"/>
              <w:left w:val="nil"/>
              <w:bottom w:val="single" w:sz="4" w:space="0" w:color="auto"/>
              <w:right w:val="single" w:sz="4" w:space="0" w:color="auto"/>
            </w:tcBorders>
            <w:vAlign w:val="center"/>
          </w:tcPr>
          <w:p w14:paraId="21E3020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115,816</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1CD0C60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122,153</w:t>
            </w:r>
          </w:p>
        </w:tc>
        <w:tc>
          <w:tcPr>
            <w:tcW w:w="483" w:type="pct"/>
            <w:tcBorders>
              <w:top w:val="single" w:sz="4" w:space="0" w:color="auto"/>
              <w:left w:val="nil"/>
              <w:bottom w:val="single" w:sz="4" w:space="0" w:color="auto"/>
              <w:right w:val="single" w:sz="4" w:space="0" w:color="auto"/>
            </w:tcBorders>
            <w:shd w:val="clear" w:color="auto" w:fill="auto"/>
            <w:vAlign w:val="center"/>
          </w:tcPr>
          <w:p w14:paraId="104A712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-29,616</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12E2F6B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6,337</w:t>
            </w:r>
          </w:p>
        </w:tc>
      </w:tr>
      <w:tr w:rsidR="00F31774" w:rsidRPr="006A3BA1" w14:paraId="42C9E253"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6DF059B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Реконструкция трансформаторных и иных подстанций, всего, в том числе:</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38AE18A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68,870</w:t>
            </w:r>
          </w:p>
        </w:tc>
        <w:tc>
          <w:tcPr>
            <w:tcW w:w="670" w:type="pct"/>
            <w:tcBorders>
              <w:top w:val="single" w:sz="4" w:space="0" w:color="auto"/>
              <w:left w:val="nil"/>
              <w:bottom w:val="single" w:sz="4" w:space="0" w:color="auto"/>
              <w:right w:val="single" w:sz="4" w:space="0" w:color="auto"/>
            </w:tcBorders>
            <w:vAlign w:val="center"/>
          </w:tcPr>
          <w:p w14:paraId="09F44C1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63,206</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7C1788C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62,781</w:t>
            </w:r>
          </w:p>
        </w:tc>
        <w:tc>
          <w:tcPr>
            <w:tcW w:w="483" w:type="pct"/>
            <w:tcBorders>
              <w:top w:val="single" w:sz="4" w:space="0" w:color="auto"/>
              <w:left w:val="nil"/>
              <w:bottom w:val="single" w:sz="4" w:space="0" w:color="auto"/>
              <w:right w:val="single" w:sz="4" w:space="0" w:color="auto"/>
            </w:tcBorders>
            <w:shd w:val="clear" w:color="auto" w:fill="auto"/>
            <w:vAlign w:val="center"/>
          </w:tcPr>
          <w:p w14:paraId="2DE85C7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-6,089</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4630376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-0,425</w:t>
            </w:r>
          </w:p>
        </w:tc>
      </w:tr>
      <w:tr w:rsidR="00F31774" w:rsidRPr="006A3BA1" w14:paraId="39904A53"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5FC72A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Реконструкция ПС 110/35/10 кВ Новотроицкая с заменой 1 силового трансформатора 1 Т с 10МВА на 25МВА</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0C83F9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1,374</w:t>
            </w:r>
          </w:p>
        </w:tc>
        <w:tc>
          <w:tcPr>
            <w:tcW w:w="670" w:type="pct"/>
            <w:tcBorders>
              <w:top w:val="single" w:sz="4" w:space="0" w:color="auto"/>
              <w:left w:val="nil"/>
              <w:bottom w:val="single" w:sz="4" w:space="0" w:color="auto"/>
              <w:right w:val="single" w:sz="4" w:space="0" w:color="auto"/>
            </w:tcBorders>
            <w:vAlign w:val="center"/>
          </w:tcPr>
          <w:p w14:paraId="2D3CA7E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B01074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0,390</w:t>
            </w:r>
          </w:p>
        </w:tc>
        <w:tc>
          <w:tcPr>
            <w:tcW w:w="483" w:type="pct"/>
            <w:tcBorders>
              <w:top w:val="single" w:sz="4" w:space="0" w:color="auto"/>
              <w:left w:val="nil"/>
              <w:bottom w:val="single" w:sz="4" w:space="0" w:color="auto"/>
              <w:right w:val="single" w:sz="4" w:space="0" w:color="auto"/>
            </w:tcBorders>
            <w:shd w:val="clear" w:color="auto" w:fill="auto"/>
            <w:vAlign w:val="center"/>
            <w:hideMark/>
          </w:tcPr>
          <w:p w14:paraId="4182076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-0,984</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46248D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0,390</w:t>
            </w:r>
          </w:p>
        </w:tc>
      </w:tr>
      <w:tr w:rsidR="00F31774" w:rsidRPr="006A3BA1" w14:paraId="778A438A"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F80282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lastRenderedPageBreak/>
              <w:t xml:space="preserve">Реконструкция ПС 110/10 кВ "Северо-Западная". (замена 2х25 на 2х40МВА) </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291E78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526C84F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21,120</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8356D1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20,591</w:t>
            </w:r>
          </w:p>
        </w:tc>
        <w:tc>
          <w:tcPr>
            <w:tcW w:w="483" w:type="pct"/>
            <w:tcBorders>
              <w:top w:val="single" w:sz="4" w:space="0" w:color="auto"/>
              <w:left w:val="nil"/>
              <w:bottom w:val="single" w:sz="4" w:space="0" w:color="auto"/>
              <w:right w:val="single" w:sz="4" w:space="0" w:color="auto"/>
            </w:tcBorders>
            <w:shd w:val="clear" w:color="auto" w:fill="auto"/>
            <w:vAlign w:val="center"/>
            <w:hideMark/>
          </w:tcPr>
          <w:p w14:paraId="24A6ED2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20,591</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2E4332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-0,529</w:t>
            </w:r>
          </w:p>
        </w:tc>
      </w:tr>
      <w:tr w:rsidR="00F31774" w:rsidRPr="006A3BA1" w14:paraId="76271E4B"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E4DFB1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Реконструкция ПС 110/10 кВ "Советская" (замена</w:t>
            </w:r>
            <w:r w:rsidR="00B50D41">
              <w:rPr>
                <w:rFonts w:ascii="Myriad Pro" w:hAnsi="Myriad Pro"/>
                <w:sz w:val="20"/>
                <w:szCs w:val="20"/>
              </w:rPr>
              <w:t xml:space="preserve"> </w:t>
            </w:r>
            <w:r w:rsidRPr="006A3BA1">
              <w:rPr>
                <w:rFonts w:ascii="Myriad Pro" w:hAnsi="Myriad Pro"/>
                <w:sz w:val="20"/>
                <w:szCs w:val="20"/>
              </w:rPr>
              <w:t xml:space="preserve">на 2х25 МВА) </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0A5B7C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31,937</w:t>
            </w:r>
          </w:p>
        </w:tc>
        <w:tc>
          <w:tcPr>
            <w:tcW w:w="670" w:type="pct"/>
            <w:tcBorders>
              <w:top w:val="single" w:sz="4" w:space="0" w:color="auto"/>
              <w:left w:val="nil"/>
              <w:bottom w:val="single" w:sz="4" w:space="0" w:color="auto"/>
              <w:right w:val="single" w:sz="4" w:space="0" w:color="auto"/>
            </w:tcBorders>
            <w:vAlign w:val="center"/>
          </w:tcPr>
          <w:p w14:paraId="5088501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1,102</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8766E4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1,144</w:t>
            </w:r>
          </w:p>
        </w:tc>
        <w:tc>
          <w:tcPr>
            <w:tcW w:w="483" w:type="pct"/>
            <w:tcBorders>
              <w:top w:val="single" w:sz="4" w:space="0" w:color="auto"/>
              <w:left w:val="nil"/>
              <w:bottom w:val="single" w:sz="4" w:space="0" w:color="auto"/>
              <w:right w:val="single" w:sz="4" w:space="0" w:color="auto"/>
            </w:tcBorders>
            <w:shd w:val="clear" w:color="auto" w:fill="auto"/>
            <w:vAlign w:val="center"/>
            <w:hideMark/>
          </w:tcPr>
          <w:p w14:paraId="1271A2C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-30,793</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C7DEE2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0,042</w:t>
            </w:r>
          </w:p>
        </w:tc>
      </w:tr>
      <w:tr w:rsidR="00F31774" w:rsidRPr="006A3BA1" w14:paraId="3315A4B8"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5C21D4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Реконструкция ПС 110/10 кВ "Амурская" (замена</w:t>
            </w:r>
            <w:r w:rsidR="00B50D41">
              <w:rPr>
                <w:rFonts w:ascii="Myriad Pro" w:hAnsi="Myriad Pro"/>
                <w:sz w:val="20"/>
                <w:szCs w:val="20"/>
              </w:rPr>
              <w:t xml:space="preserve"> </w:t>
            </w:r>
            <w:r w:rsidRPr="006A3BA1">
              <w:rPr>
                <w:rFonts w:ascii="Myriad Pro" w:hAnsi="Myriad Pro"/>
                <w:sz w:val="20"/>
                <w:szCs w:val="20"/>
              </w:rPr>
              <w:t xml:space="preserve">на 2х40 МВА) </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2EB0F2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29,559</w:t>
            </w:r>
          </w:p>
        </w:tc>
        <w:tc>
          <w:tcPr>
            <w:tcW w:w="670" w:type="pct"/>
            <w:tcBorders>
              <w:top w:val="single" w:sz="4" w:space="0" w:color="auto"/>
              <w:left w:val="nil"/>
              <w:bottom w:val="single" w:sz="4" w:space="0" w:color="auto"/>
              <w:right w:val="single" w:sz="4" w:space="0" w:color="auto"/>
            </w:tcBorders>
            <w:vAlign w:val="center"/>
          </w:tcPr>
          <w:p w14:paraId="5EB03E0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0,146</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A477E1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0,195</w:t>
            </w:r>
          </w:p>
        </w:tc>
        <w:tc>
          <w:tcPr>
            <w:tcW w:w="483" w:type="pct"/>
            <w:tcBorders>
              <w:top w:val="single" w:sz="4" w:space="0" w:color="auto"/>
              <w:left w:val="nil"/>
              <w:bottom w:val="single" w:sz="4" w:space="0" w:color="auto"/>
              <w:right w:val="single" w:sz="4" w:space="0" w:color="auto"/>
            </w:tcBorders>
            <w:shd w:val="clear" w:color="auto" w:fill="auto"/>
            <w:vAlign w:val="center"/>
            <w:hideMark/>
          </w:tcPr>
          <w:p w14:paraId="13BDD88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-29,364</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528A38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0,049</w:t>
            </w:r>
          </w:p>
        </w:tc>
      </w:tr>
      <w:tr w:rsidR="00F31774" w:rsidRPr="006A3BA1" w14:paraId="69932580"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605CEF4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Реконструкция ПС 110/35/10 кВ Тара с установкой УШР</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6855293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261C52A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5,488</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279B47F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5,111</w:t>
            </w:r>
          </w:p>
        </w:tc>
        <w:tc>
          <w:tcPr>
            <w:tcW w:w="483" w:type="pct"/>
            <w:tcBorders>
              <w:top w:val="single" w:sz="4" w:space="0" w:color="auto"/>
              <w:left w:val="nil"/>
              <w:bottom w:val="single" w:sz="4" w:space="0" w:color="auto"/>
              <w:right w:val="single" w:sz="4" w:space="0" w:color="auto"/>
            </w:tcBorders>
            <w:shd w:val="clear" w:color="auto" w:fill="auto"/>
            <w:vAlign w:val="center"/>
          </w:tcPr>
          <w:p w14:paraId="0B2518F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5,111</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293B78B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-0,377</w:t>
            </w:r>
          </w:p>
        </w:tc>
      </w:tr>
      <w:tr w:rsidR="00F31774" w:rsidRPr="006A3BA1" w14:paraId="1B09D6F9"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4D12869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Реконструкция ПС 110/10 кВ "Центральная" (замена силового трансформатора 1х31,5 МВА на 1х40 МВА).</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5AC2996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6,000</w:t>
            </w:r>
          </w:p>
        </w:tc>
        <w:tc>
          <w:tcPr>
            <w:tcW w:w="670" w:type="pct"/>
            <w:tcBorders>
              <w:top w:val="single" w:sz="4" w:space="0" w:color="auto"/>
              <w:left w:val="nil"/>
              <w:bottom w:val="single" w:sz="4" w:space="0" w:color="auto"/>
              <w:right w:val="single" w:sz="4" w:space="0" w:color="auto"/>
            </w:tcBorders>
            <w:vAlign w:val="center"/>
          </w:tcPr>
          <w:p w14:paraId="768343D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35,350</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24CE063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35,350</w:t>
            </w:r>
          </w:p>
        </w:tc>
        <w:tc>
          <w:tcPr>
            <w:tcW w:w="483" w:type="pct"/>
            <w:tcBorders>
              <w:top w:val="single" w:sz="4" w:space="0" w:color="auto"/>
              <w:left w:val="nil"/>
              <w:bottom w:val="single" w:sz="4" w:space="0" w:color="auto"/>
              <w:right w:val="single" w:sz="4" w:space="0" w:color="auto"/>
            </w:tcBorders>
            <w:shd w:val="clear" w:color="auto" w:fill="auto"/>
            <w:vAlign w:val="center"/>
          </w:tcPr>
          <w:p w14:paraId="0ED0481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29,350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676B50D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r>
      <w:tr w:rsidR="00F31774" w:rsidRPr="006A3BA1" w14:paraId="7060045D"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6388DA2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Модернизация, техническое перевооружение трансформаторных и иных подстанций, распределительных пунктов, всего, в том числе:</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142535B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82,899</w:t>
            </w:r>
          </w:p>
        </w:tc>
        <w:tc>
          <w:tcPr>
            <w:tcW w:w="670" w:type="pct"/>
            <w:tcBorders>
              <w:top w:val="single" w:sz="4" w:space="0" w:color="auto"/>
              <w:left w:val="nil"/>
              <w:bottom w:val="single" w:sz="4" w:space="0" w:color="auto"/>
              <w:right w:val="single" w:sz="4" w:space="0" w:color="auto"/>
            </w:tcBorders>
            <w:vAlign w:val="center"/>
          </w:tcPr>
          <w:p w14:paraId="728ADF3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52,610</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54A1EEC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59,372</w:t>
            </w:r>
          </w:p>
        </w:tc>
        <w:tc>
          <w:tcPr>
            <w:tcW w:w="483" w:type="pct"/>
            <w:tcBorders>
              <w:top w:val="single" w:sz="4" w:space="0" w:color="auto"/>
              <w:left w:val="nil"/>
              <w:bottom w:val="single" w:sz="4" w:space="0" w:color="auto"/>
              <w:right w:val="single" w:sz="4" w:space="0" w:color="auto"/>
            </w:tcBorders>
            <w:shd w:val="clear" w:color="auto" w:fill="auto"/>
            <w:vAlign w:val="center"/>
          </w:tcPr>
          <w:p w14:paraId="6351881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-23,527</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49DE4DE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6,762</w:t>
            </w:r>
          </w:p>
        </w:tc>
      </w:tr>
      <w:tr w:rsidR="00F31774" w:rsidRPr="006A3BA1" w14:paraId="18EBA9EC"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2E94556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Реконструкция ПС 110/35/10 кВ "Сосновская" с установкой секционного выключателя 110 кВ (1 шт)</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0B9C2BC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22,839</w:t>
            </w:r>
          </w:p>
        </w:tc>
        <w:tc>
          <w:tcPr>
            <w:tcW w:w="670" w:type="pct"/>
            <w:tcBorders>
              <w:top w:val="single" w:sz="4" w:space="0" w:color="auto"/>
              <w:left w:val="nil"/>
              <w:bottom w:val="single" w:sz="4" w:space="0" w:color="auto"/>
              <w:right w:val="single" w:sz="4" w:space="0" w:color="auto"/>
            </w:tcBorders>
            <w:vAlign w:val="center"/>
          </w:tcPr>
          <w:p w14:paraId="01492ED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0,115</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6F96C00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0,153</w:t>
            </w:r>
          </w:p>
        </w:tc>
        <w:tc>
          <w:tcPr>
            <w:tcW w:w="483" w:type="pct"/>
            <w:tcBorders>
              <w:top w:val="single" w:sz="4" w:space="0" w:color="auto"/>
              <w:left w:val="nil"/>
              <w:bottom w:val="single" w:sz="4" w:space="0" w:color="auto"/>
              <w:right w:val="single" w:sz="4" w:space="0" w:color="auto"/>
            </w:tcBorders>
            <w:shd w:val="clear" w:color="auto" w:fill="auto"/>
            <w:vAlign w:val="center"/>
          </w:tcPr>
          <w:p w14:paraId="0550AE4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-22,685</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033B670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0,038</w:t>
            </w:r>
          </w:p>
        </w:tc>
      </w:tr>
      <w:tr w:rsidR="00F31774" w:rsidRPr="006A3BA1" w14:paraId="363D6154"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23E26F5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Реконструкция ПС 110/10 кВ Октябрьская с заменой одного силового трансформатора 40 МВА, реконструкция ЗРУ 10 кВ с заменой 5 шт. масляных выключателей на вакуумные</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40D56A3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5657A5A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5,488</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7B79E46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483" w:type="pct"/>
            <w:tcBorders>
              <w:top w:val="single" w:sz="4" w:space="0" w:color="auto"/>
              <w:left w:val="nil"/>
              <w:bottom w:val="single" w:sz="4" w:space="0" w:color="auto"/>
              <w:right w:val="single" w:sz="4" w:space="0" w:color="auto"/>
            </w:tcBorders>
            <w:shd w:val="clear" w:color="auto" w:fill="auto"/>
            <w:vAlign w:val="center"/>
          </w:tcPr>
          <w:p w14:paraId="0E3D531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61A9480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-5,488</w:t>
            </w:r>
          </w:p>
        </w:tc>
      </w:tr>
      <w:tr w:rsidR="00F31774" w:rsidRPr="006A3BA1" w14:paraId="1F77AB86"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6BCBA81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Реконструкция ПС - 110/35/10 "Новоуральская" с заменой масляных выключателей ВМТ-110 на элегазовые выключатели ВГТ-110 (3шт)</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7EFD16C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4E5FE3F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0,593</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4FB9C84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6,849</w:t>
            </w:r>
          </w:p>
        </w:tc>
        <w:tc>
          <w:tcPr>
            <w:tcW w:w="483" w:type="pct"/>
            <w:tcBorders>
              <w:top w:val="single" w:sz="4" w:space="0" w:color="auto"/>
              <w:left w:val="nil"/>
              <w:bottom w:val="single" w:sz="4" w:space="0" w:color="auto"/>
              <w:right w:val="single" w:sz="4" w:space="0" w:color="auto"/>
            </w:tcBorders>
            <w:shd w:val="clear" w:color="auto" w:fill="auto"/>
            <w:vAlign w:val="center"/>
          </w:tcPr>
          <w:p w14:paraId="25446F0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6,849</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4D6464B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6,256</w:t>
            </w:r>
          </w:p>
        </w:tc>
      </w:tr>
      <w:tr w:rsidR="00F31774" w:rsidRPr="006A3BA1" w14:paraId="009AB27C"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4CFC099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Техперевооружение ПС 110/6 кВ Омская Нефть с модернизацией системы оперативного постоянного тока (СОПТ)</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7C09FFB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26A3D8F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1,284</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76C81CB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483" w:type="pct"/>
            <w:tcBorders>
              <w:top w:val="single" w:sz="4" w:space="0" w:color="auto"/>
              <w:left w:val="nil"/>
              <w:bottom w:val="single" w:sz="4" w:space="0" w:color="auto"/>
              <w:right w:val="single" w:sz="4" w:space="0" w:color="auto"/>
            </w:tcBorders>
            <w:shd w:val="clear" w:color="auto" w:fill="auto"/>
            <w:vAlign w:val="center"/>
          </w:tcPr>
          <w:p w14:paraId="7602FBF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6B88F7E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-1,284</w:t>
            </w:r>
          </w:p>
        </w:tc>
      </w:tr>
      <w:tr w:rsidR="00F31774" w:rsidRPr="006A3BA1" w14:paraId="36B640A7"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49BDEBA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Техперевооружение ПС 110/35/10 кВ Новоуральская с модернизацией системы оперативного постоянного тока (СОПТ)</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16055C4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66B0E39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0,269</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2B18A1C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1,491</w:t>
            </w:r>
          </w:p>
        </w:tc>
        <w:tc>
          <w:tcPr>
            <w:tcW w:w="483" w:type="pct"/>
            <w:tcBorders>
              <w:top w:val="single" w:sz="4" w:space="0" w:color="auto"/>
              <w:left w:val="nil"/>
              <w:bottom w:val="single" w:sz="4" w:space="0" w:color="auto"/>
              <w:right w:val="single" w:sz="4" w:space="0" w:color="auto"/>
            </w:tcBorders>
            <w:shd w:val="clear" w:color="auto" w:fill="auto"/>
            <w:vAlign w:val="center"/>
          </w:tcPr>
          <w:p w14:paraId="6B031B6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1,491</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713FC6B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1,222</w:t>
            </w:r>
          </w:p>
        </w:tc>
      </w:tr>
      <w:tr w:rsidR="00F31774" w:rsidRPr="006A3BA1" w14:paraId="2310DC5B"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08DB241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Техперевооружение ПС 110/35/10 кВ Саргатская, с модернизацией системы оперативного постоянного тока (СОПТ)</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5A04E6B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0912E7B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0,955</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354F77D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0,047</w:t>
            </w:r>
          </w:p>
        </w:tc>
        <w:tc>
          <w:tcPr>
            <w:tcW w:w="483" w:type="pct"/>
            <w:tcBorders>
              <w:top w:val="single" w:sz="4" w:space="0" w:color="auto"/>
              <w:left w:val="nil"/>
              <w:bottom w:val="single" w:sz="4" w:space="0" w:color="auto"/>
              <w:right w:val="single" w:sz="4" w:space="0" w:color="auto"/>
            </w:tcBorders>
            <w:shd w:val="clear" w:color="auto" w:fill="auto"/>
            <w:vAlign w:val="center"/>
          </w:tcPr>
          <w:p w14:paraId="44B6888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0,047</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29A110D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-0,908</w:t>
            </w:r>
          </w:p>
        </w:tc>
      </w:tr>
      <w:tr w:rsidR="00F31774" w:rsidRPr="006A3BA1" w14:paraId="493379AD"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58E2626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Техперевооружение</w:t>
            </w:r>
            <w:r w:rsidR="00B50D41">
              <w:rPr>
                <w:rFonts w:ascii="Myriad Pro" w:hAnsi="Myriad Pro"/>
                <w:sz w:val="20"/>
                <w:szCs w:val="20"/>
              </w:rPr>
              <w:t xml:space="preserve"> </w:t>
            </w:r>
            <w:r w:rsidRPr="006A3BA1">
              <w:rPr>
                <w:rFonts w:ascii="Myriad Pro" w:hAnsi="Myriad Pro"/>
                <w:sz w:val="20"/>
                <w:szCs w:val="20"/>
              </w:rPr>
              <w:t>ПС 110/10 кВ Шухово с модернизацией системы оперативного постоянного тока (СОПТ)</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7FE4FC7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0EB6BAF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1,971</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132FB69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0,186</w:t>
            </w:r>
          </w:p>
        </w:tc>
        <w:tc>
          <w:tcPr>
            <w:tcW w:w="483" w:type="pct"/>
            <w:tcBorders>
              <w:top w:val="single" w:sz="4" w:space="0" w:color="auto"/>
              <w:left w:val="nil"/>
              <w:bottom w:val="single" w:sz="4" w:space="0" w:color="auto"/>
              <w:right w:val="single" w:sz="4" w:space="0" w:color="auto"/>
            </w:tcBorders>
            <w:shd w:val="clear" w:color="auto" w:fill="auto"/>
            <w:vAlign w:val="center"/>
          </w:tcPr>
          <w:p w14:paraId="287D0B1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0,186</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602010D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-1,785</w:t>
            </w:r>
          </w:p>
        </w:tc>
      </w:tr>
      <w:tr w:rsidR="00F31774" w:rsidRPr="006A3BA1" w14:paraId="0C218DBF"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56CFACB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Техперевооружение ПС 110/35/10 кВ Тара с модернизацией системы оперативного постоянного тока (СОПТ)</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78213A7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2DCD1FE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3,284</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314EBD8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0,841</w:t>
            </w:r>
          </w:p>
        </w:tc>
        <w:tc>
          <w:tcPr>
            <w:tcW w:w="483" w:type="pct"/>
            <w:tcBorders>
              <w:top w:val="single" w:sz="4" w:space="0" w:color="auto"/>
              <w:left w:val="nil"/>
              <w:bottom w:val="single" w:sz="4" w:space="0" w:color="auto"/>
              <w:right w:val="single" w:sz="4" w:space="0" w:color="auto"/>
            </w:tcBorders>
            <w:shd w:val="clear" w:color="auto" w:fill="auto"/>
            <w:vAlign w:val="center"/>
          </w:tcPr>
          <w:p w14:paraId="34CAF77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0,841</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69841B8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-2,443</w:t>
            </w:r>
          </w:p>
        </w:tc>
      </w:tr>
      <w:tr w:rsidR="00F31774" w:rsidRPr="006A3BA1" w14:paraId="55C5ED9F"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7E47A19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Техперевооружение ПС 110/35/10 кВ Сельская с модернизацией системы оперативного постоянного тока (СОПТ)</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1D0F097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64EA7AA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0,657</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127179B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483" w:type="pct"/>
            <w:tcBorders>
              <w:top w:val="single" w:sz="4" w:space="0" w:color="auto"/>
              <w:left w:val="nil"/>
              <w:bottom w:val="single" w:sz="4" w:space="0" w:color="auto"/>
              <w:right w:val="single" w:sz="4" w:space="0" w:color="auto"/>
            </w:tcBorders>
            <w:shd w:val="clear" w:color="auto" w:fill="auto"/>
            <w:vAlign w:val="center"/>
          </w:tcPr>
          <w:p w14:paraId="2657622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015C877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-0,657</w:t>
            </w:r>
          </w:p>
        </w:tc>
      </w:tr>
      <w:tr w:rsidR="00F31774" w:rsidRPr="006A3BA1" w14:paraId="51D2B6AA"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2539BD3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lastRenderedPageBreak/>
              <w:t>Техперевооружение ПС 110/35/10 кВ Саргатская с модернизацией системы оперативного постоянного тока (СОПТ)</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331D8F3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100D45A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0,164</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68368C8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483" w:type="pct"/>
            <w:tcBorders>
              <w:top w:val="single" w:sz="4" w:space="0" w:color="auto"/>
              <w:left w:val="nil"/>
              <w:bottom w:val="single" w:sz="4" w:space="0" w:color="auto"/>
              <w:right w:val="single" w:sz="4" w:space="0" w:color="auto"/>
            </w:tcBorders>
            <w:shd w:val="clear" w:color="auto" w:fill="auto"/>
            <w:vAlign w:val="center"/>
          </w:tcPr>
          <w:p w14:paraId="0FBA2E5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748FF5B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-0,164</w:t>
            </w:r>
          </w:p>
        </w:tc>
      </w:tr>
      <w:tr w:rsidR="00F31774" w:rsidRPr="006A3BA1" w14:paraId="4BD1ACCD"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1BB6665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Техперевооружение ПС 110/35/10 кВ Горьковская с модернизацией системы оперативного постоянного тока (СОПТ)</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3F819FA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6AD6A76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2,793</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47E0FD2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0,065</w:t>
            </w:r>
          </w:p>
        </w:tc>
        <w:tc>
          <w:tcPr>
            <w:tcW w:w="483" w:type="pct"/>
            <w:tcBorders>
              <w:top w:val="single" w:sz="4" w:space="0" w:color="auto"/>
              <w:left w:val="nil"/>
              <w:bottom w:val="single" w:sz="4" w:space="0" w:color="auto"/>
              <w:right w:val="single" w:sz="4" w:space="0" w:color="auto"/>
            </w:tcBorders>
            <w:shd w:val="clear" w:color="auto" w:fill="auto"/>
            <w:vAlign w:val="center"/>
          </w:tcPr>
          <w:p w14:paraId="1D5D6A6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0,065</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23C8076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-2,728</w:t>
            </w:r>
          </w:p>
        </w:tc>
      </w:tr>
      <w:tr w:rsidR="00F31774" w:rsidRPr="006A3BA1" w14:paraId="15881897"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45DF03E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Реконструкция ПС 110/10 кВ Октябрьская с установкой 3 шт. дугогасящих реакторов ELD 1000/10</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17A556B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3,451</w:t>
            </w:r>
          </w:p>
        </w:tc>
        <w:tc>
          <w:tcPr>
            <w:tcW w:w="670" w:type="pct"/>
            <w:tcBorders>
              <w:top w:val="single" w:sz="4" w:space="0" w:color="auto"/>
              <w:left w:val="nil"/>
              <w:bottom w:val="single" w:sz="4" w:space="0" w:color="auto"/>
              <w:right w:val="single" w:sz="4" w:space="0" w:color="auto"/>
            </w:tcBorders>
            <w:vAlign w:val="center"/>
          </w:tcPr>
          <w:p w14:paraId="3CFC5AE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383776F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0,060</w:t>
            </w:r>
          </w:p>
        </w:tc>
        <w:tc>
          <w:tcPr>
            <w:tcW w:w="483" w:type="pct"/>
            <w:tcBorders>
              <w:top w:val="single" w:sz="4" w:space="0" w:color="auto"/>
              <w:left w:val="nil"/>
              <w:bottom w:val="single" w:sz="4" w:space="0" w:color="auto"/>
              <w:right w:val="single" w:sz="4" w:space="0" w:color="auto"/>
            </w:tcBorders>
            <w:shd w:val="clear" w:color="auto" w:fill="auto"/>
            <w:vAlign w:val="center"/>
          </w:tcPr>
          <w:p w14:paraId="42DC3DB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-3,390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1638A11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0,060</w:t>
            </w:r>
          </w:p>
        </w:tc>
      </w:tr>
      <w:tr w:rsidR="00F31774" w:rsidRPr="006A3BA1" w14:paraId="04A36715"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212425A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 xml:space="preserve">Реконструкция ТП-10/0,4 кВ 4Н-1 Называевского РЭС с установкой АВР-0,4 кВ для Называевской центральной районной больницы </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02C57ED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6D9FCBA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0,073</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2654C5C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0,073</w:t>
            </w:r>
          </w:p>
        </w:tc>
        <w:tc>
          <w:tcPr>
            <w:tcW w:w="483" w:type="pct"/>
            <w:tcBorders>
              <w:top w:val="single" w:sz="4" w:space="0" w:color="auto"/>
              <w:left w:val="nil"/>
              <w:bottom w:val="single" w:sz="4" w:space="0" w:color="auto"/>
              <w:right w:val="single" w:sz="4" w:space="0" w:color="auto"/>
            </w:tcBorders>
            <w:shd w:val="clear" w:color="auto" w:fill="auto"/>
            <w:vAlign w:val="center"/>
          </w:tcPr>
          <w:p w14:paraId="1D3504E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0,073</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16097A3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r>
      <w:tr w:rsidR="00F31774" w:rsidRPr="006A3BA1" w14:paraId="5E28339C"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0BB639D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Реконструкция подстанций с установкой дуговых защит на ПС 110/10 кВ Знаменская, Кутузовская, ПС 35/10 кВ Мясокомбинат, ПС 110/35/10 кВ Новолюбинская, Большие Уки, Моховой Привал, Крутинская, ПС 110/35/6 кВ Бердниково</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68D5C33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0,626</w:t>
            </w:r>
          </w:p>
        </w:tc>
        <w:tc>
          <w:tcPr>
            <w:tcW w:w="670" w:type="pct"/>
            <w:tcBorders>
              <w:top w:val="single" w:sz="4" w:space="0" w:color="auto"/>
              <w:left w:val="nil"/>
              <w:bottom w:val="single" w:sz="4" w:space="0" w:color="auto"/>
              <w:right w:val="single" w:sz="4" w:space="0" w:color="auto"/>
            </w:tcBorders>
            <w:vAlign w:val="center"/>
          </w:tcPr>
          <w:p w14:paraId="6BAE4A0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0,626</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185BBC5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0,225</w:t>
            </w:r>
          </w:p>
        </w:tc>
        <w:tc>
          <w:tcPr>
            <w:tcW w:w="483" w:type="pct"/>
            <w:tcBorders>
              <w:top w:val="single" w:sz="4" w:space="0" w:color="auto"/>
              <w:left w:val="nil"/>
              <w:bottom w:val="single" w:sz="4" w:space="0" w:color="auto"/>
              <w:right w:val="single" w:sz="4" w:space="0" w:color="auto"/>
            </w:tcBorders>
            <w:shd w:val="clear" w:color="auto" w:fill="auto"/>
            <w:vAlign w:val="center"/>
          </w:tcPr>
          <w:p w14:paraId="1255844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-0,401</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75BFE7B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-0,401</w:t>
            </w:r>
          </w:p>
        </w:tc>
      </w:tr>
      <w:tr w:rsidR="00F31774" w:rsidRPr="006A3BA1" w14:paraId="424BF988"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4750DE6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 xml:space="preserve">Реконструкция трансформаторных подстанций 10/0,4 кВ, расположенных в г. Омске с оборудованием охранной сигнализацией Городского РЭС, ПО ЗЭС, филиала </w:t>
            </w:r>
            <w:r w:rsidR="00BA0DDB">
              <w:rPr>
                <w:rFonts w:ascii="Myriad Pro" w:hAnsi="Myriad Pro"/>
                <w:sz w:val="20"/>
                <w:szCs w:val="20"/>
              </w:rPr>
              <w:t>ОАО </w:t>
            </w:r>
            <w:r w:rsidRPr="006A3BA1">
              <w:rPr>
                <w:rFonts w:ascii="Myriad Pro" w:hAnsi="Myriad Pro"/>
                <w:sz w:val="20"/>
                <w:szCs w:val="20"/>
              </w:rPr>
              <w:t>«МРСК Сибири»-«Омскэнерго</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04721E5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0,500</w:t>
            </w:r>
          </w:p>
        </w:tc>
        <w:tc>
          <w:tcPr>
            <w:tcW w:w="670" w:type="pct"/>
            <w:tcBorders>
              <w:top w:val="single" w:sz="4" w:space="0" w:color="auto"/>
              <w:left w:val="nil"/>
              <w:bottom w:val="single" w:sz="4" w:space="0" w:color="auto"/>
              <w:right w:val="single" w:sz="4" w:space="0" w:color="auto"/>
            </w:tcBorders>
            <w:vAlign w:val="center"/>
          </w:tcPr>
          <w:p w14:paraId="2902DD8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6DF9496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483" w:type="pct"/>
            <w:tcBorders>
              <w:top w:val="single" w:sz="4" w:space="0" w:color="auto"/>
              <w:left w:val="nil"/>
              <w:bottom w:val="single" w:sz="4" w:space="0" w:color="auto"/>
              <w:right w:val="single" w:sz="4" w:space="0" w:color="auto"/>
            </w:tcBorders>
            <w:shd w:val="clear" w:color="auto" w:fill="auto"/>
            <w:vAlign w:val="center"/>
          </w:tcPr>
          <w:p w14:paraId="0F82BC1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-0,500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2576313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r>
      <w:tr w:rsidR="00F31774" w:rsidRPr="006A3BA1" w14:paraId="5014FC64"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77B0A05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Реконструкция ПС с заменой устройств АЧР на микропроцессорные с функцией блокировки на ПС 110 /35/10 кВ Нововаршавская, Сибирская Оросительная, Копейкино, Пристанская-110, Ачаирская Оросительная, ПС 110/10 кВ Барановская, Октябрьская, Центральная, Съездовская, Куйбышевская, Карбышево, Советская, Сибзавод</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4E04CDF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8,345</w:t>
            </w:r>
          </w:p>
        </w:tc>
        <w:tc>
          <w:tcPr>
            <w:tcW w:w="670" w:type="pct"/>
            <w:tcBorders>
              <w:top w:val="single" w:sz="4" w:space="0" w:color="auto"/>
              <w:left w:val="nil"/>
              <w:bottom w:val="single" w:sz="4" w:space="0" w:color="auto"/>
              <w:right w:val="single" w:sz="4" w:space="0" w:color="auto"/>
            </w:tcBorders>
            <w:vAlign w:val="center"/>
          </w:tcPr>
          <w:p w14:paraId="295EC0A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8,845</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3312399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13,443</w:t>
            </w:r>
          </w:p>
        </w:tc>
        <w:tc>
          <w:tcPr>
            <w:tcW w:w="483" w:type="pct"/>
            <w:tcBorders>
              <w:top w:val="single" w:sz="4" w:space="0" w:color="auto"/>
              <w:left w:val="nil"/>
              <w:bottom w:val="single" w:sz="4" w:space="0" w:color="auto"/>
              <w:right w:val="single" w:sz="4" w:space="0" w:color="auto"/>
            </w:tcBorders>
            <w:shd w:val="clear" w:color="auto" w:fill="auto"/>
            <w:vAlign w:val="center"/>
          </w:tcPr>
          <w:p w14:paraId="5D3804A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5,099</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49189B9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4,598</w:t>
            </w:r>
          </w:p>
        </w:tc>
      </w:tr>
      <w:tr w:rsidR="00F31774" w:rsidRPr="006A3BA1" w14:paraId="1C30D5B5"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502365B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 xml:space="preserve">Рекнструкция ПС 110/10 кВ "Амурская" с выполнением резервного канала САОН </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7900F73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2,148</w:t>
            </w:r>
          </w:p>
        </w:tc>
        <w:tc>
          <w:tcPr>
            <w:tcW w:w="670" w:type="pct"/>
            <w:tcBorders>
              <w:top w:val="single" w:sz="4" w:space="0" w:color="auto"/>
              <w:left w:val="nil"/>
              <w:bottom w:val="single" w:sz="4" w:space="0" w:color="auto"/>
              <w:right w:val="single" w:sz="4" w:space="0" w:color="auto"/>
            </w:tcBorders>
            <w:vAlign w:val="center"/>
          </w:tcPr>
          <w:p w14:paraId="3518D07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0,031</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140377F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0,332</w:t>
            </w:r>
          </w:p>
        </w:tc>
        <w:tc>
          <w:tcPr>
            <w:tcW w:w="483" w:type="pct"/>
            <w:tcBorders>
              <w:top w:val="single" w:sz="4" w:space="0" w:color="auto"/>
              <w:left w:val="nil"/>
              <w:bottom w:val="single" w:sz="4" w:space="0" w:color="auto"/>
              <w:right w:val="single" w:sz="4" w:space="0" w:color="auto"/>
            </w:tcBorders>
            <w:shd w:val="clear" w:color="auto" w:fill="auto"/>
            <w:vAlign w:val="center"/>
          </w:tcPr>
          <w:p w14:paraId="641E4B2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-1,815</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7935B36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0,302</w:t>
            </w:r>
          </w:p>
        </w:tc>
      </w:tr>
      <w:tr w:rsidR="00F31774" w:rsidRPr="006A3BA1" w14:paraId="7D057924"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18833F5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Реконструкция ПС с установкой ОМП</w:t>
            </w:r>
            <w:r w:rsidR="00B50D41">
              <w:rPr>
                <w:rFonts w:ascii="Myriad Pro" w:hAnsi="Myriad Pro"/>
                <w:sz w:val="20"/>
                <w:szCs w:val="20"/>
              </w:rPr>
              <w:t xml:space="preserve"> </w:t>
            </w:r>
            <w:r w:rsidRPr="006A3BA1">
              <w:rPr>
                <w:rFonts w:ascii="Myriad Pro" w:hAnsi="Myriad Pro"/>
                <w:sz w:val="20"/>
                <w:szCs w:val="20"/>
              </w:rPr>
              <w:t>на ПС 110/35/10 кВ Мангут, Моховой привал, Нижнеомская, Калачинская, Усть-Ишим, Муромцево, Тевризская, Русская Поляна, Тюкалинская</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7E20F9F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3,272</w:t>
            </w:r>
          </w:p>
        </w:tc>
        <w:tc>
          <w:tcPr>
            <w:tcW w:w="670" w:type="pct"/>
            <w:tcBorders>
              <w:top w:val="single" w:sz="4" w:space="0" w:color="auto"/>
              <w:left w:val="nil"/>
              <w:bottom w:val="single" w:sz="4" w:space="0" w:color="auto"/>
              <w:right w:val="single" w:sz="4" w:space="0" w:color="auto"/>
            </w:tcBorders>
            <w:vAlign w:val="center"/>
          </w:tcPr>
          <w:p w14:paraId="5222560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1,028</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0A4AB6D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2,474</w:t>
            </w:r>
          </w:p>
        </w:tc>
        <w:tc>
          <w:tcPr>
            <w:tcW w:w="483" w:type="pct"/>
            <w:tcBorders>
              <w:top w:val="single" w:sz="4" w:space="0" w:color="auto"/>
              <w:left w:val="nil"/>
              <w:bottom w:val="single" w:sz="4" w:space="0" w:color="auto"/>
              <w:right w:val="single" w:sz="4" w:space="0" w:color="auto"/>
            </w:tcBorders>
            <w:shd w:val="clear" w:color="auto" w:fill="auto"/>
            <w:vAlign w:val="center"/>
          </w:tcPr>
          <w:p w14:paraId="6F55125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-0,798</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2DADBBA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1,446</w:t>
            </w:r>
          </w:p>
        </w:tc>
      </w:tr>
      <w:tr w:rsidR="00F31774" w:rsidRPr="006A3BA1" w14:paraId="0DCC20DE"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56055B1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Реконструкция подстанций с установкой дуговых защит на ПС 35/10 кВ Розовка, Пучково, Боевая, Новорождественка, Украинка, Лесная, Медвежка,Баррикада , ПС 110/10 кВ Бакшеево</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2684EC8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2,000</w:t>
            </w:r>
          </w:p>
        </w:tc>
        <w:tc>
          <w:tcPr>
            <w:tcW w:w="670" w:type="pct"/>
            <w:tcBorders>
              <w:top w:val="single" w:sz="4" w:space="0" w:color="auto"/>
              <w:left w:val="nil"/>
              <w:bottom w:val="single" w:sz="4" w:space="0" w:color="auto"/>
              <w:right w:val="single" w:sz="4" w:space="0" w:color="auto"/>
            </w:tcBorders>
            <w:vAlign w:val="center"/>
          </w:tcPr>
          <w:p w14:paraId="5473E3F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0,222</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7CFC850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0,222</w:t>
            </w:r>
          </w:p>
        </w:tc>
        <w:tc>
          <w:tcPr>
            <w:tcW w:w="483" w:type="pct"/>
            <w:tcBorders>
              <w:top w:val="single" w:sz="4" w:space="0" w:color="auto"/>
              <w:left w:val="nil"/>
              <w:bottom w:val="single" w:sz="4" w:space="0" w:color="auto"/>
              <w:right w:val="single" w:sz="4" w:space="0" w:color="auto"/>
            </w:tcBorders>
            <w:shd w:val="clear" w:color="auto" w:fill="auto"/>
            <w:vAlign w:val="center"/>
          </w:tcPr>
          <w:p w14:paraId="7E87DCF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-1,778</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3D33F85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r>
      <w:tr w:rsidR="00F31774" w:rsidRPr="006A3BA1" w14:paraId="54990226"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6B159BA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lastRenderedPageBreak/>
              <w:t>Реконструкция подстанций с установкой дуговых защит на ПС 35/10 кВ Еремеевка, Ольгино, Вольное, Соловьевка, Мясники, Орехово-35, ПС 110/35/10 кВ Романенко, ПС 110/10 кВ Новоягодное, Телевизионная, Большие Кучки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3700EF3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7,732</w:t>
            </w:r>
          </w:p>
        </w:tc>
        <w:tc>
          <w:tcPr>
            <w:tcW w:w="670" w:type="pct"/>
            <w:tcBorders>
              <w:top w:val="single" w:sz="4" w:space="0" w:color="auto"/>
              <w:left w:val="nil"/>
              <w:bottom w:val="single" w:sz="4" w:space="0" w:color="auto"/>
              <w:right w:val="single" w:sz="4" w:space="0" w:color="auto"/>
            </w:tcBorders>
            <w:vAlign w:val="center"/>
          </w:tcPr>
          <w:p w14:paraId="39E60EF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4,300</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49D7CDA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6,100</w:t>
            </w:r>
          </w:p>
        </w:tc>
        <w:tc>
          <w:tcPr>
            <w:tcW w:w="483" w:type="pct"/>
            <w:tcBorders>
              <w:top w:val="single" w:sz="4" w:space="0" w:color="auto"/>
              <w:left w:val="nil"/>
              <w:bottom w:val="single" w:sz="4" w:space="0" w:color="auto"/>
              <w:right w:val="single" w:sz="4" w:space="0" w:color="auto"/>
            </w:tcBorders>
            <w:shd w:val="clear" w:color="auto" w:fill="auto"/>
            <w:vAlign w:val="center"/>
          </w:tcPr>
          <w:p w14:paraId="76F8550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-1,632</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2FE3E37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1,800</w:t>
            </w:r>
          </w:p>
        </w:tc>
      </w:tr>
      <w:tr w:rsidR="00F31774" w:rsidRPr="006A3BA1" w14:paraId="5F0B985D"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0CF44A1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Реконструкция с установкой дуговых защит ПС 110/10 кВ Шипицино, Евгащино, Заливино,</w:t>
            </w:r>
            <w:r w:rsidR="00B50D41">
              <w:rPr>
                <w:rFonts w:ascii="Myriad Pro" w:hAnsi="Myriad Pro"/>
                <w:sz w:val="20"/>
                <w:szCs w:val="20"/>
              </w:rPr>
              <w:t xml:space="preserve"> </w:t>
            </w:r>
            <w:r w:rsidRPr="006A3BA1">
              <w:rPr>
                <w:rFonts w:ascii="Myriad Pro" w:hAnsi="Myriad Pro"/>
                <w:sz w:val="20"/>
                <w:szCs w:val="20"/>
              </w:rPr>
              <w:t>ПС 110/35/10 кВ Избышево, Исаковская, ПС 35/10 кВ Буняковка, Желанное, Лукьяновка</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12CA34F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6,763</w:t>
            </w:r>
          </w:p>
        </w:tc>
        <w:tc>
          <w:tcPr>
            <w:tcW w:w="670" w:type="pct"/>
            <w:tcBorders>
              <w:top w:val="single" w:sz="4" w:space="0" w:color="auto"/>
              <w:left w:val="nil"/>
              <w:bottom w:val="single" w:sz="4" w:space="0" w:color="auto"/>
              <w:right w:val="single" w:sz="4" w:space="0" w:color="auto"/>
            </w:tcBorders>
            <w:vAlign w:val="center"/>
          </w:tcPr>
          <w:p w14:paraId="725F73F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3,817</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52F0FBC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2,940</w:t>
            </w:r>
          </w:p>
        </w:tc>
        <w:tc>
          <w:tcPr>
            <w:tcW w:w="483" w:type="pct"/>
            <w:tcBorders>
              <w:top w:val="single" w:sz="4" w:space="0" w:color="auto"/>
              <w:left w:val="nil"/>
              <w:bottom w:val="single" w:sz="4" w:space="0" w:color="auto"/>
              <w:right w:val="single" w:sz="4" w:space="0" w:color="auto"/>
            </w:tcBorders>
            <w:shd w:val="clear" w:color="auto" w:fill="auto"/>
            <w:vAlign w:val="center"/>
          </w:tcPr>
          <w:p w14:paraId="01F8304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-3,823</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295FE61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-0,877</w:t>
            </w:r>
          </w:p>
        </w:tc>
      </w:tr>
      <w:tr w:rsidR="00F31774" w:rsidRPr="006A3BA1" w14:paraId="5D744FC3"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5AE1109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Модернизация системы телемеханики: ПС 110/10 кВ Бройлерная</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07470EE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0,500</w:t>
            </w:r>
          </w:p>
        </w:tc>
        <w:tc>
          <w:tcPr>
            <w:tcW w:w="670" w:type="pct"/>
            <w:tcBorders>
              <w:top w:val="single" w:sz="4" w:space="0" w:color="auto"/>
              <w:left w:val="nil"/>
              <w:bottom w:val="single" w:sz="4" w:space="0" w:color="auto"/>
              <w:right w:val="single" w:sz="4" w:space="0" w:color="auto"/>
            </w:tcBorders>
            <w:vAlign w:val="center"/>
          </w:tcPr>
          <w:p w14:paraId="4C14ADA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0,125</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5055EC4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0,125</w:t>
            </w:r>
          </w:p>
        </w:tc>
        <w:tc>
          <w:tcPr>
            <w:tcW w:w="483" w:type="pct"/>
            <w:tcBorders>
              <w:top w:val="single" w:sz="4" w:space="0" w:color="auto"/>
              <w:left w:val="nil"/>
              <w:bottom w:val="single" w:sz="4" w:space="0" w:color="auto"/>
              <w:right w:val="single" w:sz="4" w:space="0" w:color="auto"/>
            </w:tcBorders>
            <w:shd w:val="clear" w:color="auto" w:fill="auto"/>
            <w:vAlign w:val="center"/>
          </w:tcPr>
          <w:p w14:paraId="0B56442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-0,375</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07803B6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r>
      <w:tr w:rsidR="00F31774" w:rsidRPr="006A3BA1" w14:paraId="4B1A7B56"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5224C82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Модернизация системы телемеханики: ПС 110/35/10 кВ Тюкалинская</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681F519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148ADEE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0,125</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2E955EB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0,142</w:t>
            </w:r>
          </w:p>
        </w:tc>
        <w:tc>
          <w:tcPr>
            <w:tcW w:w="483" w:type="pct"/>
            <w:tcBorders>
              <w:top w:val="single" w:sz="4" w:space="0" w:color="auto"/>
              <w:left w:val="nil"/>
              <w:bottom w:val="single" w:sz="4" w:space="0" w:color="auto"/>
              <w:right w:val="single" w:sz="4" w:space="0" w:color="auto"/>
            </w:tcBorders>
            <w:shd w:val="clear" w:color="auto" w:fill="auto"/>
            <w:vAlign w:val="center"/>
          </w:tcPr>
          <w:p w14:paraId="335E76E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0,142</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4A055F0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0,017</w:t>
            </w:r>
          </w:p>
        </w:tc>
      </w:tr>
      <w:tr w:rsidR="00F31774" w:rsidRPr="006A3BA1" w14:paraId="562C0FBF"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51FA612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Модернизация системы телемеханики: ПС</w:t>
            </w:r>
            <w:r w:rsidR="00B50D41">
              <w:rPr>
                <w:rFonts w:ascii="Myriad Pro" w:hAnsi="Myriad Pro"/>
                <w:sz w:val="20"/>
                <w:szCs w:val="20"/>
              </w:rPr>
              <w:t xml:space="preserve"> </w:t>
            </w:r>
            <w:r w:rsidRPr="006A3BA1">
              <w:rPr>
                <w:rFonts w:ascii="Myriad Pro" w:hAnsi="Myriad Pro"/>
                <w:sz w:val="20"/>
                <w:szCs w:val="20"/>
              </w:rPr>
              <w:t>110/10 кВ Птицефабрика</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0D6D863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3DC1865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0,125</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444B026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0,066</w:t>
            </w:r>
          </w:p>
        </w:tc>
        <w:tc>
          <w:tcPr>
            <w:tcW w:w="483" w:type="pct"/>
            <w:tcBorders>
              <w:top w:val="single" w:sz="4" w:space="0" w:color="auto"/>
              <w:left w:val="nil"/>
              <w:bottom w:val="single" w:sz="4" w:space="0" w:color="auto"/>
              <w:right w:val="single" w:sz="4" w:space="0" w:color="auto"/>
            </w:tcBorders>
            <w:shd w:val="clear" w:color="auto" w:fill="auto"/>
            <w:vAlign w:val="center"/>
          </w:tcPr>
          <w:p w14:paraId="0CA82AF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0,066</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2A85481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-0,059</w:t>
            </w:r>
          </w:p>
        </w:tc>
      </w:tr>
      <w:tr w:rsidR="00F31774" w:rsidRPr="006A3BA1" w14:paraId="11309083"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7364E75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Модернизация системы телемеханики: ПС 110/10 кВ Ачаирская</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010C672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53DDF59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0,125</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0523AB6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0,059</w:t>
            </w:r>
          </w:p>
        </w:tc>
        <w:tc>
          <w:tcPr>
            <w:tcW w:w="483" w:type="pct"/>
            <w:tcBorders>
              <w:top w:val="single" w:sz="4" w:space="0" w:color="auto"/>
              <w:left w:val="nil"/>
              <w:bottom w:val="single" w:sz="4" w:space="0" w:color="auto"/>
              <w:right w:val="single" w:sz="4" w:space="0" w:color="auto"/>
            </w:tcBorders>
            <w:shd w:val="clear" w:color="auto" w:fill="auto"/>
            <w:vAlign w:val="center"/>
          </w:tcPr>
          <w:p w14:paraId="4474466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0,059</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3BBE5E3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-0,066</w:t>
            </w:r>
          </w:p>
        </w:tc>
      </w:tr>
      <w:tr w:rsidR="00F31774" w:rsidRPr="006A3BA1" w14:paraId="4F6CAA7E"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0F24BE1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Модернизация системы телемеханики: ПС 110/10 кВ Новая (2017г.), ПС 110/35/6 кВ Восточная (2018г.), ПС 110/10 кВ Кировская (2018г.)</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0F9D63A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12,900</w:t>
            </w:r>
          </w:p>
        </w:tc>
        <w:tc>
          <w:tcPr>
            <w:tcW w:w="670" w:type="pct"/>
            <w:tcBorders>
              <w:top w:val="single" w:sz="4" w:space="0" w:color="auto"/>
              <w:left w:val="nil"/>
              <w:bottom w:val="single" w:sz="4" w:space="0" w:color="auto"/>
              <w:right w:val="single" w:sz="4" w:space="0" w:color="auto"/>
            </w:tcBorders>
            <w:vAlign w:val="center"/>
          </w:tcPr>
          <w:p w14:paraId="2404DBB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6,687</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696D60A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13,715</w:t>
            </w:r>
          </w:p>
        </w:tc>
        <w:tc>
          <w:tcPr>
            <w:tcW w:w="483" w:type="pct"/>
            <w:tcBorders>
              <w:top w:val="single" w:sz="4" w:space="0" w:color="auto"/>
              <w:left w:val="nil"/>
              <w:bottom w:val="single" w:sz="4" w:space="0" w:color="auto"/>
              <w:right w:val="single" w:sz="4" w:space="0" w:color="auto"/>
            </w:tcBorders>
            <w:shd w:val="clear" w:color="auto" w:fill="auto"/>
            <w:vAlign w:val="center"/>
          </w:tcPr>
          <w:p w14:paraId="2421E5D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0,815</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437A8C7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7,029</w:t>
            </w:r>
          </w:p>
        </w:tc>
      </w:tr>
      <w:tr w:rsidR="00F31774" w:rsidRPr="006A3BA1" w14:paraId="379048E8"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16D5931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Модернизация системы телемеханики: ПС 110/35/10 кВ Крутинская, ПС 110/35/10 кВ Нижнеомская, ПС 110/35/10 кВ Оконешниково</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1A79BC9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11,752</w:t>
            </w:r>
          </w:p>
        </w:tc>
        <w:tc>
          <w:tcPr>
            <w:tcW w:w="670" w:type="pct"/>
            <w:tcBorders>
              <w:top w:val="single" w:sz="4" w:space="0" w:color="auto"/>
              <w:left w:val="nil"/>
              <w:bottom w:val="single" w:sz="4" w:space="0" w:color="auto"/>
              <w:right w:val="single" w:sz="4" w:space="0" w:color="auto"/>
            </w:tcBorders>
            <w:vAlign w:val="center"/>
          </w:tcPr>
          <w:p w14:paraId="4B44CCC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0,172</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297041D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0,785</w:t>
            </w:r>
          </w:p>
        </w:tc>
        <w:tc>
          <w:tcPr>
            <w:tcW w:w="483" w:type="pct"/>
            <w:tcBorders>
              <w:top w:val="single" w:sz="4" w:space="0" w:color="auto"/>
              <w:left w:val="nil"/>
              <w:bottom w:val="single" w:sz="4" w:space="0" w:color="auto"/>
              <w:right w:val="single" w:sz="4" w:space="0" w:color="auto"/>
            </w:tcBorders>
            <w:shd w:val="clear" w:color="auto" w:fill="auto"/>
            <w:vAlign w:val="center"/>
          </w:tcPr>
          <w:p w14:paraId="529B79C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-10,967</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319B8D8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0,613</w:t>
            </w:r>
          </w:p>
        </w:tc>
      </w:tr>
      <w:tr w:rsidR="00F31774" w:rsidRPr="006A3BA1" w14:paraId="27EAEBFB"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3549CB3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Модернизация системы телемеханики: ПС 110/35/10 кВ</w:t>
            </w:r>
            <w:r w:rsidR="00B50D41">
              <w:rPr>
                <w:rFonts w:ascii="Myriad Pro" w:hAnsi="Myriad Pro"/>
                <w:sz w:val="20"/>
                <w:szCs w:val="20"/>
              </w:rPr>
              <w:t xml:space="preserve"> </w:t>
            </w:r>
            <w:r w:rsidRPr="006A3BA1">
              <w:rPr>
                <w:rFonts w:ascii="Myriad Pro" w:hAnsi="Myriad Pro"/>
                <w:sz w:val="20"/>
                <w:szCs w:val="20"/>
              </w:rPr>
              <w:t>Сельская</w:t>
            </w:r>
            <w:r w:rsidR="00B50D41">
              <w:rPr>
                <w:rFonts w:ascii="Myriad Pro" w:hAnsi="Myriad Pro"/>
                <w:sz w:val="20"/>
                <w:szCs w:val="20"/>
              </w:rPr>
              <w:t xml:space="preserve"> </w:t>
            </w:r>
            <w:r w:rsidRPr="006A3BA1">
              <w:rPr>
                <w:rFonts w:ascii="Myriad Pro" w:hAnsi="Myriad Pro"/>
                <w:sz w:val="20"/>
                <w:szCs w:val="20"/>
              </w:rPr>
              <w:t>(с заменой измерительных трансформаторов)</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6B05DC2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5ADB1EC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1,956</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2338A01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2,044</w:t>
            </w:r>
          </w:p>
        </w:tc>
        <w:tc>
          <w:tcPr>
            <w:tcW w:w="483" w:type="pct"/>
            <w:tcBorders>
              <w:top w:val="single" w:sz="4" w:space="0" w:color="auto"/>
              <w:left w:val="nil"/>
              <w:bottom w:val="single" w:sz="4" w:space="0" w:color="auto"/>
              <w:right w:val="single" w:sz="4" w:space="0" w:color="auto"/>
            </w:tcBorders>
            <w:shd w:val="clear" w:color="auto" w:fill="auto"/>
            <w:vAlign w:val="center"/>
          </w:tcPr>
          <w:p w14:paraId="4E619BF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2,044</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11A9533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0,088</w:t>
            </w:r>
          </w:p>
        </w:tc>
      </w:tr>
      <w:tr w:rsidR="00F31774" w:rsidRPr="006A3BA1" w14:paraId="0F0C2BED"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7A6BC51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Модернизация системы телемеханики: ПС 110/35/10 кВ Горьковская, Дубровская, Саргатская, Тара (с заменой измерительных трансформаторов)</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1374D31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0,074</w:t>
            </w:r>
          </w:p>
        </w:tc>
        <w:tc>
          <w:tcPr>
            <w:tcW w:w="670" w:type="pct"/>
            <w:tcBorders>
              <w:top w:val="single" w:sz="4" w:space="0" w:color="auto"/>
              <w:left w:val="nil"/>
              <w:bottom w:val="single" w:sz="4" w:space="0" w:color="auto"/>
              <w:right w:val="single" w:sz="4" w:space="0" w:color="auto"/>
            </w:tcBorders>
            <w:vAlign w:val="center"/>
          </w:tcPr>
          <w:p w14:paraId="03D28A4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0,900</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3F104BE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0,508</w:t>
            </w:r>
          </w:p>
        </w:tc>
        <w:tc>
          <w:tcPr>
            <w:tcW w:w="483" w:type="pct"/>
            <w:tcBorders>
              <w:top w:val="single" w:sz="4" w:space="0" w:color="auto"/>
              <w:left w:val="nil"/>
              <w:bottom w:val="single" w:sz="4" w:space="0" w:color="auto"/>
              <w:right w:val="single" w:sz="4" w:space="0" w:color="auto"/>
            </w:tcBorders>
            <w:shd w:val="clear" w:color="auto" w:fill="auto"/>
            <w:vAlign w:val="center"/>
          </w:tcPr>
          <w:p w14:paraId="6F3C523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0,434</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782A6FB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-0,392</w:t>
            </w:r>
          </w:p>
        </w:tc>
      </w:tr>
      <w:tr w:rsidR="00F31774" w:rsidRPr="006A3BA1" w14:paraId="29F79B8F"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60FDED5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Модернизация цифровых каналов связи на участке: ПС "Кировская" - ПС "Западная" - ПС "Карбышево" (ВОЛС 21 км) в Омской области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08876FC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4ED74C0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348D821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0,005</w:t>
            </w:r>
          </w:p>
        </w:tc>
        <w:tc>
          <w:tcPr>
            <w:tcW w:w="483" w:type="pct"/>
            <w:tcBorders>
              <w:top w:val="single" w:sz="4" w:space="0" w:color="auto"/>
              <w:left w:val="nil"/>
              <w:bottom w:val="single" w:sz="4" w:space="0" w:color="auto"/>
              <w:right w:val="single" w:sz="4" w:space="0" w:color="auto"/>
            </w:tcBorders>
            <w:shd w:val="clear" w:color="auto" w:fill="auto"/>
            <w:vAlign w:val="center"/>
          </w:tcPr>
          <w:p w14:paraId="33C561E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0,005</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364902A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0,005</w:t>
            </w:r>
          </w:p>
        </w:tc>
      </w:tr>
      <w:tr w:rsidR="00F31774" w:rsidRPr="006A3BA1" w14:paraId="68620D66"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1B177D1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Модернизация цифровых каналов связи на участке: ПС "Московка" - ПС "Карбышево" (ВОЛС 16 км ) в Омской области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6F26A16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380B32F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20AF882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0,579</w:t>
            </w:r>
          </w:p>
        </w:tc>
        <w:tc>
          <w:tcPr>
            <w:tcW w:w="483" w:type="pct"/>
            <w:tcBorders>
              <w:top w:val="single" w:sz="4" w:space="0" w:color="auto"/>
              <w:left w:val="nil"/>
              <w:bottom w:val="single" w:sz="4" w:space="0" w:color="auto"/>
              <w:right w:val="single" w:sz="4" w:space="0" w:color="auto"/>
            </w:tcBorders>
            <w:shd w:val="clear" w:color="auto" w:fill="auto"/>
            <w:vAlign w:val="center"/>
          </w:tcPr>
          <w:p w14:paraId="0906DFC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0,579</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67C414E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0,579</w:t>
            </w:r>
          </w:p>
        </w:tc>
      </w:tr>
      <w:tr w:rsidR="00F31774" w:rsidRPr="006A3BA1" w14:paraId="097D9A43"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14A8E01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Модернизация цифровых каналов связи на участке: ПС "Весенняя" - ПС "Западная" (ВОЛС 4 км) в Омской области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2DA9AA9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61036E8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5BB4FA6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0,403</w:t>
            </w:r>
          </w:p>
        </w:tc>
        <w:tc>
          <w:tcPr>
            <w:tcW w:w="483" w:type="pct"/>
            <w:tcBorders>
              <w:top w:val="single" w:sz="4" w:space="0" w:color="auto"/>
              <w:left w:val="nil"/>
              <w:bottom w:val="single" w:sz="4" w:space="0" w:color="auto"/>
              <w:right w:val="single" w:sz="4" w:space="0" w:color="auto"/>
            </w:tcBorders>
            <w:shd w:val="clear" w:color="auto" w:fill="auto"/>
            <w:vAlign w:val="center"/>
          </w:tcPr>
          <w:p w14:paraId="48F8145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0,403</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703056C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0,403</w:t>
            </w:r>
          </w:p>
        </w:tc>
      </w:tr>
      <w:tr w:rsidR="00F31774" w:rsidRPr="006A3BA1" w14:paraId="6B567044"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3293B5F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 xml:space="preserve">Модернизация цифровых каналов связи на участках:ПС "Сургутская" - ПС "Гидроузел" (ВОЛС 9,5 км); ПС "Сургутская" - КРК (ВОЛС 10,1 км); ПС </w:t>
            </w:r>
            <w:r w:rsidRPr="006A3BA1">
              <w:rPr>
                <w:rFonts w:ascii="Myriad Pro" w:hAnsi="Myriad Pro"/>
                <w:sz w:val="20"/>
                <w:szCs w:val="20"/>
              </w:rPr>
              <w:lastRenderedPageBreak/>
              <w:t>"Сургутская" - ТЭЦ-4 (ВОЛС 11,2 км); ПС "Сургутская" - ТЭЦ-3 (ВОЛС 4,7 км) в Омской области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67B86BF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lastRenderedPageBreak/>
              <w:t>-</w:t>
            </w:r>
          </w:p>
        </w:tc>
        <w:tc>
          <w:tcPr>
            <w:tcW w:w="670" w:type="pct"/>
            <w:tcBorders>
              <w:top w:val="single" w:sz="4" w:space="0" w:color="auto"/>
              <w:left w:val="nil"/>
              <w:bottom w:val="single" w:sz="4" w:space="0" w:color="auto"/>
              <w:right w:val="single" w:sz="4" w:space="0" w:color="auto"/>
            </w:tcBorders>
            <w:vAlign w:val="center"/>
          </w:tcPr>
          <w:p w14:paraId="2913D00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0,744</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781FA34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0,042</w:t>
            </w:r>
          </w:p>
        </w:tc>
        <w:tc>
          <w:tcPr>
            <w:tcW w:w="483" w:type="pct"/>
            <w:tcBorders>
              <w:top w:val="single" w:sz="4" w:space="0" w:color="auto"/>
              <w:left w:val="nil"/>
              <w:bottom w:val="single" w:sz="4" w:space="0" w:color="auto"/>
              <w:right w:val="single" w:sz="4" w:space="0" w:color="auto"/>
            </w:tcBorders>
            <w:shd w:val="clear" w:color="auto" w:fill="auto"/>
            <w:vAlign w:val="center"/>
          </w:tcPr>
          <w:p w14:paraId="70C8EB9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0,042</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6702A3E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-0,702</w:t>
            </w:r>
          </w:p>
        </w:tc>
      </w:tr>
      <w:tr w:rsidR="00F31774" w:rsidRPr="006A3BA1" w14:paraId="588CBEC4"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6E1DC60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Модернизация каналов связи ВОЛС: ПС 110/35/10 кВ Саргатская- ПС 110/10 кВ Надеждинский ТПК, протяженность 60 км;</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0742046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0AAEEC5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3,323</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73AE473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3,342</w:t>
            </w:r>
          </w:p>
        </w:tc>
        <w:tc>
          <w:tcPr>
            <w:tcW w:w="483" w:type="pct"/>
            <w:tcBorders>
              <w:top w:val="single" w:sz="4" w:space="0" w:color="auto"/>
              <w:left w:val="nil"/>
              <w:bottom w:val="single" w:sz="4" w:space="0" w:color="auto"/>
              <w:right w:val="single" w:sz="4" w:space="0" w:color="auto"/>
            </w:tcBorders>
            <w:shd w:val="clear" w:color="auto" w:fill="auto"/>
            <w:vAlign w:val="center"/>
          </w:tcPr>
          <w:p w14:paraId="7FEEA88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3,342</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01C408A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0,019</w:t>
            </w:r>
          </w:p>
        </w:tc>
      </w:tr>
      <w:tr w:rsidR="00F31774" w:rsidRPr="006A3BA1" w14:paraId="5A557A8C"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2A7F45B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Модернизация главной понизительной подстанции ПС 110/10 кВ Сибзавод</w:t>
            </w:r>
            <w:r w:rsidR="00B50D41">
              <w:rPr>
                <w:rFonts w:ascii="Myriad Pro" w:hAnsi="Myriad Pro"/>
                <w:sz w:val="20"/>
                <w:szCs w:val="20"/>
              </w:rPr>
              <w:t xml:space="preserve"> </w:t>
            </w:r>
            <w:r w:rsidRPr="006A3BA1">
              <w:rPr>
                <w:rFonts w:ascii="Myriad Pro" w:hAnsi="Myriad Pro"/>
                <w:sz w:val="20"/>
                <w:szCs w:val="20"/>
              </w:rPr>
              <w:t>в части благоустройства территории (973 кв.м.) и создания системы видеонаблюдения (4 видеокамеры)</w:t>
            </w:r>
            <w:r w:rsidR="00B50D41">
              <w:rPr>
                <w:rFonts w:ascii="Myriad Pro" w:hAnsi="Myriad Pro"/>
                <w:sz w:val="20"/>
                <w:szCs w:val="20"/>
              </w:rPr>
              <w:t xml:space="preserve"> </w:t>
            </w:r>
            <w:r w:rsidRPr="006A3BA1">
              <w:rPr>
                <w:rFonts w:ascii="Myriad Pro" w:hAnsi="Myriad Pro"/>
                <w:sz w:val="20"/>
                <w:szCs w:val="20"/>
              </w:rPr>
              <w:t xml:space="preserve">по адресу г. Омск ул. Красный путь, 89 </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6FA2462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3F6A741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1,814</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71F3ED5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2,055</w:t>
            </w:r>
          </w:p>
        </w:tc>
        <w:tc>
          <w:tcPr>
            <w:tcW w:w="483" w:type="pct"/>
            <w:tcBorders>
              <w:top w:val="single" w:sz="4" w:space="0" w:color="auto"/>
              <w:left w:val="nil"/>
              <w:bottom w:val="single" w:sz="4" w:space="0" w:color="auto"/>
              <w:right w:val="single" w:sz="4" w:space="0" w:color="auto"/>
            </w:tcBorders>
            <w:shd w:val="clear" w:color="auto" w:fill="auto"/>
            <w:vAlign w:val="center"/>
          </w:tcPr>
          <w:p w14:paraId="35E621A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2,055</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58A5590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0,241</w:t>
            </w:r>
          </w:p>
        </w:tc>
      </w:tr>
      <w:tr w:rsidR="00F31774" w:rsidRPr="006A3BA1" w14:paraId="1FDFB8A0"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1C4B234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Реконструкция, модернизация, техническое перевооружение линий электропередачи, всего, в том числе:</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099438A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55,987</w:t>
            </w:r>
          </w:p>
        </w:tc>
        <w:tc>
          <w:tcPr>
            <w:tcW w:w="670" w:type="pct"/>
            <w:tcBorders>
              <w:top w:val="single" w:sz="4" w:space="0" w:color="auto"/>
              <w:left w:val="nil"/>
              <w:bottom w:val="single" w:sz="4" w:space="0" w:color="auto"/>
              <w:right w:val="single" w:sz="4" w:space="0" w:color="auto"/>
            </w:tcBorders>
            <w:vAlign w:val="center"/>
          </w:tcPr>
          <w:p w14:paraId="164E0F7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106,506</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4BB36BC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92,636</w:t>
            </w:r>
          </w:p>
        </w:tc>
        <w:tc>
          <w:tcPr>
            <w:tcW w:w="483" w:type="pct"/>
            <w:tcBorders>
              <w:top w:val="single" w:sz="4" w:space="0" w:color="auto"/>
              <w:left w:val="nil"/>
              <w:bottom w:val="single" w:sz="4" w:space="0" w:color="auto"/>
              <w:right w:val="single" w:sz="4" w:space="0" w:color="auto"/>
            </w:tcBorders>
            <w:shd w:val="clear" w:color="auto" w:fill="auto"/>
            <w:vAlign w:val="center"/>
          </w:tcPr>
          <w:p w14:paraId="3D3A38D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36,648</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7DA4370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-13,870</w:t>
            </w:r>
          </w:p>
        </w:tc>
      </w:tr>
      <w:tr w:rsidR="00F31774" w:rsidRPr="006A3BA1" w14:paraId="6AA0326E"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64BA84B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Реконструкция линий электропередачи, всего, в том числе:</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6281B82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55,987</w:t>
            </w:r>
          </w:p>
        </w:tc>
        <w:tc>
          <w:tcPr>
            <w:tcW w:w="670" w:type="pct"/>
            <w:tcBorders>
              <w:top w:val="single" w:sz="4" w:space="0" w:color="auto"/>
              <w:left w:val="nil"/>
              <w:bottom w:val="single" w:sz="4" w:space="0" w:color="auto"/>
              <w:right w:val="single" w:sz="4" w:space="0" w:color="auto"/>
            </w:tcBorders>
            <w:vAlign w:val="center"/>
          </w:tcPr>
          <w:p w14:paraId="25832E1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55,980</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348C652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85,611</w:t>
            </w:r>
          </w:p>
        </w:tc>
        <w:tc>
          <w:tcPr>
            <w:tcW w:w="483" w:type="pct"/>
            <w:tcBorders>
              <w:top w:val="single" w:sz="4" w:space="0" w:color="auto"/>
              <w:left w:val="nil"/>
              <w:bottom w:val="single" w:sz="4" w:space="0" w:color="auto"/>
              <w:right w:val="single" w:sz="4" w:space="0" w:color="auto"/>
            </w:tcBorders>
            <w:shd w:val="clear" w:color="auto" w:fill="auto"/>
            <w:vAlign w:val="center"/>
          </w:tcPr>
          <w:p w14:paraId="09123F0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29,624</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1C0799B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29,631</w:t>
            </w:r>
          </w:p>
        </w:tc>
      </w:tr>
      <w:tr w:rsidR="00F31774" w:rsidRPr="006A3BA1" w14:paraId="23CBF076"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1EBB8DF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Реконструкция ЛЭП 10/35/110кВ в части доведения ширины просек (553,5 Га) до нормативной величины в Азовском, Омском, Называевском, Саргатском,</w:t>
            </w:r>
            <w:r w:rsidR="00B50D41">
              <w:rPr>
                <w:rFonts w:ascii="Myriad Pro" w:hAnsi="Myriad Pro"/>
                <w:sz w:val="20"/>
                <w:szCs w:val="20"/>
              </w:rPr>
              <w:t xml:space="preserve"> </w:t>
            </w:r>
            <w:r w:rsidRPr="006A3BA1">
              <w:rPr>
                <w:rFonts w:ascii="Myriad Pro" w:hAnsi="Myriad Pro"/>
                <w:sz w:val="20"/>
                <w:szCs w:val="20"/>
              </w:rPr>
              <w:t>Тарском, Знаменском, Большеуковском, Усть-Ишимском, Муромцевском, Большереченском, Калачинском,Горьковском, Тевризском, Тюкалинском, Крутинском, Седельниковском</w:t>
            </w:r>
            <w:r w:rsidR="00B50D41">
              <w:rPr>
                <w:rFonts w:ascii="Myriad Pro" w:hAnsi="Myriad Pro"/>
                <w:sz w:val="20"/>
                <w:szCs w:val="20"/>
              </w:rPr>
              <w:t xml:space="preserve"> </w:t>
            </w:r>
            <w:r w:rsidRPr="006A3BA1">
              <w:rPr>
                <w:rFonts w:ascii="Myriad Pro" w:hAnsi="Myriad Pro"/>
                <w:sz w:val="20"/>
                <w:szCs w:val="20"/>
              </w:rPr>
              <w:t>районах Омской области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1C41F4B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21,301</w:t>
            </w:r>
          </w:p>
        </w:tc>
        <w:tc>
          <w:tcPr>
            <w:tcW w:w="670" w:type="pct"/>
            <w:tcBorders>
              <w:top w:val="single" w:sz="4" w:space="0" w:color="auto"/>
              <w:left w:val="nil"/>
              <w:bottom w:val="single" w:sz="4" w:space="0" w:color="auto"/>
              <w:right w:val="single" w:sz="4" w:space="0" w:color="auto"/>
            </w:tcBorders>
            <w:vAlign w:val="center"/>
          </w:tcPr>
          <w:p w14:paraId="29556B2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6,687</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4CFD18E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6,517</w:t>
            </w:r>
          </w:p>
        </w:tc>
        <w:tc>
          <w:tcPr>
            <w:tcW w:w="483" w:type="pct"/>
            <w:tcBorders>
              <w:top w:val="single" w:sz="4" w:space="0" w:color="auto"/>
              <w:left w:val="nil"/>
              <w:bottom w:val="single" w:sz="4" w:space="0" w:color="auto"/>
              <w:right w:val="single" w:sz="4" w:space="0" w:color="auto"/>
            </w:tcBorders>
            <w:shd w:val="clear" w:color="auto" w:fill="auto"/>
            <w:vAlign w:val="center"/>
          </w:tcPr>
          <w:p w14:paraId="24B220C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-14,784</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60A1371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-0,170</w:t>
            </w:r>
          </w:p>
        </w:tc>
      </w:tr>
      <w:tr w:rsidR="00F31774" w:rsidRPr="006A3BA1" w14:paraId="57752F94"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61D496B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 xml:space="preserve">Реконструкция ВЛ 6-110 кВ в части доведения ширины просек (1827,6 га) до нормативной величины в районах Омской области </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33A5C42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7962699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5,714</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4F7B031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24,976</w:t>
            </w:r>
          </w:p>
        </w:tc>
        <w:tc>
          <w:tcPr>
            <w:tcW w:w="483" w:type="pct"/>
            <w:tcBorders>
              <w:top w:val="single" w:sz="4" w:space="0" w:color="auto"/>
              <w:left w:val="nil"/>
              <w:bottom w:val="single" w:sz="4" w:space="0" w:color="auto"/>
              <w:right w:val="single" w:sz="4" w:space="0" w:color="auto"/>
            </w:tcBorders>
            <w:shd w:val="clear" w:color="auto" w:fill="auto"/>
            <w:vAlign w:val="center"/>
          </w:tcPr>
          <w:p w14:paraId="3D31FC1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24,976</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41A0F8C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19,262</w:t>
            </w:r>
          </w:p>
        </w:tc>
      </w:tr>
      <w:tr w:rsidR="00F31774" w:rsidRPr="006A3BA1" w14:paraId="7CB87038"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45AF249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 xml:space="preserve">Реконструкция (переустройство) ВЛ-10кВ Кн-5 Омский р.,а/д Калинино-Новая-Евтушенко по согл.41.5500.3473.18 </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6B1ACCC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7E2EE30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67C883B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0,119</w:t>
            </w:r>
          </w:p>
        </w:tc>
        <w:tc>
          <w:tcPr>
            <w:tcW w:w="483" w:type="pct"/>
            <w:tcBorders>
              <w:top w:val="single" w:sz="4" w:space="0" w:color="auto"/>
              <w:left w:val="nil"/>
              <w:bottom w:val="single" w:sz="4" w:space="0" w:color="auto"/>
              <w:right w:val="single" w:sz="4" w:space="0" w:color="auto"/>
            </w:tcBorders>
            <w:shd w:val="clear" w:color="auto" w:fill="auto"/>
            <w:vAlign w:val="center"/>
          </w:tcPr>
          <w:p w14:paraId="1273082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0,119</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620BE0B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0,119</w:t>
            </w:r>
          </w:p>
        </w:tc>
      </w:tr>
      <w:tr w:rsidR="00F31774" w:rsidRPr="006A3BA1" w14:paraId="29336DA7"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4AB606D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Реконструкция ВЛ-10 кВ с установкой секционирующей ячейки на ВЛ-10 кВ ф. 20 Усть-Ишимский район Омской области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4431083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1,139</w:t>
            </w:r>
          </w:p>
        </w:tc>
        <w:tc>
          <w:tcPr>
            <w:tcW w:w="670" w:type="pct"/>
            <w:tcBorders>
              <w:top w:val="single" w:sz="4" w:space="0" w:color="auto"/>
              <w:left w:val="nil"/>
              <w:bottom w:val="single" w:sz="4" w:space="0" w:color="auto"/>
              <w:right w:val="single" w:sz="4" w:space="0" w:color="auto"/>
            </w:tcBorders>
            <w:vAlign w:val="center"/>
          </w:tcPr>
          <w:p w14:paraId="281458C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1,139</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2F9FAD3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0,984</w:t>
            </w:r>
          </w:p>
        </w:tc>
        <w:tc>
          <w:tcPr>
            <w:tcW w:w="483" w:type="pct"/>
            <w:tcBorders>
              <w:top w:val="single" w:sz="4" w:space="0" w:color="auto"/>
              <w:left w:val="nil"/>
              <w:bottom w:val="single" w:sz="4" w:space="0" w:color="auto"/>
              <w:right w:val="single" w:sz="4" w:space="0" w:color="auto"/>
            </w:tcBorders>
            <w:shd w:val="clear" w:color="auto" w:fill="auto"/>
            <w:vAlign w:val="center"/>
          </w:tcPr>
          <w:p w14:paraId="1BC5747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-0,155</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0111F6B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-0,155</w:t>
            </w:r>
          </w:p>
        </w:tc>
      </w:tr>
      <w:tr w:rsidR="00F31774" w:rsidRPr="006A3BA1" w14:paraId="2B4C40C1"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350273F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Реконструкция ВЛ 10 кВ ф. Из-6 протяжённостью 2,3 км. с заменой опор и неизолированного провода на СИП-3 в Екатерининском районе Омской области.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3A2796F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1BD78E3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37767A6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0,064</w:t>
            </w:r>
          </w:p>
        </w:tc>
        <w:tc>
          <w:tcPr>
            <w:tcW w:w="483" w:type="pct"/>
            <w:tcBorders>
              <w:top w:val="single" w:sz="4" w:space="0" w:color="auto"/>
              <w:left w:val="nil"/>
              <w:bottom w:val="single" w:sz="4" w:space="0" w:color="auto"/>
              <w:right w:val="single" w:sz="4" w:space="0" w:color="auto"/>
            </w:tcBorders>
            <w:shd w:val="clear" w:color="auto" w:fill="auto"/>
            <w:vAlign w:val="center"/>
          </w:tcPr>
          <w:p w14:paraId="5742159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0,064</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1D42EB5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0,064</w:t>
            </w:r>
          </w:p>
        </w:tc>
      </w:tr>
      <w:tr w:rsidR="00F31774" w:rsidRPr="006A3BA1" w14:paraId="417063C5"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275CEA2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Реконструкция ВЛ 10 кВ ф. Зн-7 протяжённостью 6,9 км. с заменой опор и неизолированного провода на СИП-3 в Знаменском районе Омской области.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328FC34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5043E80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1,483</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5828BE2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0,132</w:t>
            </w:r>
          </w:p>
        </w:tc>
        <w:tc>
          <w:tcPr>
            <w:tcW w:w="483" w:type="pct"/>
            <w:tcBorders>
              <w:top w:val="single" w:sz="4" w:space="0" w:color="auto"/>
              <w:left w:val="nil"/>
              <w:bottom w:val="single" w:sz="4" w:space="0" w:color="auto"/>
              <w:right w:val="single" w:sz="4" w:space="0" w:color="auto"/>
            </w:tcBorders>
            <w:shd w:val="clear" w:color="auto" w:fill="auto"/>
            <w:vAlign w:val="center"/>
          </w:tcPr>
          <w:p w14:paraId="2E13390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0,132</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327EB19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-1,351</w:t>
            </w:r>
          </w:p>
        </w:tc>
      </w:tr>
      <w:tr w:rsidR="00F31774" w:rsidRPr="006A3BA1" w14:paraId="559993C6"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0FB05BF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lastRenderedPageBreak/>
              <w:t>Реконструкция ВЛ 10 кВ ф. Кл-8 протяжённостью 7,6 км. с заменой опор и неизолированного провода на СИП-3 в Колосовском районе Омской области.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7BC45BE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3705C87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1,500</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73E75AB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1,168</w:t>
            </w:r>
          </w:p>
        </w:tc>
        <w:tc>
          <w:tcPr>
            <w:tcW w:w="483" w:type="pct"/>
            <w:tcBorders>
              <w:top w:val="single" w:sz="4" w:space="0" w:color="auto"/>
              <w:left w:val="nil"/>
              <w:bottom w:val="single" w:sz="4" w:space="0" w:color="auto"/>
              <w:right w:val="single" w:sz="4" w:space="0" w:color="auto"/>
            </w:tcBorders>
            <w:shd w:val="clear" w:color="auto" w:fill="auto"/>
            <w:vAlign w:val="center"/>
          </w:tcPr>
          <w:p w14:paraId="0D8FD2C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1,168</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6196146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-0,332</w:t>
            </w:r>
          </w:p>
        </w:tc>
      </w:tr>
      <w:tr w:rsidR="00F31774" w:rsidRPr="006A3BA1" w14:paraId="7773E620"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7FC7036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Реконструкция ВЛ 10 кВ ф. Кл-5 протяжённостью 5,9 км. с заменой опор и неизолированного провода на СИП-3 в Колосовском районе Омской области.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10DA2C2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1CDDCF8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1,000</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046F60B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0,663</w:t>
            </w:r>
          </w:p>
        </w:tc>
        <w:tc>
          <w:tcPr>
            <w:tcW w:w="483" w:type="pct"/>
            <w:tcBorders>
              <w:top w:val="single" w:sz="4" w:space="0" w:color="auto"/>
              <w:left w:val="nil"/>
              <w:bottom w:val="single" w:sz="4" w:space="0" w:color="auto"/>
              <w:right w:val="single" w:sz="4" w:space="0" w:color="auto"/>
            </w:tcBorders>
            <w:shd w:val="clear" w:color="auto" w:fill="auto"/>
            <w:vAlign w:val="center"/>
          </w:tcPr>
          <w:p w14:paraId="3FDCEFF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0,663</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19EEC12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-0,337</w:t>
            </w:r>
          </w:p>
        </w:tc>
      </w:tr>
      <w:tr w:rsidR="00F31774" w:rsidRPr="006A3BA1" w14:paraId="4BE3E774"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3450635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Реконструкция ВЛ 10 кВ ф. Нз-16 протяжённостью 7,5 км. с заменой опор и неизолированного провода на СИП-3 в Муромцевском районе Омской области.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0AFFFB6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195CE02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0,050</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1B113A4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0,199</w:t>
            </w:r>
          </w:p>
        </w:tc>
        <w:tc>
          <w:tcPr>
            <w:tcW w:w="483" w:type="pct"/>
            <w:tcBorders>
              <w:top w:val="single" w:sz="4" w:space="0" w:color="auto"/>
              <w:left w:val="nil"/>
              <w:bottom w:val="single" w:sz="4" w:space="0" w:color="auto"/>
              <w:right w:val="single" w:sz="4" w:space="0" w:color="auto"/>
            </w:tcBorders>
            <w:shd w:val="clear" w:color="auto" w:fill="auto"/>
            <w:vAlign w:val="center"/>
          </w:tcPr>
          <w:p w14:paraId="7EF5690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0,199</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27CBAE2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0,149</w:t>
            </w:r>
          </w:p>
        </w:tc>
      </w:tr>
      <w:tr w:rsidR="00F31774" w:rsidRPr="006A3BA1" w14:paraId="0A0C46F0"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0133213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Реконструкция ВЛ 10 кВ ф. Бр-17 протяжённостью 3,9 км. с заменой опор и неизолированного провода на СИП-3 в</w:t>
            </w:r>
            <w:r w:rsidR="00B50D41">
              <w:rPr>
                <w:rFonts w:ascii="Myriad Pro" w:hAnsi="Myriad Pro"/>
                <w:sz w:val="20"/>
                <w:szCs w:val="20"/>
              </w:rPr>
              <w:t xml:space="preserve"> </w:t>
            </w:r>
            <w:r w:rsidRPr="006A3BA1">
              <w:rPr>
                <w:rFonts w:ascii="Myriad Pro" w:hAnsi="Myriad Pro"/>
                <w:sz w:val="20"/>
                <w:szCs w:val="20"/>
              </w:rPr>
              <w:t>Большереченском районе Омской области.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218DE6D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5BDC9D5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398E026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1,514</w:t>
            </w:r>
          </w:p>
        </w:tc>
        <w:tc>
          <w:tcPr>
            <w:tcW w:w="483" w:type="pct"/>
            <w:tcBorders>
              <w:top w:val="single" w:sz="4" w:space="0" w:color="auto"/>
              <w:left w:val="nil"/>
              <w:bottom w:val="single" w:sz="4" w:space="0" w:color="auto"/>
              <w:right w:val="single" w:sz="4" w:space="0" w:color="auto"/>
            </w:tcBorders>
            <w:shd w:val="clear" w:color="auto" w:fill="auto"/>
            <w:vAlign w:val="center"/>
          </w:tcPr>
          <w:p w14:paraId="17FE936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1,514</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1C692DB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1,514</w:t>
            </w:r>
          </w:p>
        </w:tc>
      </w:tr>
      <w:tr w:rsidR="00F31774" w:rsidRPr="006A3BA1" w14:paraId="76089A43"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140A1D2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Реконструкция ВЛ 10 кВ ф. БУ-11 протяжённостью 3,3 км. с заменой опор и неизолированного провода на СИП-3 в Большеуковском</w:t>
            </w:r>
            <w:r w:rsidR="00B50D41">
              <w:rPr>
                <w:rFonts w:ascii="Myriad Pro" w:hAnsi="Myriad Pro"/>
                <w:sz w:val="20"/>
                <w:szCs w:val="20"/>
              </w:rPr>
              <w:t xml:space="preserve"> </w:t>
            </w:r>
            <w:r w:rsidRPr="006A3BA1">
              <w:rPr>
                <w:rFonts w:ascii="Myriad Pro" w:hAnsi="Myriad Pro"/>
                <w:sz w:val="20"/>
                <w:szCs w:val="20"/>
              </w:rPr>
              <w:t>районе Омской области.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630D7BA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174E3DC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1,285</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2FA5531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3,186</w:t>
            </w:r>
          </w:p>
        </w:tc>
        <w:tc>
          <w:tcPr>
            <w:tcW w:w="483" w:type="pct"/>
            <w:tcBorders>
              <w:top w:val="single" w:sz="4" w:space="0" w:color="auto"/>
              <w:left w:val="nil"/>
              <w:bottom w:val="single" w:sz="4" w:space="0" w:color="auto"/>
              <w:right w:val="single" w:sz="4" w:space="0" w:color="auto"/>
            </w:tcBorders>
            <w:shd w:val="clear" w:color="auto" w:fill="auto"/>
            <w:vAlign w:val="center"/>
          </w:tcPr>
          <w:p w14:paraId="747151A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3,186</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3A5550C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1,902</w:t>
            </w:r>
          </w:p>
        </w:tc>
      </w:tr>
      <w:tr w:rsidR="00F31774" w:rsidRPr="006A3BA1" w14:paraId="46D54EC4"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4312F07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Реконструкция ВЛ 10 кВ ф. ТСК-5 протяжённостью 1,3 км. с заменой опор и неизолированного провода на СИП-3 в Тевризском районе Омской области.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48A0672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4CA19C5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0,508</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6EF8257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1,143</w:t>
            </w:r>
          </w:p>
        </w:tc>
        <w:tc>
          <w:tcPr>
            <w:tcW w:w="483" w:type="pct"/>
            <w:tcBorders>
              <w:top w:val="single" w:sz="4" w:space="0" w:color="auto"/>
              <w:left w:val="nil"/>
              <w:bottom w:val="single" w:sz="4" w:space="0" w:color="auto"/>
              <w:right w:val="single" w:sz="4" w:space="0" w:color="auto"/>
            </w:tcBorders>
            <w:shd w:val="clear" w:color="auto" w:fill="auto"/>
            <w:vAlign w:val="center"/>
          </w:tcPr>
          <w:p w14:paraId="40C1972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1,143</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5DD1707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0,636</w:t>
            </w:r>
          </w:p>
        </w:tc>
      </w:tr>
      <w:tr w:rsidR="00F31774" w:rsidRPr="006A3BA1" w14:paraId="3F675DC8"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003B898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Реконструкция ВЛ 10 кВ ф. Бя-14 протяжённостью 1,3 км. с заменой опор и неизолированного провода на СИП-3 в Тевризском районе Омской области.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0716B43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0D0D5F9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0,508</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55197E3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1,250</w:t>
            </w:r>
          </w:p>
        </w:tc>
        <w:tc>
          <w:tcPr>
            <w:tcW w:w="483" w:type="pct"/>
            <w:tcBorders>
              <w:top w:val="single" w:sz="4" w:space="0" w:color="auto"/>
              <w:left w:val="nil"/>
              <w:bottom w:val="single" w:sz="4" w:space="0" w:color="auto"/>
              <w:right w:val="single" w:sz="4" w:space="0" w:color="auto"/>
            </w:tcBorders>
            <w:shd w:val="clear" w:color="auto" w:fill="auto"/>
            <w:vAlign w:val="center"/>
          </w:tcPr>
          <w:p w14:paraId="4E0ACD8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1,250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0F7CBCE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0,742</w:t>
            </w:r>
          </w:p>
        </w:tc>
      </w:tr>
      <w:tr w:rsidR="00F31774" w:rsidRPr="006A3BA1" w14:paraId="7788A5D8"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7B858B2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Реконструкция ВЛ 10 кВ ф. МБ-2 протяжённостью 17,85 км. с заменой опор и неизолированного провода на СИП-3 в Усть-Ишимском районе Омской области.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4D38850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0C533A6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0,095</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6FF530E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1,086</w:t>
            </w:r>
          </w:p>
        </w:tc>
        <w:tc>
          <w:tcPr>
            <w:tcW w:w="483" w:type="pct"/>
            <w:tcBorders>
              <w:top w:val="single" w:sz="4" w:space="0" w:color="auto"/>
              <w:left w:val="nil"/>
              <w:bottom w:val="single" w:sz="4" w:space="0" w:color="auto"/>
              <w:right w:val="single" w:sz="4" w:space="0" w:color="auto"/>
            </w:tcBorders>
            <w:shd w:val="clear" w:color="auto" w:fill="auto"/>
            <w:vAlign w:val="center"/>
          </w:tcPr>
          <w:p w14:paraId="2C60F3F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1,086</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1E7B340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0,991</w:t>
            </w:r>
          </w:p>
        </w:tc>
      </w:tr>
      <w:tr w:rsidR="00F31774" w:rsidRPr="006A3BA1" w14:paraId="0947C420"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504F487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Реконструкция распределительных сетей от ПС 35/10 кВ Омская Городского РЭС ПО ЗЭС (с применением телеуправляемых разъединителей и выключателей нагрузки, организацией каналов связи и др. элементов повышения наблюдаемости эл. сетей)</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0C9C57A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64DB414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0,500</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4A64806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0,484</w:t>
            </w:r>
          </w:p>
        </w:tc>
        <w:tc>
          <w:tcPr>
            <w:tcW w:w="483" w:type="pct"/>
            <w:tcBorders>
              <w:top w:val="single" w:sz="4" w:space="0" w:color="auto"/>
              <w:left w:val="nil"/>
              <w:bottom w:val="single" w:sz="4" w:space="0" w:color="auto"/>
              <w:right w:val="single" w:sz="4" w:space="0" w:color="auto"/>
            </w:tcBorders>
            <w:shd w:val="clear" w:color="auto" w:fill="auto"/>
            <w:vAlign w:val="center"/>
          </w:tcPr>
          <w:p w14:paraId="0C9E1AE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0,484</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287AC79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-0,016</w:t>
            </w:r>
          </w:p>
        </w:tc>
      </w:tr>
      <w:tr w:rsidR="00F31774" w:rsidRPr="006A3BA1" w14:paraId="758C239F"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213BB20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lastRenderedPageBreak/>
              <w:t>Реконструкция ВЛ-10кВ Бр-18 протяжённостью 26,04 км. с заменой опор и неизолированного провода на СИП-3 в Омском районе Омской области.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0A2A7FE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1B7A93D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2,542</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4885A84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483" w:type="pct"/>
            <w:tcBorders>
              <w:top w:val="single" w:sz="4" w:space="0" w:color="auto"/>
              <w:left w:val="nil"/>
              <w:bottom w:val="single" w:sz="4" w:space="0" w:color="auto"/>
              <w:right w:val="single" w:sz="4" w:space="0" w:color="auto"/>
            </w:tcBorders>
            <w:shd w:val="clear" w:color="auto" w:fill="auto"/>
            <w:vAlign w:val="center"/>
          </w:tcPr>
          <w:p w14:paraId="4A9535C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593C336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-2,542</w:t>
            </w:r>
          </w:p>
        </w:tc>
      </w:tr>
      <w:tr w:rsidR="00F31774" w:rsidRPr="006A3BA1" w14:paraId="2979D7CE"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1C3F6F9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Реконструкция ВЛ-10кВ Кб-2313 протяжённостью 8,5 км. с заменой опор и неизолированного провода на СИП-3 в Городском районе Омской области.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48A9C6C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343AC97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4E4F643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0,167</w:t>
            </w:r>
          </w:p>
        </w:tc>
        <w:tc>
          <w:tcPr>
            <w:tcW w:w="483" w:type="pct"/>
            <w:tcBorders>
              <w:top w:val="single" w:sz="4" w:space="0" w:color="auto"/>
              <w:left w:val="nil"/>
              <w:bottom w:val="single" w:sz="4" w:space="0" w:color="auto"/>
              <w:right w:val="single" w:sz="4" w:space="0" w:color="auto"/>
            </w:tcBorders>
            <w:shd w:val="clear" w:color="auto" w:fill="auto"/>
            <w:vAlign w:val="center"/>
          </w:tcPr>
          <w:p w14:paraId="56C3B21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0,167</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2C93499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0,167</w:t>
            </w:r>
          </w:p>
        </w:tc>
      </w:tr>
      <w:tr w:rsidR="00F31774" w:rsidRPr="006A3BA1" w14:paraId="0CAD6F75"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4258C00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Реконструкция ВЛ-10кВ Чн-2 протяжённостью 18 км. с заменой опор и неизолированного провода на СИП-3 в Городском районе Омской области.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61CC476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74DC195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4,030</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3AC570D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483" w:type="pct"/>
            <w:tcBorders>
              <w:top w:val="single" w:sz="4" w:space="0" w:color="auto"/>
              <w:left w:val="nil"/>
              <w:bottom w:val="single" w:sz="4" w:space="0" w:color="auto"/>
              <w:right w:val="single" w:sz="4" w:space="0" w:color="auto"/>
            </w:tcBorders>
            <w:shd w:val="clear" w:color="auto" w:fill="auto"/>
            <w:vAlign w:val="center"/>
          </w:tcPr>
          <w:p w14:paraId="43874F6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38FE3E6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-4,030</w:t>
            </w:r>
          </w:p>
        </w:tc>
      </w:tr>
      <w:tr w:rsidR="00F31774" w:rsidRPr="006A3BA1" w14:paraId="529D90C8"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7499942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Реконструкция ВЛ-10кВ Сд-9 протяжённостью 11,6 км. с заменой опор и неизолированного провода на СИП-3 в Городском районе Омской области.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42D55BE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0E34A97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4,845</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15569C5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9,609</w:t>
            </w:r>
          </w:p>
        </w:tc>
        <w:tc>
          <w:tcPr>
            <w:tcW w:w="483" w:type="pct"/>
            <w:tcBorders>
              <w:top w:val="single" w:sz="4" w:space="0" w:color="auto"/>
              <w:left w:val="nil"/>
              <w:bottom w:val="single" w:sz="4" w:space="0" w:color="auto"/>
              <w:right w:val="single" w:sz="4" w:space="0" w:color="auto"/>
            </w:tcBorders>
            <w:shd w:val="clear" w:color="auto" w:fill="auto"/>
            <w:vAlign w:val="center"/>
          </w:tcPr>
          <w:p w14:paraId="36B97CF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9,609</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04FC002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4,764</w:t>
            </w:r>
          </w:p>
        </w:tc>
      </w:tr>
      <w:tr w:rsidR="00F31774" w:rsidRPr="006A3BA1" w14:paraId="1FCDE103"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01C83B9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 xml:space="preserve">Реконструкция (переустройство) ВЛ-10кВ 4С р.п. Саргатское по согл.41.5500.4037.17 </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79A3287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0354F6F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6D932B1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0,051</w:t>
            </w:r>
          </w:p>
        </w:tc>
        <w:tc>
          <w:tcPr>
            <w:tcW w:w="483" w:type="pct"/>
            <w:tcBorders>
              <w:top w:val="single" w:sz="4" w:space="0" w:color="auto"/>
              <w:left w:val="nil"/>
              <w:bottom w:val="single" w:sz="4" w:space="0" w:color="auto"/>
              <w:right w:val="single" w:sz="4" w:space="0" w:color="auto"/>
            </w:tcBorders>
            <w:shd w:val="clear" w:color="auto" w:fill="auto"/>
            <w:vAlign w:val="center"/>
          </w:tcPr>
          <w:p w14:paraId="41E8BE2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0,051</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18D433A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0,051</w:t>
            </w:r>
          </w:p>
        </w:tc>
      </w:tr>
      <w:tr w:rsidR="00F31774" w:rsidRPr="006A3BA1" w14:paraId="6BE64C19"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383E000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Реконструкция ВЛ-10кВ Чн-3 протяжённостью 31,6 км. с заменой опор и неизолированного провода на СИП-3 в Городском районе Омской области.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3D94523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7E22752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0AF6027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10,188</w:t>
            </w:r>
          </w:p>
        </w:tc>
        <w:tc>
          <w:tcPr>
            <w:tcW w:w="483" w:type="pct"/>
            <w:tcBorders>
              <w:top w:val="single" w:sz="4" w:space="0" w:color="auto"/>
              <w:left w:val="nil"/>
              <w:bottom w:val="single" w:sz="4" w:space="0" w:color="auto"/>
              <w:right w:val="single" w:sz="4" w:space="0" w:color="auto"/>
            </w:tcBorders>
            <w:shd w:val="clear" w:color="auto" w:fill="auto"/>
            <w:vAlign w:val="center"/>
          </w:tcPr>
          <w:p w14:paraId="1ACA1F4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10,188</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571F6EB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10,188</w:t>
            </w:r>
          </w:p>
        </w:tc>
      </w:tr>
      <w:tr w:rsidR="00F31774" w:rsidRPr="006A3BA1" w14:paraId="5AD6AE08"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7D02461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Реконструкция ВЛ-10 кВ О-9 протяжённостью 6,535 км. с заменой опор и неизолированного провода на СИП-3 в Оконешниковском районе Омской области.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5B4755C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5AB30F3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2,574</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225B428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1,919</w:t>
            </w:r>
          </w:p>
        </w:tc>
        <w:tc>
          <w:tcPr>
            <w:tcW w:w="483" w:type="pct"/>
            <w:tcBorders>
              <w:top w:val="single" w:sz="4" w:space="0" w:color="auto"/>
              <w:left w:val="nil"/>
              <w:bottom w:val="single" w:sz="4" w:space="0" w:color="auto"/>
              <w:right w:val="single" w:sz="4" w:space="0" w:color="auto"/>
            </w:tcBorders>
            <w:shd w:val="clear" w:color="auto" w:fill="auto"/>
            <w:vAlign w:val="center"/>
          </w:tcPr>
          <w:p w14:paraId="221388C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1,919</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62726D4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-0,655</w:t>
            </w:r>
          </w:p>
        </w:tc>
      </w:tr>
      <w:tr w:rsidR="00F31774" w:rsidRPr="006A3BA1" w14:paraId="25B6E56A"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78DF4B0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Реконструкция ВЛ-10 кВ СМ-3 протяжённостью 2,161 км. с заменой опор и неизолированного провода на СИП-3 в Нижнеомском районе Омской области.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294F7CB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696FE1C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0,880</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043567B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1,284</w:t>
            </w:r>
          </w:p>
        </w:tc>
        <w:tc>
          <w:tcPr>
            <w:tcW w:w="483" w:type="pct"/>
            <w:tcBorders>
              <w:top w:val="single" w:sz="4" w:space="0" w:color="auto"/>
              <w:left w:val="nil"/>
              <w:bottom w:val="single" w:sz="4" w:space="0" w:color="auto"/>
              <w:right w:val="single" w:sz="4" w:space="0" w:color="auto"/>
            </w:tcBorders>
            <w:shd w:val="clear" w:color="auto" w:fill="auto"/>
            <w:vAlign w:val="center"/>
          </w:tcPr>
          <w:p w14:paraId="0FD8717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1,284</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7D8656A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0,404</w:t>
            </w:r>
          </w:p>
        </w:tc>
      </w:tr>
      <w:tr w:rsidR="00F31774" w:rsidRPr="006A3BA1" w14:paraId="7258A899"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748BD58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Реконструкция ВЛ-10 кВ Р-4 протяжённостью 2,24 км. с заменой опор и неизолированного провода на СИП-3 в Горьковском районе Омской области.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338B2A2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7CDC138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0,577</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21E5C5D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0,794</w:t>
            </w:r>
          </w:p>
        </w:tc>
        <w:tc>
          <w:tcPr>
            <w:tcW w:w="483" w:type="pct"/>
            <w:tcBorders>
              <w:top w:val="single" w:sz="4" w:space="0" w:color="auto"/>
              <w:left w:val="nil"/>
              <w:bottom w:val="single" w:sz="4" w:space="0" w:color="auto"/>
              <w:right w:val="single" w:sz="4" w:space="0" w:color="auto"/>
            </w:tcBorders>
            <w:shd w:val="clear" w:color="auto" w:fill="auto"/>
            <w:vAlign w:val="center"/>
          </w:tcPr>
          <w:p w14:paraId="06E45C2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0,794</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01B0AFE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0,217</w:t>
            </w:r>
          </w:p>
        </w:tc>
      </w:tr>
      <w:tr w:rsidR="00F31774" w:rsidRPr="006A3BA1" w14:paraId="29618B3D"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4E48EF9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Реконструкция ВЛ-10 кВ Г-21 протяжённостью 0,92 км. с заменой опор и неизолированного провода на СИП-3 в Горьковском районе Омской области.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5F1B738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3B2AEFE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0,303</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7943760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0,525</w:t>
            </w:r>
          </w:p>
        </w:tc>
        <w:tc>
          <w:tcPr>
            <w:tcW w:w="483" w:type="pct"/>
            <w:tcBorders>
              <w:top w:val="single" w:sz="4" w:space="0" w:color="auto"/>
              <w:left w:val="nil"/>
              <w:bottom w:val="single" w:sz="4" w:space="0" w:color="auto"/>
              <w:right w:val="single" w:sz="4" w:space="0" w:color="auto"/>
            </w:tcBorders>
            <w:shd w:val="clear" w:color="auto" w:fill="auto"/>
            <w:vAlign w:val="center"/>
          </w:tcPr>
          <w:p w14:paraId="2C13819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0,525</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0360888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0,222</w:t>
            </w:r>
          </w:p>
        </w:tc>
      </w:tr>
      <w:tr w:rsidR="00F31774" w:rsidRPr="006A3BA1" w14:paraId="31610D24"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1E277CD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lastRenderedPageBreak/>
              <w:t>Реконструкция ВЛ-10 кВ ЧК-3 протяжённостью 5,61 км. с заменой опор и неизолированного провода на СИП-3 в Черлакском районе Омской области.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6BED7AE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1091DE1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1,722</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47020C4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0,342</w:t>
            </w:r>
          </w:p>
        </w:tc>
        <w:tc>
          <w:tcPr>
            <w:tcW w:w="483" w:type="pct"/>
            <w:tcBorders>
              <w:top w:val="single" w:sz="4" w:space="0" w:color="auto"/>
              <w:left w:val="nil"/>
              <w:bottom w:val="single" w:sz="4" w:space="0" w:color="auto"/>
              <w:right w:val="single" w:sz="4" w:space="0" w:color="auto"/>
            </w:tcBorders>
            <w:shd w:val="clear" w:color="auto" w:fill="auto"/>
            <w:vAlign w:val="center"/>
          </w:tcPr>
          <w:p w14:paraId="349D8CD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0,342</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1B30921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-1,381</w:t>
            </w:r>
          </w:p>
        </w:tc>
      </w:tr>
      <w:tr w:rsidR="00F31774" w:rsidRPr="006A3BA1" w14:paraId="3816A42B"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7341EBE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Реконструкция ВЛ-10 кВ БА-2 протяжённостью 2,99 км. с заменой опор и неизолированного провода на СИП-3 в Черлакском районе Омской области.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4304D8B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2BFB850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1,261</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6B2B4A7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0,937</w:t>
            </w:r>
          </w:p>
        </w:tc>
        <w:tc>
          <w:tcPr>
            <w:tcW w:w="483" w:type="pct"/>
            <w:tcBorders>
              <w:top w:val="single" w:sz="4" w:space="0" w:color="auto"/>
              <w:left w:val="nil"/>
              <w:bottom w:val="single" w:sz="4" w:space="0" w:color="auto"/>
              <w:right w:val="single" w:sz="4" w:space="0" w:color="auto"/>
            </w:tcBorders>
            <w:shd w:val="clear" w:color="auto" w:fill="auto"/>
            <w:vAlign w:val="center"/>
          </w:tcPr>
          <w:p w14:paraId="76D57B4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0,937</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76E7DD0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-0,324</w:t>
            </w:r>
          </w:p>
        </w:tc>
      </w:tr>
      <w:tr w:rsidR="00F31774" w:rsidRPr="006A3BA1" w14:paraId="31C8E36C"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57A4C4A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Реконструкция ВЛ-10 кВ ТТ-9 протяжённостью 6,23 км. с заменой опор и неизолированного провода на СИП-3 в Черлакском районе Омской области.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671871D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2FD409A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1,886</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7483A05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0,181</w:t>
            </w:r>
          </w:p>
        </w:tc>
        <w:tc>
          <w:tcPr>
            <w:tcW w:w="483" w:type="pct"/>
            <w:tcBorders>
              <w:top w:val="single" w:sz="4" w:space="0" w:color="auto"/>
              <w:left w:val="nil"/>
              <w:bottom w:val="single" w:sz="4" w:space="0" w:color="auto"/>
              <w:right w:val="single" w:sz="4" w:space="0" w:color="auto"/>
            </w:tcBorders>
            <w:shd w:val="clear" w:color="auto" w:fill="auto"/>
            <w:vAlign w:val="center"/>
          </w:tcPr>
          <w:p w14:paraId="78AA09E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0,181</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2E4BECD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-1,706</w:t>
            </w:r>
          </w:p>
        </w:tc>
      </w:tr>
      <w:tr w:rsidR="00F31774" w:rsidRPr="006A3BA1" w14:paraId="2B05B454"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02C9636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Реконструкция ВЛ-10 кВ И-7 протяжённостью 4,71 км. с заменой опор и неизолированного провода на СИП-3 в Черлакском районе Омской области.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02F63C1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3B6CB6A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1,267</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54A8AD4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0,926</w:t>
            </w:r>
          </w:p>
        </w:tc>
        <w:tc>
          <w:tcPr>
            <w:tcW w:w="483" w:type="pct"/>
            <w:tcBorders>
              <w:top w:val="single" w:sz="4" w:space="0" w:color="auto"/>
              <w:left w:val="nil"/>
              <w:bottom w:val="single" w:sz="4" w:space="0" w:color="auto"/>
              <w:right w:val="single" w:sz="4" w:space="0" w:color="auto"/>
            </w:tcBorders>
            <w:shd w:val="clear" w:color="auto" w:fill="auto"/>
            <w:vAlign w:val="center"/>
          </w:tcPr>
          <w:p w14:paraId="660D972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0,926</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326D6D4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-0,341</w:t>
            </w:r>
          </w:p>
        </w:tc>
      </w:tr>
      <w:tr w:rsidR="00F31774" w:rsidRPr="006A3BA1" w14:paraId="09E53698"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14E3C03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Реконструкция ВЛ-10 кВ ТВ-6 протяжённостью 4,7 км. с заменой опор и неизолированного провода на СИП-3 в Таврическом районе Омской области.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00513B8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476532B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1,551</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105832D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3,383</w:t>
            </w:r>
          </w:p>
        </w:tc>
        <w:tc>
          <w:tcPr>
            <w:tcW w:w="483" w:type="pct"/>
            <w:tcBorders>
              <w:top w:val="single" w:sz="4" w:space="0" w:color="auto"/>
              <w:left w:val="nil"/>
              <w:bottom w:val="single" w:sz="4" w:space="0" w:color="auto"/>
              <w:right w:val="single" w:sz="4" w:space="0" w:color="auto"/>
            </w:tcBorders>
            <w:shd w:val="clear" w:color="auto" w:fill="auto"/>
            <w:vAlign w:val="center"/>
          </w:tcPr>
          <w:p w14:paraId="22A30A1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3,383</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63C7FA9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1,832</w:t>
            </w:r>
          </w:p>
        </w:tc>
      </w:tr>
      <w:tr w:rsidR="00F31774" w:rsidRPr="006A3BA1" w14:paraId="485D0190"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396C207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Реконструкция ВЛ-10 кВ МЗ-3 протяжённостью 2,27 км. с заменой опор и неизолированного провода на СИП-3 в Калачинском районе Омской области.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042728E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6D585F4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0,116</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724B5C2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0,148</w:t>
            </w:r>
          </w:p>
        </w:tc>
        <w:tc>
          <w:tcPr>
            <w:tcW w:w="483" w:type="pct"/>
            <w:tcBorders>
              <w:top w:val="single" w:sz="4" w:space="0" w:color="auto"/>
              <w:left w:val="nil"/>
              <w:bottom w:val="single" w:sz="4" w:space="0" w:color="auto"/>
              <w:right w:val="single" w:sz="4" w:space="0" w:color="auto"/>
            </w:tcBorders>
            <w:shd w:val="clear" w:color="auto" w:fill="auto"/>
            <w:vAlign w:val="center"/>
          </w:tcPr>
          <w:p w14:paraId="501B946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0,148</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4D18B82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0,033</w:t>
            </w:r>
          </w:p>
        </w:tc>
      </w:tr>
      <w:tr w:rsidR="00F31774" w:rsidRPr="006A3BA1" w14:paraId="0BB2109A"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3311CBE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Реконструкция ВЛ-10 кВ ОРЛ-5 протяжённостью 8,703 км. с заменой опор и неизолированного провода на СИП-3 в Калачинском районе Омской области.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4CC8278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35A1FC6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3,190</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225CCD6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3,572</w:t>
            </w:r>
          </w:p>
        </w:tc>
        <w:tc>
          <w:tcPr>
            <w:tcW w:w="483" w:type="pct"/>
            <w:tcBorders>
              <w:top w:val="single" w:sz="4" w:space="0" w:color="auto"/>
              <w:left w:val="nil"/>
              <w:bottom w:val="single" w:sz="4" w:space="0" w:color="auto"/>
              <w:right w:val="single" w:sz="4" w:space="0" w:color="auto"/>
            </w:tcBorders>
            <w:shd w:val="clear" w:color="auto" w:fill="auto"/>
            <w:vAlign w:val="center"/>
          </w:tcPr>
          <w:p w14:paraId="5D40443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3,572</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0586492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0,382</w:t>
            </w:r>
          </w:p>
        </w:tc>
      </w:tr>
      <w:tr w:rsidR="00F31774" w:rsidRPr="006A3BA1" w14:paraId="4C44E744"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4933A1D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Реконструкция ВЛ-10 кВ АЗ-2 протяжённостью 2,623 км. с заменой опор и неизолированного провода на СИП-3 в Азовском районе Омской области.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5CD469E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5BF0AB7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0,866</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3AEF1CE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0,058</w:t>
            </w:r>
          </w:p>
        </w:tc>
        <w:tc>
          <w:tcPr>
            <w:tcW w:w="483" w:type="pct"/>
            <w:tcBorders>
              <w:top w:val="single" w:sz="4" w:space="0" w:color="auto"/>
              <w:left w:val="nil"/>
              <w:bottom w:val="single" w:sz="4" w:space="0" w:color="auto"/>
              <w:right w:val="single" w:sz="4" w:space="0" w:color="auto"/>
            </w:tcBorders>
            <w:shd w:val="clear" w:color="auto" w:fill="auto"/>
            <w:vAlign w:val="center"/>
          </w:tcPr>
          <w:p w14:paraId="0234522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0,058</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2C40C7F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-0,808</w:t>
            </w:r>
          </w:p>
        </w:tc>
      </w:tr>
      <w:tr w:rsidR="00F31774" w:rsidRPr="006A3BA1" w14:paraId="1FC5181A"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0A68E89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Реконструкция ВЛ-10 кВ АЗ-15 протяжённостью 2,2 км. с заменой опор и неизолированного провода на СИП-3 в Азовском районе Омской области.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75AF5D8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63A466E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0,726</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350D6C3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0,052</w:t>
            </w:r>
          </w:p>
        </w:tc>
        <w:tc>
          <w:tcPr>
            <w:tcW w:w="483" w:type="pct"/>
            <w:tcBorders>
              <w:top w:val="single" w:sz="4" w:space="0" w:color="auto"/>
              <w:left w:val="nil"/>
              <w:bottom w:val="single" w:sz="4" w:space="0" w:color="auto"/>
              <w:right w:val="single" w:sz="4" w:space="0" w:color="auto"/>
            </w:tcBorders>
            <w:shd w:val="clear" w:color="auto" w:fill="auto"/>
            <w:vAlign w:val="center"/>
          </w:tcPr>
          <w:p w14:paraId="5EFE275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0,052</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573823D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-0,674</w:t>
            </w:r>
          </w:p>
        </w:tc>
      </w:tr>
      <w:tr w:rsidR="00F31774" w:rsidRPr="006A3BA1" w14:paraId="23593C99"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673A5B1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lastRenderedPageBreak/>
              <w:t>Реконструкция ВЛ-10 кВ БО-6 протяжённостью 9,528 км. с заменой опор и неизолированного провода на СИП-3 в Нововаршавском районе Омской области.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44C62DD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01D8934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2,311</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6C97CBC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2,569</w:t>
            </w:r>
          </w:p>
        </w:tc>
        <w:tc>
          <w:tcPr>
            <w:tcW w:w="483" w:type="pct"/>
            <w:tcBorders>
              <w:top w:val="single" w:sz="4" w:space="0" w:color="auto"/>
              <w:left w:val="nil"/>
              <w:bottom w:val="single" w:sz="4" w:space="0" w:color="auto"/>
              <w:right w:val="single" w:sz="4" w:space="0" w:color="auto"/>
            </w:tcBorders>
            <w:shd w:val="clear" w:color="auto" w:fill="auto"/>
            <w:vAlign w:val="center"/>
          </w:tcPr>
          <w:p w14:paraId="1671BD8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2,569</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2481D1C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0,258</w:t>
            </w:r>
          </w:p>
        </w:tc>
      </w:tr>
      <w:tr w:rsidR="00F31774" w:rsidRPr="006A3BA1" w14:paraId="4CEEE308"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31767EB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Реконструкция ВЛ-10 кВ НК-2 протяжённостью 2,5 км. с заменой опор и неизолированного провода на СИП-3 в Кормиловском районе Омской области.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29E90B9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6C6EDED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0,825</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746804B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1,273</w:t>
            </w:r>
          </w:p>
        </w:tc>
        <w:tc>
          <w:tcPr>
            <w:tcW w:w="483" w:type="pct"/>
            <w:tcBorders>
              <w:top w:val="single" w:sz="4" w:space="0" w:color="auto"/>
              <w:left w:val="nil"/>
              <w:bottom w:val="single" w:sz="4" w:space="0" w:color="auto"/>
              <w:right w:val="single" w:sz="4" w:space="0" w:color="auto"/>
            </w:tcBorders>
            <w:shd w:val="clear" w:color="auto" w:fill="auto"/>
            <w:vAlign w:val="center"/>
          </w:tcPr>
          <w:p w14:paraId="558AEC0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1,273</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4D8D9DE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0,448</w:t>
            </w:r>
          </w:p>
        </w:tc>
      </w:tr>
      <w:tr w:rsidR="00F31774" w:rsidRPr="006A3BA1" w14:paraId="516F9822"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0388946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Реконструкция ВЛ-10 кВ НК-7 протяжённостью 12,5 км. с заменой опор и неизолированного провода на СИП-3 в Кормиловском районе Омской области.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29B12B5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0CD8D49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3,279</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755F935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0,975</w:t>
            </w:r>
          </w:p>
        </w:tc>
        <w:tc>
          <w:tcPr>
            <w:tcW w:w="483" w:type="pct"/>
            <w:tcBorders>
              <w:top w:val="single" w:sz="4" w:space="0" w:color="auto"/>
              <w:left w:val="nil"/>
              <w:bottom w:val="single" w:sz="4" w:space="0" w:color="auto"/>
              <w:right w:val="single" w:sz="4" w:space="0" w:color="auto"/>
            </w:tcBorders>
            <w:shd w:val="clear" w:color="auto" w:fill="auto"/>
            <w:vAlign w:val="center"/>
          </w:tcPr>
          <w:p w14:paraId="6EA47A8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0,975</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36FE362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-2,304</w:t>
            </w:r>
          </w:p>
        </w:tc>
      </w:tr>
      <w:tr w:rsidR="00F31774" w:rsidRPr="006A3BA1" w14:paraId="7B93BA45"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412C2BC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Реконструкция ВЛ-10 кВ П-3 протяжённостью 1,173 км. с заменой опор и неизолированного провода на СИП-3 в Павлоградском районе Омской области.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5697C8C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17FD8A0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0,457</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74A5EAD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0,736</w:t>
            </w:r>
          </w:p>
        </w:tc>
        <w:tc>
          <w:tcPr>
            <w:tcW w:w="483" w:type="pct"/>
            <w:tcBorders>
              <w:top w:val="single" w:sz="4" w:space="0" w:color="auto"/>
              <w:left w:val="nil"/>
              <w:bottom w:val="single" w:sz="4" w:space="0" w:color="auto"/>
              <w:right w:val="single" w:sz="4" w:space="0" w:color="auto"/>
            </w:tcBorders>
            <w:shd w:val="clear" w:color="auto" w:fill="auto"/>
            <w:vAlign w:val="center"/>
          </w:tcPr>
          <w:p w14:paraId="1C2E227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0,736</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30EC7D6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0,280</w:t>
            </w:r>
          </w:p>
        </w:tc>
      </w:tr>
      <w:tr w:rsidR="00F31774" w:rsidRPr="006A3BA1" w14:paraId="72A48BDD"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6D5DF1C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Переустройство ВЛ 10 кВ по адресу Омская область Тарский м.р. г. Тара по соглашению о переустройстве от</w:t>
            </w:r>
            <w:r w:rsidR="00B50D41">
              <w:rPr>
                <w:rFonts w:ascii="Myriad Pro" w:hAnsi="Myriad Pro"/>
                <w:sz w:val="20"/>
                <w:szCs w:val="20"/>
              </w:rPr>
              <w:t xml:space="preserve"> </w:t>
            </w:r>
            <w:r w:rsidRPr="006A3BA1">
              <w:rPr>
                <w:rFonts w:ascii="Myriad Pro" w:hAnsi="Myriad Pro"/>
                <w:sz w:val="20"/>
                <w:szCs w:val="20"/>
              </w:rPr>
              <w:t>24.04.2018 №41.5500.14218</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48127F1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08A1AC8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3D64B2D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0,020</w:t>
            </w:r>
          </w:p>
        </w:tc>
        <w:tc>
          <w:tcPr>
            <w:tcW w:w="483" w:type="pct"/>
            <w:tcBorders>
              <w:top w:val="single" w:sz="4" w:space="0" w:color="auto"/>
              <w:left w:val="nil"/>
              <w:bottom w:val="single" w:sz="4" w:space="0" w:color="auto"/>
              <w:right w:val="single" w:sz="4" w:space="0" w:color="auto"/>
            </w:tcBorders>
            <w:shd w:val="clear" w:color="auto" w:fill="auto"/>
            <w:vAlign w:val="center"/>
          </w:tcPr>
          <w:p w14:paraId="5B2D253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0,020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6DF888C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0,020</w:t>
            </w:r>
          </w:p>
        </w:tc>
      </w:tr>
      <w:tr w:rsidR="00F31774" w:rsidRPr="006A3BA1" w14:paraId="24372A45"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2D969F7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Рек пер-во ВЛ 10 кВ НП-4 по сог 4287.18</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066F52C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77C81E0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5335863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0,254</w:t>
            </w:r>
          </w:p>
        </w:tc>
        <w:tc>
          <w:tcPr>
            <w:tcW w:w="483" w:type="pct"/>
            <w:tcBorders>
              <w:top w:val="single" w:sz="4" w:space="0" w:color="auto"/>
              <w:left w:val="nil"/>
              <w:bottom w:val="single" w:sz="4" w:space="0" w:color="auto"/>
              <w:right w:val="single" w:sz="4" w:space="0" w:color="auto"/>
            </w:tcBorders>
            <w:shd w:val="clear" w:color="auto" w:fill="auto"/>
            <w:vAlign w:val="center"/>
          </w:tcPr>
          <w:p w14:paraId="476A5C9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0,254</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5670108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0,254</w:t>
            </w:r>
          </w:p>
        </w:tc>
      </w:tr>
      <w:tr w:rsidR="00F31774" w:rsidRPr="006A3BA1" w14:paraId="6F69E80D"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735D4C0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 xml:space="preserve">Реконструкция (переустр-во) ВЛ-0,4 кВ от КТП Нк -9-28 ф.1 р.п.Кормиловка по согл. 41.5500.5290.17 </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5D3A231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1A605FD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7E4A00C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0,025</w:t>
            </w:r>
          </w:p>
        </w:tc>
        <w:tc>
          <w:tcPr>
            <w:tcW w:w="483" w:type="pct"/>
            <w:tcBorders>
              <w:top w:val="single" w:sz="4" w:space="0" w:color="auto"/>
              <w:left w:val="nil"/>
              <w:bottom w:val="single" w:sz="4" w:space="0" w:color="auto"/>
              <w:right w:val="single" w:sz="4" w:space="0" w:color="auto"/>
            </w:tcBorders>
            <w:shd w:val="clear" w:color="auto" w:fill="auto"/>
            <w:vAlign w:val="center"/>
          </w:tcPr>
          <w:p w14:paraId="780C3F7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0,025</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08EC61A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0,025</w:t>
            </w:r>
          </w:p>
        </w:tc>
      </w:tr>
      <w:tr w:rsidR="00F31774" w:rsidRPr="006A3BA1" w14:paraId="2BF0FAA8"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4CF82C0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Рек ВЛ-10кВ фидер Ао-4 по согл:4195.18</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67BD618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675279B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621431E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0,100</w:t>
            </w:r>
          </w:p>
        </w:tc>
        <w:tc>
          <w:tcPr>
            <w:tcW w:w="483" w:type="pct"/>
            <w:tcBorders>
              <w:top w:val="single" w:sz="4" w:space="0" w:color="auto"/>
              <w:left w:val="nil"/>
              <w:bottom w:val="single" w:sz="4" w:space="0" w:color="auto"/>
              <w:right w:val="single" w:sz="4" w:space="0" w:color="auto"/>
            </w:tcBorders>
            <w:shd w:val="clear" w:color="auto" w:fill="auto"/>
            <w:vAlign w:val="center"/>
          </w:tcPr>
          <w:p w14:paraId="3BCA5AC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0,100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5D088C0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0,100</w:t>
            </w:r>
          </w:p>
        </w:tc>
      </w:tr>
      <w:tr w:rsidR="00F31774" w:rsidRPr="006A3BA1" w14:paraId="56AB8691"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56CCBA2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Рек ВЛ-10кВ КН-5 ППР Луч по согл 37018 Омский р-н,Калининское с/п</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070E29B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4562DFC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7D303CD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0,104</w:t>
            </w:r>
          </w:p>
        </w:tc>
        <w:tc>
          <w:tcPr>
            <w:tcW w:w="483" w:type="pct"/>
            <w:tcBorders>
              <w:top w:val="single" w:sz="4" w:space="0" w:color="auto"/>
              <w:left w:val="nil"/>
              <w:bottom w:val="single" w:sz="4" w:space="0" w:color="auto"/>
              <w:right w:val="single" w:sz="4" w:space="0" w:color="auto"/>
            </w:tcBorders>
            <w:shd w:val="clear" w:color="auto" w:fill="auto"/>
            <w:vAlign w:val="center"/>
          </w:tcPr>
          <w:p w14:paraId="3E9A287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0,104</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3B0F57E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0,104</w:t>
            </w:r>
          </w:p>
        </w:tc>
      </w:tr>
      <w:tr w:rsidR="00F31774" w:rsidRPr="006A3BA1" w14:paraId="6B46C231"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0D56401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Рек ВЛ-10кВ КР-7, ВЛ-0,4кВ сог 36818 Крутинска</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40E697C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6958FE0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1615A1B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0,044</w:t>
            </w:r>
          </w:p>
        </w:tc>
        <w:tc>
          <w:tcPr>
            <w:tcW w:w="483" w:type="pct"/>
            <w:tcBorders>
              <w:top w:val="single" w:sz="4" w:space="0" w:color="auto"/>
              <w:left w:val="nil"/>
              <w:bottom w:val="single" w:sz="4" w:space="0" w:color="auto"/>
              <w:right w:val="single" w:sz="4" w:space="0" w:color="auto"/>
            </w:tcBorders>
            <w:shd w:val="clear" w:color="auto" w:fill="auto"/>
            <w:vAlign w:val="center"/>
          </w:tcPr>
          <w:p w14:paraId="56E8CCA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0,044</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3C001C3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0,044</w:t>
            </w:r>
          </w:p>
        </w:tc>
      </w:tr>
      <w:tr w:rsidR="00F31774" w:rsidRPr="006A3BA1" w14:paraId="6FC7F6A9"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1494C0B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Реконструкция ВЛ 0,4 кВ, протяженностью 17,891 км с применением СИП, заменой опор</w:t>
            </w:r>
            <w:r w:rsidR="00B50D41">
              <w:rPr>
                <w:rFonts w:ascii="Myriad Pro" w:hAnsi="Myriad Pro"/>
                <w:sz w:val="20"/>
                <w:szCs w:val="20"/>
              </w:rPr>
              <w:t xml:space="preserve"> </w:t>
            </w:r>
            <w:r w:rsidRPr="006A3BA1">
              <w:rPr>
                <w:rFonts w:ascii="Myriad Pro" w:hAnsi="Myriad Pro"/>
                <w:sz w:val="20"/>
                <w:szCs w:val="20"/>
              </w:rPr>
              <w:t>в Калачинском районе: ВЛ-0,4 кВ Кл-2-2 ф.1;</w:t>
            </w:r>
            <w:r w:rsidR="00B50D41">
              <w:rPr>
                <w:rFonts w:ascii="Myriad Pro" w:hAnsi="Myriad Pro"/>
                <w:sz w:val="20"/>
                <w:szCs w:val="20"/>
              </w:rPr>
              <w:t xml:space="preserve"> </w:t>
            </w:r>
            <w:r w:rsidRPr="006A3BA1">
              <w:rPr>
                <w:rFonts w:ascii="Myriad Pro" w:hAnsi="Myriad Pro"/>
                <w:sz w:val="20"/>
                <w:szCs w:val="20"/>
              </w:rPr>
              <w:t>ВЛ-0,4кВ Кл-2-14 ф.2; ВЛ-0,4кВ Кл-3-4 ф.1; ВЛ-0,4кВ СО-2-1 ф-2; ВЛ-0,4 кВ от ТП-36 ф1; ВЛ-0,4 кВ от ТП-36 ф3 ; ВЛ-0,4 кВ ТП-26, фидер 1,2</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29B13FE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4,988</w:t>
            </w:r>
          </w:p>
        </w:tc>
        <w:tc>
          <w:tcPr>
            <w:tcW w:w="670" w:type="pct"/>
            <w:tcBorders>
              <w:top w:val="single" w:sz="4" w:space="0" w:color="auto"/>
              <w:left w:val="nil"/>
              <w:bottom w:val="single" w:sz="4" w:space="0" w:color="auto"/>
              <w:right w:val="single" w:sz="4" w:space="0" w:color="auto"/>
            </w:tcBorders>
            <w:vAlign w:val="center"/>
          </w:tcPr>
          <w:p w14:paraId="0FED9FE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2A1CBEC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483" w:type="pct"/>
            <w:tcBorders>
              <w:top w:val="single" w:sz="4" w:space="0" w:color="auto"/>
              <w:left w:val="nil"/>
              <w:bottom w:val="single" w:sz="4" w:space="0" w:color="auto"/>
              <w:right w:val="single" w:sz="4" w:space="0" w:color="auto"/>
            </w:tcBorders>
            <w:shd w:val="clear" w:color="auto" w:fill="auto"/>
            <w:vAlign w:val="center"/>
          </w:tcPr>
          <w:p w14:paraId="2BCFD24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-4,988</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5EC2BC8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r>
      <w:tr w:rsidR="00F31774" w:rsidRPr="006A3BA1" w14:paraId="0544D408"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654EAD4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Реконструкция ВЛ-0,4 кВ, протяженностью 2,812 км с применением СИП, заменой опор</w:t>
            </w:r>
            <w:r w:rsidR="00B50D41">
              <w:rPr>
                <w:rFonts w:ascii="Myriad Pro" w:hAnsi="Myriad Pro"/>
                <w:sz w:val="20"/>
                <w:szCs w:val="20"/>
              </w:rPr>
              <w:t xml:space="preserve"> </w:t>
            </w:r>
            <w:r w:rsidRPr="006A3BA1">
              <w:rPr>
                <w:rFonts w:ascii="Myriad Pro" w:hAnsi="Myriad Pro"/>
                <w:sz w:val="20"/>
                <w:szCs w:val="20"/>
              </w:rPr>
              <w:t>в Павлоградском районе:</w:t>
            </w:r>
            <w:r w:rsidR="00B50D41">
              <w:rPr>
                <w:rFonts w:ascii="Myriad Pro" w:hAnsi="Myriad Pro"/>
                <w:sz w:val="20"/>
                <w:szCs w:val="20"/>
              </w:rPr>
              <w:t xml:space="preserve"> </w:t>
            </w:r>
            <w:r w:rsidRPr="006A3BA1">
              <w:rPr>
                <w:rFonts w:ascii="Myriad Pro" w:hAnsi="Myriad Pro"/>
                <w:sz w:val="20"/>
                <w:szCs w:val="20"/>
              </w:rPr>
              <w:t>ВЛ-0,4 кВ от КТП Лг-3-1;ВЛ-0,4 кВ от КТП П-2-8</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165953D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2,899</w:t>
            </w:r>
          </w:p>
        </w:tc>
        <w:tc>
          <w:tcPr>
            <w:tcW w:w="670" w:type="pct"/>
            <w:tcBorders>
              <w:top w:val="single" w:sz="4" w:space="0" w:color="auto"/>
              <w:left w:val="nil"/>
              <w:bottom w:val="single" w:sz="4" w:space="0" w:color="auto"/>
              <w:right w:val="single" w:sz="4" w:space="0" w:color="auto"/>
            </w:tcBorders>
            <w:vAlign w:val="center"/>
          </w:tcPr>
          <w:p w14:paraId="7BF1D53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078D79B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483" w:type="pct"/>
            <w:tcBorders>
              <w:top w:val="single" w:sz="4" w:space="0" w:color="auto"/>
              <w:left w:val="nil"/>
              <w:bottom w:val="single" w:sz="4" w:space="0" w:color="auto"/>
              <w:right w:val="single" w:sz="4" w:space="0" w:color="auto"/>
            </w:tcBorders>
            <w:shd w:val="clear" w:color="auto" w:fill="auto"/>
            <w:vAlign w:val="center"/>
          </w:tcPr>
          <w:p w14:paraId="5983607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-2,899</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20194A5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r>
      <w:tr w:rsidR="00F31774" w:rsidRPr="006A3BA1" w14:paraId="144D2785"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3C86D8C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lastRenderedPageBreak/>
              <w:t>Реконструкция ВЛ 0,4 кВ, протяженностью 5,014 км с применением СИП, заменой опор</w:t>
            </w:r>
            <w:r w:rsidR="00B50D41">
              <w:rPr>
                <w:rFonts w:ascii="Myriad Pro" w:hAnsi="Myriad Pro"/>
                <w:sz w:val="20"/>
                <w:szCs w:val="20"/>
              </w:rPr>
              <w:t xml:space="preserve"> </w:t>
            </w:r>
            <w:r w:rsidRPr="006A3BA1">
              <w:rPr>
                <w:rFonts w:ascii="Myriad Pro" w:hAnsi="Myriad Pro"/>
                <w:sz w:val="20"/>
                <w:szCs w:val="20"/>
              </w:rPr>
              <w:t>в Таврическом районе: ВЛ-0,4 кВ Ст-3-20 ф.1; ВЛ-0,4 кВ Кпк13-4 ф.2; ВЛ-0,4 кВ СТ-4-15</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1C3701A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3,850</w:t>
            </w:r>
          </w:p>
        </w:tc>
        <w:tc>
          <w:tcPr>
            <w:tcW w:w="670" w:type="pct"/>
            <w:tcBorders>
              <w:top w:val="single" w:sz="4" w:space="0" w:color="auto"/>
              <w:left w:val="nil"/>
              <w:bottom w:val="single" w:sz="4" w:space="0" w:color="auto"/>
              <w:right w:val="single" w:sz="4" w:space="0" w:color="auto"/>
            </w:tcBorders>
            <w:vAlign w:val="center"/>
          </w:tcPr>
          <w:p w14:paraId="0547B98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2BA4BFD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483" w:type="pct"/>
            <w:tcBorders>
              <w:top w:val="single" w:sz="4" w:space="0" w:color="auto"/>
              <w:left w:val="nil"/>
              <w:bottom w:val="single" w:sz="4" w:space="0" w:color="auto"/>
              <w:right w:val="single" w:sz="4" w:space="0" w:color="auto"/>
            </w:tcBorders>
            <w:shd w:val="clear" w:color="auto" w:fill="auto"/>
            <w:vAlign w:val="center"/>
          </w:tcPr>
          <w:p w14:paraId="6A6162F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-3,850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351F7EB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r>
      <w:tr w:rsidR="00F31774" w:rsidRPr="006A3BA1" w14:paraId="054C9118"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6EF1E88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Реконструкция ВЛ 0,4 кВ, протяженностью 6,060 км с применением СИП, заменой опор в Омском районе: ВЛ-0,4кВ ф.2 Лз-8-3, ВЛ-0,4 кВ ф.2 ТП Бг-7-2 д. Богословка; с. Петровка ВЛ-0,4 кВ ф.1 Лт-1-9.</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5171E99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3,175</w:t>
            </w:r>
          </w:p>
        </w:tc>
        <w:tc>
          <w:tcPr>
            <w:tcW w:w="670" w:type="pct"/>
            <w:tcBorders>
              <w:top w:val="single" w:sz="4" w:space="0" w:color="auto"/>
              <w:left w:val="nil"/>
              <w:bottom w:val="single" w:sz="4" w:space="0" w:color="auto"/>
              <w:right w:val="single" w:sz="4" w:space="0" w:color="auto"/>
            </w:tcBorders>
            <w:vAlign w:val="center"/>
          </w:tcPr>
          <w:p w14:paraId="1A1A42C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7C81BE9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483" w:type="pct"/>
            <w:tcBorders>
              <w:top w:val="single" w:sz="4" w:space="0" w:color="auto"/>
              <w:left w:val="nil"/>
              <w:bottom w:val="single" w:sz="4" w:space="0" w:color="auto"/>
              <w:right w:val="single" w:sz="4" w:space="0" w:color="auto"/>
            </w:tcBorders>
            <w:shd w:val="clear" w:color="auto" w:fill="auto"/>
            <w:vAlign w:val="center"/>
          </w:tcPr>
          <w:p w14:paraId="187973F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-3,175</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0662546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r>
      <w:tr w:rsidR="00F31774" w:rsidRPr="006A3BA1" w14:paraId="3D68F892"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6566F67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Реконструкция ВЛ 0,4 кВ, протяженностью 5,056 км с применением СИП, заменой опор в Азовском</w:t>
            </w:r>
            <w:r w:rsidR="00B50D41">
              <w:rPr>
                <w:rFonts w:ascii="Myriad Pro" w:hAnsi="Myriad Pro"/>
                <w:sz w:val="20"/>
                <w:szCs w:val="20"/>
              </w:rPr>
              <w:t xml:space="preserve"> </w:t>
            </w:r>
            <w:r w:rsidRPr="006A3BA1">
              <w:rPr>
                <w:rFonts w:ascii="Myriad Pro" w:hAnsi="Myriad Pro"/>
                <w:sz w:val="20"/>
                <w:szCs w:val="20"/>
              </w:rPr>
              <w:t>районе: ВЛ-0,4 кВ Аз-9-7 ф-2 (с. Привальное), Аз-10-9, Аз-9-7; (с. Привальное),</w:t>
            </w:r>
            <w:r w:rsidR="00B50D41">
              <w:rPr>
                <w:rFonts w:ascii="Myriad Pro" w:hAnsi="Myriad Pro"/>
                <w:sz w:val="20"/>
                <w:szCs w:val="20"/>
              </w:rPr>
              <w:t xml:space="preserve"> </w:t>
            </w:r>
            <w:r w:rsidRPr="006A3BA1">
              <w:rPr>
                <w:rFonts w:ascii="Myriad Pro" w:hAnsi="Myriad Pro"/>
                <w:sz w:val="20"/>
                <w:szCs w:val="20"/>
              </w:rPr>
              <w:t>Аз-10-9 ф.1</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3A0B497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5,220</w:t>
            </w:r>
          </w:p>
        </w:tc>
        <w:tc>
          <w:tcPr>
            <w:tcW w:w="670" w:type="pct"/>
            <w:tcBorders>
              <w:top w:val="single" w:sz="4" w:space="0" w:color="auto"/>
              <w:left w:val="nil"/>
              <w:bottom w:val="single" w:sz="4" w:space="0" w:color="auto"/>
              <w:right w:val="single" w:sz="4" w:space="0" w:color="auto"/>
            </w:tcBorders>
            <w:vAlign w:val="center"/>
          </w:tcPr>
          <w:p w14:paraId="5E0F3B1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0959E24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483" w:type="pct"/>
            <w:tcBorders>
              <w:top w:val="single" w:sz="4" w:space="0" w:color="auto"/>
              <w:left w:val="nil"/>
              <w:bottom w:val="single" w:sz="4" w:space="0" w:color="auto"/>
              <w:right w:val="single" w:sz="4" w:space="0" w:color="auto"/>
            </w:tcBorders>
            <w:shd w:val="clear" w:color="auto" w:fill="auto"/>
            <w:vAlign w:val="center"/>
          </w:tcPr>
          <w:p w14:paraId="584A953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-5,220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404BF7A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r>
      <w:tr w:rsidR="00F31774" w:rsidRPr="006A3BA1" w14:paraId="6F2FD6EE"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7F14BB4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Реконструкция ВЛ-0,4 кВ, протяженностью 2,940 км с применением СИП, заменой опор в Горьковском районе: ВЛ-0,4 кВ Г-21-6 ф-2; ВЛ-0,4 кВ КТП Г-2-7 фидер 3</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59615C2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4,355</w:t>
            </w:r>
          </w:p>
        </w:tc>
        <w:tc>
          <w:tcPr>
            <w:tcW w:w="670" w:type="pct"/>
            <w:tcBorders>
              <w:top w:val="single" w:sz="4" w:space="0" w:color="auto"/>
              <w:left w:val="nil"/>
              <w:bottom w:val="single" w:sz="4" w:space="0" w:color="auto"/>
              <w:right w:val="single" w:sz="4" w:space="0" w:color="auto"/>
            </w:tcBorders>
            <w:vAlign w:val="center"/>
          </w:tcPr>
          <w:p w14:paraId="0718F10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62E451F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483" w:type="pct"/>
            <w:tcBorders>
              <w:top w:val="single" w:sz="4" w:space="0" w:color="auto"/>
              <w:left w:val="nil"/>
              <w:bottom w:val="single" w:sz="4" w:space="0" w:color="auto"/>
              <w:right w:val="single" w:sz="4" w:space="0" w:color="auto"/>
            </w:tcBorders>
            <w:shd w:val="clear" w:color="auto" w:fill="auto"/>
            <w:vAlign w:val="center"/>
          </w:tcPr>
          <w:p w14:paraId="6C2A680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-4,355</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31E667F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r>
      <w:tr w:rsidR="00F31774" w:rsidRPr="006A3BA1" w14:paraId="6AF2BF7F"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195564F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Реконструкция и строительство</w:t>
            </w:r>
            <w:r w:rsidR="00B50D41">
              <w:rPr>
                <w:rFonts w:ascii="Myriad Pro" w:hAnsi="Myriad Pro"/>
                <w:sz w:val="20"/>
                <w:szCs w:val="20"/>
              </w:rPr>
              <w:t xml:space="preserve"> </w:t>
            </w:r>
            <w:r w:rsidRPr="006A3BA1">
              <w:rPr>
                <w:rFonts w:ascii="Myriad Pro" w:hAnsi="Myriad Pro"/>
                <w:sz w:val="20"/>
                <w:szCs w:val="20"/>
              </w:rPr>
              <w:t>ВЛ 10-0,4 кВ с установкой 32 шт. реклоузеров в Омском, Калачинском, Тарском районах Омской области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7C1039E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5,000</w:t>
            </w:r>
          </w:p>
        </w:tc>
        <w:tc>
          <w:tcPr>
            <w:tcW w:w="670" w:type="pct"/>
            <w:tcBorders>
              <w:top w:val="single" w:sz="4" w:space="0" w:color="auto"/>
              <w:left w:val="nil"/>
              <w:bottom w:val="single" w:sz="4" w:space="0" w:color="auto"/>
              <w:right w:val="single" w:sz="4" w:space="0" w:color="auto"/>
            </w:tcBorders>
            <w:vAlign w:val="center"/>
          </w:tcPr>
          <w:p w14:paraId="158AB77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05AC90E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483" w:type="pct"/>
            <w:tcBorders>
              <w:top w:val="single" w:sz="4" w:space="0" w:color="auto"/>
              <w:left w:val="nil"/>
              <w:bottom w:val="single" w:sz="4" w:space="0" w:color="auto"/>
              <w:right w:val="single" w:sz="4" w:space="0" w:color="auto"/>
            </w:tcBorders>
            <w:shd w:val="clear" w:color="auto" w:fill="auto"/>
            <w:vAlign w:val="center"/>
          </w:tcPr>
          <w:p w14:paraId="48404E8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-5,000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6612667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r>
      <w:tr w:rsidR="00F31774" w:rsidRPr="006A3BA1" w14:paraId="395513F1"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7DA94F2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Реконструкция ВЛ-0,4 кВ, протяженностью 5,990 км с применением СИП, заменой опор в Тарском районе: ВЛ-0,4 кВ ф.6 КТП 1Лч-22; ВЛ-0,4 кВ ф.1 КТП 4Т-63; ВЛ-0,4 кВ от КТП 1Лч-5, г. Тара</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634EEAF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4,059</w:t>
            </w:r>
          </w:p>
        </w:tc>
        <w:tc>
          <w:tcPr>
            <w:tcW w:w="670" w:type="pct"/>
            <w:tcBorders>
              <w:top w:val="single" w:sz="4" w:space="0" w:color="auto"/>
              <w:left w:val="nil"/>
              <w:bottom w:val="single" w:sz="4" w:space="0" w:color="auto"/>
              <w:right w:val="single" w:sz="4" w:space="0" w:color="auto"/>
            </w:tcBorders>
            <w:vAlign w:val="center"/>
          </w:tcPr>
          <w:p w14:paraId="6599683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4940C9D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483" w:type="pct"/>
            <w:tcBorders>
              <w:top w:val="single" w:sz="4" w:space="0" w:color="auto"/>
              <w:left w:val="nil"/>
              <w:bottom w:val="single" w:sz="4" w:space="0" w:color="auto"/>
              <w:right w:val="single" w:sz="4" w:space="0" w:color="auto"/>
            </w:tcBorders>
            <w:shd w:val="clear" w:color="auto" w:fill="auto"/>
            <w:vAlign w:val="center"/>
          </w:tcPr>
          <w:p w14:paraId="558B591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-4,059</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5DE51B4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r>
      <w:tr w:rsidR="00F31774" w:rsidRPr="006A3BA1" w14:paraId="43613C26"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0FEADC8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Рек ВЛ-10кВ от 6Ек, ВЛ-0,4кВ сог 3664.18 Щербак Екатеринославка-Шахат</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401A973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5728A61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4D79DE7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0,307</w:t>
            </w:r>
          </w:p>
        </w:tc>
        <w:tc>
          <w:tcPr>
            <w:tcW w:w="483" w:type="pct"/>
            <w:tcBorders>
              <w:top w:val="single" w:sz="4" w:space="0" w:color="auto"/>
              <w:left w:val="nil"/>
              <w:bottom w:val="single" w:sz="4" w:space="0" w:color="auto"/>
              <w:right w:val="single" w:sz="4" w:space="0" w:color="auto"/>
            </w:tcBorders>
            <w:shd w:val="clear" w:color="auto" w:fill="auto"/>
            <w:vAlign w:val="center"/>
          </w:tcPr>
          <w:p w14:paraId="5759121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0,307</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0F18BEE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0,307</w:t>
            </w:r>
          </w:p>
        </w:tc>
      </w:tr>
      <w:tr w:rsidR="00F31774" w:rsidRPr="006A3BA1" w14:paraId="2540C214"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044D648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Реконструкция 2х ВЛ-10 кв, ВЛИ-0,4кВ Омский р-н, сп Красноярское, п. Аист по согл. 41.5500.5358.16 Капустина</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2816905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04AD539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086DBCB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0,940</w:t>
            </w:r>
          </w:p>
        </w:tc>
        <w:tc>
          <w:tcPr>
            <w:tcW w:w="483" w:type="pct"/>
            <w:tcBorders>
              <w:top w:val="single" w:sz="4" w:space="0" w:color="auto"/>
              <w:left w:val="nil"/>
              <w:bottom w:val="single" w:sz="4" w:space="0" w:color="auto"/>
              <w:right w:val="single" w:sz="4" w:space="0" w:color="auto"/>
            </w:tcBorders>
            <w:shd w:val="clear" w:color="auto" w:fill="auto"/>
            <w:vAlign w:val="center"/>
          </w:tcPr>
          <w:p w14:paraId="74ECF2D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0,940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412E38A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0,940</w:t>
            </w:r>
          </w:p>
        </w:tc>
      </w:tr>
      <w:tr w:rsidR="00F31774" w:rsidRPr="006A3BA1" w14:paraId="2116DCA2"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4062377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Реконструкция ВЛ-0,4 кВ, протяженностью 2,400 км с применением СИП, заменой опор в Тюкалинском районе: ВЛ-0,4 кВ 3Тк-12 ф.1; ВЛ-0,4 кВ от планируемой ТП 10/0,4 кВ ф.1 3Тк-15; ВЛ-0,4 кВ от планируемой ТП 10/0,4 кВ ф.2 3Тк-15; ВЛ-0,4 кВ от планируемой ТП 10/0,4 кВ ф.3 3Тк-15; ВЛ-0,4 кВ от планируемой ТП 10/0,4 кВ ф.4 3Тк-15</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12F6543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0F091A6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0,305</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6B47584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0,304</w:t>
            </w:r>
          </w:p>
        </w:tc>
        <w:tc>
          <w:tcPr>
            <w:tcW w:w="483" w:type="pct"/>
            <w:tcBorders>
              <w:top w:val="single" w:sz="4" w:space="0" w:color="auto"/>
              <w:left w:val="nil"/>
              <w:bottom w:val="single" w:sz="4" w:space="0" w:color="auto"/>
              <w:right w:val="single" w:sz="4" w:space="0" w:color="auto"/>
            </w:tcBorders>
            <w:shd w:val="clear" w:color="auto" w:fill="auto"/>
            <w:vAlign w:val="center"/>
          </w:tcPr>
          <w:p w14:paraId="2B13959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0,304</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295E48A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r>
      <w:tr w:rsidR="00F31774" w:rsidRPr="006A3BA1" w14:paraId="06049795"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051AE6C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Реконструкция (переустройство) ВЛ 0,4кВ от КТП 1Ул-3 ф.2, ВЛ-10кВ 1Ул , Большереченский р., д.Черналы автомобильной дороги Уленкуль-Каракуль по согл.56.5500.4288.18</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7414356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4651E42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4EAB3C8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0,150</w:t>
            </w:r>
          </w:p>
        </w:tc>
        <w:tc>
          <w:tcPr>
            <w:tcW w:w="483" w:type="pct"/>
            <w:tcBorders>
              <w:top w:val="single" w:sz="4" w:space="0" w:color="auto"/>
              <w:left w:val="nil"/>
              <w:bottom w:val="single" w:sz="4" w:space="0" w:color="auto"/>
              <w:right w:val="single" w:sz="4" w:space="0" w:color="auto"/>
            </w:tcBorders>
            <w:shd w:val="clear" w:color="auto" w:fill="auto"/>
            <w:vAlign w:val="center"/>
          </w:tcPr>
          <w:p w14:paraId="1A3E115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0,150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5A2CDC1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0,150</w:t>
            </w:r>
          </w:p>
        </w:tc>
      </w:tr>
      <w:tr w:rsidR="00F31774" w:rsidRPr="006A3BA1" w14:paraId="12212507"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7937E33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lastRenderedPageBreak/>
              <w:t>Реконструкция (переустройство) ВЛ-0,4кВ от КТП 8Щ-22 ф.1, Шербакульский р., д. Большевасильевка автомобильной дороги «Шербакуль – Бабеж» – Больше-Васильевка по согл.41.5500.3521.18</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701424F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4FDA36D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0177021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0,154</w:t>
            </w:r>
          </w:p>
        </w:tc>
        <w:tc>
          <w:tcPr>
            <w:tcW w:w="483" w:type="pct"/>
            <w:tcBorders>
              <w:top w:val="single" w:sz="4" w:space="0" w:color="auto"/>
              <w:left w:val="nil"/>
              <w:bottom w:val="single" w:sz="4" w:space="0" w:color="auto"/>
              <w:right w:val="single" w:sz="4" w:space="0" w:color="auto"/>
            </w:tcBorders>
            <w:shd w:val="clear" w:color="auto" w:fill="auto"/>
            <w:vAlign w:val="center"/>
          </w:tcPr>
          <w:p w14:paraId="4D971AD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0,154</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38EDB40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0,154</w:t>
            </w:r>
          </w:p>
        </w:tc>
      </w:tr>
      <w:tr w:rsidR="00F31774" w:rsidRPr="006A3BA1" w14:paraId="4537930F"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1C9629E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Реконструкция (переустройство) ВЛ-0,4кВ ф1 от КТП 7Ск-15 Москаленский р., а.Илеуш, а/д Алексеевка-Илеуш по согл.41.5500.3360.18</w:t>
            </w:r>
            <w:r w:rsidR="00B50D41">
              <w:rPr>
                <w:rFonts w:ascii="Myriad Pro" w:hAnsi="Myriad Pro"/>
                <w:sz w:val="20"/>
                <w:szCs w:val="20"/>
              </w:rPr>
              <w:t xml:space="preserve"> </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47D24AC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698B6F2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2535557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0,034</w:t>
            </w:r>
          </w:p>
        </w:tc>
        <w:tc>
          <w:tcPr>
            <w:tcW w:w="483" w:type="pct"/>
            <w:tcBorders>
              <w:top w:val="single" w:sz="4" w:space="0" w:color="auto"/>
              <w:left w:val="nil"/>
              <w:bottom w:val="single" w:sz="4" w:space="0" w:color="auto"/>
              <w:right w:val="single" w:sz="4" w:space="0" w:color="auto"/>
            </w:tcBorders>
            <w:shd w:val="clear" w:color="auto" w:fill="auto"/>
            <w:vAlign w:val="center"/>
          </w:tcPr>
          <w:p w14:paraId="0A1B6AB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0,034</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58DA2E8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0,034</w:t>
            </w:r>
          </w:p>
        </w:tc>
      </w:tr>
      <w:tr w:rsidR="00F31774" w:rsidRPr="006A3BA1" w14:paraId="49C25923"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0011922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Модернизация, техническое перевооружение линий электропередачи, всего, в том числе:</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3D1F89C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c>
          <w:tcPr>
            <w:tcW w:w="670" w:type="pct"/>
            <w:tcBorders>
              <w:top w:val="single" w:sz="4" w:space="0" w:color="auto"/>
              <w:left w:val="nil"/>
              <w:bottom w:val="single" w:sz="4" w:space="0" w:color="auto"/>
              <w:right w:val="single" w:sz="4" w:space="0" w:color="auto"/>
            </w:tcBorders>
            <w:vAlign w:val="center"/>
          </w:tcPr>
          <w:p w14:paraId="7DF55AF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50,525</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48AF2AF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7,025</w:t>
            </w:r>
          </w:p>
        </w:tc>
        <w:tc>
          <w:tcPr>
            <w:tcW w:w="483" w:type="pct"/>
            <w:tcBorders>
              <w:top w:val="single" w:sz="4" w:space="0" w:color="auto"/>
              <w:left w:val="nil"/>
              <w:bottom w:val="single" w:sz="4" w:space="0" w:color="auto"/>
              <w:right w:val="single" w:sz="4" w:space="0" w:color="auto"/>
            </w:tcBorders>
            <w:shd w:val="clear" w:color="auto" w:fill="auto"/>
            <w:vAlign w:val="center"/>
          </w:tcPr>
          <w:p w14:paraId="030F336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7,025</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79338D5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-43,501</w:t>
            </w:r>
          </w:p>
        </w:tc>
      </w:tr>
      <w:tr w:rsidR="00F31774" w:rsidRPr="006A3BA1" w14:paraId="656B9417"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3FE2815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Модернизация ВЛ-10 кВ О-9 с установкой реклоузеров 1 шт. в Оконешниковском районе Омской области.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6F88901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650D9A8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1,043</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55ED04F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0,198</w:t>
            </w:r>
          </w:p>
        </w:tc>
        <w:tc>
          <w:tcPr>
            <w:tcW w:w="483" w:type="pct"/>
            <w:tcBorders>
              <w:top w:val="single" w:sz="4" w:space="0" w:color="auto"/>
              <w:left w:val="nil"/>
              <w:bottom w:val="single" w:sz="4" w:space="0" w:color="auto"/>
              <w:right w:val="single" w:sz="4" w:space="0" w:color="auto"/>
            </w:tcBorders>
            <w:shd w:val="clear" w:color="auto" w:fill="auto"/>
            <w:vAlign w:val="center"/>
          </w:tcPr>
          <w:p w14:paraId="00E4DAE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0,198</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66AF12A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-0,845</w:t>
            </w:r>
          </w:p>
        </w:tc>
      </w:tr>
      <w:tr w:rsidR="00F31774" w:rsidRPr="006A3BA1" w14:paraId="35A19B65"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6B1D329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Модернизация ВЛ-10 кВ НО-6 с установкой реклоузеров 1 шт. в Нижнеомском районе Омской области.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5A2A847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2C290A0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3D72498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0,151</w:t>
            </w:r>
          </w:p>
        </w:tc>
        <w:tc>
          <w:tcPr>
            <w:tcW w:w="483" w:type="pct"/>
            <w:tcBorders>
              <w:top w:val="single" w:sz="4" w:space="0" w:color="auto"/>
              <w:left w:val="nil"/>
              <w:bottom w:val="single" w:sz="4" w:space="0" w:color="auto"/>
              <w:right w:val="single" w:sz="4" w:space="0" w:color="auto"/>
            </w:tcBorders>
            <w:shd w:val="clear" w:color="auto" w:fill="auto"/>
            <w:vAlign w:val="center"/>
          </w:tcPr>
          <w:p w14:paraId="647B35C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0,151</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65CAF18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0,151</w:t>
            </w:r>
          </w:p>
        </w:tc>
      </w:tr>
      <w:tr w:rsidR="00F31774" w:rsidRPr="006A3BA1" w14:paraId="56F98CE1"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13D33E1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Модернизация</w:t>
            </w:r>
            <w:r w:rsidR="00B50D41">
              <w:rPr>
                <w:rFonts w:ascii="Myriad Pro" w:hAnsi="Myriad Pro"/>
                <w:color w:val="000000"/>
                <w:sz w:val="20"/>
                <w:szCs w:val="20"/>
              </w:rPr>
              <w:t xml:space="preserve"> </w:t>
            </w:r>
            <w:r w:rsidRPr="006A3BA1">
              <w:rPr>
                <w:rFonts w:ascii="Myriad Pro" w:hAnsi="Myriad Pro"/>
                <w:color w:val="000000"/>
                <w:sz w:val="20"/>
                <w:szCs w:val="20"/>
              </w:rPr>
              <w:t>ВЛ-10 кВ ЧК-5 с установкой реклоузеров 1 шт. в Черлакском районе Омской области.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2A02E93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4CBA383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1,186</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1F0BE0F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0,252</w:t>
            </w:r>
          </w:p>
        </w:tc>
        <w:tc>
          <w:tcPr>
            <w:tcW w:w="483" w:type="pct"/>
            <w:tcBorders>
              <w:top w:val="single" w:sz="4" w:space="0" w:color="auto"/>
              <w:left w:val="nil"/>
              <w:bottom w:val="single" w:sz="4" w:space="0" w:color="auto"/>
              <w:right w:val="single" w:sz="4" w:space="0" w:color="auto"/>
            </w:tcBorders>
            <w:shd w:val="clear" w:color="auto" w:fill="auto"/>
            <w:vAlign w:val="center"/>
          </w:tcPr>
          <w:p w14:paraId="25C219A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0,252</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225FF9A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-0,934</w:t>
            </w:r>
          </w:p>
        </w:tc>
      </w:tr>
      <w:tr w:rsidR="00F31774" w:rsidRPr="006A3BA1" w14:paraId="0B945107"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3E9E6E5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Модернизация ВЛ-10 кВ СТ-8 с установкой реклоузеров 3 шт. в Таврическом районе Омской области.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5EFB572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6B4AFCF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3,560</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36D8218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0,632</w:t>
            </w:r>
          </w:p>
        </w:tc>
        <w:tc>
          <w:tcPr>
            <w:tcW w:w="483" w:type="pct"/>
            <w:tcBorders>
              <w:top w:val="single" w:sz="4" w:space="0" w:color="auto"/>
              <w:left w:val="nil"/>
              <w:bottom w:val="single" w:sz="4" w:space="0" w:color="auto"/>
              <w:right w:val="single" w:sz="4" w:space="0" w:color="auto"/>
            </w:tcBorders>
            <w:shd w:val="clear" w:color="auto" w:fill="auto"/>
            <w:vAlign w:val="center"/>
          </w:tcPr>
          <w:p w14:paraId="1C8ABA5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0,632</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111C73D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-2,928</w:t>
            </w:r>
          </w:p>
        </w:tc>
      </w:tr>
      <w:tr w:rsidR="00F31774" w:rsidRPr="006A3BA1" w14:paraId="353C6308"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53F5382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Модернизация ВЛ-10 кВ ОФ-1 с установкой реклоузеров 1 шт. в Калачинском районе Омской области.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0179373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2248388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1,186</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47ACB2E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0,352</w:t>
            </w:r>
          </w:p>
        </w:tc>
        <w:tc>
          <w:tcPr>
            <w:tcW w:w="483" w:type="pct"/>
            <w:tcBorders>
              <w:top w:val="single" w:sz="4" w:space="0" w:color="auto"/>
              <w:left w:val="nil"/>
              <w:bottom w:val="single" w:sz="4" w:space="0" w:color="auto"/>
              <w:right w:val="single" w:sz="4" w:space="0" w:color="auto"/>
            </w:tcBorders>
            <w:shd w:val="clear" w:color="auto" w:fill="auto"/>
            <w:vAlign w:val="center"/>
          </w:tcPr>
          <w:p w14:paraId="4758784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0,352</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280A7BC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-0,834</w:t>
            </w:r>
          </w:p>
        </w:tc>
      </w:tr>
      <w:tr w:rsidR="00F31774" w:rsidRPr="006A3BA1" w14:paraId="3997305E"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68AFF18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Модернизация ВЛ-10 кВ ОС-7 с установкой реклоузеров 1 шт. в Калачинском районе Омской области.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40D2077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5475FD6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1,186</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4D87650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0,239</w:t>
            </w:r>
          </w:p>
        </w:tc>
        <w:tc>
          <w:tcPr>
            <w:tcW w:w="483" w:type="pct"/>
            <w:tcBorders>
              <w:top w:val="single" w:sz="4" w:space="0" w:color="auto"/>
              <w:left w:val="nil"/>
              <w:bottom w:val="single" w:sz="4" w:space="0" w:color="auto"/>
              <w:right w:val="single" w:sz="4" w:space="0" w:color="auto"/>
            </w:tcBorders>
            <w:shd w:val="clear" w:color="auto" w:fill="auto"/>
            <w:vAlign w:val="center"/>
          </w:tcPr>
          <w:p w14:paraId="5E3CC7F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0,239</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5CD02E9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-0,947</w:t>
            </w:r>
          </w:p>
        </w:tc>
      </w:tr>
      <w:tr w:rsidR="00F31774" w:rsidRPr="006A3BA1" w14:paraId="54FC27F1"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782748C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Модернизация ВЛ-10 кВ ВЛ-1</w:t>
            </w:r>
            <w:r w:rsidR="00B50D41">
              <w:rPr>
                <w:rFonts w:ascii="Myriad Pro" w:hAnsi="Myriad Pro"/>
                <w:color w:val="000000"/>
                <w:sz w:val="20"/>
                <w:szCs w:val="20"/>
              </w:rPr>
              <w:t xml:space="preserve"> </w:t>
            </w:r>
            <w:r w:rsidRPr="006A3BA1">
              <w:rPr>
                <w:rFonts w:ascii="Myriad Pro" w:hAnsi="Myriad Pro"/>
                <w:color w:val="000000"/>
                <w:sz w:val="20"/>
                <w:szCs w:val="20"/>
              </w:rPr>
              <w:t>с установкой реклоузеров 3 шт. в Калачинском районе Омской области.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161F26A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441B796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1,290</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6D0DA4A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0,152</w:t>
            </w:r>
          </w:p>
        </w:tc>
        <w:tc>
          <w:tcPr>
            <w:tcW w:w="483" w:type="pct"/>
            <w:tcBorders>
              <w:top w:val="single" w:sz="4" w:space="0" w:color="auto"/>
              <w:left w:val="nil"/>
              <w:bottom w:val="single" w:sz="4" w:space="0" w:color="auto"/>
              <w:right w:val="single" w:sz="4" w:space="0" w:color="auto"/>
            </w:tcBorders>
            <w:shd w:val="clear" w:color="auto" w:fill="auto"/>
            <w:vAlign w:val="center"/>
          </w:tcPr>
          <w:p w14:paraId="3F73AAD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0,152</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536E994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-1,138</w:t>
            </w:r>
          </w:p>
        </w:tc>
      </w:tr>
      <w:tr w:rsidR="00F31774" w:rsidRPr="006A3BA1" w14:paraId="39E7A71A"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689523E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Модернизация ВЛ-10 кВ Т-2 с установкой реклоузеров 4 шт. в Калачинском районе Омской области.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3C8EA56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476CA73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3,833</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2E574B9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0,819</w:t>
            </w:r>
          </w:p>
        </w:tc>
        <w:tc>
          <w:tcPr>
            <w:tcW w:w="483" w:type="pct"/>
            <w:tcBorders>
              <w:top w:val="single" w:sz="4" w:space="0" w:color="auto"/>
              <w:left w:val="nil"/>
              <w:bottom w:val="single" w:sz="4" w:space="0" w:color="auto"/>
              <w:right w:val="single" w:sz="4" w:space="0" w:color="auto"/>
            </w:tcBorders>
            <w:shd w:val="clear" w:color="auto" w:fill="auto"/>
            <w:vAlign w:val="center"/>
          </w:tcPr>
          <w:p w14:paraId="65FC71B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0,819</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20A375B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-3,013</w:t>
            </w:r>
          </w:p>
        </w:tc>
      </w:tr>
      <w:tr w:rsidR="00F31774" w:rsidRPr="006A3BA1" w14:paraId="76586E7A"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07025E1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Модернизация ВЛ-10кВ Бр-9 с установкой реклоузеров 4 шт. в Омском районе Омской области.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00DFB94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21D3790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2,555</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48D645F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0,588</w:t>
            </w:r>
          </w:p>
        </w:tc>
        <w:tc>
          <w:tcPr>
            <w:tcW w:w="483" w:type="pct"/>
            <w:tcBorders>
              <w:top w:val="single" w:sz="4" w:space="0" w:color="auto"/>
              <w:left w:val="nil"/>
              <w:bottom w:val="single" w:sz="4" w:space="0" w:color="auto"/>
              <w:right w:val="single" w:sz="4" w:space="0" w:color="auto"/>
            </w:tcBorders>
            <w:shd w:val="clear" w:color="auto" w:fill="auto"/>
            <w:vAlign w:val="center"/>
          </w:tcPr>
          <w:p w14:paraId="5F475DA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0,588</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4FE098F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-1,967</w:t>
            </w:r>
          </w:p>
        </w:tc>
      </w:tr>
      <w:tr w:rsidR="00F31774" w:rsidRPr="006A3BA1" w14:paraId="5D5AADDC"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3993341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Модернизация ВЛ-10кВ Пш-3 с установкой реклоузеров 2 шт. в Омском районе Омской области.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5F42DE5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2358134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2,657</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04E8980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0,264</w:t>
            </w:r>
          </w:p>
        </w:tc>
        <w:tc>
          <w:tcPr>
            <w:tcW w:w="483" w:type="pct"/>
            <w:tcBorders>
              <w:top w:val="single" w:sz="4" w:space="0" w:color="auto"/>
              <w:left w:val="nil"/>
              <w:bottom w:val="single" w:sz="4" w:space="0" w:color="auto"/>
              <w:right w:val="single" w:sz="4" w:space="0" w:color="auto"/>
            </w:tcBorders>
            <w:shd w:val="clear" w:color="auto" w:fill="auto"/>
            <w:vAlign w:val="center"/>
          </w:tcPr>
          <w:p w14:paraId="6A1D53C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0,264</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0224EB1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-2,393</w:t>
            </w:r>
          </w:p>
        </w:tc>
      </w:tr>
      <w:tr w:rsidR="00F31774" w:rsidRPr="006A3BA1" w14:paraId="6A85ED24"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7ACCC41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Модернизация ВЛ-10кВ Чн-3 с установкой реклоузеров 2 шт. в Городском районе Омской области.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1C8B77C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2D7FDE6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2,373</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1D83AA4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0,326</w:t>
            </w:r>
          </w:p>
        </w:tc>
        <w:tc>
          <w:tcPr>
            <w:tcW w:w="483" w:type="pct"/>
            <w:tcBorders>
              <w:top w:val="single" w:sz="4" w:space="0" w:color="auto"/>
              <w:left w:val="nil"/>
              <w:bottom w:val="single" w:sz="4" w:space="0" w:color="auto"/>
              <w:right w:val="single" w:sz="4" w:space="0" w:color="auto"/>
            </w:tcBorders>
            <w:shd w:val="clear" w:color="auto" w:fill="auto"/>
            <w:vAlign w:val="center"/>
          </w:tcPr>
          <w:p w14:paraId="5F271FC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0,326</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7AFA2C6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-2,047</w:t>
            </w:r>
          </w:p>
        </w:tc>
      </w:tr>
      <w:tr w:rsidR="00F31774" w:rsidRPr="006A3BA1" w14:paraId="67B1EC9B"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2EE75ED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lastRenderedPageBreak/>
              <w:t>Модернизация ВЛ-10кВ Ан-3 с установкой реклоузеров 2 шт. в Омском районе Омской области.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7D2D182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4604215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2,373</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277F5DE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0,279</w:t>
            </w:r>
          </w:p>
        </w:tc>
        <w:tc>
          <w:tcPr>
            <w:tcW w:w="483" w:type="pct"/>
            <w:tcBorders>
              <w:top w:val="single" w:sz="4" w:space="0" w:color="auto"/>
              <w:left w:val="nil"/>
              <w:bottom w:val="single" w:sz="4" w:space="0" w:color="auto"/>
              <w:right w:val="single" w:sz="4" w:space="0" w:color="auto"/>
            </w:tcBorders>
            <w:shd w:val="clear" w:color="auto" w:fill="auto"/>
            <w:vAlign w:val="center"/>
          </w:tcPr>
          <w:p w14:paraId="5C42E85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0,279</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0DD962D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-2,094</w:t>
            </w:r>
          </w:p>
        </w:tc>
      </w:tr>
      <w:tr w:rsidR="00F31774" w:rsidRPr="006A3BA1" w14:paraId="746AE6E5"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2FCEE4F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Модернизация ВЛ-10кВ Ач-9 с установкой реклоузеров 2 шт. в Омском районе Омской области.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2F332F8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59B3065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2,373</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440614B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0,369</w:t>
            </w:r>
          </w:p>
        </w:tc>
        <w:tc>
          <w:tcPr>
            <w:tcW w:w="483" w:type="pct"/>
            <w:tcBorders>
              <w:top w:val="single" w:sz="4" w:space="0" w:color="auto"/>
              <w:left w:val="nil"/>
              <w:bottom w:val="single" w:sz="4" w:space="0" w:color="auto"/>
              <w:right w:val="single" w:sz="4" w:space="0" w:color="auto"/>
            </w:tcBorders>
            <w:shd w:val="clear" w:color="auto" w:fill="auto"/>
            <w:vAlign w:val="center"/>
          </w:tcPr>
          <w:p w14:paraId="3855684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0,369</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3F8F382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-2,004</w:t>
            </w:r>
          </w:p>
        </w:tc>
      </w:tr>
      <w:tr w:rsidR="00F31774" w:rsidRPr="006A3BA1" w14:paraId="6AA7D4D6"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4428C32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Модернизация ВЛ-10кВ Пт-1 с установкой реклоузеров 1 шт. в Городском районе Омской области.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6AD3484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4688532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1,186</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76EA380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0,219</w:t>
            </w:r>
          </w:p>
        </w:tc>
        <w:tc>
          <w:tcPr>
            <w:tcW w:w="483" w:type="pct"/>
            <w:tcBorders>
              <w:top w:val="single" w:sz="4" w:space="0" w:color="auto"/>
              <w:left w:val="nil"/>
              <w:bottom w:val="single" w:sz="4" w:space="0" w:color="auto"/>
              <w:right w:val="single" w:sz="4" w:space="0" w:color="auto"/>
            </w:tcBorders>
            <w:shd w:val="clear" w:color="auto" w:fill="auto"/>
            <w:vAlign w:val="center"/>
          </w:tcPr>
          <w:p w14:paraId="1275893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0,219</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421CEC7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-0,967</w:t>
            </w:r>
          </w:p>
        </w:tc>
      </w:tr>
      <w:tr w:rsidR="00F31774" w:rsidRPr="006A3BA1" w14:paraId="1F527D44"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439D068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Модернизация ВЛ-10кВ Чн-2 с установкой реклоузеров 2 шт. в Городском районе Омской области.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7A0F913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42433C6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2,373</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28712FA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0,471</w:t>
            </w:r>
          </w:p>
        </w:tc>
        <w:tc>
          <w:tcPr>
            <w:tcW w:w="483" w:type="pct"/>
            <w:tcBorders>
              <w:top w:val="single" w:sz="4" w:space="0" w:color="auto"/>
              <w:left w:val="nil"/>
              <w:bottom w:val="single" w:sz="4" w:space="0" w:color="auto"/>
              <w:right w:val="single" w:sz="4" w:space="0" w:color="auto"/>
            </w:tcBorders>
            <w:shd w:val="clear" w:color="auto" w:fill="auto"/>
            <w:vAlign w:val="center"/>
          </w:tcPr>
          <w:p w14:paraId="193D292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0,471</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5A5F913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-1,902</w:t>
            </w:r>
          </w:p>
        </w:tc>
      </w:tr>
      <w:tr w:rsidR="00F31774" w:rsidRPr="006A3BA1" w14:paraId="7DFFEAF0"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3A9C597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Модернизация ВЛ-10кВ Пл-3 с установкой реклоузеров 1 шт. в Полтавском районе Омской области.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1B211A2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5FF5F20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1,186</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79540EC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0,178</w:t>
            </w:r>
          </w:p>
        </w:tc>
        <w:tc>
          <w:tcPr>
            <w:tcW w:w="483" w:type="pct"/>
            <w:tcBorders>
              <w:top w:val="single" w:sz="4" w:space="0" w:color="auto"/>
              <w:left w:val="nil"/>
              <w:bottom w:val="single" w:sz="4" w:space="0" w:color="auto"/>
              <w:right w:val="single" w:sz="4" w:space="0" w:color="auto"/>
            </w:tcBorders>
            <w:shd w:val="clear" w:color="auto" w:fill="auto"/>
            <w:vAlign w:val="center"/>
          </w:tcPr>
          <w:p w14:paraId="28C6CBC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0,178</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6D840D5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-1,008</w:t>
            </w:r>
          </w:p>
        </w:tc>
      </w:tr>
      <w:tr w:rsidR="00F31774" w:rsidRPr="006A3BA1" w14:paraId="7DC4BD23"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5DE4E59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Модернизация ВЛ-10кВ Сд-9 с установкой реклоузеров 1 шт. в Городском районе Омской области.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3149653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67BCDD1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1,186</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537BEEE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0,226</w:t>
            </w:r>
          </w:p>
        </w:tc>
        <w:tc>
          <w:tcPr>
            <w:tcW w:w="483" w:type="pct"/>
            <w:tcBorders>
              <w:top w:val="single" w:sz="4" w:space="0" w:color="auto"/>
              <w:left w:val="nil"/>
              <w:bottom w:val="single" w:sz="4" w:space="0" w:color="auto"/>
              <w:right w:val="single" w:sz="4" w:space="0" w:color="auto"/>
            </w:tcBorders>
            <w:shd w:val="clear" w:color="auto" w:fill="auto"/>
            <w:vAlign w:val="center"/>
          </w:tcPr>
          <w:p w14:paraId="54895C2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0,226</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34A01EA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-0,959</w:t>
            </w:r>
          </w:p>
        </w:tc>
      </w:tr>
      <w:tr w:rsidR="00F31774" w:rsidRPr="006A3BA1" w14:paraId="1FB91ED5"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7F98EB1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Модернизация ВЛ 10 кВ Из1-Из12 с установкой реклоузеров 1 шт. в Екатерининском районе Омской области.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287EAEB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1F0062B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1,186</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6CD8CD7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483" w:type="pct"/>
            <w:tcBorders>
              <w:top w:val="single" w:sz="4" w:space="0" w:color="auto"/>
              <w:left w:val="nil"/>
              <w:bottom w:val="single" w:sz="4" w:space="0" w:color="auto"/>
              <w:right w:val="single" w:sz="4" w:space="0" w:color="auto"/>
            </w:tcBorders>
            <w:shd w:val="clear" w:color="auto" w:fill="auto"/>
            <w:vAlign w:val="center"/>
          </w:tcPr>
          <w:p w14:paraId="544F422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7FA95F4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-1,186</w:t>
            </w:r>
          </w:p>
        </w:tc>
      </w:tr>
      <w:tr w:rsidR="00F31774" w:rsidRPr="006A3BA1" w14:paraId="6E25FC83"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1BE0848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Модернизация ВЛ 10 кВ</w:t>
            </w:r>
            <w:r w:rsidR="00B50D41">
              <w:rPr>
                <w:rFonts w:ascii="Myriad Pro" w:hAnsi="Myriad Pro"/>
                <w:color w:val="000000"/>
                <w:sz w:val="20"/>
                <w:szCs w:val="20"/>
              </w:rPr>
              <w:t xml:space="preserve"> </w:t>
            </w:r>
            <w:r w:rsidRPr="006A3BA1">
              <w:rPr>
                <w:rFonts w:ascii="Myriad Pro" w:hAnsi="Myriad Pro"/>
                <w:color w:val="000000"/>
                <w:sz w:val="20"/>
                <w:szCs w:val="20"/>
              </w:rPr>
              <w:t>Ня-10 с установкой реклоузеров 1 шт. в Знаменском районе Омской области.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0F4A17C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287DE44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1,186</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00AAAB1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0,288</w:t>
            </w:r>
          </w:p>
        </w:tc>
        <w:tc>
          <w:tcPr>
            <w:tcW w:w="483" w:type="pct"/>
            <w:tcBorders>
              <w:top w:val="single" w:sz="4" w:space="0" w:color="auto"/>
              <w:left w:val="nil"/>
              <w:bottom w:val="single" w:sz="4" w:space="0" w:color="auto"/>
              <w:right w:val="single" w:sz="4" w:space="0" w:color="auto"/>
            </w:tcBorders>
            <w:shd w:val="clear" w:color="auto" w:fill="auto"/>
            <w:vAlign w:val="center"/>
          </w:tcPr>
          <w:p w14:paraId="2E71850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0,288</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5408BC2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-0,897</w:t>
            </w:r>
          </w:p>
        </w:tc>
      </w:tr>
      <w:tr w:rsidR="00F31774" w:rsidRPr="006A3BA1" w14:paraId="20233768"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425530D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Модернизация ВЛ 10 кВ Нз-16 с установкой реклоузеров 1 шт. в Муромцевском районе Омской области.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5940711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184055C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1,186</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772790E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483" w:type="pct"/>
            <w:tcBorders>
              <w:top w:val="single" w:sz="4" w:space="0" w:color="auto"/>
              <w:left w:val="nil"/>
              <w:bottom w:val="single" w:sz="4" w:space="0" w:color="auto"/>
              <w:right w:val="single" w:sz="4" w:space="0" w:color="auto"/>
            </w:tcBorders>
            <w:shd w:val="clear" w:color="auto" w:fill="auto"/>
            <w:vAlign w:val="center"/>
          </w:tcPr>
          <w:p w14:paraId="43EDDC8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1733251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-1,186</w:t>
            </w:r>
          </w:p>
        </w:tc>
      </w:tr>
      <w:tr w:rsidR="00F31774" w:rsidRPr="006A3BA1" w14:paraId="7D8F0FD6"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021145E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Модернизация ВЛ 10 кВ Кд-1 с установкой реклоузеров 1 шт. в Муромцевском районе Омской области.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6BB3A6C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6612F84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1,186</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00CC1C5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0,265</w:t>
            </w:r>
          </w:p>
        </w:tc>
        <w:tc>
          <w:tcPr>
            <w:tcW w:w="483" w:type="pct"/>
            <w:tcBorders>
              <w:top w:val="single" w:sz="4" w:space="0" w:color="auto"/>
              <w:left w:val="nil"/>
              <w:bottom w:val="single" w:sz="4" w:space="0" w:color="auto"/>
              <w:right w:val="single" w:sz="4" w:space="0" w:color="auto"/>
            </w:tcBorders>
            <w:shd w:val="clear" w:color="auto" w:fill="auto"/>
            <w:vAlign w:val="center"/>
          </w:tcPr>
          <w:p w14:paraId="316890F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0,265</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138F5A7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-0,920</w:t>
            </w:r>
          </w:p>
        </w:tc>
      </w:tr>
      <w:tr w:rsidR="00F31774" w:rsidRPr="006A3BA1" w14:paraId="1D1FFCC1"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745F838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Модернизация ВЛ 10 кВ Т-1 с установкой реклоузеров 6 шт. в Тарском районе Омской области.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0F46DC1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2C7641C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3,908</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4FC6974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0,486</w:t>
            </w:r>
          </w:p>
        </w:tc>
        <w:tc>
          <w:tcPr>
            <w:tcW w:w="483" w:type="pct"/>
            <w:tcBorders>
              <w:top w:val="single" w:sz="4" w:space="0" w:color="auto"/>
              <w:left w:val="nil"/>
              <w:bottom w:val="single" w:sz="4" w:space="0" w:color="auto"/>
              <w:right w:val="single" w:sz="4" w:space="0" w:color="auto"/>
            </w:tcBorders>
            <w:shd w:val="clear" w:color="auto" w:fill="auto"/>
            <w:vAlign w:val="center"/>
          </w:tcPr>
          <w:p w14:paraId="10A6882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0,486</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5FC17E8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-3,422</w:t>
            </w:r>
          </w:p>
        </w:tc>
      </w:tr>
      <w:tr w:rsidR="00F31774" w:rsidRPr="006A3BA1" w14:paraId="4367088F"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6F30275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Модернизация ВЛ 10 кВ Т-2а с установкой реклоузеров 3 шт. в Тарском районе Омской области.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256138E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1DD0ADB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1,290</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69A611D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483" w:type="pct"/>
            <w:tcBorders>
              <w:top w:val="single" w:sz="4" w:space="0" w:color="auto"/>
              <w:left w:val="nil"/>
              <w:bottom w:val="single" w:sz="4" w:space="0" w:color="auto"/>
              <w:right w:val="single" w:sz="4" w:space="0" w:color="auto"/>
            </w:tcBorders>
            <w:shd w:val="clear" w:color="auto" w:fill="auto"/>
            <w:vAlign w:val="center"/>
          </w:tcPr>
          <w:p w14:paraId="23081BD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09209E5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-1,290</w:t>
            </w:r>
          </w:p>
        </w:tc>
      </w:tr>
      <w:tr w:rsidR="00F31774" w:rsidRPr="006A3BA1" w14:paraId="57A50AC1"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62C01C1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Модернизация ВЛ 10 кВ Тл-4 с установкой реклоузеров 3 шт. в Тарском районе Омской области.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7F022C1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11616B3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1,374</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615B955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483" w:type="pct"/>
            <w:tcBorders>
              <w:top w:val="single" w:sz="4" w:space="0" w:color="auto"/>
              <w:left w:val="nil"/>
              <w:bottom w:val="single" w:sz="4" w:space="0" w:color="auto"/>
              <w:right w:val="single" w:sz="4" w:space="0" w:color="auto"/>
            </w:tcBorders>
            <w:shd w:val="clear" w:color="auto" w:fill="auto"/>
            <w:vAlign w:val="center"/>
          </w:tcPr>
          <w:p w14:paraId="117E164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2D2AA26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-1,374</w:t>
            </w:r>
          </w:p>
        </w:tc>
      </w:tr>
      <w:tr w:rsidR="00F31774" w:rsidRPr="006A3BA1" w14:paraId="615108EA"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719A76E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Модернизация ВЛ 10 кВ Лч-1 с установкой реклоузеров 4 шт. в Тарском районе Омской области.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4DD1B37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00DE09B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1,252</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61284BA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483" w:type="pct"/>
            <w:tcBorders>
              <w:top w:val="single" w:sz="4" w:space="0" w:color="auto"/>
              <w:left w:val="nil"/>
              <w:bottom w:val="single" w:sz="4" w:space="0" w:color="auto"/>
              <w:right w:val="single" w:sz="4" w:space="0" w:color="auto"/>
            </w:tcBorders>
            <w:shd w:val="clear" w:color="auto" w:fill="auto"/>
            <w:vAlign w:val="center"/>
          </w:tcPr>
          <w:p w14:paraId="61EB6E7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1FFA530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-1,252</w:t>
            </w:r>
          </w:p>
        </w:tc>
      </w:tr>
      <w:tr w:rsidR="00F31774" w:rsidRPr="006A3BA1" w14:paraId="4672CA0A"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7CCFE82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lastRenderedPageBreak/>
              <w:t>Модернизация ВЛ 10 кВ Лч-7 с установкой реклоузеров 2 шт. в Тарском районе Омской области.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4F08FBC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26AFC75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1,328</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407F9B2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0,270</w:t>
            </w:r>
          </w:p>
        </w:tc>
        <w:tc>
          <w:tcPr>
            <w:tcW w:w="483" w:type="pct"/>
            <w:tcBorders>
              <w:top w:val="single" w:sz="4" w:space="0" w:color="auto"/>
              <w:left w:val="nil"/>
              <w:bottom w:val="single" w:sz="4" w:space="0" w:color="auto"/>
              <w:right w:val="single" w:sz="4" w:space="0" w:color="auto"/>
            </w:tcBorders>
            <w:shd w:val="clear" w:color="auto" w:fill="auto"/>
            <w:vAlign w:val="center"/>
          </w:tcPr>
          <w:p w14:paraId="7A70816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0,270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49225DB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-1,058</w:t>
            </w:r>
          </w:p>
        </w:tc>
      </w:tr>
      <w:tr w:rsidR="00F31774" w:rsidRPr="006A3BA1" w14:paraId="4B9D0981"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3CBDCC2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Модернизация ВЛ 10 кВ Чк-5 с установкой реклоузеров 2 шт. в Тарском районе Омской области.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584EE5C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65D2517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1,374</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508D4A2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483" w:type="pct"/>
            <w:tcBorders>
              <w:top w:val="single" w:sz="4" w:space="0" w:color="auto"/>
              <w:left w:val="nil"/>
              <w:bottom w:val="single" w:sz="4" w:space="0" w:color="auto"/>
              <w:right w:val="single" w:sz="4" w:space="0" w:color="auto"/>
            </w:tcBorders>
            <w:shd w:val="clear" w:color="auto" w:fill="auto"/>
            <w:vAlign w:val="center"/>
          </w:tcPr>
          <w:p w14:paraId="5763A6C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2501A82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-1,374</w:t>
            </w:r>
          </w:p>
        </w:tc>
      </w:tr>
      <w:tr w:rsidR="00F31774" w:rsidRPr="006A3BA1" w14:paraId="5629BD22"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6282872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Модернизация ВЛ 10 кВ Зл-1 с установкой реклоузеров 5 шт. в Тарском районе Омской области.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4488F07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547CD4C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2,529</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53FB92D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483" w:type="pct"/>
            <w:tcBorders>
              <w:top w:val="single" w:sz="4" w:space="0" w:color="auto"/>
              <w:left w:val="nil"/>
              <w:bottom w:val="single" w:sz="4" w:space="0" w:color="auto"/>
              <w:right w:val="single" w:sz="4" w:space="0" w:color="auto"/>
            </w:tcBorders>
            <w:shd w:val="clear" w:color="auto" w:fill="auto"/>
            <w:vAlign w:val="center"/>
          </w:tcPr>
          <w:p w14:paraId="753CEC9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3D4D365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-2,529</w:t>
            </w:r>
          </w:p>
        </w:tc>
      </w:tr>
      <w:tr w:rsidR="00F31774" w:rsidRPr="006A3BA1" w14:paraId="5363AF86"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1A4996E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Модернизация ВЛ 10 кВ УИ-20 с установкой реклоузеров 1 шт. в Усть-Ишимском районе Омской области.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142F9FD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0213FF9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1,186</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5440B00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483" w:type="pct"/>
            <w:tcBorders>
              <w:top w:val="single" w:sz="4" w:space="0" w:color="auto"/>
              <w:left w:val="nil"/>
              <w:bottom w:val="single" w:sz="4" w:space="0" w:color="auto"/>
              <w:right w:val="single" w:sz="4" w:space="0" w:color="auto"/>
            </w:tcBorders>
            <w:shd w:val="clear" w:color="auto" w:fill="auto"/>
            <w:vAlign w:val="center"/>
          </w:tcPr>
          <w:p w14:paraId="50ACC4A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0F01CEB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-1,186</w:t>
            </w:r>
          </w:p>
        </w:tc>
      </w:tr>
      <w:tr w:rsidR="00F31774" w:rsidRPr="006A3BA1" w14:paraId="23FB01CA"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3251833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Развитие и модернизация учета электрической энергии (мощности), всего, в том числе:</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7C24BA0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20,000</w:t>
            </w:r>
          </w:p>
        </w:tc>
        <w:tc>
          <w:tcPr>
            <w:tcW w:w="670" w:type="pct"/>
            <w:tcBorders>
              <w:top w:val="single" w:sz="4" w:space="0" w:color="auto"/>
              <w:left w:val="nil"/>
              <w:bottom w:val="single" w:sz="4" w:space="0" w:color="auto"/>
              <w:right w:val="single" w:sz="4" w:space="0" w:color="auto"/>
            </w:tcBorders>
            <w:vAlign w:val="center"/>
          </w:tcPr>
          <w:p w14:paraId="2800F2C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81,052</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476EDFD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52,614</w:t>
            </w:r>
          </w:p>
        </w:tc>
        <w:tc>
          <w:tcPr>
            <w:tcW w:w="483" w:type="pct"/>
            <w:tcBorders>
              <w:top w:val="single" w:sz="4" w:space="0" w:color="auto"/>
              <w:left w:val="nil"/>
              <w:bottom w:val="single" w:sz="4" w:space="0" w:color="auto"/>
              <w:right w:val="single" w:sz="4" w:space="0" w:color="auto"/>
            </w:tcBorders>
            <w:shd w:val="clear" w:color="auto" w:fill="auto"/>
            <w:vAlign w:val="center"/>
          </w:tcPr>
          <w:p w14:paraId="038EE8C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32,614</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1C848BF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-28,437</w:t>
            </w:r>
          </w:p>
        </w:tc>
      </w:tr>
      <w:tr w:rsidR="00F31774" w:rsidRPr="006A3BA1" w14:paraId="4E50F190"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6F80618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Модернизация</w:t>
            </w:r>
            <w:r w:rsidR="00B50D41">
              <w:rPr>
                <w:rFonts w:ascii="Myriad Pro" w:hAnsi="Myriad Pro"/>
                <w:color w:val="000000"/>
                <w:sz w:val="20"/>
                <w:szCs w:val="20"/>
              </w:rPr>
              <w:t xml:space="preserve"> </w:t>
            </w:r>
            <w:r w:rsidRPr="006A3BA1">
              <w:rPr>
                <w:rFonts w:ascii="Myriad Pro" w:hAnsi="Myriad Pro"/>
                <w:color w:val="000000"/>
                <w:sz w:val="20"/>
                <w:szCs w:val="20"/>
              </w:rPr>
              <w:t>систем учета розничного рынка электроэнергии</w:t>
            </w:r>
            <w:r w:rsidR="00B50D41">
              <w:rPr>
                <w:rFonts w:ascii="Myriad Pro" w:hAnsi="Myriad Pro"/>
                <w:color w:val="000000"/>
                <w:sz w:val="20"/>
                <w:szCs w:val="20"/>
              </w:rPr>
              <w:t xml:space="preserve"> </w:t>
            </w:r>
            <w:r w:rsidRPr="006A3BA1">
              <w:rPr>
                <w:rFonts w:ascii="Myriad Pro" w:hAnsi="Myriad Pro"/>
                <w:color w:val="000000"/>
                <w:sz w:val="20"/>
                <w:szCs w:val="20"/>
              </w:rPr>
              <w:t>(0,4 кВ и ниже), 17 559 точек учета</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2B2B166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20,000</w:t>
            </w:r>
          </w:p>
        </w:tc>
        <w:tc>
          <w:tcPr>
            <w:tcW w:w="670" w:type="pct"/>
            <w:tcBorders>
              <w:top w:val="single" w:sz="4" w:space="0" w:color="auto"/>
              <w:left w:val="nil"/>
              <w:bottom w:val="single" w:sz="4" w:space="0" w:color="auto"/>
              <w:right w:val="single" w:sz="4" w:space="0" w:color="auto"/>
            </w:tcBorders>
            <w:vAlign w:val="center"/>
          </w:tcPr>
          <w:p w14:paraId="2F07E9B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33,420</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5D9D684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33,316</w:t>
            </w:r>
          </w:p>
        </w:tc>
        <w:tc>
          <w:tcPr>
            <w:tcW w:w="483" w:type="pct"/>
            <w:tcBorders>
              <w:top w:val="single" w:sz="4" w:space="0" w:color="auto"/>
              <w:left w:val="nil"/>
              <w:bottom w:val="single" w:sz="4" w:space="0" w:color="auto"/>
              <w:right w:val="single" w:sz="4" w:space="0" w:color="auto"/>
            </w:tcBorders>
            <w:shd w:val="clear" w:color="auto" w:fill="auto"/>
            <w:vAlign w:val="center"/>
          </w:tcPr>
          <w:p w14:paraId="7AB5FCA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13,316</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32AA677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-0,104</w:t>
            </w:r>
          </w:p>
        </w:tc>
      </w:tr>
      <w:tr w:rsidR="00F31774" w:rsidRPr="006A3BA1" w14:paraId="2DA88DBB"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1250024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Модернизация технического учета электроэнергии</w:t>
            </w:r>
            <w:r w:rsidR="00B50D41">
              <w:rPr>
                <w:rFonts w:ascii="Myriad Pro" w:hAnsi="Myriad Pro"/>
                <w:color w:val="000000"/>
                <w:sz w:val="20"/>
                <w:szCs w:val="20"/>
              </w:rPr>
              <w:t xml:space="preserve"> </w:t>
            </w:r>
            <w:r w:rsidRPr="006A3BA1">
              <w:rPr>
                <w:rFonts w:ascii="Myriad Pro" w:hAnsi="Myriad Pro"/>
                <w:color w:val="000000"/>
                <w:sz w:val="20"/>
                <w:szCs w:val="20"/>
              </w:rPr>
              <w:t>на вводах трансформаторных подстанций 10(6) / 0,4 кВ , 1 095 точки учета</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2273EC8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5446D51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47,631</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3C6A5EA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19,298</w:t>
            </w:r>
          </w:p>
        </w:tc>
        <w:tc>
          <w:tcPr>
            <w:tcW w:w="483" w:type="pct"/>
            <w:tcBorders>
              <w:top w:val="single" w:sz="4" w:space="0" w:color="auto"/>
              <w:left w:val="nil"/>
              <w:bottom w:val="single" w:sz="4" w:space="0" w:color="auto"/>
              <w:right w:val="single" w:sz="4" w:space="0" w:color="auto"/>
            </w:tcBorders>
            <w:shd w:val="clear" w:color="auto" w:fill="auto"/>
            <w:vAlign w:val="center"/>
          </w:tcPr>
          <w:p w14:paraId="57BCF69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19,298</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074CF03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-28,333</w:t>
            </w:r>
          </w:p>
        </w:tc>
      </w:tr>
      <w:tr w:rsidR="00F31774" w:rsidRPr="006A3BA1" w14:paraId="607A1552"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3651FC4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Реконструкция, модернизация, техническое перевооружение прочих объектов основных средств, всего, в том числе:</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0248E6C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26,183</w:t>
            </w:r>
          </w:p>
        </w:tc>
        <w:tc>
          <w:tcPr>
            <w:tcW w:w="670" w:type="pct"/>
            <w:tcBorders>
              <w:top w:val="single" w:sz="4" w:space="0" w:color="auto"/>
              <w:left w:val="nil"/>
              <w:bottom w:val="single" w:sz="4" w:space="0" w:color="auto"/>
              <w:right w:val="single" w:sz="4" w:space="0" w:color="auto"/>
            </w:tcBorders>
            <w:vAlign w:val="center"/>
          </w:tcPr>
          <w:p w14:paraId="41C8FFE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5,964</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570D5A6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5,117</w:t>
            </w:r>
          </w:p>
        </w:tc>
        <w:tc>
          <w:tcPr>
            <w:tcW w:w="483" w:type="pct"/>
            <w:tcBorders>
              <w:top w:val="single" w:sz="4" w:space="0" w:color="auto"/>
              <w:left w:val="nil"/>
              <w:bottom w:val="single" w:sz="4" w:space="0" w:color="auto"/>
              <w:right w:val="single" w:sz="4" w:space="0" w:color="auto"/>
            </w:tcBorders>
            <w:shd w:val="clear" w:color="auto" w:fill="auto"/>
            <w:vAlign w:val="center"/>
          </w:tcPr>
          <w:p w14:paraId="3652992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-21,066</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19C9742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-0,847</w:t>
            </w:r>
          </w:p>
        </w:tc>
      </w:tr>
      <w:tr w:rsidR="00F31774" w:rsidRPr="006A3BA1" w14:paraId="72B72197"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4690CF1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Реконструкция прочих объектов основных средств, всего, в том числе:</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3C66940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19,635</w:t>
            </w:r>
          </w:p>
        </w:tc>
        <w:tc>
          <w:tcPr>
            <w:tcW w:w="670" w:type="pct"/>
            <w:tcBorders>
              <w:top w:val="single" w:sz="4" w:space="0" w:color="auto"/>
              <w:left w:val="nil"/>
              <w:bottom w:val="single" w:sz="4" w:space="0" w:color="auto"/>
              <w:right w:val="single" w:sz="4" w:space="0" w:color="auto"/>
            </w:tcBorders>
            <w:vAlign w:val="center"/>
          </w:tcPr>
          <w:p w14:paraId="464AB4F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0,820</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3B0DB72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0,050</w:t>
            </w:r>
          </w:p>
        </w:tc>
        <w:tc>
          <w:tcPr>
            <w:tcW w:w="483" w:type="pct"/>
            <w:tcBorders>
              <w:top w:val="single" w:sz="4" w:space="0" w:color="auto"/>
              <w:left w:val="nil"/>
              <w:bottom w:val="single" w:sz="4" w:space="0" w:color="auto"/>
              <w:right w:val="single" w:sz="4" w:space="0" w:color="auto"/>
            </w:tcBorders>
            <w:shd w:val="clear" w:color="auto" w:fill="auto"/>
            <w:vAlign w:val="center"/>
          </w:tcPr>
          <w:p w14:paraId="183764C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-19,585</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2022D0F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-0,770</w:t>
            </w:r>
          </w:p>
        </w:tc>
      </w:tr>
      <w:tr w:rsidR="00F31774" w:rsidRPr="006A3BA1" w14:paraId="1BE5D374"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76908ED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 xml:space="preserve">Реконструкция общеподстанционного пункта управления ПС 110/35/10 кВ Усть-Ишим </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22C4F16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0,800</w:t>
            </w:r>
          </w:p>
        </w:tc>
        <w:tc>
          <w:tcPr>
            <w:tcW w:w="670" w:type="pct"/>
            <w:tcBorders>
              <w:top w:val="single" w:sz="4" w:space="0" w:color="auto"/>
              <w:left w:val="nil"/>
              <w:bottom w:val="single" w:sz="4" w:space="0" w:color="auto"/>
              <w:right w:val="single" w:sz="4" w:space="0" w:color="auto"/>
            </w:tcBorders>
            <w:vAlign w:val="center"/>
          </w:tcPr>
          <w:p w14:paraId="786CC1E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7F58509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483" w:type="pct"/>
            <w:tcBorders>
              <w:top w:val="single" w:sz="4" w:space="0" w:color="auto"/>
              <w:left w:val="nil"/>
              <w:bottom w:val="single" w:sz="4" w:space="0" w:color="auto"/>
              <w:right w:val="single" w:sz="4" w:space="0" w:color="auto"/>
            </w:tcBorders>
            <w:shd w:val="clear" w:color="auto" w:fill="auto"/>
            <w:vAlign w:val="center"/>
          </w:tcPr>
          <w:p w14:paraId="7A19041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-0,800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2CBE4EE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r>
      <w:tr w:rsidR="00F31774" w:rsidRPr="006A3BA1" w14:paraId="49F0427A"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5AEDD35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Реконструкция здания 0,4 кВ Седельниково Екатериненского РЭС</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70D0C3E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15,551</w:t>
            </w:r>
          </w:p>
        </w:tc>
        <w:tc>
          <w:tcPr>
            <w:tcW w:w="670" w:type="pct"/>
            <w:tcBorders>
              <w:top w:val="single" w:sz="4" w:space="0" w:color="auto"/>
              <w:left w:val="nil"/>
              <w:bottom w:val="single" w:sz="4" w:space="0" w:color="auto"/>
              <w:right w:val="single" w:sz="4" w:space="0" w:color="auto"/>
            </w:tcBorders>
            <w:vAlign w:val="center"/>
          </w:tcPr>
          <w:p w14:paraId="13F79FC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0,779</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1DBA482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0,008</w:t>
            </w:r>
          </w:p>
        </w:tc>
        <w:tc>
          <w:tcPr>
            <w:tcW w:w="483" w:type="pct"/>
            <w:tcBorders>
              <w:top w:val="single" w:sz="4" w:space="0" w:color="auto"/>
              <w:left w:val="nil"/>
              <w:bottom w:val="single" w:sz="4" w:space="0" w:color="auto"/>
              <w:right w:val="single" w:sz="4" w:space="0" w:color="auto"/>
            </w:tcBorders>
            <w:shd w:val="clear" w:color="auto" w:fill="auto"/>
            <w:vAlign w:val="center"/>
          </w:tcPr>
          <w:p w14:paraId="0E6DC68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-15,543</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2464CBE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-0,770</w:t>
            </w:r>
          </w:p>
        </w:tc>
      </w:tr>
      <w:tr w:rsidR="00F31774" w:rsidRPr="006A3BA1" w14:paraId="513E07B8"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2133141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 xml:space="preserve">Реконструкция РПБ Русско-Полянского РЭС </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3F95B08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6CA241D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0,042</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27C5FA8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0,042</w:t>
            </w:r>
          </w:p>
        </w:tc>
        <w:tc>
          <w:tcPr>
            <w:tcW w:w="483" w:type="pct"/>
            <w:tcBorders>
              <w:top w:val="single" w:sz="4" w:space="0" w:color="auto"/>
              <w:left w:val="nil"/>
              <w:bottom w:val="single" w:sz="4" w:space="0" w:color="auto"/>
              <w:right w:val="single" w:sz="4" w:space="0" w:color="auto"/>
            </w:tcBorders>
            <w:shd w:val="clear" w:color="auto" w:fill="auto"/>
            <w:vAlign w:val="center"/>
          </w:tcPr>
          <w:p w14:paraId="7127EF5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0,042</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2414E91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r>
      <w:tr w:rsidR="00F31774" w:rsidRPr="006A3BA1" w14:paraId="68BB981E"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53BAEFD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Модернизация системы периметральной сигнализации подстанций 110/10 кВ</w:t>
            </w:r>
            <w:r w:rsidR="00B50D41">
              <w:rPr>
                <w:rFonts w:ascii="Myriad Pro" w:hAnsi="Myriad Pro"/>
                <w:sz w:val="20"/>
                <w:szCs w:val="20"/>
              </w:rPr>
              <w:t xml:space="preserve"> </w:t>
            </w:r>
            <w:r w:rsidRPr="006A3BA1">
              <w:rPr>
                <w:rFonts w:ascii="Myriad Pro" w:hAnsi="Myriad Pro"/>
                <w:sz w:val="20"/>
                <w:szCs w:val="20"/>
              </w:rPr>
              <w:t>«Сибзавод», «Съездовская», «Парниковая»</w:t>
            </w:r>
            <w:r w:rsidR="00B50D41">
              <w:rPr>
                <w:rFonts w:ascii="Myriad Pro" w:hAnsi="Myriad Pro"/>
                <w:sz w:val="20"/>
                <w:szCs w:val="20"/>
              </w:rPr>
              <w:t xml:space="preserve"> </w:t>
            </w:r>
            <w:r w:rsidRPr="006A3BA1">
              <w:rPr>
                <w:rFonts w:ascii="Myriad Pro" w:hAnsi="Myriad Pro"/>
                <w:sz w:val="20"/>
                <w:szCs w:val="20"/>
              </w:rPr>
              <w:t xml:space="preserve">филиала </w:t>
            </w:r>
            <w:r w:rsidR="00BA0DDB">
              <w:rPr>
                <w:rFonts w:ascii="Myriad Pro" w:hAnsi="Myriad Pro"/>
                <w:sz w:val="20"/>
                <w:szCs w:val="20"/>
              </w:rPr>
              <w:t>ОАО </w:t>
            </w:r>
            <w:r w:rsidRPr="006A3BA1">
              <w:rPr>
                <w:rFonts w:ascii="Myriad Pro" w:hAnsi="Myriad Pro"/>
                <w:sz w:val="20"/>
                <w:szCs w:val="20"/>
              </w:rPr>
              <w:t>«МРСК Сибири»-«Омскэнерго»</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458EF3D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0,300</w:t>
            </w:r>
          </w:p>
        </w:tc>
        <w:tc>
          <w:tcPr>
            <w:tcW w:w="670" w:type="pct"/>
            <w:tcBorders>
              <w:top w:val="single" w:sz="4" w:space="0" w:color="auto"/>
              <w:left w:val="nil"/>
              <w:bottom w:val="single" w:sz="4" w:space="0" w:color="auto"/>
              <w:right w:val="single" w:sz="4" w:space="0" w:color="auto"/>
            </w:tcBorders>
            <w:vAlign w:val="center"/>
          </w:tcPr>
          <w:p w14:paraId="182CC9C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0944E4B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483" w:type="pct"/>
            <w:tcBorders>
              <w:top w:val="single" w:sz="4" w:space="0" w:color="auto"/>
              <w:left w:val="nil"/>
              <w:bottom w:val="single" w:sz="4" w:space="0" w:color="auto"/>
              <w:right w:val="single" w:sz="4" w:space="0" w:color="auto"/>
            </w:tcBorders>
            <w:shd w:val="clear" w:color="auto" w:fill="auto"/>
            <w:vAlign w:val="center"/>
          </w:tcPr>
          <w:p w14:paraId="330797D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-0,300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455854D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r>
      <w:tr w:rsidR="00F31774" w:rsidRPr="006A3BA1" w14:paraId="1DA16DC5"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7FC792D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Модернизация системы видеонаблюдения подстанций 110/10 кВ</w:t>
            </w:r>
            <w:r w:rsidR="00B50D41">
              <w:rPr>
                <w:rFonts w:ascii="Myriad Pro" w:hAnsi="Myriad Pro"/>
                <w:sz w:val="20"/>
                <w:szCs w:val="20"/>
              </w:rPr>
              <w:t xml:space="preserve"> </w:t>
            </w:r>
            <w:r w:rsidRPr="006A3BA1">
              <w:rPr>
                <w:rFonts w:ascii="Myriad Pro" w:hAnsi="Myriad Pro"/>
                <w:sz w:val="20"/>
                <w:szCs w:val="20"/>
              </w:rPr>
              <w:t>«Советская», «Западная», «Новая», «Левобережная», «Съездовская», «Карбышево», «Бройлерная», «Парниковая»</w:t>
            </w:r>
            <w:r w:rsidR="00B50D41">
              <w:rPr>
                <w:rFonts w:ascii="Myriad Pro" w:hAnsi="Myriad Pro"/>
                <w:sz w:val="20"/>
                <w:szCs w:val="20"/>
              </w:rPr>
              <w:t xml:space="preserve"> </w:t>
            </w:r>
            <w:r w:rsidRPr="006A3BA1">
              <w:rPr>
                <w:rFonts w:ascii="Myriad Pro" w:hAnsi="Myriad Pro"/>
                <w:sz w:val="20"/>
                <w:szCs w:val="20"/>
              </w:rPr>
              <w:t xml:space="preserve">филиала </w:t>
            </w:r>
            <w:r w:rsidR="00BA0DDB">
              <w:rPr>
                <w:rFonts w:ascii="Myriad Pro" w:hAnsi="Myriad Pro"/>
                <w:sz w:val="20"/>
                <w:szCs w:val="20"/>
              </w:rPr>
              <w:t>ОАО </w:t>
            </w:r>
            <w:r w:rsidRPr="006A3BA1">
              <w:rPr>
                <w:rFonts w:ascii="Myriad Pro" w:hAnsi="Myriad Pro"/>
                <w:sz w:val="20"/>
                <w:szCs w:val="20"/>
              </w:rPr>
              <w:t>«МРСК Сибири»-«Омскэнерго»</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2658F0B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0,500</w:t>
            </w:r>
          </w:p>
        </w:tc>
        <w:tc>
          <w:tcPr>
            <w:tcW w:w="670" w:type="pct"/>
            <w:tcBorders>
              <w:top w:val="single" w:sz="4" w:space="0" w:color="auto"/>
              <w:left w:val="nil"/>
              <w:bottom w:val="single" w:sz="4" w:space="0" w:color="auto"/>
              <w:right w:val="single" w:sz="4" w:space="0" w:color="auto"/>
            </w:tcBorders>
            <w:vAlign w:val="center"/>
          </w:tcPr>
          <w:p w14:paraId="3D174F5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424C3CB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483" w:type="pct"/>
            <w:tcBorders>
              <w:top w:val="single" w:sz="4" w:space="0" w:color="auto"/>
              <w:left w:val="nil"/>
              <w:bottom w:val="single" w:sz="4" w:space="0" w:color="auto"/>
              <w:right w:val="single" w:sz="4" w:space="0" w:color="auto"/>
            </w:tcBorders>
            <w:shd w:val="clear" w:color="auto" w:fill="auto"/>
            <w:vAlign w:val="center"/>
          </w:tcPr>
          <w:p w14:paraId="01C1E61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-0,500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06A5B1C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r>
      <w:tr w:rsidR="00F31774" w:rsidRPr="006A3BA1" w14:paraId="6013C1AB"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54FCE69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lastRenderedPageBreak/>
              <w:t>Модернизация каналов связи ВОЛС: ПС 110/35/10 кВ Саргатская- ПС 110/10 кВ Надеждинский ТПК; ПС 110/10 кВ Кировская - ПС 110/10 кВ Западная - ПС 110/10 кВ Карбышево; ПС 110/10 кВ Карбышево -опора №2 ВЛ 110 кВ С17, С18</w:t>
            </w:r>
            <w:r w:rsidR="00B50D41">
              <w:rPr>
                <w:rFonts w:ascii="Myriad Pro" w:hAnsi="Myriad Pro"/>
                <w:sz w:val="20"/>
                <w:szCs w:val="20"/>
              </w:rPr>
              <w:t xml:space="preserve"> </w:t>
            </w:r>
            <w:r w:rsidRPr="006A3BA1">
              <w:rPr>
                <w:rFonts w:ascii="Myriad Pro" w:hAnsi="Myriad Pro"/>
                <w:sz w:val="20"/>
                <w:szCs w:val="20"/>
              </w:rPr>
              <w:t>на ПС 110/35/10 кВ Московка; опора №31 ВЛ 110 кВ С63 на ПС 110/10 кВ Западная - опора №29 ВЛ 110 кВ С53 на ПС 110/10 кВ Весенняя; ПС 110/35/10 кВ Бройлерная -опора №154 ВЛ 110 кВ С13; ПС 110/35/10 кВ Тюкалинская -Тюкалинский РЭС; ПС 110/35/10 кВ Птицефабрика - опора №43 ВЛ 110 кВ С6; ПС 110/35/10 кВ Птицефабрика -опора №1 ВЛ 110 кВ С17; ПС 110/10 кВ Стрела - ПС 110/35/10 Копейкино - ПС 110/10</w:t>
            </w:r>
            <w:r w:rsidR="00B50D41">
              <w:rPr>
                <w:rFonts w:ascii="Myriad Pro" w:hAnsi="Myriad Pro"/>
                <w:sz w:val="20"/>
                <w:szCs w:val="20"/>
              </w:rPr>
              <w:t xml:space="preserve"> </w:t>
            </w:r>
            <w:r w:rsidRPr="006A3BA1">
              <w:rPr>
                <w:rFonts w:ascii="Myriad Pro" w:hAnsi="Myriad Pro"/>
                <w:sz w:val="20"/>
                <w:szCs w:val="20"/>
              </w:rPr>
              <w:t>Карбышево; опора №85 ВЛ 110 кВ С53,54 на ПС 35/0,4 кВ Лузино - ПС 110/10 кВ Память Тельмана - ПС 110/35/10 кВ Азово - Азовский РЭС;</w:t>
            </w:r>
            <w:r w:rsidR="00B50D41">
              <w:rPr>
                <w:rFonts w:ascii="Myriad Pro" w:hAnsi="Myriad Pro"/>
                <w:sz w:val="20"/>
                <w:szCs w:val="20"/>
              </w:rPr>
              <w:t xml:space="preserve"> </w:t>
            </w:r>
            <w:r w:rsidRPr="006A3BA1">
              <w:rPr>
                <w:rFonts w:ascii="Myriad Pro" w:hAnsi="Myriad Pro"/>
                <w:sz w:val="20"/>
                <w:szCs w:val="20"/>
              </w:rPr>
              <w:t>ПС 35/10 кВ Александровка-ПС 110/35/10 кВ Шербакульская - ПС 110/35/10 кВ Новомарьяновская;</w:t>
            </w:r>
            <w:r w:rsidR="00B50D41">
              <w:rPr>
                <w:rFonts w:ascii="Myriad Pro" w:hAnsi="Myriad Pro"/>
                <w:sz w:val="20"/>
                <w:szCs w:val="20"/>
              </w:rPr>
              <w:t xml:space="preserve"> </w:t>
            </w:r>
            <w:r w:rsidRPr="006A3BA1">
              <w:rPr>
                <w:rFonts w:ascii="Myriad Pro" w:hAnsi="Myriad Pro"/>
                <w:sz w:val="20"/>
                <w:szCs w:val="20"/>
              </w:rPr>
              <w:t>ПС 110/35/10 кВ Новомарьяновская-ПС 35/0,4 кВ Лузино»</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0526024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2,484</w:t>
            </w:r>
          </w:p>
        </w:tc>
        <w:tc>
          <w:tcPr>
            <w:tcW w:w="670" w:type="pct"/>
            <w:tcBorders>
              <w:top w:val="single" w:sz="4" w:space="0" w:color="auto"/>
              <w:left w:val="nil"/>
              <w:bottom w:val="single" w:sz="4" w:space="0" w:color="auto"/>
              <w:right w:val="single" w:sz="4" w:space="0" w:color="auto"/>
            </w:tcBorders>
            <w:vAlign w:val="center"/>
          </w:tcPr>
          <w:p w14:paraId="1E317B5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6B55788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483" w:type="pct"/>
            <w:tcBorders>
              <w:top w:val="single" w:sz="4" w:space="0" w:color="auto"/>
              <w:left w:val="nil"/>
              <w:bottom w:val="single" w:sz="4" w:space="0" w:color="auto"/>
              <w:right w:val="single" w:sz="4" w:space="0" w:color="auto"/>
            </w:tcBorders>
            <w:shd w:val="clear" w:color="auto" w:fill="auto"/>
            <w:vAlign w:val="center"/>
          </w:tcPr>
          <w:p w14:paraId="48FD5DD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-2,484</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3B05943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r>
      <w:tr w:rsidR="00F31774" w:rsidRPr="006A3BA1" w14:paraId="13084579"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70F9A61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b/>
                <w:bCs/>
                <w:color w:val="000000"/>
                <w:sz w:val="20"/>
                <w:szCs w:val="20"/>
              </w:rPr>
              <w:t>Модернизация, техническое перевооружение прочих объектов основных средств, всего, в том числе:</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3465D2E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b/>
                <w:bCs/>
                <w:sz w:val="20"/>
                <w:szCs w:val="20"/>
              </w:rPr>
              <w:t>6,548</w:t>
            </w:r>
          </w:p>
        </w:tc>
        <w:tc>
          <w:tcPr>
            <w:tcW w:w="670" w:type="pct"/>
            <w:tcBorders>
              <w:top w:val="single" w:sz="4" w:space="0" w:color="auto"/>
              <w:left w:val="nil"/>
              <w:bottom w:val="single" w:sz="4" w:space="0" w:color="auto"/>
              <w:right w:val="single" w:sz="4" w:space="0" w:color="auto"/>
            </w:tcBorders>
            <w:vAlign w:val="center"/>
          </w:tcPr>
          <w:p w14:paraId="41593FF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b/>
                <w:bCs/>
                <w:sz w:val="20"/>
                <w:szCs w:val="20"/>
              </w:rPr>
              <w:t>5,143</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17F6A75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b/>
                <w:bCs/>
                <w:sz w:val="20"/>
                <w:szCs w:val="20"/>
              </w:rPr>
              <w:t>5,067</w:t>
            </w:r>
          </w:p>
        </w:tc>
        <w:tc>
          <w:tcPr>
            <w:tcW w:w="483" w:type="pct"/>
            <w:tcBorders>
              <w:top w:val="single" w:sz="4" w:space="0" w:color="auto"/>
              <w:left w:val="nil"/>
              <w:bottom w:val="single" w:sz="4" w:space="0" w:color="auto"/>
              <w:right w:val="single" w:sz="4" w:space="0" w:color="auto"/>
            </w:tcBorders>
            <w:shd w:val="clear" w:color="auto" w:fill="auto"/>
            <w:vAlign w:val="center"/>
          </w:tcPr>
          <w:p w14:paraId="6C7F781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-1,481</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712E29D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b/>
                <w:bCs/>
                <w:sz w:val="20"/>
                <w:szCs w:val="20"/>
              </w:rPr>
              <w:t>-0,076</w:t>
            </w:r>
          </w:p>
        </w:tc>
      </w:tr>
      <w:tr w:rsidR="00F31774" w:rsidRPr="006A3BA1" w14:paraId="5D0CC4D3"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3F5DEC2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Модернизация системы контроля и управления доступом</w:t>
            </w:r>
            <w:r w:rsidR="00B50D41">
              <w:rPr>
                <w:rFonts w:ascii="Myriad Pro" w:hAnsi="Myriad Pro"/>
                <w:color w:val="000000"/>
                <w:sz w:val="20"/>
                <w:szCs w:val="20"/>
              </w:rPr>
              <w:t xml:space="preserve"> </w:t>
            </w:r>
            <w:r w:rsidRPr="006A3BA1">
              <w:rPr>
                <w:rFonts w:ascii="Myriad Pro" w:hAnsi="Myriad Pro"/>
                <w:color w:val="000000"/>
                <w:sz w:val="20"/>
                <w:szCs w:val="20"/>
              </w:rPr>
              <w:t>на ПС 110/10 кВ Советская</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1138782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3E66DCB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0,213</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0B2E432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0,213</w:t>
            </w:r>
          </w:p>
        </w:tc>
        <w:tc>
          <w:tcPr>
            <w:tcW w:w="483" w:type="pct"/>
            <w:tcBorders>
              <w:top w:val="single" w:sz="4" w:space="0" w:color="auto"/>
              <w:left w:val="nil"/>
              <w:bottom w:val="single" w:sz="4" w:space="0" w:color="auto"/>
              <w:right w:val="single" w:sz="4" w:space="0" w:color="auto"/>
            </w:tcBorders>
            <w:shd w:val="clear" w:color="auto" w:fill="auto"/>
            <w:vAlign w:val="center"/>
          </w:tcPr>
          <w:p w14:paraId="08D4085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0,213</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4951AAA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r>
      <w:tr w:rsidR="00F31774" w:rsidRPr="006A3BA1" w14:paraId="2D7168BE"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4DE7ABA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Модернизация системы видеонаблюдения здания административного аппарата управления филиала "Омскэнерго"</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4BB190D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2,997</w:t>
            </w:r>
          </w:p>
        </w:tc>
        <w:tc>
          <w:tcPr>
            <w:tcW w:w="670" w:type="pct"/>
            <w:tcBorders>
              <w:top w:val="single" w:sz="4" w:space="0" w:color="auto"/>
              <w:left w:val="nil"/>
              <w:bottom w:val="single" w:sz="4" w:space="0" w:color="auto"/>
              <w:right w:val="single" w:sz="4" w:space="0" w:color="auto"/>
            </w:tcBorders>
            <w:vAlign w:val="center"/>
          </w:tcPr>
          <w:p w14:paraId="760F750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1,083</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4A0897D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1,231</w:t>
            </w:r>
          </w:p>
        </w:tc>
        <w:tc>
          <w:tcPr>
            <w:tcW w:w="483" w:type="pct"/>
            <w:tcBorders>
              <w:top w:val="single" w:sz="4" w:space="0" w:color="auto"/>
              <w:left w:val="nil"/>
              <w:bottom w:val="single" w:sz="4" w:space="0" w:color="auto"/>
              <w:right w:val="single" w:sz="4" w:space="0" w:color="auto"/>
            </w:tcBorders>
            <w:shd w:val="clear" w:color="auto" w:fill="auto"/>
            <w:vAlign w:val="center"/>
          </w:tcPr>
          <w:p w14:paraId="46B5929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-1,765</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3EC52D8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0,148</w:t>
            </w:r>
          </w:p>
        </w:tc>
      </w:tr>
      <w:tr w:rsidR="00F31774" w:rsidRPr="006A3BA1" w14:paraId="18B45FDF"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72CC17C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Модернизация системы контроля и управления доступом</w:t>
            </w:r>
            <w:r w:rsidR="00B50D41">
              <w:rPr>
                <w:rFonts w:ascii="Myriad Pro" w:hAnsi="Myriad Pro"/>
                <w:color w:val="000000"/>
                <w:sz w:val="20"/>
                <w:szCs w:val="20"/>
              </w:rPr>
              <w:t xml:space="preserve"> </w:t>
            </w:r>
            <w:r w:rsidRPr="006A3BA1">
              <w:rPr>
                <w:rFonts w:ascii="Myriad Pro" w:hAnsi="Myriad Pro"/>
                <w:color w:val="000000"/>
                <w:sz w:val="20"/>
                <w:szCs w:val="20"/>
              </w:rPr>
              <w:t>на ПС 110/10 кВ Сибзавод</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1AB9874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5A86D7F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0,211</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0217717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0,211</w:t>
            </w:r>
          </w:p>
        </w:tc>
        <w:tc>
          <w:tcPr>
            <w:tcW w:w="483" w:type="pct"/>
            <w:tcBorders>
              <w:top w:val="single" w:sz="4" w:space="0" w:color="auto"/>
              <w:left w:val="nil"/>
              <w:bottom w:val="single" w:sz="4" w:space="0" w:color="auto"/>
              <w:right w:val="single" w:sz="4" w:space="0" w:color="auto"/>
            </w:tcBorders>
            <w:shd w:val="clear" w:color="auto" w:fill="auto"/>
            <w:vAlign w:val="center"/>
          </w:tcPr>
          <w:p w14:paraId="586913E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0,211</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522CB8A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r>
      <w:tr w:rsidR="00F31774" w:rsidRPr="006A3BA1" w14:paraId="5B43560A"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5ACE9DE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Модернизация системы контроля и управления доступом</w:t>
            </w:r>
            <w:r w:rsidR="00B50D41">
              <w:rPr>
                <w:rFonts w:ascii="Myriad Pro" w:hAnsi="Myriad Pro"/>
                <w:color w:val="000000"/>
                <w:sz w:val="20"/>
                <w:szCs w:val="20"/>
              </w:rPr>
              <w:t xml:space="preserve"> </w:t>
            </w:r>
            <w:r w:rsidRPr="006A3BA1">
              <w:rPr>
                <w:rFonts w:ascii="Myriad Pro" w:hAnsi="Myriad Pro"/>
                <w:color w:val="000000"/>
                <w:sz w:val="20"/>
                <w:szCs w:val="20"/>
              </w:rPr>
              <w:t>на ПС 110/10 кВ Западная</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438C104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6F59C64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0,212</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6218014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0,212</w:t>
            </w:r>
          </w:p>
        </w:tc>
        <w:tc>
          <w:tcPr>
            <w:tcW w:w="483" w:type="pct"/>
            <w:tcBorders>
              <w:top w:val="single" w:sz="4" w:space="0" w:color="auto"/>
              <w:left w:val="nil"/>
              <w:bottom w:val="single" w:sz="4" w:space="0" w:color="auto"/>
              <w:right w:val="single" w:sz="4" w:space="0" w:color="auto"/>
            </w:tcBorders>
            <w:shd w:val="clear" w:color="auto" w:fill="auto"/>
            <w:vAlign w:val="center"/>
          </w:tcPr>
          <w:p w14:paraId="4DF70F0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0,212</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1A08B63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r>
      <w:tr w:rsidR="00F31774" w:rsidRPr="006A3BA1" w14:paraId="3363DA91"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4148935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Модернизация системы контроля и управления доступом</w:t>
            </w:r>
            <w:r w:rsidR="00B50D41">
              <w:rPr>
                <w:rFonts w:ascii="Myriad Pro" w:hAnsi="Myriad Pro"/>
                <w:color w:val="000000"/>
                <w:sz w:val="20"/>
                <w:szCs w:val="20"/>
              </w:rPr>
              <w:t xml:space="preserve"> </w:t>
            </w:r>
            <w:r w:rsidRPr="006A3BA1">
              <w:rPr>
                <w:rFonts w:ascii="Myriad Pro" w:hAnsi="Myriad Pro"/>
                <w:color w:val="000000"/>
                <w:sz w:val="20"/>
                <w:szCs w:val="20"/>
              </w:rPr>
              <w:t>на ПС 110/10 кВ Новая</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1849B5B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5ECE0FE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0,213</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22447DD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0,213</w:t>
            </w:r>
          </w:p>
        </w:tc>
        <w:tc>
          <w:tcPr>
            <w:tcW w:w="483" w:type="pct"/>
            <w:tcBorders>
              <w:top w:val="single" w:sz="4" w:space="0" w:color="auto"/>
              <w:left w:val="nil"/>
              <w:bottom w:val="single" w:sz="4" w:space="0" w:color="auto"/>
              <w:right w:val="single" w:sz="4" w:space="0" w:color="auto"/>
            </w:tcBorders>
            <w:shd w:val="clear" w:color="auto" w:fill="auto"/>
            <w:vAlign w:val="center"/>
          </w:tcPr>
          <w:p w14:paraId="389B623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0,213</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3C12AC2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r>
      <w:tr w:rsidR="00F31774" w:rsidRPr="006A3BA1" w14:paraId="44BCABC6"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18C4CA9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Модернизация системы контроля и управления доступом</w:t>
            </w:r>
            <w:r w:rsidR="00B50D41">
              <w:rPr>
                <w:rFonts w:ascii="Myriad Pro" w:hAnsi="Myriad Pro"/>
                <w:color w:val="000000"/>
                <w:sz w:val="20"/>
                <w:szCs w:val="20"/>
              </w:rPr>
              <w:t xml:space="preserve"> </w:t>
            </w:r>
            <w:r w:rsidRPr="006A3BA1">
              <w:rPr>
                <w:rFonts w:ascii="Myriad Pro" w:hAnsi="Myriad Pro"/>
                <w:color w:val="000000"/>
                <w:sz w:val="20"/>
                <w:szCs w:val="20"/>
              </w:rPr>
              <w:t>на ПС 110/10 кВ Левобережная</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509BC0A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023A349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0,317</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0E01272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0,317</w:t>
            </w:r>
          </w:p>
        </w:tc>
        <w:tc>
          <w:tcPr>
            <w:tcW w:w="483" w:type="pct"/>
            <w:tcBorders>
              <w:top w:val="single" w:sz="4" w:space="0" w:color="auto"/>
              <w:left w:val="nil"/>
              <w:bottom w:val="single" w:sz="4" w:space="0" w:color="auto"/>
              <w:right w:val="single" w:sz="4" w:space="0" w:color="auto"/>
            </w:tcBorders>
            <w:shd w:val="clear" w:color="auto" w:fill="auto"/>
            <w:vAlign w:val="center"/>
          </w:tcPr>
          <w:p w14:paraId="5D46EA6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0,317</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049AE12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r>
      <w:tr w:rsidR="00F31774" w:rsidRPr="006A3BA1" w14:paraId="1DDC8AFE"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1516A88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lastRenderedPageBreak/>
              <w:t>Модернизация системы контроля и управления доступом</w:t>
            </w:r>
            <w:r w:rsidR="00B50D41">
              <w:rPr>
                <w:rFonts w:ascii="Myriad Pro" w:hAnsi="Myriad Pro"/>
                <w:color w:val="000000"/>
                <w:sz w:val="20"/>
                <w:szCs w:val="20"/>
              </w:rPr>
              <w:t xml:space="preserve"> </w:t>
            </w:r>
            <w:r w:rsidRPr="006A3BA1">
              <w:rPr>
                <w:rFonts w:ascii="Myriad Pro" w:hAnsi="Myriad Pro"/>
                <w:color w:val="000000"/>
                <w:sz w:val="20"/>
                <w:szCs w:val="20"/>
              </w:rPr>
              <w:t>на ПС 110/10 кВ Весенняя</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214BA4C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6DFD0B1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0,280</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1F9F059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0,280</w:t>
            </w:r>
          </w:p>
        </w:tc>
        <w:tc>
          <w:tcPr>
            <w:tcW w:w="483" w:type="pct"/>
            <w:tcBorders>
              <w:top w:val="single" w:sz="4" w:space="0" w:color="auto"/>
              <w:left w:val="nil"/>
              <w:bottom w:val="single" w:sz="4" w:space="0" w:color="auto"/>
              <w:right w:val="single" w:sz="4" w:space="0" w:color="auto"/>
            </w:tcBorders>
            <w:shd w:val="clear" w:color="auto" w:fill="auto"/>
            <w:vAlign w:val="center"/>
          </w:tcPr>
          <w:p w14:paraId="32A6272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0,280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2B37FC7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r>
      <w:tr w:rsidR="00F31774" w:rsidRPr="006A3BA1" w14:paraId="76DDAAE2"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30CCE32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Модернизация системы контроля и управления доступом ЗРУ и общеподстанционного пункта управления ПС 110/35/10 кВ Бройлерная</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3F322CF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02F3367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0,139</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477CC14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0,139</w:t>
            </w:r>
          </w:p>
        </w:tc>
        <w:tc>
          <w:tcPr>
            <w:tcW w:w="483" w:type="pct"/>
            <w:tcBorders>
              <w:top w:val="single" w:sz="4" w:space="0" w:color="auto"/>
              <w:left w:val="nil"/>
              <w:bottom w:val="single" w:sz="4" w:space="0" w:color="auto"/>
              <w:right w:val="single" w:sz="4" w:space="0" w:color="auto"/>
            </w:tcBorders>
            <w:shd w:val="clear" w:color="auto" w:fill="auto"/>
            <w:vAlign w:val="center"/>
          </w:tcPr>
          <w:p w14:paraId="180EAE8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0,139</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064A990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r>
      <w:tr w:rsidR="00F31774" w:rsidRPr="006A3BA1" w14:paraId="3B00CBB1"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30F19E4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Модернизация системы контроля и управления доступом на ПС 110/10 кВ Съездовская</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4052058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25A9D51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0,347</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7F5FD7A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0,347</w:t>
            </w:r>
          </w:p>
        </w:tc>
        <w:tc>
          <w:tcPr>
            <w:tcW w:w="483" w:type="pct"/>
            <w:tcBorders>
              <w:top w:val="single" w:sz="4" w:space="0" w:color="auto"/>
              <w:left w:val="nil"/>
              <w:bottom w:val="single" w:sz="4" w:space="0" w:color="auto"/>
              <w:right w:val="single" w:sz="4" w:space="0" w:color="auto"/>
            </w:tcBorders>
            <w:shd w:val="clear" w:color="auto" w:fill="auto"/>
            <w:vAlign w:val="center"/>
          </w:tcPr>
          <w:p w14:paraId="1AE0D96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0,347</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3F0196B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r>
      <w:tr w:rsidR="00F31774" w:rsidRPr="006A3BA1" w14:paraId="09BBE6D8"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289328E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Модернизация системы видеонаблюдения баз ПО ВЭС, ЗЭС, СЭС, Омского РЭС</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309428F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2,573</w:t>
            </w:r>
          </w:p>
        </w:tc>
        <w:tc>
          <w:tcPr>
            <w:tcW w:w="670" w:type="pct"/>
            <w:tcBorders>
              <w:top w:val="single" w:sz="4" w:space="0" w:color="auto"/>
              <w:left w:val="nil"/>
              <w:bottom w:val="single" w:sz="4" w:space="0" w:color="auto"/>
              <w:right w:val="single" w:sz="4" w:space="0" w:color="auto"/>
            </w:tcBorders>
            <w:vAlign w:val="center"/>
          </w:tcPr>
          <w:p w14:paraId="3EF359E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18CDB1A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483" w:type="pct"/>
            <w:tcBorders>
              <w:top w:val="single" w:sz="4" w:space="0" w:color="auto"/>
              <w:left w:val="nil"/>
              <w:bottom w:val="single" w:sz="4" w:space="0" w:color="auto"/>
              <w:right w:val="single" w:sz="4" w:space="0" w:color="auto"/>
            </w:tcBorders>
            <w:shd w:val="clear" w:color="auto" w:fill="auto"/>
            <w:vAlign w:val="center"/>
          </w:tcPr>
          <w:p w14:paraId="2625950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-2,573</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0AD4332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r>
      <w:tr w:rsidR="00F31774" w:rsidRPr="006A3BA1" w14:paraId="7DF2962B"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0893A75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Модернизация системы периметральной сигнализации подстанций 110/10 кВ</w:t>
            </w:r>
            <w:r w:rsidR="00B50D41">
              <w:rPr>
                <w:rFonts w:ascii="Myriad Pro" w:hAnsi="Myriad Pro"/>
                <w:color w:val="000000"/>
                <w:sz w:val="20"/>
                <w:szCs w:val="20"/>
              </w:rPr>
              <w:t xml:space="preserve"> </w:t>
            </w:r>
            <w:r w:rsidRPr="006A3BA1">
              <w:rPr>
                <w:rFonts w:ascii="Myriad Pro" w:hAnsi="Myriad Pro"/>
                <w:color w:val="000000"/>
                <w:sz w:val="20"/>
                <w:szCs w:val="20"/>
              </w:rPr>
              <w:t>«Сибзавод»</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23886BC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439BBF0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0,028</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48FD6F6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483" w:type="pct"/>
            <w:tcBorders>
              <w:top w:val="single" w:sz="4" w:space="0" w:color="auto"/>
              <w:left w:val="nil"/>
              <w:bottom w:val="single" w:sz="4" w:space="0" w:color="auto"/>
              <w:right w:val="single" w:sz="4" w:space="0" w:color="auto"/>
            </w:tcBorders>
            <w:shd w:val="clear" w:color="auto" w:fill="auto"/>
            <w:vAlign w:val="center"/>
          </w:tcPr>
          <w:p w14:paraId="3DA78AC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5F849FC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-0,028</w:t>
            </w:r>
          </w:p>
        </w:tc>
      </w:tr>
      <w:tr w:rsidR="00F31774" w:rsidRPr="006A3BA1" w14:paraId="0D6BF90B"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5E77D9A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Модернизация системы периметральной сигнализации подстанции 110/10 кВ</w:t>
            </w:r>
            <w:r w:rsidR="00B50D41">
              <w:rPr>
                <w:rFonts w:ascii="Myriad Pro" w:hAnsi="Myriad Pro"/>
                <w:color w:val="000000"/>
                <w:sz w:val="20"/>
                <w:szCs w:val="20"/>
              </w:rPr>
              <w:t xml:space="preserve"> </w:t>
            </w:r>
            <w:r w:rsidRPr="006A3BA1">
              <w:rPr>
                <w:rFonts w:ascii="Myriad Pro" w:hAnsi="Myriad Pro"/>
                <w:color w:val="000000"/>
                <w:sz w:val="20"/>
                <w:szCs w:val="20"/>
              </w:rPr>
              <w:t>«Съездовская»</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36E569A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1A1410C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0,028</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0ED4709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483" w:type="pct"/>
            <w:tcBorders>
              <w:top w:val="single" w:sz="4" w:space="0" w:color="auto"/>
              <w:left w:val="nil"/>
              <w:bottom w:val="single" w:sz="4" w:space="0" w:color="auto"/>
              <w:right w:val="single" w:sz="4" w:space="0" w:color="auto"/>
            </w:tcBorders>
            <w:shd w:val="clear" w:color="auto" w:fill="auto"/>
            <w:vAlign w:val="center"/>
          </w:tcPr>
          <w:p w14:paraId="06F049F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4B516A6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-0,028</w:t>
            </w:r>
          </w:p>
        </w:tc>
      </w:tr>
      <w:tr w:rsidR="00F31774" w:rsidRPr="006A3BA1" w14:paraId="056F1E17"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023DC5A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Модернизация системы периметральной сигнализации подстанции 110/10 кВ</w:t>
            </w:r>
            <w:r w:rsidR="00B50D41">
              <w:rPr>
                <w:rFonts w:ascii="Myriad Pro" w:hAnsi="Myriad Pro"/>
                <w:color w:val="000000"/>
                <w:sz w:val="20"/>
                <w:szCs w:val="20"/>
              </w:rPr>
              <w:t xml:space="preserve"> </w:t>
            </w:r>
            <w:r w:rsidRPr="006A3BA1">
              <w:rPr>
                <w:rFonts w:ascii="Myriad Pro" w:hAnsi="Myriad Pro"/>
                <w:color w:val="000000"/>
                <w:sz w:val="20"/>
                <w:szCs w:val="20"/>
              </w:rPr>
              <w:t>«Парниковая»</w:t>
            </w:r>
            <w:r w:rsidR="00B50D41">
              <w:rPr>
                <w:rFonts w:ascii="Myriad Pro" w:hAnsi="Myriad Pro"/>
                <w:color w:val="000000"/>
                <w:sz w:val="20"/>
                <w:szCs w:val="20"/>
              </w:rPr>
              <w:t xml:space="preserve"> </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16D398E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4E9D2FC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0,028</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7F3EEB0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483" w:type="pct"/>
            <w:tcBorders>
              <w:top w:val="single" w:sz="4" w:space="0" w:color="auto"/>
              <w:left w:val="nil"/>
              <w:bottom w:val="single" w:sz="4" w:space="0" w:color="auto"/>
              <w:right w:val="single" w:sz="4" w:space="0" w:color="auto"/>
            </w:tcBorders>
            <w:shd w:val="clear" w:color="auto" w:fill="auto"/>
            <w:vAlign w:val="center"/>
          </w:tcPr>
          <w:p w14:paraId="2BCBC13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42C11C7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-0,028</w:t>
            </w:r>
          </w:p>
        </w:tc>
      </w:tr>
      <w:tr w:rsidR="00F31774" w:rsidRPr="006A3BA1" w14:paraId="22899341"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12E205B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Модернизация пожарной сигнализации 0,4 кВ (2015г.: здания и сооружения Калачинский район,Большеуковский район; Тюкалинский район.</w:t>
            </w:r>
            <w:r w:rsidR="00B50D41">
              <w:rPr>
                <w:rFonts w:ascii="Myriad Pro" w:hAnsi="Myriad Pro"/>
                <w:color w:val="000000"/>
                <w:sz w:val="20"/>
                <w:szCs w:val="20"/>
              </w:rPr>
              <w:t xml:space="preserve"> </w:t>
            </w:r>
            <w:r w:rsidRPr="006A3BA1">
              <w:rPr>
                <w:rFonts w:ascii="Myriad Pro" w:hAnsi="Myriad Pro"/>
                <w:color w:val="000000"/>
                <w:sz w:val="20"/>
                <w:szCs w:val="20"/>
              </w:rPr>
              <w:t>2016г.: здания и сооружения</w:t>
            </w:r>
            <w:r w:rsidR="00B50D41">
              <w:rPr>
                <w:rFonts w:ascii="Myriad Pro" w:hAnsi="Myriad Pro"/>
                <w:color w:val="000000"/>
                <w:sz w:val="20"/>
                <w:szCs w:val="20"/>
              </w:rPr>
              <w:t xml:space="preserve"> </w:t>
            </w:r>
            <w:r w:rsidRPr="006A3BA1">
              <w:rPr>
                <w:rFonts w:ascii="Myriad Pro" w:hAnsi="Myriad Pro"/>
                <w:color w:val="000000"/>
                <w:sz w:val="20"/>
                <w:szCs w:val="20"/>
              </w:rPr>
              <w:t>с.Михайловка, общеподстанционный пункт управления Ингалы, здание</w:t>
            </w:r>
            <w:r w:rsidR="00B50D41">
              <w:rPr>
                <w:rFonts w:ascii="Myriad Pro" w:hAnsi="Myriad Pro"/>
                <w:color w:val="000000"/>
                <w:sz w:val="20"/>
                <w:szCs w:val="20"/>
              </w:rPr>
              <w:t xml:space="preserve"> </w:t>
            </w:r>
            <w:r w:rsidRPr="006A3BA1">
              <w:rPr>
                <w:rFonts w:ascii="Myriad Pro" w:hAnsi="Myriad Pro"/>
                <w:color w:val="000000"/>
                <w:sz w:val="20"/>
                <w:szCs w:val="20"/>
              </w:rPr>
              <w:t>с.Седельниково, здание-склад-ангар пос. Муромцево, здание ПО ВЭС, здание склада ГО ПО ВЭС, здание конторы и гаража с. Хутора.</w:t>
            </w:r>
            <w:r w:rsidR="00B50D41">
              <w:rPr>
                <w:rFonts w:ascii="Myriad Pro" w:hAnsi="Myriad Pro"/>
                <w:color w:val="000000"/>
                <w:sz w:val="20"/>
                <w:szCs w:val="20"/>
              </w:rPr>
              <w:t xml:space="preserve"> </w:t>
            </w:r>
            <w:r w:rsidRPr="006A3BA1">
              <w:rPr>
                <w:rFonts w:ascii="Myriad Pro" w:hAnsi="Myriad Pro"/>
                <w:color w:val="000000"/>
                <w:sz w:val="20"/>
                <w:szCs w:val="20"/>
              </w:rPr>
              <w:t>2017: здания и сооружения</w:t>
            </w:r>
            <w:r w:rsidR="00B50D41">
              <w:rPr>
                <w:rFonts w:ascii="Myriad Pro" w:hAnsi="Myriad Pro"/>
                <w:color w:val="000000"/>
                <w:sz w:val="20"/>
                <w:szCs w:val="20"/>
              </w:rPr>
              <w:t xml:space="preserve"> </w:t>
            </w:r>
            <w:r w:rsidRPr="006A3BA1">
              <w:rPr>
                <w:rFonts w:ascii="Myriad Pro" w:hAnsi="Myriad Pro"/>
                <w:color w:val="000000"/>
                <w:sz w:val="20"/>
                <w:szCs w:val="20"/>
              </w:rPr>
              <w:t>Азовский Немецкий национальный район, Тюкалинский район, служебно производственного здания Туйского участка Тевризского РЭС, гаража Скородумского мастерского участка и производственного здания Ореховского мастерского участка</w:t>
            </w:r>
            <w:r w:rsidR="00B50D41">
              <w:rPr>
                <w:rFonts w:ascii="Myriad Pro" w:hAnsi="Myriad Pro"/>
                <w:color w:val="000000"/>
                <w:sz w:val="20"/>
                <w:szCs w:val="20"/>
              </w:rPr>
              <w:t xml:space="preserve"> </w:t>
            </w:r>
            <w:r w:rsidRPr="006A3BA1">
              <w:rPr>
                <w:rFonts w:ascii="Myriad Pro" w:hAnsi="Myriad Pro"/>
                <w:color w:val="000000"/>
                <w:sz w:val="20"/>
                <w:szCs w:val="20"/>
              </w:rPr>
              <w:t>Усть-Ишимского РЭС, здания склада Марьяновского РЭС, здания склада Моховского участка Муромцевского РЭС, здания общеподстанционного пункта управления Большеуковского РЭС;</w:t>
            </w:r>
            <w:r w:rsidR="00B50D41">
              <w:rPr>
                <w:rFonts w:ascii="Myriad Pro" w:hAnsi="Myriad Pro"/>
                <w:color w:val="000000"/>
                <w:sz w:val="20"/>
                <w:szCs w:val="20"/>
              </w:rPr>
              <w:t xml:space="preserve"> </w:t>
            </w:r>
            <w:r w:rsidRPr="006A3BA1">
              <w:rPr>
                <w:rFonts w:ascii="Myriad Pro" w:hAnsi="Myriad Pro"/>
                <w:color w:val="000000"/>
                <w:sz w:val="20"/>
                <w:szCs w:val="20"/>
              </w:rPr>
              <w:t>2018г.: здания и сооружения</w:t>
            </w:r>
            <w:r w:rsidR="00B50D41">
              <w:rPr>
                <w:rFonts w:ascii="Myriad Pro" w:hAnsi="Myriad Pro"/>
                <w:color w:val="000000"/>
                <w:sz w:val="20"/>
                <w:szCs w:val="20"/>
              </w:rPr>
              <w:t xml:space="preserve"> </w:t>
            </w:r>
            <w:r w:rsidRPr="006A3BA1">
              <w:rPr>
                <w:rFonts w:ascii="Myriad Pro" w:hAnsi="Myriad Pro"/>
                <w:color w:val="000000"/>
                <w:sz w:val="20"/>
                <w:szCs w:val="20"/>
              </w:rPr>
              <w:t>Нововаршавский район, Знаменский район.</w:t>
            </w:r>
            <w:r w:rsidR="00B50D41">
              <w:rPr>
                <w:rFonts w:ascii="Myriad Pro" w:hAnsi="Myriad Pro"/>
                <w:color w:val="000000"/>
                <w:sz w:val="20"/>
                <w:szCs w:val="20"/>
              </w:rPr>
              <w:t xml:space="preserve"> </w:t>
            </w:r>
            <w:r w:rsidRPr="006A3BA1">
              <w:rPr>
                <w:rFonts w:ascii="Myriad Pro" w:hAnsi="Myriad Pro"/>
                <w:color w:val="000000"/>
                <w:sz w:val="20"/>
                <w:szCs w:val="20"/>
              </w:rPr>
              <w:t>2019г.: здания и сооружения Русско-Полянский район, Большереченский район.</w:t>
            </w:r>
            <w:r w:rsidR="00B50D41">
              <w:rPr>
                <w:rFonts w:ascii="Myriad Pro" w:hAnsi="Myriad Pro"/>
                <w:color w:val="000000"/>
                <w:sz w:val="20"/>
                <w:szCs w:val="20"/>
              </w:rPr>
              <w:t xml:space="preserve"> </w:t>
            </w:r>
            <w:r w:rsidRPr="006A3BA1">
              <w:rPr>
                <w:rFonts w:ascii="Myriad Pro" w:hAnsi="Myriad Pro"/>
                <w:color w:val="000000"/>
                <w:sz w:val="20"/>
                <w:szCs w:val="20"/>
              </w:rPr>
              <w:t>2020г.:</w:t>
            </w:r>
            <w:r w:rsidR="00B50D41">
              <w:rPr>
                <w:rFonts w:ascii="Myriad Pro" w:hAnsi="Myriad Pro"/>
                <w:color w:val="000000"/>
                <w:sz w:val="20"/>
                <w:szCs w:val="20"/>
              </w:rPr>
              <w:t xml:space="preserve"> </w:t>
            </w:r>
            <w:r w:rsidRPr="006A3BA1">
              <w:rPr>
                <w:rFonts w:ascii="Myriad Pro" w:hAnsi="Myriad Pro"/>
                <w:color w:val="000000"/>
                <w:sz w:val="20"/>
                <w:szCs w:val="20"/>
              </w:rPr>
              <w:t xml:space="preserve">здания и сооружения Горьковский </w:t>
            </w:r>
            <w:r w:rsidRPr="006A3BA1">
              <w:rPr>
                <w:rFonts w:ascii="Myriad Pro" w:hAnsi="Myriad Pro"/>
                <w:color w:val="000000"/>
                <w:sz w:val="20"/>
                <w:szCs w:val="20"/>
              </w:rPr>
              <w:lastRenderedPageBreak/>
              <w:t>район, Таврический район.</w:t>
            </w:r>
            <w:r w:rsidR="00B50D41">
              <w:rPr>
                <w:rFonts w:ascii="Myriad Pro" w:hAnsi="Myriad Pro"/>
                <w:color w:val="000000"/>
                <w:sz w:val="20"/>
                <w:szCs w:val="20"/>
              </w:rPr>
              <w:t xml:space="preserve"> </w:t>
            </w:r>
            <w:r w:rsidRPr="006A3BA1">
              <w:rPr>
                <w:rFonts w:ascii="Myriad Pro" w:hAnsi="Myriad Pro"/>
                <w:color w:val="000000"/>
                <w:sz w:val="20"/>
                <w:szCs w:val="20"/>
              </w:rPr>
              <w:t>2021г: здания и сооружения Калачинского района.</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040106A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lastRenderedPageBreak/>
              <w:t>0,500</w:t>
            </w:r>
          </w:p>
        </w:tc>
        <w:tc>
          <w:tcPr>
            <w:tcW w:w="670" w:type="pct"/>
            <w:tcBorders>
              <w:top w:val="single" w:sz="4" w:space="0" w:color="auto"/>
              <w:left w:val="nil"/>
              <w:bottom w:val="single" w:sz="4" w:space="0" w:color="auto"/>
              <w:right w:val="single" w:sz="4" w:space="0" w:color="auto"/>
            </w:tcBorders>
            <w:vAlign w:val="center"/>
          </w:tcPr>
          <w:p w14:paraId="36692D1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0,575</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7BF32E2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0,540</w:t>
            </w:r>
          </w:p>
        </w:tc>
        <w:tc>
          <w:tcPr>
            <w:tcW w:w="483" w:type="pct"/>
            <w:tcBorders>
              <w:top w:val="single" w:sz="4" w:space="0" w:color="auto"/>
              <w:left w:val="nil"/>
              <w:bottom w:val="single" w:sz="4" w:space="0" w:color="auto"/>
              <w:right w:val="single" w:sz="4" w:space="0" w:color="auto"/>
            </w:tcBorders>
            <w:shd w:val="clear" w:color="auto" w:fill="auto"/>
            <w:vAlign w:val="center"/>
          </w:tcPr>
          <w:p w14:paraId="3B3DAE5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0,040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4855E6F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-0,035</w:t>
            </w:r>
          </w:p>
        </w:tc>
      </w:tr>
      <w:tr w:rsidR="00F31774" w:rsidRPr="006A3BA1" w14:paraId="13B5F163"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12E2E714" w14:textId="68D3F299"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 xml:space="preserve">Модернизация диспетчерских пунктов филиалов и ДЗО </w:t>
            </w:r>
            <w:r w:rsidR="00D20A5D">
              <w:rPr>
                <w:rFonts w:ascii="Myriad Pro" w:hAnsi="Myriad Pro"/>
                <w:color w:val="000000"/>
                <w:sz w:val="20"/>
                <w:szCs w:val="20"/>
              </w:rPr>
              <w:t>ПАО </w:t>
            </w:r>
            <w:r w:rsidRPr="006A3BA1">
              <w:rPr>
                <w:rFonts w:ascii="Myriad Pro" w:hAnsi="Myriad Pro"/>
                <w:color w:val="000000"/>
                <w:sz w:val="20"/>
                <w:szCs w:val="20"/>
              </w:rPr>
              <w:t>"МРСК Сибири" источниками независимого электроснабжения 0,4 кВ: ОДС СЭС ПО ЦУС</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25C7A22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0,479</w:t>
            </w:r>
          </w:p>
        </w:tc>
        <w:tc>
          <w:tcPr>
            <w:tcW w:w="670" w:type="pct"/>
            <w:tcBorders>
              <w:top w:val="single" w:sz="4" w:space="0" w:color="auto"/>
              <w:left w:val="nil"/>
              <w:bottom w:val="single" w:sz="4" w:space="0" w:color="auto"/>
              <w:right w:val="single" w:sz="4" w:space="0" w:color="auto"/>
            </w:tcBorders>
            <w:vAlign w:val="center"/>
          </w:tcPr>
          <w:p w14:paraId="76A4EC1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1,469</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3001149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1,364</w:t>
            </w:r>
          </w:p>
        </w:tc>
        <w:tc>
          <w:tcPr>
            <w:tcW w:w="483" w:type="pct"/>
            <w:tcBorders>
              <w:top w:val="single" w:sz="4" w:space="0" w:color="auto"/>
              <w:left w:val="nil"/>
              <w:bottom w:val="single" w:sz="4" w:space="0" w:color="auto"/>
              <w:right w:val="single" w:sz="4" w:space="0" w:color="auto"/>
            </w:tcBorders>
            <w:shd w:val="clear" w:color="auto" w:fill="auto"/>
            <w:vAlign w:val="center"/>
          </w:tcPr>
          <w:p w14:paraId="34803C4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0,886</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36952B9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-0,104</w:t>
            </w:r>
          </w:p>
        </w:tc>
      </w:tr>
      <w:tr w:rsidR="00F31774" w:rsidRPr="006A3BA1" w14:paraId="45DCCE61"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45FA18E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b/>
                <w:bCs/>
                <w:color w:val="000000"/>
                <w:sz w:val="20"/>
                <w:szCs w:val="20"/>
              </w:rPr>
              <w:t>Инвестиционные проекты, реализация которых обуславливается схемами и программами перспективного развития электроэнергетики, всего, в том числе:</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269A9A7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b/>
                <w:bCs/>
                <w:sz w:val="20"/>
                <w:szCs w:val="20"/>
              </w:rPr>
              <w:t>21,579</w:t>
            </w:r>
          </w:p>
        </w:tc>
        <w:tc>
          <w:tcPr>
            <w:tcW w:w="670" w:type="pct"/>
            <w:tcBorders>
              <w:top w:val="single" w:sz="4" w:space="0" w:color="auto"/>
              <w:left w:val="nil"/>
              <w:bottom w:val="single" w:sz="4" w:space="0" w:color="auto"/>
              <w:right w:val="single" w:sz="4" w:space="0" w:color="auto"/>
            </w:tcBorders>
            <w:vAlign w:val="center"/>
          </w:tcPr>
          <w:p w14:paraId="14243EF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b/>
                <w:bCs/>
                <w:sz w:val="20"/>
                <w:szCs w:val="20"/>
              </w:rPr>
              <w:t>15,627</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4D914A7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b/>
                <w:bCs/>
                <w:sz w:val="20"/>
                <w:szCs w:val="20"/>
              </w:rPr>
              <w:t>57,137</w:t>
            </w:r>
          </w:p>
        </w:tc>
        <w:tc>
          <w:tcPr>
            <w:tcW w:w="483" w:type="pct"/>
            <w:tcBorders>
              <w:top w:val="single" w:sz="4" w:space="0" w:color="auto"/>
              <w:left w:val="nil"/>
              <w:bottom w:val="single" w:sz="4" w:space="0" w:color="auto"/>
              <w:right w:val="single" w:sz="4" w:space="0" w:color="auto"/>
            </w:tcBorders>
            <w:shd w:val="clear" w:color="auto" w:fill="auto"/>
            <w:vAlign w:val="center"/>
          </w:tcPr>
          <w:p w14:paraId="59E3DB2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35,558</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155A578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b/>
                <w:bCs/>
                <w:sz w:val="20"/>
                <w:szCs w:val="20"/>
              </w:rPr>
              <w:t>41,510</w:t>
            </w:r>
          </w:p>
        </w:tc>
      </w:tr>
      <w:tr w:rsidR="00F31774" w:rsidRPr="006A3BA1" w14:paraId="283D44A6"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42E62E2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Строительство ПС 110/10 кВ Кристалл (2х40 МВА) с частичным переводом нагрузки с ПС 110/10 кВ "Энтузиастов"</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1384D8D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3,000</w:t>
            </w:r>
          </w:p>
        </w:tc>
        <w:tc>
          <w:tcPr>
            <w:tcW w:w="670" w:type="pct"/>
            <w:tcBorders>
              <w:top w:val="single" w:sz="4" w:space="0" w:color="auto"/>
              <w:left w:val="nil"/>
              <w:bottom w:val="single" w:sz="4" w:space="0" w:color="auto"/>
              <w:right w:val="single" w:sz="4" w:space="0" w:color="auto"/>
            </w:tcBorders>
            <w:vAlign w:val="center"/>
          </w:tcPr>
          <w:p w14:paraId="6A7EBD8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1B3A3B6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483" w:type="pct"/>
            <w:tcBorders>
              <w:top w:val="single" w:sz="4" w:space="0" w:color="auto"/>
              <w:left w:val="nil"/>
              <w:bottom w:val="single" w:sz="4" w:space="0" w:color="auto"/>
              <w:right w:val="single" w:sz="4" w:space="0" w:color="auto"/>
            </w:tcBorders>
            <w:shd w:val="clear" w:color="auto" w:fill="auto"/>
            <w:vAlign w:val="center"/>
          </w:tcPr>
          <w:p w14:paraId="2405202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-3,000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73AF542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r>
      <w:tr w:rsidR="00F31774" w:rsidRPr="006A3BA1" w14:paraId="1ACBCFFA"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517F695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Строительство ПС 110/10 кВ Семиреченская</w:t>
            </w:r>
            <w:r w:rsidR="00B50D41">
              <w:rPr>
                <w:rFonts w:ascii="Myriad Pro" w:hAnsi="Myriad Pro"/>
                <w:color w:val="000000"/>
                <w:sz w:val="20"/>
                <w:szCs w:val="20"/>
              </w:rPr>
              <w:t xml:space="preserve"> </w:t>
            </w:r>
            <w:r w:rsidRPr="006A3BA1">
              <w:rPr>
                <w:rFonts w:ascii="Myriad Pro" w:hAnsi="Myriad Pro"/>
                <w:color w:val="000000"/>
                <w:sz w:val="20"/>
                <w:szCs w:val="20"/>
              </w:rPr>
              <w:t xml:space="preserve">(2х40 МВА) с переводом нагрузки с ПС 110/10 кВ «Кировская» </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1FF95B6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2,478</w:t>
            </w:r>
          </w:p>
        </w:tc>
        <w:tc>
          <w:tcPr>
            <w:tcW w:w="670" w:type="pct"/>
            <w:tcBorders>
              <w:top w:val="single" w:sz="4" w:space="0" w:color="auto"/>
              <w:left w:val="nil"/>
              <w:bottom w:val="single" w:sz="4" w:space="0" w:color="auto"/>
              <w:right w:val="single" w:sz="4" w:space="0" w:color="auto"/>
            </w:tcBorders>
            <w:vAlign w:val="center"/>
          </w:tcPr>
          <w:p w14:paraId="3C33DFE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2D223D5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483" w:type="pct"/>
            <w:tcBorders>
              <w:top w:val="single" w:sz="4" w:space="0" w:color="auto"/>
              <w:left w:val="nil"/>
              <w:bottom w:val="single" w:sz="4" w:space="0" w:color="auto"/>
              <w:right w:val="single" w:sz="4" w:space="0" w:color="auto"/>
            </w:tcBorders>
            <w:shd w:val="clear" w:color="auto" w:fill="auto"/>
            <w:vAlign w:val="center"/>
          </w:tcPr>
          <w:p w14:paraId="1598464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-2,478</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0DCD5F4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r>
      <w:tr w:rsidR="00F31774" w:rsidRPr="006A3BA1" w14:paraId="63FAB75B"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17F6665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Строительство ВЛ 110 кВ Екатеринославская - Полтавская, протяженностью 45 км, с реконструкцией</w:t>
            </w:r>
            <w:r w:rsidR="00B50D41">
              <w:rPr>
                <w:rFonts w:ascii="Myriad Pro" w:hAnsi="Myriad Pro"/>
                <w:color w:val="000000"/>
                <w:sz w:val="20"/>
                <w:szCs w:val="20"/>
              </w:rPr>
              <w:t xml:space="preserve"> </w:t>
            </w:r>
            <w:r w:rsidRPr="006A3BA1">
              <w:rPr>
                <w:rFonts w:ascii="Myriad Pro" w:hAnsi="Myriad Pro"/>
                <w:color w:val="000000"/>
                <w:sz w:val="20"/>
                <w:szCs w:val="20"/>
              </w:rPr>
              <w:t>ПС 110/35/10 кВ Екатеринославская</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62C1CEA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6,222</w:t>
            </w:r>
          </w:p>
        </w:tc>
        <w:tc>
          <w:tcPr>
            <w:tcW w:w="670" w:type="pct"/>
            <w:tcBorders>
              <w:top w:val="single" w:sz="4" w:space="0" w:color="auto"/>
              <w:left w:val="nil"/>
              <w:bottom w:val="single" w:sz="4" w:space="0" w:color="auto"/>
              <w:right w:val="single" w:sz="4" w:space="0" w:color="auto"/>
            </w:tcBorders>
            <w:vAlign w:val="center"/>
          </w:tcPr>
          <w:p w14:paraId="4020F65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4B96569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483" w:type="pct"/>
            <w:tcBorders>
              <w:top w:val="single" w:sz="4" w:space="0" w:color="auto"/>
              <w:left w:val="nil"/>
              <w:bottom w:val="single" w:sz="4" w:space="0" w:color="auto"/>
              <w:right w:val="single" w:sz="4" w:space="0" w:color="auto"/>
            </w:tcBorders>
            <w:shd w:val="clear" w:color="auto" w:fill="auto"/>
            <w:vAlign w:val="center"/>
          </w:tcPr>
          <w:p w14:paraId="6185D96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-6,222</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66F1C40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r>
      <w:tr w:rsidR="00F31774" w:rsidRPr="006A3BA1" w14:paraId="67532FA4"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2459045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Строительство двухцепной КЛ 110 кВ протяженностью 3,5 км,</w:t>
            </w:r>
            <w:r w:rsidR="00B50D41">
              <w:rPr>
                <w:rFonts w:ascii="Myriad Pro" w:hAnsi="Myriad Pro"/>
                <w:color w:val="000000"/>
                <w:sz w:val="20"/>
                <w:szCs w:val="20"/>
              </w:rPr>
              <w:t xml:space="preserve"> </w:t>
            </w:r>
            <w:r w:rsidRPr="006A3BA1">
              <w:rPr>
                <w:rFonts w:ascii="Myriad Pro" w:hAnsi="Myriad Pro"/>
                <w:color w:val="000000"/>
                <w:sz w:val="20"/>
                <w:szCs w:val="20"/>
              </w:rPr>
              <w:t>ВОЛС (3,5 км) от КВЛ 110 кВ</w:t>
            </w:r>
            <w:r w:rsidR="00B50D41">
              <w:rPr>
                <w:rFonts w:ascii="Myriad Pro" w:hAnsi="Myriad Pro"/>
                <w:color w:val="000000"/>
                <w:sz w:val="20"/>
                <w:szCs w:val="20"/>
              </w:rPr>
              <w:t xml:space="preserve"> </w:t>
            </w:r>
            <w:r w:rsidRPr="006A3BA1">
              <w:rPr>
                <w:rFonts w:ascii="Myriad Pro" w:hAnsi="Myriad Pro"/>
                <w:color w:val="000000"/>
                <w:sz w:val="20"/>
                <w:szCs w:val="20"/>
              </w:rPr>
              <w:t>Омская – ТЭЦ-3 – Омская ТЭЦ-4 I, II цепь с отпайками до ПС 110/10 кВ Кристалл</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06082EC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1,180</w:t>
            </w:r>
          </w:p>
        </w:tc>
        <w:tc>
          <w:tcPr>
            <w:tcW w:w="670" w:type="pct"/>
            <w:tcBorders>
              <w:top w:val="single" w:sz="4" w:space="0" w:color="auto"/>
              <w:left w:val="nil"/>
              <w:bottom w:val="single" w:sz="4" w:space="0" w:color="auto"/>
              <w:right w:val="single" w:sz="4" w:space="0" w:color="auto"/>
            </w:tcBorders>
            <w:vAlign w:val="center"/>
          </w:tcPr>
          <w:p w14:paraId="02F6A85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4BA3C4C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483" w:type="pct"/>
            <w:tcBorders>
              <w:top w:val="single" w:sz="4" w:space="0" w:color="auto"/>
              <w:left w:val="nil"/>
              <w:bottom w:val="single" w:sz="4" w:space="0" w:color="auto"/>
              <w:right w:val="single" w:sz="4" w:space="0" w:color="auto"/>
            </w:tcBorders>
            <w:shd w:val="clear" w:color="auto" w:fill="auto"/>
            <w:vAlign w:val="center"/>
          </w:tcPr>
          <w:p w14:paraId="64BFE2B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-1,180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3069D66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r>
      <w:tr w:rsidR="00F31774" w:rsidRPr="006A3BA1" w14:paraId="2FFE3960"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7D579AF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Реконструкция ПС 110/10 кВ "Карбышево" (замена 2х16</w:t>
            </w:r>
            <w:r w:rsidR="00B50D41">
              <w:rPr>
                <w:rFonts w:ascii="Myriad Pro" w:hAnsi="Myriad Pro"/>
                <w:color w:val="000000"/>
                <w:sz w:val="20"/>
                <w:szCs w:val="20"/>
              </w:rPr>
              <w:t xml:space="preserve"> </w:t>
            </w:r>
            <w:r w:rsidRPr="006A3BA1">
              <w:rPr>
                <w:rFonts w:ascii="Myriad Pro" w:hAnsi="Myriad Pro"/>
                <w:color w:val="000000"/>
                <w:sz w:val="20"/>
                <w:szCs w:val="20"/>
              </w:rPr>
              <w:t>на 2х25 МВА)</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24DFECC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6,700</w:t>
            </w:r>
          </w:p>
        </w:tc>
        <w:tc>
          <w:tcPr>
            <w:tcW w:w="670" w:type="pct"/>
            <w:tcBorders>
              <w:top w:val="single" w:sz="4" w:space="0" w:color="auto"/>
              <w:left w:val="nil"/>
              <w:bottom w:val="single" w:sz="4" w:space="0" w:color="auto"/>
              <w:right w:val="single" w:sz="4" w:space="0" w:color="auto"/>
            </w:tcBorders>
            <w:vAlign w:val="center"/>
          </w:tcPr>
          <w:p w14:paraId="3D8ACD2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1,160</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10EE3D7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0,893</w:t>
            </w:r>
          </w:p>
        </w:tc>
        <w:tc>
          <w:tcPr>
            <w:tcW w:w="483" w:type="pct"/>
            <w:tcBorders>
              <w:top w:val="single" w:sz="4" w:space="0" w:color="auto"/>
              <w:left w:val="nil"/>
              <w:bottom w:val="single" w:sz="4" w:space="0" w:color="auto"/>
              <w:right w:val="single" w:sz="4" w:space="0" w:color="auto"/>
            </w:tcBorders>
            <w:shd w:val="clear" w:color="auto" w:fill="auto"/>
            <w:vAlign w:val="center"/>
          </w:tcPr>
          <w:p w14:paraId="1EB903A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-5,807</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3ACEF0F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-0,267</w:t>
            </w:r>
          </w:p>
        </w:tc>
      </w:tr>
      <w:tr w:rsidR="00F31774" w:rsidRPr="006A3BA1" w14:paraId="4CA3623A"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46EBD9F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Реконструкция ПС 110/10 кВ территориально производственного комплекса "Надеждинский" с заменой трансформаторов 2х16 МВА на 2х25 МВА , строительством ВЛ-35 кВ, протяженностью 7,5 км и переводом подстанции на класс напряжения 110/35/10 кВ</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6115942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1,999</w:t>
            </w:r>
          </w:p>
        </w:tc>
        <w:tc>
          <w:tcPr>
            <w:tcW w:w="670" w:type="pct"/>
            <w:tcBorders>
              <w:top w:val="single" w:sz="4" w:space="0" w:color="auto"/>
              <w:left w:val="nil"/>
              <w:bottom w:val="single" w:sz="4" w:space="0" w:color="auto"/>
              <w:right w:val="single" w:sz="4" w:space="0" w:color="auto"/>
            </w:tcBorders>
            <w:vAlign w:val="center"/>
          </w:tcPr>
          <w:p w14:paraId="13E1513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45F59BE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483" w:type="pct"/>
            <w:tcBorders>
              <w:top w:val="single" w:sz="4" w:space="0" w:color="auto"/>
              <w:left w:val="nil"/>
              <w:bottom w:val="single" w:sz="4" w:space="0" w:color="auto"/>
              <w:right w:val="single" w:sz="4" w:space="0" w:color="auto"/>
            </w:tcBorders>
            <w:shd w:val="clear" w:color="auto" w:fill="auto"/>
            <w:vAlign w:val="center"/>
          </w:tcPr>
          <w:p w14:paraId="7A6A962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-1,999</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660E461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r>
      <w:tr w:rsidR="00F31774" w:rsidRPr="006A3BA1" w14:paraId="793747AC"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32FC39A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Реконструкция ПС 35/10 кВ Красноярская с заменой силовых трансформаторов 2*5.6 на 2*10МВА, установка 2-х ячеек 10 кВ</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113D0C7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6E15208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0,320</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3B8DC45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20,553</w:t>
            </w:r>
          </w:p>
        </w:tc>
        <w:tc>
          <w:tcPr>
            <w:tcW w:w="483" w:type="pct"/>
            <w:tcBorders>
              <w:top w:val="single" w:sz="4" w:space="0" w:color="auto"/>
              <w:left w:val="nil"/>
              <w:bottom w:val="single" w:sz="4" w:space="0" w:color="auto"/>
              <w:right w:val="single" w:sz="4" w:space="0" w:color="auto"/>
            </w:tcBorders>
            <w:shd w:val="clear" w:color="auto" w:fill="auto"/>
            <w:vAlign w:val="center"/>
          </w:tcPr>
          <w:p w14:paraId="48B1393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20,553</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51EC81A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20,233</w:t>
            </w:r>
          </w:p>
        </w:tc>
      </w:tr>
      <w:tr w:rsidR="00F31774" w:rsidRPr="006A3BA1" w14:paraId="009EF317"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58C5876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Реконструкция ПС 35/10 кВ Омская с заменой силовых трансформаторов 2*6,3 МВА на 2*10 МВА в г. Омске</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2CE9107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0429F4C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0,500</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58A07C0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483" w:type="pct"/>
            <w:tcBorders>
              <w:top w:val="single" w:sz="4" w:space="0" w:color="auto"/>
              <w:left w:val="nil"/>
              <w:bottom w:val="single" w:sz="4" w:space="0" w:color="auto"/>
              <w:right w:val="single" w:sz="4" w:space="0" w:color="auto"/>
            </w:tcBorders>
            <w:shd w:val="clear" w:color="auto" w:fill="auto"/>
            <w:vAlign w:val="center"/>
          </w:tcPr>
          <w:p w14:paraId="1FC36E3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2768F58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-0,500</w:t>
            </w:r>
          </w:p>
        </w:tc>
      </w:tr>
      <w:tr w:rsidR="00F31774" w:rsidRPr="006A3BA1" w14:paraId="003C0B6A"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6CE066A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 xml:space="preserve">Реконструкция ПС 110/35/10 кВ "Сургутская" с заменой трансформаторов 2х25 МВА, заменой оборудования ОРУ-110 кВ, 35 кВ, </w:t>
            </w:r>
            <w:r w:rsidRPr="006A3BA1">
              <w:rPr>
                <w:rFonts w:ascii="Myriad Pro" w:hAnsi="Myriad Pro"/>
                <w:color w:val="000000"/>
                <w:sz w:val="20"/>
                <w:szCs w:val="20"/>
              </w:rPr>
              <w:lastRenderedPageBreak/>
              <w:t>ЗРУ-10 кВ и общеподстанционного пункта управления (№20.4000.266.10 от 03.11.2010)</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77D043A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lastRenderedPageBreak/>
              <w:t>-</w:t>
            </w:r>
          </w:p>
        </w:tc>
        <w:tc>
          <w:tcPr>
            <w:tcW w:w="670" w:type="pct"/>
            <w:tcBorders>
              <w:top w:val="single" w:sz="4" w:space="0" w:color="auto"/>
              <w:left w:val="nil"/>
              <w:bottom w:val="single" w:sz="4" w:space="0" w:color="auto"/>
              <w:right w:val="single" w:sz="4" w:space="0" w:color="auto"/>
            </w:tcBorders>
            <w:vAlign w:val="center"/>
          </w:tcPr>
          <w:p w14:paraId="0BC0619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13,647</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6E6DBF4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35,691</w:t>
            </w:r>
          </w:p>
        </w:tc>
        <w:tc>
          <w:tcPr>
            <w:tcW w:w="483" w:type="pct"/>
            <w:tcBorders>
              <w:top w:val="single" w:sz="4" w:space="0" w:color="auto"/>
              <w:left w:val="nil"/>
              <w:bottom w:val="single" w:sz="4" w:space="0" w:color="auto"/>
              <w:right w:val="single" w:sz="4" w:space="0" w:color="auto"/>
            </w:tcBorders>
            <w:shd w:val="clear" w:color="auto" w:fill="auto"/>
            <w:vAlign w:val="center"/>
          </w:tcPr>
          <w:p w14:paraId="0350725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35,691</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40405CF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22,044</w:t>
            </w:r>
          </w:p>
        </w:tc>
      </w:tr>
      <w:tr w:rsidR="00F31774" w:rsidRPr="006A3BA1" w14:paraId="51E4E120"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1A8EA02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b/>
                <w:bCs/>
                <w:color w:val="000000"/>
                <w:sz w:val="20"/>
                <w:szCs w:val="20"/>
              </w:rPr>
              <w:t>Прочее новое строительство объектов электросетевого хозяйства, всего, в том числе:</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6CA2A5F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b/>
                <w:bCs/>
                <w:sz w:val="20"/>
                <w:szCs w:val="20"/>
              </w:rPr>
              <w:t>71,833</w:t>
            </w:r>
          </w:p>
        </w:tc>
        <w:tc>
          <w:tcPr>
            <w:tcW w:w="670" w:type="pct"/>
            <w:tcBorders>
              <w:top w:val="single" w:sz="4" w:space="0" w:color="auto"/>
              <w:left w:val="nil"/>
              <w:bottom w:val="single" w:sz="4" w:space="0" w:color="auto"/>
              <w:right w:val="single" w:sz="4" w:space="0" w:color="auto"/>
            </w:tcBorders>
            <w:vAlign w:val="center"/>
          </w:tcPr>
          <w:p w14:paraId="36C542C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b/>
                <w:bCs/>
                <w:sz w:val="20"/>
                <w:szCs w:val="20"/>
              </w:rPr>
              <w:t>40,364</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48A0E20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b/>
                <w:bCs/>
                <w:sz w:val="20"/>
                <w:szCs w:val="20"/>
              </w:rPr>
              <w:t>68,268</w:t>
            </w:r>
          </w:p>
        </w:tc>
        <w:tc>
          <w:tcPr>
            <w:tcW w:w="483" w:type="pct"/>
            <w:tcBorders>
              <w:top w:val="single" w:sz="4" w:space="0" w:color="auto"/>
              <w:left w:val="nil"/>
              <w:bottom w:val="single" w:sz="4" w:space="0" w:color="auto"/>
              <w:right w:val="single" w:sz="4" w:space="0" w:color="auto"/>
            </w:tcBorders>
            <w:shd w:val="clear" w:color="auto" w:fill="auto"/>
            <w:vAlign w:val="center"/>
          </w:tcPr>
          <w:p w14:paraId="5F0C16C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-3,565</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6DD2FA9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b/>
                <w:bCs/>
                <w:sz w:val="20"/>
                <w:szCs w:val="20"/>
              </w:rPr>
              <w:t>27,903</w:t>
            </w:r>
          </w:p>
        </w:tc>
      </w:tr>
      <w:tr w:rsidR="00F31774" w:rsidRPr="006A3BA1" w14:paraId="38A286AD"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549D7A2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Строительство, реконструкция электросетевых объектов в муниципальных образованиях Омской области для обеспечения жилья и социально значимых объектов</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3863980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60,169</w:t>
            </w:r>
          </w:p>
        </w:tc>
        <w:tc>
          <w:tcPr>
            <w:tcW w:w="670" w:type="pct"/>
            <w:tcBorders>
              <w:top w:val="single" w:sz="4" w:space="0" w:color="auto"/>
              <w:left w:val="nil"/>
              <w:bottom w:val="single" w:sz="4" w:space="0" w:color="auto"/>
              <w:right w:val="single" w:sz="4" w:space="0" w:color="auto"/>
            </w:tcBorders>
            <w:vAlign w:val="center"/>
          </w:tcPr>
          <w:p w14:paraId="5FCC6CC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40,364</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4075200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68,104</w:t>
            </w:r>
          </w:p>
        </w:tc>
        <w:tc>
          <w:tcPr>
            <w:tcW w:w="483" w:type="pct"/>
            <w:tcBorders>
              <w:top w:val="single" w:sz="4" w:space="0" w:color="auto"/>
              <w:left w:val="nil"/>
              <w:bottom w:val="single" w:sz="4" w:space="0" w:color="auto"/>
              <w:right w:val="single" w:sz="4" w:space="0" w:color="auto"/>
            </w:tcBorders>
            <w:shd w:val="clear" w:color="auto" w:fill="auto"/>
            <w:vAlign w:val="center"/>
          </w:tcPr>
          <w:p w14:paraId="68596B7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7,935</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497C179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27,740</w:t>
            </w:r>
          </w:p>
        </w:tc>
      </w:tr>
      <w:tr w:rsidR="00F31774" w:rsidRPr="006A3BA1" w14:paraId="59CA1F60"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4E156DD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Строительство КЛ-10 кВ ф.403, протяженностью 2,100 км от ПС 110/10 кВ «Центральная» до ПНС-9</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2724C16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11,664</w:t>
            </w:r>
          </w:p>
        </w:tc>
        <w:tc>
          <w:tcPr>
            <w:tcW w:w="670" w:type="pct"/>
            <w:tcBorders>
              <w:top w:val="single" w:sz="4" w:space="0" w:color="auto"/>
              <w:left w:val="nil"/>
              <w:bottom w:val="single" w:sz="4" w:space="0" w:color="auto"/>
              <w:right w:val="single" w:sz="4" w:space="0" w:color="auto"/>
            </w:tcBorders>
            <w:vAlign w:val="center"/>
          </w:tcPr>
          <w:p w14:paraId="481B770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60B1809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0,164</w:t>
            </w:r>
          </w:p>
        </w:tc>
        <w:tc>
          <w:tcPr>
            <w:tcW w:w="483" w:type="pct"/>
            <w:tcBorders>
              <w:top w:val="single" w:sz="4" w:space="0" w:color="auto"/>
              <w:left w:val="nil"/>
              <w:bottom w:val="single" w:sz="4" w:space="0" w:color="auto"/>
              <w:right w:val="single" w:sz="4" w:space="0" w:color="auto"/>
            </w:tcBorders>
            <w:shd w:val="clear" w:color="auto" w:fill="auto"/>
            <w:vAlign w:val="center"/>
          </w:tcPr>
          <w:p w14:paraId="149ED3C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-11,500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2C30737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0,164</w:t>
            </w:r>
          </w:p>
        </w:tc>
      </w:tr>
      <w:tr w:rsidR="00F31774" w:rsidRPr="006A3BA1" w14:paraId="5F22E2DA"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3A2297D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b/>
                <w:bCs/>
                <w:color w:val="000000"/>
                <w:sz w:val="20"/>
                <w:szCs w:val="20"/>
              </w:rPr>
              <w:t>Покупка земельных участков для целей реализации инвестиционных проектов, всего, в том числе:</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5C27F78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b/>
                <w:bCs/>
                <w:sz w:val="20"/>
                <w:szCs w:val="20"/>
              </w:rPr>
              <w:t>0,000</w:t>
            </w:r>
          </w:p>
        </w:tc>
        <w:tc>
          <w:tcPr>
            <w:tcW w:w="670" w:type="pct"/>
            <w:tcBorders>
              <w:top w:val="single" w:sz="4" w:space="0" w:color="auto"/>
              <w:left w:val="nil"/>
              <w:bottom w:val="single" w:sz="4" w:space="0" w:color="auto"/>
              <w:right w:val="single" w:sz="4" w:space="0" w:color="auto"/>
            </w:tcBorders>
            <w:vAlign w:val="center"/>
          </w:tcPr>
          <w:p w14:paraId="044F1F5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b/>
                <w:bCs/>
                <w:sz w:val="20"/>
                <w:szCs w:val="20"/>
              </w:rPr>
              <w:t>0,000</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6A72937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b/>
                <w:bCs/>
                <w:sz w:val="20"/>
                <w:szCs w:val="20"/>
              </w:rPr>
              <w:t>0,000</w:t>
            </w:r>
          </w:p>
        </w:tc>
        <w:tc>
          <w:tcPr>
            <w:tcW w:w="483" w:type="pct"/>
            <w:tcBorders>
              <w:top w:val="single" w:sz="4" w:space="0" w:color="auto"/>
              <w:left w:val="nil"/>
              <w:bottom w:val="single" w:sz="4" w:space="0" w:color="auto"/>
              <w:right w:val="single" w:sz="4" w:space="0" w:color="auto"/>
            </w:tcBorders>
            <w:shd w:val="clear" w:color="auto" w:fill="auto"/>
            <w:vAlign w:val="center"/>
          </w:tcPr>
          <w:p w14:paraId="489018E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5B18BD4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b/>
                <w:bCs/>
                <w:sz w:val="20"/>
                <w:szCs w:val="20"/>
              </w:rPr>
              <w:t>0,000</w:t>
            </w:r>
          </w:p>
        </w:tc>
      </w:tr>
      <w:tr w:rsidR="00F31774" w:rsidRPr="006A3BA1" w14:paraId="7E7A2587"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5865A1A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b/>
                <w:bCs/>
                <w:color w:val="000000"/>
                <w:sz w:val="20"/>
                <w:szCs w:val="20"/>
              </w:rPr>
              <w:t>Приобретение электросетевых активов, земельных участков и пр. объектов, всего:</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4DF7896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b/>
                <w:bCs/>
                <w:sz w:val="20"/>
                <w:szCs w:val="20"/>
              </w:rPr>
              <w:t>361,695</w:t>
            </w:r>
          </w:p>
        </w:tc>
        <w:tc>
          <w:tcPr>
            <w:tcW w:w="670" w:type="pct"/>
            <w:tcBorders>
              <w:top w:val="single" w:sz="4" w:space="0" w:color="auto"/>
              <w:left w:val="nil"/>
              <w:bottom w:val="single" w:sz="4" w:space="0" w:color="auto"/>
              <w:right w:val="single" w:sz="4" w:space="0" w:color="auto"/>
            </w:tcBorders>
            <w:vAlign w:val="center"/>
          </w:tcPr>
          <w:p w14:paraId="2C5F8A1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b/>
                <w:bCs/>
                <w:sz w:val="20"/>
                <w:szCs w:val="20"/>
              </w:rPr>
              <w:t>338,506</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684255D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b/>
                <w:bCs/>
                <w:sz w:val="20"/>
                <w:szCs w:val="20"/>
              </w:rPr>
              <w:t>320,007</w:t>
            </w:r>
          </w:p>
        </w:tc>
        <w:tc>
          <w:tcPr>
            <w:tcW w:w="483" w:type="pct"/>
            <w:tcBorders>
              <w:top w:val="single" w:sz="4" w:space="0" w:color="auto"/>
              <w:left w:val="nil"/>
              <w:bottom w:val="single" w:sz="4" w:space="0" w:color="auto"/>
              <w:right w:val="single" w:sz="4" w:space="0" w:color="auto"/>
            </w:tcBorders>
            <w:shd w:val="clear" w:color="auto" w:fill="auto"/>
            <w:vAlign w:val="center"/>
          </w:tcPr>
          <w:p w14:paraId="53E535F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-41,689</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1B53F21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b/>
                <w:bCs/>
                <w:sz w:val="20"/>
                <w:szCs w:val="20"/>
              </w:rPr>
              <w:t>-18,499</w:t>
            </w:r>
          </w:p>
        </w:tc>
      </w:tr>
      <w:tr w:rsidR="00F31774" w:rsidRPr="006A3BA1" w14:paraId="2DF0DDA6"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2EFEA47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 xml:space="preserve">Проектно-изыскательские работы по реконструкции ПС 110/10 кВ "Левобережная" (с установкой третьего трансформатора 1х40 МВА). </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79F7CC1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6,300</w:t>
            </w:r>
          </w:p>
        </w:tc>
        <w:tc>
          <w:tcPr>
            <w:tcW w:w="670" w:type="pct"/>
            <w:tcBorders>
              <w:top w:val="single" w:sz="4" w:space="0" w:color="auto"/>
              <w:left w:val="nil"/>
              <w:bottom w:val="single" w:sz="4" w:space="0" w:color="auto"/>
              <w:right w:val="single" w:sz="4" w:space="0" w:color="auto"/>
            </w:tcBorders>
            <w:vAlign w:val="center"/>
          </w:tcPr>
          <w:p w14:paraId="325D289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3AEAA5C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483" w:type="pct"/>
            <w:tcBorders>
              <w:top w:val="single" w:sz="4" w:space="0" w:color="auto"/>
              <w:left w:val="nil"/>
              <w:bottom w:val="single" w:sz="4" w:space="0" w:color="auto"/>
              <w:right w:val="single" w:sz="4" w:space="0" w:color="auto"/>
            </w:tcBorders>
            <w:shd w:val="clear" w:color="auto" w:fill="auto"/>
            <w:vAlign w:val="center"/>
          </w:tcPr>
          <w:p w14:paraId="56E6D8B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-6,300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71142C3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r>
      <w:tr w:rsidR="00F31774" w:rsidRPr="006A3BA1" w14:paraId="11921C1A"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0C73EE7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Проектно-изыскательские работы по реконструкции ПС 110/10 кВ "Куйбышевская" (замена 2х40 на 2х63 МВА).</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569017C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8,300</w:t>
            </w:r>
          </w:p>
        </w:tc>
        <w:tc>
          <w:tcPr>
            <w:tcW w:w="670" w:type="pct"/>
            <w:tcBorders>
              <w:top w:val="single" w:sz="4" w:space="0" w:color="auto"/>
              <w:left w:val="nil"/>
              <w:bottom w:val="single" w:sz="4" w:space="0" w:color="auto"/>
              <w:right w:val="single" w:sz="4" w:space="0" w:color="auto"/>
            </w:tcBorders>
            <w:vAlign w:val="center"/>
          </w:tcPr>
          <w:p w14:paraId="70EE2C1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7C1EBB5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483" w:type="pct"/>
            <w:tcBorders>
              <w:top w:val="single" w:sz="4" w:space="0" w:color="auto"/>
              <w:left w:val="nil"/>
              <w:bottom w:val="single" w:sz="4" w:space="0" w:color="auto"/>
              <w:right w:val="single" w:sz="4" w:space="0" w:color="auto"/>
            </w:tcBorders>
            <w:shd w:val="clear" w:color="auto" w:fill="auto"/>
            <w:vAlign w:val="center"/>
          </w:tcPr>
          <w:p w14:paraId="4206911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-8,300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10F7E82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r>
      <w:tr w:rsidR="00F31774" w:rsidRPr="006A3BA1" w14:paraId="163EB59B"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2D4CD58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Проектно-изыскательские работы по реконструкции ПС 110/10 кВ "Новая" (замена 2х40</w:t>
            </w:r>
            <w:r w:rsidR="00B50D41">
              <w:rPr>
                <w:rFonts w:ascii="Myriad Pro" w:hAnsi="Myriad Pro"/>
                <w:color w:val="000000"/>
                <w:sz w:val="20"/>
                <w:szCs w:val="20"/>
              </w:rPr>
              <w:t xml:space="preserve"> </w:t>
            </w:r>
            <w:r w:rsidRPr="006A3BA1">
              <w:rPr>
                <w:rFonts w:ascii="Myriad Pro" w:hAnsi="Myriad Pro"/>
                <w:color w:val="000000"/>
                <w:sz w:val="20"/>
                <w:szCs w:val="20"/>
              </w:rPr>
              <w:t>на 2х63 МВА)</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77A986B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6,279</w:t>
            </w:r>
          </w:p>
        </w:tc>
        <w:tc>
          <w:tcPr>
            <w:tcW w:w="670" w:type="pct"/>
            <w:tcBorders>
              <w:top w:val="single" w:sz="4" w:space="0" w:color="auto"/>
              <w:left w:val="nil"/>
              <w:bottom w:val="single" w:sz="4" w:space="0" w:color="auto"/>
              <w:right w:val="single" w:sz="4" w:space="0" w:color="auto"/>
            </w:tcBorders>
            <w:vAlign w:val="center"/>
          </w:tcPr>
          <w:p w14:paraId="3DA139E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6D37014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483" w:type="pct"/>
            <w:tcBorders>
              <w:top w:val="single" w:sz="4" w:space="0" w:color="auto"/>
              <w:left w:val="nil"/>
              <w:bottom w:val="single" w:sz="4" w:space="0" w:color="auto"/>
              <w:right w:val="single" w:sz="4" w:space="0" w:color="auto"/>
            </w:tcBorders>
            <w:shd w:val="clear" w:color="auto" w:fill="auto"/>
            <w:vAlign w:val="center"/>
          </w:tcPr>
          <w:p w14:paraId="7239AB2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-6,279</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296802C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r>
      <w:tr w:rsidR="00F31774" w:rsidRPr="006A3BA1" w14:paraId="7B0574BB"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7EC9A8B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Покупка оборудования для GSM мониторинга ПС -110/35кВ</w:t>
            </w:r>
            <w:r w:rsidR="00B50D41">
              <w:rPr>
                <w:rFonts w:ascii="Myriad Pro" w:hAnsi="Myriad Pro"/>
                <w:color w:val="000000"/>
                <w:sz w:val="20"/>
                <w:szCs w:val="20"/>
              </w:rPr>
              <w:t xml:space="preserve"> </w:t>
            </w:r>
            <w:r w:rsidRPr="006A3BA1">
              <w:rPr>
                <w:rFonts w:ascii="Myriad Pro" w:hAnsi="Myriad Pro"/>
                <w:color w:val="000000"/>
                <w:sz w:val="20"/>
                <w:szCs w:val="20"/>
              </w:rPr>
              <w:t>в Калачинском, Русско-Полянском, Москаленском, Тюкалинском, Крутинском, Омском, Усть-Ишимском, Екатерининском, Большереченском, Муромцевском и Тевризском районах Омской области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195A512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38E8AC9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51332CF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0,734</w:t>
            </w:r>
          </w:p>
        </w:tc>
        <w:tc>
          <w:tcPr>
            <w:tcW w:w="483" w:type="pct"/>
            <w:tcBorders>
              <w:top w:val="single" w:sz="4" w:space="0" w:color="auto"/>
              <w:left w:val="nil"/>
              <w:bottom w:val="single" w:sz="4" w:space="0" w:color="auto"/>
              <w:right w:val="single" w:sz="4" w:space="0" w:color="auto"/>
            </w:tcBorders>
            <w:shd w:val="clear" w:color="auto" w:fill="auto"/>
            <w:vAlign w:val="center"/>
          </w:tcPr>
          <w:p w14:paraId="335124C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0,734</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4AFD85D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0,734</w:t>
            </w:r>
          </w:p>
        </w:tc>
      </w:tr>
      <w:tr w:rsidR="00F31774" w:rsidRPr="006A3BA1" w14:paraId="68932E46"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1B5C170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Покупка оборудования для GSM мониторинга ПС 35кВ Кондратьево, ПС 35 кВ Шипуново, ПС 35 кВ Салтаим, ПС 110 кВ Шипицыно, ПС 110 кВ Такмык, ПС 110 кВ Почекуево, ПС 110 кВ Новологиново, ПС 35 кВ Уленкуль, ПС - 110/35 кВ</w:t>
            </w:r>
            <w:r w:rsidR="00B50D41">
              <w:rPr>
                <w:rFonts w:ascii="Myriad Pro" w:hAnsi="Myriad Pro"/>
                <w:color w:val="000000"/>
                <w:sz w:val="20"/>
                <w:szCs w:val="20"/>
              </w:rPr>
              <w:t xml:space="preserve"> </w:t>
            </w:r>
            <w:r w:rsidRPr="006A3BA1">
              <w:rPr>
                <w:rFonts w:ascii="Myriad Pro" w:hAnsi="Myriad Pro"/>
                <w:color w:val="000000"/>
                <w:sz w:val="20"/>
                <w:szCs w:val="20"/>
              </w:rPr>
              <w:t>в Городском РЭС, Седельниковского участка, Большеуковского РЭС.</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36EC535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2346FF3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1,825</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75BA829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1,825</w:t>
            </w:r>
          </w:p>
        </w:tc>
        <w:tc>
          <w:tcPr>
            <w:tcW w:w="483" w:type="pct"/>
            <w:tcBorders>
              <w:top w:val="single" w:sz="4" w:space="0" w:color="auto"/>
              <w:left w:val="nil"/>
              <w:bottom w:val="single" w:sz="4" w:space="0" w:color="auto"/>
              <w:right w:val="single" w:sz="4" w:space="0" w:color="auto"/>
            </w:tcBorders>
            <w:shd w:val="clear" w:color="auto" w:fill="auto"/>
            <w:vAlign w:val="center"/>
          </w:tcPr>
          <w:p w14:paraId="0F30432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1,825</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498E064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r>
      <w:tr w:rsidR="00F31774" w:rsidRPr="006A3BA1" w14:paraId="39932B58"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71632FE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lastRenderedPageBreak/>
              <w:t>ИА МРСК Дооборудование с целью модернизации корпоративной мультисервисной сети в составе 4 единиц: Маршрутизатор с пакетом голосовых функций (включая 80 вызовов в транке), пакетом расширенного функционала передачи данных - 1 шт; 2-портовый модуль интерфейсов E1/T1/PRI/VE1 - 1 шт.;</w:t>
            </w:r>
            <w:r w:rsidR="00B50D41">
              <w:rPr>
                <w:rFonts w:ascii="Myriad Pro" w:hAnsi="Myriad Pro"/>
                <w:color w:val="000000"/>
                <w:sz w:val="20"/>
                <w:szCs w:val="20"/>
              </w:rPr>
              <w:t xml:space="preserve"> </w:t>
            </w:r>
            <w:r w:rsidRPr="006A3BA1">
              <w:rPr>
                <w:rFonts w:ascii="Myriad Pro" w:hAnsi="Myriad Pro"/>
                <w:color w:val="000000"/>
                <w:sz w:val="20"/>
                <w:szCs w:val="20"/>
              </w:rPr>
              <w:t>64-канальный голосовой DSP модуль - 1 шт.;</w:t>
            </w:r>
            <w:r w:rsidR="00B50D41">
              <w:rPr>
                <w:rFonts w:ascii="Myriad Pro" w:hAnsi="Myriad Pro"/>
                <w:color w:val="000000"/>
                <w:sz w:val="20"/>
                <w:szCs w:val="20"/>
              </w:rPr>
              <w:t xml:space="preserve"> </w:t>
            </w:r>
            <w:r w:rsidRPr="006A3BA1">
              <w:rPr>
                <w:rFonts w:ascii="Myriad Pro" w:hAnsi="Myriad Pro"/>
                <w:color w:val="000000"/>
                <w:sz w:val="20"/>
                <w:szCs w:val="20"/>
              </w:rPr>
              <w:t xml:space="preserve">4-портовый модуль 1000BASE-RJ45-L3 Ethernet - 1 шт. </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0530E5F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3FF4028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0F1223A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1,442</w:t>
            </w:r>
          </w:p>
        </w:tc>
        <w:tc>
          <w:tcPr>
            <w:tcW w:w="483" w:type="pct"/>
            <w:tcBorders>
              <w:top w:val="single" w:sz="4" w:space="0" w:color="auto"/>
              <w:left w:val="nil"/>
              <w:bottom w:val="single" w:sz="4" w:space="0" w:color="auto"/>
              <w:right w:val="single" w:sz="4" w:space="0" w:color="auto"/>
            </w:tcBorders>
            <w:shd w:val="clear" w:color="auto" w:fill="auto"/>
            <w:vAlign w:val="center"/>
          </w:tcPr>
          <w:p w14:paraId="45ED938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1,442</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4640A8A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1,442</w:t>
            </w:r>
          </w:p>
        </w:tc>
      </w:tr>
      <w:tr w:rsidR="00F31774" w:rsidRPr="006A3BA1" w14:paraId="74A24F5E"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5DF2A18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 xml:space="preserve">Покупка оборудования связи и телемеханики: точки доступа -27 шт., антенны - 8 шт., активное сетевое оборудование - 28 шт., маршрутизаторы - 7 шт., коммутаторы - 10 шт., базовые станции - 1 шт. </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402C0B6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74BECB0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0,606</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567EDBF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0,767</w:t>
            </w:r>
          </w:p>
        </w:tc>
        <w:tc>
          <w:tcPr>
            <w:tcW w:w="483" w:type="pct"/>
            <w:tcBorders>
              <w:top w:val="single" w:sz="4" w:space="0" w:color="auto"/>
              <w:left w:val="nil"/>
              <w:bottom w:val="single" w:sz="4" w:space="0" w:color="auto"/>
              <w:right w:val="single" w:sz="4" w:space="0" w:color="auto"/>
            </w:tcBorders>
            <w:shd w:val="clear" w:color="auto" w:fill="auto"/>
            <w:vAlign w:val="center"/>
          </w:tcPr>
          <w:p w14:paraId="5BC9CDF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0,767</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67EFC69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0,161</w:t>
            </w:r>
          </w:p>
        </w:tc>
      </w:tr>
      <w:tr w:rsidR="00F31774" w:rsidRPr="006A3BA1" w14:paraId="49DF6200"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11CBB20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Покупка ИБП для оборудования телемеханики: источники питания - 17 шт., Блок питания УЭП 2-3 -5 шт., Силовой модуль бесперебойного питания - 1шт.</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4E7A5B9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4718728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0,121</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0FEF0B4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0,251</w:t>
            </w:r>
          </w:p>
        </w:tc>
        <w:tc>
          <w:tcPr>
            <w:tcW w:w="483" w:type="pct"/>
            <w:tcBorders>
              <w:top w:val="single" w:sz="4" w:space="0" w:color="auto"/>
              <w:left w:val="nil"/>
              <w:bottom w:val="single" w:sz="4" w:space="0" w:color="auto"/>
              <w:right w:val="single" w:sz="4" w:space="0" w:color="auto"/>
            </w:tcBorders>
            <w:shd w:val="clear" w:color="auto" w:fill="auto"/>
            <w:vAlign w:val="center"/>
          </w:tcPr>
          <w:p w14:paraId="6091436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0,251</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3FD42D6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0,130</w:t>
            </w:r>
          </w:p>
        </w:tc>
      </w:tr>
      <w:tr w:rsidR="00F31774" w:rsidRPr="006A3BA1" w14:paraId="2569E157"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19BF64B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Покупка сопутствующего оборудования для оборудовнаия</w:t>
            </w:r>
            <w:r w:rsidR="00B50D41">
              <w:rPr>
                <w:rFonts w:ascii="Myriad Pro" w:hAnsi="Myriad Pro"/>
                <w:color w:val="000000"/>
                <w:sz w:val="20"/>
                <w:szCs w:val="20"/>
              </w:rPr>
              <w:t xml:space="preserve"> </w:t>
            </w:r>
            <w:r w:rsidRPr="006A3BA1">
              <w:rPr>
                <w:rFonts w:ascii="Myriad Pro" w:hAnsi="Myriad Pro"/>
                <w:color w:val="000000"/>
                <w:sz w:val="20"/>
                <w:szCs w:val="20"/>
              </w:rPr>
              <w:t>связи и телемеханики: Сервер доступа - 1 шт., Комплект оповещения - 2 шт., Ноутбук - 1шт., Система голосового меню - 1шт., Идентификатор - 1 шт., Шкаф телемеханики - 1шт., Шкаф телекоммуникационный - 5 шт., Радиошлюз - 1 шт.</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5E872AE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0285ADC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0,273</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5D682DD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0,340</w:t>
            </w:r>
          </w:p>
        </w:tc>
        <w:tc>
          <w:tcPr>
            <w:tcW w:w="483" w:type="pct"/>
            <w:tcBorders>
              <w:top w:val="single" w:sz="4" w:space="0" w:color="auto"/>
              <w:left w:val="nil"/>
              <w:bottom w:val="single" w:sz="4" w:space="0" w:color="auto"/>
              <w:right w:val="single" w:sz="4" w:space="0" w:color="auto"/>
            </w:tcBorders>
            <w:shd w:val="clear" w:color="auto" w:fill="auto"/>
            <w:vAlign w:val="center"/>
          </w:tcPr>
          <w:p w14:paraId="00B371B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0,340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7F1D62F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0,067</w:t>
            </w:r>
          </w:p>
        </w:tc>
      </w:tr>
      <w:tr w:rsidR="00F31774" w:rsidRPr="006A3BA1" w14:paraId="1A4B2B4B"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69F69C8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Покупка тахографов с целью оснащения автотранспортных средств (Приказ Министерства транспорта РФ от 21 августа 2013г.№273 « Об утверждении порядка оснащения транспортных средств тахографами) в количестве</w:t>
            </w:r>
            <w:r w:rsidR="00B50D41">
              <w:rPr>
                <w:rFonts w:ascii="Myriad Pro" w:hAnsi="Myriad Pro"/>
                <w:color w:val="000000"/>
                <w:sz w:val="20"/>
                <w:szCs w:val="20"/>
              </w:rPr>
              <w:t xml:space="preserve"> </w:t>
            </w:r>
            <w:r w:rsidRPr="006A3BA1">
              <w:rPr>
                <w:rFonts w:ascii="Myriad Pro" w:hAnsi="Myriad Pro"/>
                <w:color w:val="000000"/>
                <w:sz w:val="20"/>
                <w:szCs w:val="20"/>
              </w:rPr>
              <w:t>77 ед.</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34E08DD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25AD2E1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0,703</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7FCD234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0,703</w:t>
            </w:r>
          </w:p>
        </w:tc>
        <w:tc>
          <w:tcPr>
            <w:tcW w:w="483" w:type="pct"/>
            <w:tcBorders>
              <w:top w:val="single" w:sz="4" w:space="0" w:color="auto"/>
              <w:left w:val="nil"/>
              <w:bottom w:val="single" w:sz="4" w:space="0" w:color="auto"/>
              <w:right w:val="single" w:sz="4" w:space="0" w:color="auto"/>
            </w:tcBorders>
            <w:shd w:val="clear" w:color="auto" w:fill="auto"/>
            <w:vAlign w:val="center"/>
          </w:tcPr>
          <w:p w14:paraId="7BCF6A9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0,703</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5F389F7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r>
      <w:tr w:rsidR="00F31774" w:rsidRPr="006A3BA1" w14:paraId="359CE0CB"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50C8AE8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Покупка навигационной системой спутникового мониторинга с целью оснащения автотранспорта и спецтехники филиала в количестве 252 ед.</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3DDBE8B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3,472</w:t>
            </w:r>
          </w:p>
        </w:tc>
        <w:tc>
          <w:tcPr>
            <w:tcW w:w="670" w:type="pct"/>
            <w:tcBorders>
              <w:top w:val="single" w:sz="4" w:space="0" w:color="auto"/>
              <w:left w:val="nil"/>
              <w:bottom w:val="single" w:sz="4" w:space="0" w:color="auto"/>
              <w:right w:val="single" w:sz="4" w:space="0" w:color="auto"/>
            </w:tcBorders>
            <w:vAlign w:val="center"/>
          </w:tcPr>
          <w:p w14:paraId="387BFB3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6,360</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0760558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9,894</w:t>
            </w:r>
          </w:p>
        </w:tc>
        <w:tc>
          <w:tcPr>
            <w:tcW w:w="483" w:type="pct"/>
            <w:tcBorders>
              <w:top w:val="single" w:sz="4" w:space="0" w:color="auto"/>
              <w:left w:val="nil"/>
              <w:bottom w:val="single" w:sz="4" w:space="0" w:color="auto"/>
              <w:right w:val="single" w:sz="4" w:space="0" w:color="auto"/>
            </w:tcBorders>
            <w:shd w:val="clear" w:color="auto" w:fill="auto"/>
            <w:vAlign w:val="center"/>
          </w:tcPr>
          <w:p w14:paraId="15BED86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6,422</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558049D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3,534</w:t>
            </w:r>
          </w:p>
        </w:tc>
      </w:tr>
      <w:tr w:rsidR="00F31774" w:rsidRPr="006A3BA1" w14:paraId="4429DF49"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5E68ADF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color w:val="000000"/>
                <w:sz w:val="20"/>
                <w:szCs w:val="20"/>
              </w:rPr>
              <w:t>Покупка системы ВКС - 3 единиц: Видеотерминал</w:t>
            </w:r>
            <w:r w:rsidR="00B50D41">
              <w:rPr>
                <w:rFonts w:ascii="Myriad Pro" w:hAnsi="Myriad Pro"/>
                <w:color w:val="000000"/>
                <w:sz w:val="20"/>
                <w:szCs w:val="20"/>
              </w:rPr>
              <w:t xml:space="preserve"> </w:t>
            </w:r>
            <w:r w:rsidRPr="006A3BA1">
              <w:rPr>
                <w:rFonts w:ascii="Myriad Pro" w:hAnsi="Myriad Pro"/>
                <w:color w:val="000000"/>
                <w:sz w:val="20"/>
                <w:szCs w:val="20"/>
              </w:rPr>
              <w:t>- 1 шт. Комплект конгресс-системы на 11 делегатов в составе базового центрального модуля управления</w:t>
            </w:r>
            <w:r w:rsidR="00B50D41">
              <w:rPr>
                <w:rFonts w:ascii="Myriad Pro" w:hAnsi="Myriad Pro"/>
                <w:color w:val="000000"/>
                <w:sz w:val="20"/>
                <w:szCs w:val="20"/>
              </w:rPr>
              <w:t xml:space="preserve"> </w:t>
            </w:r>
            <w:r w:rsidRPr="006A3BA1">
              <w:rPr>
                <w:rFonts w:ascii="Myriad Pro" w:hAnsi="Myriad Pro"/>
                <w:color w:val="000000"/>
                <w:sz w:val="20"/>
                <w:szCs w:val="20"/>
              </w:rPr>
              <w:t>с дискуссионными пультами</w:t>
            </w:r>
            <w:r w:rsidR="00B50D41">
              <w:rPr>
                <w:rFonts w:ascii="Myriad Pro" w:hAnsi="Myriad Pro"/>
                <w:color w:val="000000"/>
                <w:sz w:val="20"/>
                <w:szCs w:val="20"/>
              </w:rPr>
              <w:t xml:space="preserve"> </w:t>
            </w:r>
            <w:r w:rsidRPr="006A3BA1">
              <w:rPr>
                <w:rFonts w:ascii="Myriad Pro" w:hAnsi="Myriad Pro"/>
                <w:color w:val="000000"/>
                <w:sz w:val="20"/>
                <w:szCs w:val="20"/>
              </w:rPr>
              <w:t>и контроллером управления - 1 шт., Комплект аудиосистемы ВКС</w:t>
            </w:r>
            <w:r w:rsidR="00B50D41">
              <w:rPr>
                <w:rFonts w:ascii="Myriad Pro" w:hAnsi="Myriad Pro"/>
                <w:color w:val="000000"/>
                <w:sz w:val="20"/>
                <w:szCs w:val="20"/>
              </w:rPr>
              <w:t xml:space="preserve"> </w:t>
            </w:r>
            <w:r w:rsidRPr="006A3BA1">
              <w:rPr>
                <w:rFonts w:ascii="Myriad Pro" w:hAnsi="Myriad Pro"/>
                <w:color w:val="000000"/>
                <w:sz w:val="20"/>
                <w:szCs w:val="20"/>
              </w:rPr>
              <w:t>1 шт. в составе: усилитель мощности</w:t>
            </w:r>
            <w:r w:rsidR="00B50D41">
              <w:rPr>
                <w:rFonts w:ascii="Myriad Pro" w:hAnsi="Myriad Pro"/>
                <w:color w:val="000000"/>
                <w:sz w:val="20"/>
                <w:szCs w:val="20"/>
              </w:rPr>
              <w:t xml:space="preserve"> </w:t>
            </w:r>
            <w:r w:rsidRPr="006A3BA1">
              <w:rPr>
                <w:rFonts w:ascii="Myriad Pro" w:hAnsi="Myriad Pro"/>
                <w:color w:val="000000"/>
                <w:sz w:val="20"/>
                <w:szCs w:val="20"/>
              </w:rPr>
              <w:t>- 1 шт., набор потолочных громкоговорителей</w:t>
            </w:r>
            <w:r w:rsidR="00B50D41">
              <w:rPr>
                <w:rFonts w:ascii="Myriad Pro" w:hAnsi="Myriad Pro"/>
                <w:color w:val="000000"/>
                <w:sz w:val="20"/>
                <w:szCs w:val="20"/>
              </w:rPr>
              <w:t xml:space="preserve"> </w:t>
            </w:r>
            <w:r w:rsidRPr="006A3BA1">
              <w:rPr>
                <w:rFonts w:ascii="Myriad Pro" w:hAnsi="Myriad Pro"/>
                <w:color w:val="000000"/>
                <w:sz w:val="20"/>
                <w:szCs w:val="20"/>
              </w:rPr>
              <w:t>- 1 шт.</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70E72EA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6FF6A16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1,570</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639ABE5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483" w:type="pct"/>
            <w:tcBorders>
              <w:top w:val="single" w:sz="4" w:space="0" w:color="auto"/>
              <w:left w:val="nil"/>
              <w:bottom w:val="single" w:sz="4" w:space="0" w:color="auto"/>
              <w:right w:val="single" w:sz="4" w:space="0" w:color="auto"/>
            </w:tcBorders>
            <w:shd w:val="clear" w:color="auto" w:fill="auto"/>
            <w:vAlign w:val="center"/>
          </w:tcPr>
          <w:p w14:paraId="4283F16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5AD1F82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-1,570</w:t>
            </w:r>
          </w:p>
        </w:tc>
      </w:tr>
      <w:tr w:rsidR="00F31774" w:rsidRPr="006A3BA1" w14:paraId="6F1833BB"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1567DBAC" w14:textId="77777777" w:rsidR="00F31774" w:rsidRPr="006A3BA1" w:rsidRDefault="00F31774" w:rsidP="006A3BA1">
            <w:pPr>
              <w:ind w:left="-57" w:right="-57"/>
              <w:jc w:val="center"/>
              <w:rPr>
                <w:rFonts w:ascii="Myriad Pro" w:hAnsi="Myriad Pro"/>
                <w:color w:val="000000"/>
                <w:sz w:val="20"/>
                <w:szCs w:val="20"/>
              </w:rPr>
            </w:pPr>
            <w:r w:rsidRPr="006A3BA1">
              <w:rPr>
                <w:rFonts w:ascii="Myriad Pro" w:hAnsi="Myriad Pro"/>
                <w:color w:val="000000"/>
                <w:sz w:val="20"/>
                <w:szCs w:val="20"/>
              </w:rPr>
              <w:lastRenderedPageBreak/>
              <w:t xml:space="preserve">Покупка спутниковых терминалов и оборудования усиления сигнала мобильной связи (10 телефонов Iridium 9575 Extreme, 1 комплект усиления сигнала Picocell E900/1800/2000 SX20) для организации резервной связи в труднодоступных районах, с целью оснащения бригад ОВБ и линейных бригад в ПО </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4C631B6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111EB73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6267F52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1,205</w:t>
            </w:r>
          </w:p>
        </w:tc>
        <w:tc>
          <w:tcPr>
            <w:tcW w:w="483" w:type="pct"/>
            <w:tcBorders>
              <w:top w:val="single" w:sz="4" w:space="0" w:color="auto"/>
              <w:left w:val="nil"/>
              <w:bottom w:val="single" w:sz="4" w:space="0" w:color="auto"/>
              <w:right w:val="single" w:sz="4" w:space="0" w:color="auto"/>
            </w:tcBorders>
            <w:shd w:val="clear" w:color="auto" w:fill="auto"/>
            <w:vAlign w:val="center"/>
          </w:tcPr>
          <w:p w14:paraId="4933AA4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1,205</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5E188E4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1,205</w:t>
            </w:r>
          </w:p>
        </w:tc>
      </w:tr>
      <w:tr w:rsidR="00F31774" w:rsidRPr="006A3BA1" w14:paraId="03BA43F0"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0E856E45" w14:textId="77777777" w:rsidR="00F31774" w:rsidRPr="006A3BA1" w:rsidRDefault="00F31774" w:rsidP="006A3BA1">
            <w:pPr>
              <w:ind w:left="-57" w:right="-57"/>
              <w:jc w:val="center"/>
              <w:rPr>
                <w:rFonts w:ascii="Myriad Pro" w:hAnsi="Myriad Pro"/>
                <w:color w:val="000000"/>
                <w:sz w:val="20"/>
                <w:szCs w:val="20"/>
              </w:rPr>
            </w:pPr>
            <w:r w:rsidRPr="006A3BA1">
              <w:rPr>
                <w:rFonts w:ascii="Myriad Pro" w:hAnsi="Myriad Pro"/>
                <w:color w:val="000000"/>
                <w:sz w:val="20"/>
                <w:szCs w:val="20"/>
              </w:rPr>
              <w:t>Покупка КЛ 110 кВ, протяженностью 13,872 км</w:t>
            </w:r>
            <w:r w:rsidR="00B50D41">
              <w:rPr>
                <w:rFonts w:ascii="Myriad Pro" w:hAnsi="Myriad Pro"/>
                <w:color w:val="000000"/>
                <w:sz w:val="20"/>
                <w:szCs w:val="20"/>
              </w:rPr>
              <w:t xml:space="preserve"> </w:t>
            </w:r>
            <w:r w:rsidRPr="006A3BA1">
              <w:rPr>
                <w:rFonts w:ascii="Myriad Pro" w:hAnsi="Myriad Pro"/>
                <w:color w:val="000000"/>
                <w:sz w:val="20"/>
                <w:szCs w:val="20"/>
              </w:rPr>
              <w:t>"Прибрежная" -</w:t>
            </w:r>
            <w:r w:rsidR="00B50D41">
              <w:rPr>
                <w:rFonts w:ascii="Myriad Pro" w:hAnsi="Myriad Pro"/>
                <w:color w:val="000000"/>
                <w:sz w:val="20"/>
                <w:szCs w:val="20"/>
              </w:rPr>
              <w:t xml:space="preserve"> </w:t>
            </w:r>
            <w:r w:rsidRPr="006A3BA1">
              <w:rPr>
                <w:rFonts w:ascii="Myriad Pro" w:hAnsi="Myriad Pro"/>
                <w:color w:val="000000"/>
                <w:sz w:val="20"/>
                <w:szCs w:val="20"/>
              </w:rPr>
              <w:t>"Фрунзенская"</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2FE3FEB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273,617</w:t>
            </w:r>
          </w:p>
        </w:tc>
        <w:tc>
          <w:tcPr>
            <w:tcW w:w="670" w:type="pct"/>
            <w:tcBorders>
              <w:top w:val="single" w:sz="4" w:space="0" w:color="auto"/>
              <w:left w:val="nil"/>
              <w:bottom w:val="single" w:sz="4" w:space="0" w:color="auto"/>
              <w:right w:val="single" w:sz="4" w:space="0" w:color="auto"/>
            </w:tcBorders>
            <w:vAlign w:val="center"/>
          </w:tcPr>
          <w:p w14:paraId="58B0A94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231,842</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0C5AABA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230,150</w:t>
            </w:r>
          </w:p>
        </w:tc>
        <w:tc>
          <w:tcPr>
            <w:tcW w:w="483" w:type="pct"/>
            <w:tcBorders>
              <w:top w:val="single" w:sz="4" w:space="0" w:color="auto"/>
              <w:left w:val="nil"/>
              <w:bottom w:val="single" w:sz="4" w:space="0" w:color="auto"/>
              <w:right w:val="single" w:sz="4" w:space="0" w:color="auto"/>
            </w:tcBorders>
            <w:shd w:val="clear" w:color="auto" w:fill="auto"/>
            <w:vAlign w:val="center"/>
          </w:tcPr>
          <w:p w14:paraId="0D77517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-43,467</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357C7C5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-1,692</w:t>
            </w:r>
          </w:p>
        </w:tc>
      </w:tr>
      <w:tr w:rsidR="00F31774" w:rsidRPr="006A3BA1" w14:paraId="2C03B2B9"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1BCD021E" w14:textId="77777777" w:rsidR="00F31774" w:rsidRPr="006A3BA1" w:rsidRDefault="00F31774" w:rsidP="006A3BA1">
            <w:pPr>
              <w:ind w:left="-57" w:right="-57"/>
              <w:jc w:val="center"/>
              <w:rPr>
                <w:rFonts w:ascii="Myriad Pro" w:hAnsi="Myriad Pro"/>
                <w:color w:val="000000"/>
                <w:sz w:val="20"/>
                <w:szCs w:val="20"/>
              </w:rPr>
            </w:pPr>
            <w:r w:rsidRPr="006A3BA1">
              <w:rPr>
                <w:rFonts w:ascii="Myriad Pro" w:hAnsi="Myriad Pro"/>
                <w:sz w:val="20"/>
                <w:szCs w:val="20"/>
              </w:rPr>
              <w:t>Покупка бригадных автомобилей (ОЭ) - 91 ед.:</w:t>
            </w:r>
            <w:r w:rsidR="00B50D41">
              <w:rPr>
                <w:rFonts w:ascii="Myriad Pro" w:hAnsi="Myriad Pro"/>
                <w:sz w:val="20"/>
                <w:szCs w:val="20"/>
              </w:rPr>
              <w:t xml:space="preserve"> </w:t>
            </w:r>
            <w:r w:rsidRPr="006A3BA1">
              <w:rPr>
                <w:rFonts w:ascii="Myriad Pro" w:hAnsi="Myriad Pro"/>
                <w:sz w:val="20"/>
                <w:szCs w:val="20"/>
              </w:rPr>
              <w:t>бригадный автомобиль с допол.кабиной 4х4 - 14.ед.техники, автомобиль бортовой -10 ед.техники, бригадный автомобиль - 50 ед.техники, бригадный автомобиль (микроавтобус)</w:t>
            </w:r>
            <w:r w:rsidR="00B50D41">
              <w:rPr>
                <w:rFonts w:ascii="Myriad Pro" w:hAnsi="Myriad Pro"/>
                <w:sz w:val="20"/>
                <w:szCs w:val="20"/>
              </w:rPr>
              <w:t xml:space="preserve"> </w:t>
            </w:r>
            <w:r w:rsidRPr="006A3BA1">
              <w:rPr>
                <w:rFonts w:ascii="Myriad Pro" w:hAnsi="Myriad Pro"/>
                <w:sz w:val="20"/>
                <w:szCs w:val="20"/>
              </w:rPr>
              <w:t>- 13 ед.техники, бригадный автомобиль с телескопической стрелой и пятиместной кабиной</w:t>
            </w:r>
            <w:r w:rsidR="00B50D41">
              <w:rPr>
                <w:rFonts w:ascii="Myriad Pro" w:hAnsi="Myriad Pro"/>
                <w:sz w:val="20"/>
                <w:szCs w:val="20"/>
              </w:rPr>
              <w:t xml:space="preserve"> </w:t>
            </w:r>
            <w:r w:rsidRPr="006A3BA1">
              <w:rPr>
                <w:rFonts w:ascii="Myriad Pro" w:hAnsi="Myriad Pro"/>
                <w:sz w:val="20"/>
                <w:szCs w:val="20"/>
              </w:rPr>
              <w:t>- 4 ед.техники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22D6E7A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14,890</w:t>
            </w:r>
          </w:p>
        </w:tc>
        <w:tc>
          <w:tcPr>
            <w:tcW w:w="670" w:type="pct"/>
            <w:tcBorders>
              <w:top w:val="single" w:sz="4" w:space="0" w:color="auto"/>
              <w:left w:val="nil"/>
              <w:bottom w:val="single" w:sz="4" w:space="0" w:color="auto"/>
              <w:right w:val="single" w:sz="4" w:space="0" w:color="auto"/>
            </w:tcBorders>
            <w:vAlign w:val="center"/>
          </w:tcPr>
          <w:p w14:paraId="2981D8B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7562F52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483" w:type="pct"/>
            <w:tcBorders>
              <w:top w:val="single" w:sz="4" w:space="0" w:color="auto"/>
              <w:left w:val="nil"/>
              <w:bottom w:val="single" w:sz="4" w:space="0" w:color="auto"/>
              <w:right w:val="single" w:sz="4" w:space="0" w:color="auto"/>
            </w:tcBorders>
            <w:shd w:val="clear" w:color="auto" w:fill="auto"/>
            <w:vAlign w:val="center"/>
          </w:tcPr>
          <w:p w14:paraId="70631CB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-14,890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2550E8E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r>
      <w:tr w:rsidR="00F31774" w:rsidRPr="006A3BA1" w14:paraId="0CC43DB4"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24EC1DA7" w14:textId="77777777" w:rsidR="00F31774" w:rsidRPr="006A3BA1" w:rsidRDefault="00F31774" w:rsidP="006A3BA1">
            <w:pPr>
              <w:ind w:left="-57" w:right="-57"/>
              <w:jc w:val="center"/>
              <w:rPr>
                <w:rFonts w:ascii="Myriad Pro" w:hAnsi="Myriad Pro"/>
                <w:color w:val="000000"/>
                <w:sz w:val="20"/>
                <w:szCs w:val="20"/>
              </w:rPr>
            </w:pPr>
            <w:r w:rsidRPr="006A3BA1">
              <w:rPr>
                <w:rFonts w:ascii="Myriad Pro" w:hAnsi="Myriad Pro"/>
                <w:sz w:val="20"/>
                <w:szCs w:val="20"/>
              </w:rPr>
              <w:t>Покупка электролаборатории и прочей спецтехники (ОЭ) -</w:t>
            </w:r>
            <w:r w:rsidR="00B50D41">
              <w:rPr>
                <w:rFonts w:ascii="Myriad Pro" w:hAnsi="Myriad Pro"/>
                <w:sz w:val="20"/>
                <w:szCs w:val="20"/>
              </w:rPr>
              <w:t xml:space="preserve"> </w:t>
            </w:r>
            <w:r w:rsidRPr="006A3BA1">
              <w:rPr>
                <w:rFonts w:ascii="Myriad Pro" w:hAnsi="Myriad Pro"/>
                <w:sz w:val="20"/>
                <w:szCs w:val="20"/>
              </w:rPr>
              <w:t>50 ед.: автокран г/п 16 тонн - 3 ед. техники, самосвал - 3 ед.техники, бурильно-крановая машина -9 ед.техники, мотобуксировщик -3 ед.техники, автомобиль грузовой с КМУ - 1 ед. техники, машина многофунциональная - 1 ед., полуприцеп - 3 ед.техники,</w:t>
            </w:r>
            <w:r w:rsidR="00B50D41">
              <w:rPr>
                <w:rFonts w:ascii="Myriad Pro" w:hAnsi="Myriad Pro"/>
                <w:sz w:val="20"/>
                <w:szCs w:val="20"/>
              </w:rPr>
              <w:t xml:space="preserve"> </w:t>
            </w:r>
            <w:r w:rsidRPr="006A3BA1">
              <w:rPr>
                <w:rFonts w:ascii="Myriad Pro" w:hAnsi="Myriad Pro"/>
                <w:sz w:val="20"/>
                <w:szCs w:val="20"/>
              </w:rPr>
              <w:t>снегоход - 2 ед.техники, прицеп-роспуск -1 ед. техники, кран автомобильный</w:t>
            </w:r>
            <w:r w:rsidR="00B50D41">
              <w:rPr>
                <w:rFonts w:ascii="Myriad Pro" w:hAnsi="Myriad Pro"/>
                <w:sz w:val="20"/>
                <w:szCs w:val="20"/>
              </w:rPr>
              <w:t xml:space="preserve"> </w:t>
            </w:r>
            <w:r w:rsidRPr="006A3BA1">
              <w:rPr>
                <w:rFonts w:ascii="Myriad Pro" w:hAnsi="Myriad Pro"/>
                <w:sz w:val="20"/>
                <w:szCs w:val="20"/>
              </w:rPr>
              <w:t>- 2 ед.техники, прицеп со специализированным кузовом - 1 ед.техники, экскаватор одноковшовый -1 ед.техники, полуприцеп-тяжеловоз -1 ед.техники, прицеп для перевозки грузов и самоходной техники -5 ед.техники,</w:t>
            </w:r>
            <w:r w:rsidR="00B50D41">
              <w:rPr>
                <w:rFonts w:ascii="Myriad Pro" w:hAnsi="Myriad Pro"/>
                <w:sz w:val="20"/>
                <w:szCs w:val="20"/>
              </w:rPr>
              <w:t xml:space="preserve"> </w:t>
            </w:r>
            <w:r w:rsidRPr="006A3BA1">
              <w:rPr>
                <w:rFonts w:ascii="Myriad Pro" w:hAnsi="Myriad Pro"/>
                <w:sz w:val="20"/>
                <w:szCs w:val="20"/>
              </w:rPr>
              <w:t>бригадный автомобиль -4 ед.техники, гусеничный снегоболотоход - 1 ед.техники, снегоход + сани</w:t>
            </w:r>
            <w:r w:rsidR="00B50D41">
              <w:rPr>
                <w:rFonts w:ascii="Myriad Pro" w:hAnsi="Myriad Pro"/>
                <w:sz w:val="20"/>
                <w:szCs w:val="20"/>
              </w:rPr>
              <w:t xml:space="preserve"> </w:t>
            </w:r>
            <w:r w:rsidRPr="006A3BA1">
              <w:rPr>
                <w:rFonts w:ascii="Myriad Pro" w:hAnsi="Myriad Pro"/>
                <w:sz w:val="20"/>
                <w:szCs w:val="20"/>
              </w:rPr>
              <w:t>-5 компл.техники, седельный тягач -1 ед.техники, полуприцеп-цистерна -1 ед.техники, трактор -1 ед.техники, экскаватор цепной -1 ед.техники, экскаватор одноковшовый - погрузчик универсальный -1 ед.техники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113A5D3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16,074</w:t>
            </w:r>
          </w:p>
        </w:tc>
        <w:tc>
          <w:tcPr>
            <w:tcW w:w="670" w:type="pct"/>
            <w:tcBorders>
              <w:top w:val="single" w:sz="4" w:space="0" w:color="auto"/>
              <w:left w:val="nil"/>
              <w:bottom w:val="single" w:sz="4" w:space="0" w:color="auto"/>
              <w:right w:val="single" w:sz="4" w:space="0" w:color="auto"/>
            </w:tcBorders>
            <w:vAlign w:val="center"/>
          </w:tcPr>
          <w:p w14:paraId="0717071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197887E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483" w:type="pct"/>
            <w:tcBorders>
              <w:top w:val="single" w:sz="4" w:space="0" w:color="auto"/>
              <w:left w:val="nil"/>
              <w:bottom w:val="single" w:sz="4" w:space="0" w:color="auto"/>
              <w:right w:val="single" w:sz="4" w:space="0" w:color="auto"/>
            </w:tcBorders>
            <w:shd w:val="clear" w:color="auto" w:fill="auto"/>
            <w:vAlign w:val="center"/>
          </w:tcPr>
          <w:p w14:paraId="400179E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-16,074</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13ADC75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r>
      <w:tr w:rsidR="00F31774" w:rsidRPr="006A3BA1" w14:paraId="26B4D8D4"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5F7FDC9C" w14:textId="77777777" w:rsidR="00F31774" w:rsidRPr="006A3BA1" w:rsidRDefault="00F31774" w:rsidP="006A3BA1">
            <w:pPr>
              <w:ind w:left="-57" w:right="-57"/>
              <w:jc w:val="center"/>
              <w:rPr>
                <w:rFonts w:ascii="Myriad Pro" w:hAnsi="Myriad Pro"/>
                <w:color w:val="000000"/>
                <w:sz w:val="20"/>
                <w:szCs w:val="20"/>
              </w:rPr>
            </w:pPr>
            <w:r w:rsidRPr="006A3BA1">
              <w:rPr>
                <w:rFonts w:ascii="Myriad Pro" w:hAnsi="Myriad Pro"/>
                <w:sz w:val="20"/>
                <w:szCs w:val="20"/>
              </w:rPr>
              <w:t xml:space="preserve">Покупка диагностического и измерительного оборудования, приборов РЗА (ОЭ) - 125 ед.: аппарат автоматический АТВ - 3 шт., устройство измерительное параметров релейной защиты - 2 шт., тепловизор - 28 </w:t>
            </w:r>
            <w:r w:rsidRPr="006A3BA1">
              <w:rPr>
                <w:rFonts w:ascii="Myriad Pro" w:hAnsi="Myriad Pro"/>
                <w:sz w:val="20"/>
                <w:szCs w:val="20"/>
              </w:rPr>
              <w:lastRenderedPageBreak/>
              <w:t>шт., тепловизор 60 -1 шт., установка вакуумная фильтровальная - 3 шт., стальной набор НГ - 1 шт., трассоискатель - 1 шт., цифровой рефлектометр - 1 шт., фотометр фотоэлектрический - 1 шт., миллиометр - 6 шт., прибор высоковольтный испытательный -7 шт., дальномер -4 шт., мотобур -4 шт., измеритель параметров ЗУ - 6 шт., измерительный комплекс КДЗ-2 -1 шт., измеритель параметров трансформаторов -7 шт., прибор измерительный -2 шт., быстровозводимая опора - 4 шт., лаборатория передвижная -1 шт., виброанализатор -1 шт., кондуктометр - 1 шт., стенд высоковольтный стационарный 50М - 5 шт., прибор измерительный-1 - 3 шт., передвижная электротехническая лаборатория - 2 шт., прибор для контроля тока утечки - 3 шт., анализатор загрязнений жидкостей - 1 шт., линейный измеритель состояния деревянных одностоечных опор - 5 шт., стенд высоковольтный стационарный - 2 шт., прибор регистрации и анализа - 3 шт., прибор контроля выключателей - 3 шт., мегаомметр -3 шт., испытательный диодный аппарат - 6 шт., устройство долива жидкости</w:t>
            </w:r>
            <w:r w:rsidR="00B50D41">
              <w:rPr>
                <w:rFonts w:ascii="Myriad Pro" w:hAnsi="Myriad Pro"/>
                <w:sz w:val="20"/>
                <w:szCs w:val="20"/>
              </w:rPr>
              <w:t xml:space="preserve"> </w:t>
            </w:r>
            <w:r w:rsidRPr="006A3BA1">
              <w:rPr>
                <w:rFonts w:ascii="Myriad Pro" w:hAnsi="Myriad Pro"/>
                <w:sz w:val="20"/>
                <w:szCs w:val="20"/>
              </w:rPr>
              <w:t>- 4 шт.</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473F2BA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lastRenderedPageBreak/>
              <w:t>14,351</w:t>
            </w:r>
          </w:p>
        </w:tc>
        <w:tc>
          <w:tcPr>
            <w:tcW w:w="670" w:type="pct"/>
            <w:tcBorders>
              <w:top w:val="single" w:sz="4" w:space="0" w:color="auto"/>
              <w:left w:val="nil"/>
              <w:bottom w:val="single" w:sz="4" w:space="0" w:color="auto"/>
              <w:right w:val="single" w:sz="4" w:space="0" w:color="auto"/>
            </w:tcBorders>
            <w:vAlign w:val="center"/>
          </w:tcPr>
          <w:p w14:paraId="5D7B985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69900B2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483" w:type="pct"/>
            <w:tcBorders>
              <w:top w:val="single" w:sz="4" w:space="0" w:color="auto"/>
              <w:left w:val="nil"/>
              <w:bottom w:val="single" w:sz="4" w:space="0" w:color="auto"/>
              <w:right w:val="single" w:sz="4" w:space="0" w:color="auto"/>
            </w:tcBorders>
            <w:shd w:val="clear" w:color="auto" w:fill="auto"/>
            <w:vAlign w:val="center"/>
          </w:tcPr>
          <w:p w14:paraId="5609F22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-14,351</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569B811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r>
      <w:tr w:rsidR="00F31774" w:rsidRPr="006A3BA1" w14:paraId="76797E82"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02EF05B3" w14:textId="77777777" w:rsidR="00F31774" w:rsidRPr="006A3BA1" w:rsidRDefault="00F31774" w:rsidP="006A3BA1">
            <w:pPr>
              <w:ind w:left="-57" w:right="-57"/>
              <w:jc w:val="center"/>
              <w:rPr>
                <w:rFonts w:ascii="Myriad Pro" w:hAnsi="Myriad Pro"/>
                <w:color w:val="000000"/>
                <w:sz w:val="20"/>
                <w:szCs w:val="20"/>
              </w:rPr>
            </w:pPr>
            <w:r w:rsidRPr="006A3BA1">
              <w:rPr>
                <w:rFonts w:ascii="Myriad Pro" w:hAnsi="Myriad Pro"/>
                <w:sz w:val="20"/>
                <w:szCs w:val="20"/>
              </w:rPr>
              <w:t>Покупка оборудования связи, ИТ-оборудования (ОЭ) - 102 ед.: устройство доступа к портам</w:t>
            </w:r>
            <w:r w:rsidR="00B50D41">
              <w:rPr>
                <w:rFonts w:ascii="Myriad Pro" w:hAnsi="Myriad Pro"/>
                <w:sz w:val="20"/>
                <w:szCs w:val="20"/>
              </w:rPr>
              <w:t xml:space="preserve"> </w:t>
            </w:r>
            <w:r w:rsidRPr="006A3BA1">
              <w:rPr>
                <w:rFonts w:ascii="Myriad Pro" w:hAnsi="Myriad Pro"/>
                <w:sz w:val="20"/>
                <w:szCs w:val="20"/>
              </w:rPr>
              <w:t>-1 шт., многофункциональное устройство - 30 шт., коммутатор управляемый 2 уровня</w:t>
            </w:r>
            <w:r w:rsidR="00B50D41">
              <w:rPr>
                <w:rFonts w:ascii="Myriad Pro" w:hAnsi="Myriad Pro"/>
                <w:sz w:val="20"/>
                <w:szCs w:val="20"/>
              </w:rPr>
              <w:t xml:space="preserve"> </w:t>
            </w:r>
            <w:r w:rsidRPr="006A3BA1">
              <w:rPr>
                <w:rFonts w:ascii="Myriad Pro" w:hAnsi="Myriad Pro"/>
                <w:sz w:val="20"/>
                <w:szCs w:val="20"/>
              </w:rPr>
              <w:t>- 3шт., плата центрального процессора - 10 шт.,</w:t>
            </w:r>
            <w:r w:rsidR="00B50D41">
              <w:rPr>
                <w:rFonts w:ascii="Myriad Pro" w:hAnsi="Myriad Pro"/>
                <w:sz w:val="20"/>
                <w:szCs w:val="20"/>
              </w:rPr>
              <w:t xml:space="preserve"> </w:t>
            </w:r>
            <w:r w:rsidRPr="006A3BA1">
              <w:rPr>
                <w:rFonts w:ascii="Myriad Pro" w:hAnsi="Myriad Pro"/>
                <w:sz w:val="20"/>
                <w:szCs w:val="20"/>
              </w:rPr>
              <w:t>проектор - 2 шт., сканер широкоформатный</w:t>
            </w:r>
            <w:r w:rsidR="00B50D41">
              <w:rPr>
                <w:rFonts w:ascii="Myriad Pro" w:hAnsi="Myriad Pro"/>
                <w:sz w:val="20"/>
                <w:szCs w:val="20"/>
              </w:rPr>
              <w:t xml:space="preserve"> </w:t>
            </w:r>
            <w:r w:rsidRPr="006A3BA1">
              <w:rPr>
                <w:rFonts w:ascii="Myriad Pro" w:hAnsi="Myriad Pro"/>
                <w:sz w:val="20"/>
                <w:szCs w:val="20"/>
              </w:rPr>
              <w:t>- 1 шт., скоростное многофункциональное устройство - 1 шт., коммутатор АС -4 шт., шкаф для оборудования -2 шт., комплекс записи переговоров - 29 шт., комплекс БП - 15 шт., абонентский терминал системы спутниковой связи-4 шт.</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26BA5ED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5,401</w:t>
            </w:r>
          </w:p>
        </w:tc>
        <w:tc>
          <w:tcPr>
            <w:tcW w:w="670" w:type="pct"/>
            <w:tcBorders>
              <w:top w:val="single" w:sz="4" w:space="0" w:color="auto"/>
              <w:left w:val="nil"/>
              <w:bottom w:val="single" w:sz="4" w:space="0" w:color="auto"/>
              <w:right w:val="single" w:sz="4" w:space="0" w:color="auto"/>
            </w:tcBorders>
            <w:vAlign w:val="center"/>
          </w:tcPr>
          <w:p w14:paraId="56D574D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55F11E7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483" w:type="pct"/>
            <w:tcBorders>
              <w:top w:val="single" w:sz="4" w:space="0" w:color="auto"/>
              <w:left w:val="nil"/>
              <w:bottom w:val="single" w:sz="4" w:space="0" w:color="auto"/>
              <w:right w:val="single" w:sz="4" w:space="0" w:color="auto"/>
            </w:tcBorders>
            <w:shd w:val="clear" w:color="auto" w:fill="auto"/>
            <w:vAlign w:val="center"/>
          </w:tcPr>
          <w:p w14:paraId="1E29E54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-5,401</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484E149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r>
      <w:tr w:rsidR="00F31774" w:rsidRPr="006A3BA1" w14:paraId="005735BD"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2DF73943" w14:textId="77777777" w:rsidR="00F31774" w:rsidRPr="006A3BA1" w:rsidRDefault="00F31774" w:rsidP="006A3BA1">
            <w:pPr>
              <w:ind w:left="-57" w:right="-57"/>
              <w:jc w:val="center"/>
              <w:rPr>
                <w:rFonts w:ascii="Myriad Pro" w:hAnsi="Myriad Pro"/>
                <w:color w:val="000000"/>
                <w:sz w:val="20"/>
                <w:szCs w:val="20"/>
              </w:rPr>
            </w:pPr>
            <w:r w:rsidRPr="006A3BA1">
              <w:rPr>
                <w:rFonts w:ascii="Myriad Pro" w:hAnsi="Myriad Pro"/>
                <w:sz w:val="20"/>
                <w:szCs w:val="20"/>
              </w:rPr>
              <w:t>Покупка генераторов, электрических двигателей и станции, прочего оборудования хозяйтсвенных нужд (ОЭ) - 53 ед.: генератор дизельный</w:t>
            </w:r>
            <w:r w:rsidR="00B50D41">
              <w:rPr>
                <w:rFonts w:ascii="Myriad Pro" w:hAnsi="Myriad Pro"/>
                <w:sz w:val="20"/>
                <w:szCs w:val="20"/>
              </w:rPr>
              <w:t xml:space="preserve"> </w:t>
            </w:r>
            <w:r w:rsidRPr="006A3BA1">
              <w:rPr>
                <w:rFonts w:ascii="Myriad Pro" w:hAnsi="Myriad Pro"/>
                <w:sz w:val="20"/>
                <w:szCs w:val="20"/>
              </w:rPr>
              <w:t>- 11 шт., робот - тренажер</w:t>
            </w:r>
            <w:r w:rsidR="00B50D41">
              <w:rPr>
                <w:rFonts w:ascii="Myriad Pro" w:hAnsi="Myriad Pro"/>
                <w:sz w:val="20"/>
                <w:szCs w:val="20"/>
              </w:rPr>
              <w:t xml:space="preserve"> </w:t>
            </w:r>
            <w:r w:rsidRPr="006A3BA1">
              <w:rPr>
                <w:rFonts w:ascii="Myriad Pro" w:hAnsi="Myriad Pro"/>
                <w:sz w:val="20"/>
                <w:szCs w:val="20"/>
              </w:rPr>
              <w:t>- 10 шт., лодочный мотор -</w:t>
            </w:r>
            <w:r w:rsidR="00B50D41">
              <w:rPr>
                <w:rFonts w:ascii="Myriad Pro" w:hAnsi="Myriad Pro"/>
                <w:sz w:val="20"/>
                <w:szCs w:val="20"/>
              </w:rPr>
              <w:t xml:space="preserve"> </w:t>
            </w:r>
            <w:r w:rsidRPr="006A3BA1">
              <w:rPr>
                <w:rFonts w:ascii="Myriad Pro" w:hAnsi="Myriad Pro"/>
                <w:sz w:val="20"/>
                <w:szCs w:val="20"/>
              </w:rPr>
              <w:t>5шт., ножницы гильотинные - 1 шт., беспилотный летательный аппарат - 2 шт.,мотопомпа - 3 шт., фильтр - 1 шт., камера сушильная</w:t>
            </w:r>
            <w:r w:rsidR="00B50D41">
              <w:rPr>
                <w:rFonts w:ascii="Myriad Pro" w:hAnsi="Myriad Pro"/>
                <w:sz w:val="20"/>
                <w:szCs w:val="20"/>
              </w:rPr>
              <w:t xml:space="preserve"> </w:t>
            </w:r>
            <w:r w:rsidRPr="006A3BA1">
              <w:rPr>
                <w:rFonts w:ascii="Myriad Pro" w:hAnsi="Myriad Pro"/>
                <w:sz w:val="20"/>
                <w:szCs w:val="20"/>
              </w:rPr>
              <w:t>- 20 шт.</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005C98E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9,185</w:t>
            </w:r>
          </w:p>
        </w:tc>
        <w:tc>
          <w:tcPr>
            <w:tcW w:w="670" w:type="pct"/>
            <w:tcBorders>
              <w:top w:val="single" w:sz="4" w:space="0" w:color="auto"/>
              <w:left w:val="nil"/>
              <w:bottom w:val="single" w:sz="4" w:space="0" w:color="auto"/>
              <w:right w:val="single" w:sz="4" w:space="0" w:color="auto"/>
            </w:tcBorders>
            <w:vAlign w:val="center"/>
          </w:tcPr>
          <w:p w14:paraId="7B61CBE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71D8206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483" w:type="pct"/>
            <w:tcBorders>
              <w:top w:val="single" w:sz="4" w:space="0" w:color="auto"/>
              <w:left w:val="nil"/>
              <w:bottom w:val="single" w:sz="4" w:space="0" w:color="auto"/>
              <w:right w:val="single" w:sz="4" w:space="0" w:color="auto"/>
            </w:tcBorders>
            <w:shd w:val="clear" w:color="auto" w:fill="auto"/>
            <w:vAlign w:val="center"/>
          </w:tcPr>
          <w:p w14:paraId="0B60F72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-9,185</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21F648E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r>
      <w:tr w:rsidR="00F31774" w:rsidRPr="006A3BA1" w14:paraId="7369DEF9"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center"/>
          </w:tcPr>
          <w:p w14:paraId="2CB53E25" w14:textId="77777777" w:rsidR="00F31774" w:rsidRPr="006A3BA1" w:rsidRDefault="00F31774" w:rsidP="006A3BA1">
            <w:pPr>
              <w:ind w:left="-57" w:right="-57"/>
              <w:jc w:val="center"/>
              <w:rPr>
                <w:rFonts w:ascii="Myriad Pro" w:hAnsi="Myriad Pro"/>
                <w:color w:val="000000"/>
                <w:sz w:val="20"/>
                <w:szCs w:val="20"/>
              </w:rPr>
            </w:pPr>
            <w:r w:rsidRPr="006A3BA1">
              <w:rPr>
                <w:rFonts w:ascii="Myriad Pro" w:hAnsi="Myriad Pro"/>
                <w:sz w:val="20"/>
                <w:szCs w:val="20"/>
              </w:rPr>
              <w:lastRenderedPageBreak/>
              <w:t xml:space="preserve">Покупка оборудования связи и телемеханики для установки на ПС 110/35/10 кВ Азовского РЭС, Большереченского РЭС, Большеуковского РЭС, линейно-аппаратный зал ЗЭС, ПС 110/35/10 кВ Дубровка, мастерского участка Новоуральский, Городского РЭС </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401DEAE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1,000</w:t>
            </w:r>
          </w:p>
        </w:tc>
        <w:tc>
          <w:tcPr>
            <w:tcW w:w="670" w:type="pct"/>
            <w:tcBorders>
              <w:top w:val="single" w:sz="4" w:space="0" w:color="auto"/>
              <w:left w:val="nil"/>
              <w:bottom w:val="single" w:sz="4" w:space="0" w:color="auto"/>
              <w:right w:val="single" w:sz="4" w:space="0" w:color="auto"/>
            </w:tcBorders>
            <w:vAlign w:val="center"/>
          </w:tcPr>
          <w:p w14:paraId="56C9A9D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1186462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483" w:type="pct"/>
            <w:tcBorders>
              <w:top w:val="single" w:sz="4" w:space="0" w:color="auto"/>
              <w:left w:val="nil"/>
              <w:bottom w:val="single" w:sz="4" w:space="0" w:color="auto"/>
              <w:right w:val="single" w:sz="4" w:space="0" w:color="auto"/>
            </w:tcBorders>
            <w:shd w:val="clear" w:color="auto" w:fill="auto"/>
            <w:vAlign w:val="center"/>
          </w:tcPr>
          <w:p w14:paraId="673CEDF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-1,000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27834E9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r>
      <w:tr w:rsidR="00F31774" w:rsidRPr="006A3BA1" w14:paraId="3F912014"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3F9BEF8B" w14:textId="77777777" w:rsidR="00F31774" w:rsidRPr="006A3BA1" w:rsidRDefault="00F31774" w:rsidP="006A3BA1">
            <w:pPr>
              <w:ind w:left="-57" w:right="-57"/>
              <w:jc w:val="center"/>
              <w:rPr>
                <w:rFonts w:ascii="Myriad Pro" w:hAnsi="Myriad Pro"/>
                <w:color w:val="000000"/>
                <w:sz w:val="20"/>
                <w:szCs w:val="20"/>
              </w:rPr>
            </w:pPr>
            <w:r w:rsidRPr="006A3BA1">
              <w:rPr>
                <w:rFonts w:ascii="Myriad Pro" w:hAnsi="Myriad Pro"/>
                <w:color w:val="000000"/>
                <w:sz w:val="20"/>
                <w:szCs w:val="20"/>
              </w:rPr>
              <w:t>Покупка бригадного автомобиля - 53 единицы</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5C416F5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5559B0F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9,608</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6CE651A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9,638</w:t>
            </w:r>
          </w:p>
        </w:tc>
        <w:tc>
          <w:tcPr>
            <w:tcW w:w="483" w:type="pct"/>
            <w:tcBorders>
              <w:top w:val="single" w:sz="4" w:space="0" w:color="auto"/>
              <w:left w:val="nil"/>
              <w:bottom w:val="single" w:sz="4" w:space="0" w:color="auto"/>
              <w:right w:val="single" w:sz="4" w:space="0" w:color="auto"/>
            </w:tcBorders>
            <w:shd w:val="clear" w:color="auto" w:fill="auto"/>
            <w:vAlign w:val="center"/>
          </w:tcPr>
          <w:p w14:paraId="5AD6C19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9,638</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7BCE975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0,030</w:t>
            </w:r>
          </w:p>
        </w:tc>
      </w:tr>
      <w:tr w:rsidR="00F31774" w:rsidRPr="006A3BA1" w14:paraId="3987A205"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3D8864BA" w14:textId="77777777" w:rsidR="00F31774" w:rsidRPr="006A3BA1" w:rsidRDefault="00F31774" w:rsidP="006A3BA1">
            <w:pPr>
              <w:ind w:left="-57" w:right="-57"/>
              <w:jc w:val="center"/>
              <w:rPr>
                <w:rFonts w:ascii="Myriad Pro" w:hAnsi="Myriad Pro"/>
                <w:color w:val="000000"/>
                <w:sz w:val="20"/>
                <w:szCs w:val="20"/>
              </w:rPr>
            </w:pPr>
            <w:r w:rsidRPr="006A3BA1">
              <w:rPr>
                <w:rFonts w:ascii="Myriad Pro" w:hAnsi="Myriad Pro"/>
                <w:color w:val="000000"/>
                <w:sz w:val="20"/>
                <w:szCs w:val="20"/>
              </w:rPr>
              <w:t>Покупка бригадного автомобиля (микроавтобус)</w:t>
            </w:r>
            <w:r w:rsidR="00B50D41">
              <w:rPr>
                <w:rFonts w:ascii="Myriad Pro" w:hAnsi="Myriad Pro"/>
                <w:color w:val="000000"/>
                <w:sz w:val="20"/>
                <w:szCs w:val="20"/>
              </w:rPr>
              <w:t xml:space="preserve"> </w:t>
            </w:r>
            <w:r w:rsidRPr="006A3BA1">
              <w:rPr>
                <w:rFonts w:ascii="Myriad Pro" w:hAnsi="Myriad Pro"/>
                <w:color w:val="000000"/>
                <w:sz w:val="20"/>
                <w:szCs w:val="20"/>
              </w:rPr>
              <w:t>- 12 единиц</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348CF5A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1EB90FD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1,860</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3CA079F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0,003</w:t>
            </w:r>
          </w:p>
        </w:tc>
        <w:tc>
          <w:tcPr>
            <w:tcW w:w="483" w:type="pct"/>
            <w:tcBorders>
              <w:top w:val="single" w:sz="4" w:space="0" w:color="auto"/>
              <w:left w:val="nil"/>
              <w:bottom w:val="single" w:sz="4" w:space="0" w:color="auto"/>
              <w:right w:val="single" w:sz="4" w:space="0" w:color="auto"/>
            </w:tcBorders>
            <w:shd w:val="clear" w:color="auto" w:fill="auto"/>
            <w:vAlign w:val="center"/>
          </w:tcPr>
          <w:p w14:paraId="7374365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0,003</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4C56D07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-1,857</w:t>
            </w:r>
          </w:p>
        </w:tc>
      </w:tr>
      <w:tr w:rsidR="00F31774" w:rsidRPr="006A3BA1" w14:paraId="783C190E"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235F7648" w14:textId="77777777" w:rsidR="00F31774" w:rsidRPr="006A3BA1" w:rsidRDefault="00F31774" w:rsidP="006A3BA1">
            <w:pPr>
              <w:ind w:left="-57" w:right="-57"/>
              <w:jc w:val="center"/>
              <w:rPr>
                <w:rFonts w:ascii="Myriad Pro" w:hAnsi="Myriad Pro"/>
                <w:color w:val="000000"/>
                <w:sz w:val="20"/>
                <w:szCs w:val="20"/>
              </w:rPr>
            </w:pPr>
            <w:r w:rsidRPr="006A3BA1">
              <w:rPr>
                <w:rFonts w:ascii="Myriad Pro" w:hAnsi="Myriad Pro"/>
                <w:color w:val="000000"/>
                <w:sz w:val="20"/>
                <w:szCs w:val="20"/>
              </w:rPr>
              <w:t>Покупка бригадного автомобиля с телескопической стрелой и пятиместной кабиной</w:t>
            </w:r>
            <w:r w:rsidR="00B50D41">
              <w:rPr>
                <w:rFonts w:ascii="Myriad Pro" w:hAnsi="Myriad Pro"/>
                <w:color w:val="000000"/>
                <w:sz w:val="20"/>
                <w:szCs w:val="20"/>
              </w:rPr>
              <w:t xml:space="preserve"> </w:t>
            </w:r>
            <w:r w:rsidRPr="006A3BA1">
              <w:rPr>
                <w:rFonts w:ascii="Myriad Pro" w:hAnsi="Myriad Pro"/>
                <w:color w:val="000000"/>
                <w:sz w:val="20"/>
                <w:szCs w:val="20"/>
              </w:rPr>
              <w:t>- 4 единицы</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2049612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3A21DDF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404CB4F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6,520</w:t>
            </w:r>
          </w:p>
        </w:tc>
        <w:tc>
          <w:tcPr>
            <w:tcW w:w="483" w:type="pct"/>
            <w:tcBorders>
              <w:top w:val="single" w:sz="4" w:space="0" w:color="auto"/>
              <w:left w:val="nil"/>
              <w:bottom w:val="single" w:sz="4" w:space="0" w:color="auto"/>
              <w:right w:val="single" w:sz="4" w:space="0" w:color="auto"/>
            </w:tcBorders>
            <w:shd w:val="clear" w:color="auto" w:fill="auto"/>
            <w:vAlign w:val="center"/>
          </w:tcPr>
          <w:p w14:paraId="59C7C4C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6,520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5FD48D4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6,520</w:t>
            </w:r>
          </w:p>
        </w:tc>
      </w:tr>
      <w:tr w:rsidR="00F31774" w:rsidRPr="006A3BA1" w14:paraId="60E7E050"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349A267F" w14:textId="77777777" w:rsidR="00F31774" w:rsidRPr="006A3BA1" w:rsidRDefault="00F31774" w:rsidP="006A3BA1">
            <w:pPr>
              <w:ind w:left="-57" w:right="-57"/>
              <w:jc w:val="center"/>
              <w:rPr>
                <w:rFonts w:ascii="Myriad Pro" w:hAnsi="Myriad Pro"/>
                <w:color w:val="000000"/>
                <w:sz w:val="20"/>
                <w:szCs w:val="20"/>
              </w:rPr>
            </w:pPr>
            <w:r w:rsidRPr="006A3BA1">
              <w:rPr>
                <w:rFonts w:ascii="Myriad Pro" w:hAnsi="Myriad Pro"/>
                <w:color w:val="000000"/>
                <w:sz w:val="20"/>
                <w:szCs w:val="20"/>
              </w:rPr>
              <w:t>Покупка самосвала - 3 ед.</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18C3AC1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25AD623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6,014</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079DC7D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6,014</w:t>
            </w:r>
          </w:p>
        </w:tc>
        <w:tc>
          <w:tcPr>
            <w:tcW w:w="483" w:type="pct"/>
            <w:tcBorders>
              <w:top w:val="single" w:sz="4" w:space="0" w:color="auto"/>
              <w:left w:val="nil"/>
              <w:bottom w:val="single" w:sz="4" w:space="0" w:color="auto"/>
              <w:right w:val="single" w:sz="4" w:space="0" w:color="auto"/>
            </w:tcBorders>
            <w:shd w:val="clear" w:color="auto" w:fill="auto"/>
            <w:vAlign w:val="center"/>
          </w:tcPr>
          <w:p w14:paraId="4B08B0F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6,014</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2778D09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r>
      <w:tr w:rsidR="00F31774" w:rsidRPr="006A3BA1" w14:paraId="63C3C7C6"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3A954FA1" w14:textId="77777777" w:rsidR="00F31774" w:rsidRPr="006A3BA1" w:rsidRDefault="00F31774" w:rsidP="006A3BA1">
            <w:pPr>
              <w:ind w:left="-57" w:right="-57"/>
              <w:jc w:val="center"/>
              <w:rPr>
                <w:rFonts w:ascii="Myriad Pro" w:hAnsi="Myriad Pro"/>
                <w:color w:val="000000"/>
                <w:sz w:val="20"/>
                <w:szCs w:val="20"/>
              </w:rPr>
            </w:pPr>
            <w:r w:rsidRPr="006A3BA1">
              <w:rPr>
                <w:rFonts w:ascii="Myriad Pro" w:hAnsi="Myriad Pro"/>
                <w:color w:val="000000"/>
                <w:sz w:val="20"/>
                <w:szCs w:val="20"/>
              </w:rPr>
              <w:t>Покупка бурильно-крановой машины -9 ед</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0D1CA2E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1EA2B32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4,027</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62C0290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4,027</w:t>
            </w:r>
          </w:p>
        </w:tc>
        <w:tc>
          <w:tcPr>
            <w:tcW w:w="483" w:type="pct"/>
            <w:tcBorders>
              <w:top w:val="single" w:sz="4" w:space="0" w:color="auto"/>
              <w:left w:val="nil"/>
              <w:bottom w:val="single" w:sz="4" w:space="0" w:color="auto"/>
              <w:right w:val="single" w:sz="4" w:space="0" w:color="auto"/>
            </w:tcBorders>
            <w:shd w:val="clear" w:color="auto" w:fill="auto"/>
            <w:vAlign w:val="center"/>
          </w:tcPr>
          <w:p w14:paraId="00F2B20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4,027</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79A5ABF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r>
      <w:tr w:rsidR="00F31774" w:rsidRPr="006A3BA1" w14:paraId="138032C8"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68D3EB97" w14:textId="77777777" w:rsidR="00F31774" w:rsidRPr="006A3BA1" w:rsidRDefault="00F31774" w:rsidP="006A3BA1">
            <w:pPr>
              <w:ind w:left="-57" w:right="-57"/>
              <w:jc w:val="center"/>
              <w:rPr>
                <w:rFonts w:ascii="Myriad Pro" w:hAnsi="Myriad Pro"/>
                <w:color w:val="000000"/>
                <w:sz w:val="20"/>
                <w:szCs w:val="20"/>
              </w:rPr>
            </w:pPr>
            <w:r w:rsidRPr="006A3BA1">
              <w:rPr>
                <w:rFonts w:ascii="Myriad Pro" w:hAnsi="Myriad Pro"/>
                <w:color w:val="000000"/>
                <w:sz w:val="20"/>
                <w:szCs w:val="20"/>
              </w:rPr>
              <w:t>Покупка седельного тягача -1 ед.</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2501F8F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57B7FD6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2,902</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4881600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2,902</w:t>
            </w:r>
          </w:p>
        </w:tc>
        <w:tc>
          <w:tcPr>
            <w:tcW w:w="483" w:type="pct"/>
            <w:tcBorders>
              <w:top w:val="single" w:sz="4" w:space="0" w:color="auto"/>
              <w:left w:val="nil"/>
              <w:bottom w:val="single" w:sz="4" w:space="0" w:color="auto"/>
              <w:right w:val="single" w:sz="4" w:space="0" w:color="auto"/>
            </w:tcBorders>
            <w:shd w:val="clear" w:color="auto" w:fill="auto"/>
            <w:vAlign w:val="center"/>
          </w:tcPr>
          <w:p w14:paraId="264E30A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2,902</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20AC77E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r>
      <w:tr w:rsidR="00F31774" w:rsidRPr="006A3BA1" w14:paraId="5112FCA9"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3828EB0A" w14:textId="77777777" w:rsidR="00F31774" w:rsidRPr="006A3BA1" w:rsidRDefault="00F31774" w:rsidP="006A3BA1">
            <w:pPr>
              <w:ind w:left="-57" w:right="-57"/>
              <w:jc w:val="center"/>
              <w:rPr>
                <w:rFonts w:ascii="Myriad Pro" w:hAnsi="Myriad Pro"/>
                <w:color w:val="000000"/>
                <w:sz w:val="20"/>
                <w:szCs w:val="20"/>
              </w:rPr>
            </w:pPr>
            <w:r w:rsidRPr="006A3BA1">
              <w:rPr>
                <w:rFonts w:ascii="Myriad Pro" w:hAnsi="Myriad Pro"/>
                <w:color w:val="000000"/>
                <w:sz w:val="20"/>
                <w:szCs w:val="20"/>
              </w:rPr>
              <w:t>Покупка автогидроподъемника типа ПСС-131.18Э на шасси ГАЗ-33088 4 ед.</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14CDA3F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30172F1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14,473</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047562D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0,008</w:t>
            </w:r>
          </w:p>
        </w:tc>
        <w:tc>
          <w:tcPr>
            <w:tcW w:w="483" w:type="pct"/>
            <w:tcBorders>
              <w:top w:val="single" w:sz="4" w:space="0" w:color="auto"/>
              <w:left w:val="nil"/>
              <w:bottom w:val="single" w:sz="4" w:space="0" w:color="auto"/>
              <w:right w:val="single" w:sz="4" w:space="0" w:color="auto"/>
            </w:tcBorders>
            <w:shd w:val="clear" w:color="auto" w:fill="auto"/>
            <w:vAlign w:val="center"/>
          </w:tcPr>
          <w:p w14:paraId="265D866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0,008</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6CFA156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-14,465</w:t>
            </w:r>
          </w:p>
        </w:tc>
      </w:tr>
      <w:tr w:rsidR="00F31774" w:rsidRPr="006A3BA1" w14:paraId="15B1CFAA"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6073B1BD" w14:textId="77777777" w:rsidR="00F31774" w:rsidRPr="006A3BA1" w:rsidRDefault="00F31774" w:rsidP="006A3BA1">
            <w:pPr>
              <w:ind w:left="-57" w:right="-57"/>
              <w:jc w:val="center"/>
              <w:rPr>
                <w:rFonts w:ascii="Myriad Pro" w:hAnsi="Myriad Pro"/>
                <w:color w:val="000000"/>
                <w:sz w:val="20"/>
                <w:szCs w:val="20"/>
              </w:rPr>
            </w:pPr>
            <w:r w:rsidRPr="006A3BA1">
              <w:rPr>
                <w:rFonts w:ascii="Myriad Pro" w:hAnsi="Myriad Pro"/>
                <w:color w:val="000000"/>
                <w:sz w:val="20"/>
                <w:szCs w:val="20"/>
              </w:rPr>
              <w:t>Покупка переферийного оборудования:</w:t>
            </w:r>
            <w:r w:rsidR="00B50D41">
              <w:rPr>
                <w:rFonts w:ascii="Myriad Pro" w:hAnsi="Myriad Pro"/>
                <w:color w:val="000000"/>
                <w:sz w:val="20"/>
                <w:szCs w:val="20"/>
              </w:rPr>
              <w:t xml:space="preserve"> </w:t>
            </w:r>
            <w:r w:rsidRPr="006A3BA1">
              <w:rPr>
                <w:rFonts w:ascii="Myriad Pro" w:hAnsi="Myriad Pro"/>
                <w:color w:val="000000"/>
                <w:sz w:val="20"/>
                <w:szCs w:val="20"/>
              </w:rPr>
              <w:t>(многофункциональное устройство - 30 шт.,</w:t>
            </w:r>
            <w:r w:rsidR="00B50D41">
              <w:rPr>
                <w:rFonts w:ascii="Myriad Pro" w:hAnsi="Myriad Pro"/>
                <w:color w:val="000000"/>
                <w:sz w:val="20"/>
                <w:szCs w:val="20"/>
              </w:rPr>
              <w:t xml:space="preserve"> </w:t>
            </w:r>
            <w:r w:rsidRPr="006A3BA1">
              <w:rPr>
                <w:rFonts w:ascii="Myriad Pro" w:hAnsi="Myriad Pro"/>
                <w:color w:val="000000"/>
                <w:sz w:val="20"/>
                <w:szCs w:val="20"/>
              </w:rPr>
              <w:t>проектор - 2 шт., сканер широкоформатный</w:t>
            </w:r>
            <w:r w:rsidR="00B50D41">
              <w:rPr>
                <w:rFonts w:ascii="Myriad Pro" w:hAnsi="Myriad Pro"/>
                <w:color w:val="000000"/>
                <w:sz w:val="20"/>
                <w:szCs w:val="20"/>
              </w:rPr>
              <w:t xml:space="preserve"> </w:t>
            </w:r>
            <w:r w:rsidRPr="006A3BA1">
              <w:rPr>
                <w:rFonts w:ascii="Myriad Pro" w:hAnsi="Myriad Pro"/>
                <w:color w:val="000000"/>
                <w:sz w:val="20"/>
                <w:szCs w:val="20"/>
              </w:rPr>
              <w:t>- 1 шт., скоростное многофункциональное устройство - 1 шт)</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5176916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4CB4EBE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0,975</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53CB657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0,858</w:t>
            </w:r>
          </w:p>
        </w:tc>
        <w:tc>
          <w:tcPr>
            <w:tcW w:w="483" w:type="pct"/>
            <w:tcBorders>
              <w:top w:val="single" w:sz="4" w:space="0" w:color="auto"/>
              <w:left w:val="nil"/>
              <w:bottom w:val="single" w:sz="4" w:space="0" w:color="auto"/>
              <w:right w:val="single" w:sz="4" w:space="0" w:color="auto"/>
            </w:tcBorders>
            <w:shd w:val="clear" w:color="auto" w:fill="auto"/>
            <w:vAlign w:val="center"/>
          </w:tcPr>
          <w:p w14:paraId="3D018BC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0,858</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7F5C5EE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-0,117</w:t>
            </w:r>
          </w:p>
        </w:tc>
      </w:tr>
      <w:tr w:rsidR="00F31774" w:rsidRPr="006A3BA1" w14:paraId="260D9B43"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61785717" w14:textId="77777777" w:rsidR="00F31774" w:rsidRPr="006A3BA1" w:rsidRDefault="00F31774" w:rsidP="006A3BA1">
            <w:pPr>
              <w:ind w:left="-57" w:right="-57"/>
              <w:jc w:val="center"/>
              <w:rPr>
                <w:rFonts w:ascii="Myriad Pro" w:hAnsi="Myriad Pro"/>
                <w:color w:val="000000"/>
                <w:sz w:val="20"/>
                <w:szCs w:val="20"/>
              </w:rPr>
            </w:pPr>
            <w:r w:rsidRPr="006A3BA1">
              <w:rPr>
                <w:rFonts w:ascii="Myriad Pro" w:hAnsi="Myriad Pro"/>
                <w:color w:val="000000"/>
                <w:sz w:val="20"/>
                <w:szCs w:val="20"/>
              </w:rPr>
              <w:t>Покупка сопутствующего ИТ оборудования: (шкаф для оборудования -2 шт., комплекс БП - 16 шт.,микрофон для терминала ВКС - 3 шт.,устройство доступа к портам</w:t>
            </w:r>
            <w:r w:rsidR="00B50D41">
              <w:rPr>
                <w:rFonts w:ascii="Myriad Pro" w:hAnsi="Myriad Pro"/>
                <w:color w:val="000000"/>
                <w:sz w:val="20"/>
                <w:szCs w:val="20"/>
              </w:rPr>
              <w:t xml:space="preserve"> </w:t>
            </w:r>
            <w:r w:rsidRPr="006A3BA1">
              <w:rPr>
                <w:rFonts w:ascii="Myriad Pro" w:hAnsi="Myriad Pro"/>
                <w:color w:val="000000"/>
                <w:sz w:val="20"/>
                <w:szCs w:val="20"/>
              </w:rPr>
              <w:t>-1 шт.,плата центрального процессора - 10 шт.)</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60B1FF3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2799F15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1,007</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57CBC40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0,562</w:t>
            </w:r>
          </w:p>
        </w:tc>
        <w:tc>
          <w:tcPr>
            <w:tcW w:w="483" w:type="pct"/>
            <w:tcBorders>
              <w:top w:val="single" w:sz="4" w:space="0" w:color="auto"/>
              <w:left w:val="nil"/>
              <w:bottom w:val="single" w:sz="4" w:space="0" w:color="auto"/>
              <w:right w:val="single" w:sz="4" w:space="0" w:color="auto"/>
            </w:tcBorders>
            <w:shd w:val="clear" w:color="auto" w:fill="auto"/>
            <w:vAlign w:val="center"/>
          </w:tcPr>
          <w:p w14:paraId="3F2C60A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0,562</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248539F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-0,445</w:t>
            </w:r>
          </w:p>
        </w:tc>
      </w:tr>
      <w:tr w:rsidR="00F31774" w:rsidRPr="006A3BA1" w14:paraId="5E0653C7"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730A2DB5" w14:textId="77777777" w:rsidR="00F31774" w:rsidRPr="006A3BA1" w:rsidRDefault="00F31774" w:rsidP="006A3BA1">
            <w:pPr>
              <w:ind w:left="-57" w:right="-57"/>
              <w:jc w:val="center"/>
              <w:rPr>
                <w:rFonts w:ascii="Myriad Pro" w:hAnsi="Myriad Pro"/>
                <w:color w:val="000000"/>
                <w:sz w:val="20"/>
                <w:szCs w:val="20"/>
              </w:rPr>
            </w:pPr>
            <w:r w:rsidRPr="006A3BA1">
              <w:rPr>
                <w:rFonts w:ascii="Myriad Pro" w:hAnsi="Myriad Pro"/>
                <w:color w:val="000000"/>
                <w:sz w:val="20"/>
                <w:szCs w:val="20"/>
              </w:rPr>
              <w:t>Покупка оборудования сбора и передачи данных ОЭ: (коммутатор управляемый 2 уровня</w:t>
            </w:r>
            <w:r w:rsidR="00B50D41">
              <w:rPr>
                <w:rFonts w:ascii="Myriad Pro" w:hAnsi="Myriad Pro"/>
                <w:color w:val="000000"/>
                <w:sz w:val="20"/>
                <w:szCs w:val="20"/>
              </w:rPr>
              <w:t xml:space="preserve"> </w:t>
            </w:r>
            <w:r w:rsidRPr="006A3BA1">
              <w:rPr>
                <w:rFonts w:ascii="Myriad Pro" w:hAnsi="Myriad Pro"/>
                <w:color w:val="000000"/>
                <w:sz w:val="20"/>
                <w:szCs w:val="20"/>
              </w:rPr>
              <w:t>- 3 шт.,коммутатор АС -4 шт.,активное сетевое оборудование -5 шт.,абонентский терминал системы спутниковой связи - 4 шт.)</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688866D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53DD800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1,344</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73862C9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0,675</w:t>
            </w:r>
          </w:p>
        </w:tc>
        <w:tc>
          <w:tcPr>
            <w:tcW w:w="483" w:type="pct"/>
            <w:tcBorders>
              <w:top w:val="single" w:sz="4" w:space="0" w:color="auto"/>
              <w:left w:val="nil"/>
              <w:bottom w:val="single" w:sz="4" w:space="0" w:color="auto"/>
              <w:right w:val="single" w:sz="4" w:space="0" w:color="auto"/>
            </w:tcBorders>
            <w:shd w:val="clear" w:color="auto" w:fill="auto"/>
            <w:vAlign w:val="center"/>
          </w:tcPr>
          <w:p w14:paraId="7D68993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0,675</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30CA5AB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-0,669</w:t>
            </w:r>
          </w:p>
        </w:tc>
      </w:tr>
      <w:tr w:rsidR="00F31774" w:rsidRPr="006A3BA1" w14:paraId="1FAC7F00"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33C8CF76" w14:textId="77777777" w:rsidR="00F31774" w:rsidRPr="006A3BA1" w:rsidRDefault="00F31774" w:rsidP="006A3BA1">
            <w:pPr>
              <w:ind w:left="-57" w:right="-57"/>
              <w:jc w:val="center"/>
              <w:rPr>
                <w:rFonts w:ascii="Myriad Pro" w:hAnsi="Myriad Pro"/>
                <w:color w:val="000000"/>
                <w:sz w:val="20"/>
                <w:szCs w:val="20"/>
              </w:rPr>
            </w:pPr>
            <w:r w:rsidRPr="006A3BA1">
              <w:rPr>
                <w:rFonts w:ascii="Myriad Pro" w:hAnsi="Myriad Pro"/>
                <w:color w:val="000000"/>
                <w:sz w:val="20"/>
                <w:szCs w:val="20"/>
              </w:rPr>
              <w:t>Покупка мотопомп - 3 шт.</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39CBB75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574627E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0,263</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3976915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0,263</w:t>
            </w:r>
          </w:p>
        </w:tc>
        <w:tc>
          <w:tcPr>
            <w:tcW w:w="483" w:type="pct"/>
            <w:tcBorders>
              <w:top w:val="single" w:sz="4" w:space="0" w:color="auto"/>
              <w:left w:val="nil"/>
              <w:bottom w:val="single" w:sz="4" w:space="0" w:color="auto"/>
              <w:right w:val="single" w:sz="4" w:space="0" w:color="auto"/>
            </w:tcBorders>
            <w:shd w:val="clear" w:color="auto" w:fill="auto"/>
            <w:vAlign w:val="center"/>
          </w:tcPr>
          <w:p w14:paraId="14B2226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0,263</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10DD951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r>
      <w:tr w:rsidR="00F31774" w:rsidRPr="006A3BA1" w14:paraId="773435F5"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3790E3F7" w14:textId="77777777" w:rsidR="00F31774" w:rsidRPr="006A3BA1" w:rsidRDefault="00F31774" w:rsidP="006A3BA1">
            <w:pPr>
              <w:ind w:left="-57" w:right="-57"/>
              <w:jc w:val="center"/>
              <w:rPr>
                <w:rFonts w:ascii="Myriad Pro" w:hAnsi="Myriad Pro"/>
                <w:color w:val="000000"/>
                <w:sz w:val="20"/>
                <w:szCs w:val="20"/>
              </w:rPr>
            </w:pPr>
            <w:r w:rsidRPr="006A3BA1">
              <w:rPr>
                <w:rFonts w:ascii="Myriad Pro" w:hAnsi="Myriad Pro"/>
                <w:color w:val="000000"/>
                <w:sz w:val="20"/>
                <w:szCs w:val="20"/>
              </w:rPr>
              <w:t>Покупка ножниц гильотинных - 1 шт.</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4C8640B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556D78F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0,792</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63C7207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0,792</w:t>
            </w:r>
          </w:p>
        </w:tc>
        <w:tc>
          <w:tcPr>
            <w:tcW w:w="483" w:type="pct"/>
            <w:tcBorders>
              <w:top w:val="single" w:sz="4" w:space="0" w:color="auto"/>
              <w:left w:val="nil"/>
              <w:bottom w:val="single" w:sz="4" w:space="0" w:color="auto"/>
              <w:right w:val="single" w:sz="4" w:space="0" w:color="auto"/>
            </w:tcBorders>
            <w:shd w:val="clear" w:color="auto" w:fill="auto"/>
            <w:vAlign w:val="center"/>
          </w:tcPr>
          <w:p w14:paraId="6935ECB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0,792</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54C7271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r>
      <w:tr w:rsidR="00F31774" w:rsidRPr="006A3BA1" w14:paraId="1FD728BB"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29070193" w14:textId="77777777" w:rsidR="00F31774" w:rsidRPr="006A3BA1" w:rsidRDefault="00F31774" w:rsidP="006A3BA1">
            <w:pPr>
              <w:ind w:left="-57" w:right="-57"/>
              <w:jc w:val="center"/>
              <w:rPr>
                <w:rFonts w:ascii="Myriad Pro" w:hAnsi="Myriad Pro"/>
                <w:color w:val="000000"/>
                <w:sz w:val="20"/>
                <w:szCs w:val="20"/>
              </w:rPr>
            </w:pPr>
            <w:r w:rsidRPr="006A3BA1">
              <w:rPr>
                <w:rFonts w:ascii="Myriad Pro" w:hAnsi="Myriad Pro"/>
                <w:color w:val="000000"/>
                <w:sz w:val="20"/>
                <w:szCs w:val="20"/>
              </w:rPr>
              <w:t>Покупка робота - тренажера</w:t>
            </w:r>
            <w:r w:rsidR="00B50D41">
              <w:rPr>
                <w:rFonts w:ascii="Myriad Pro" w:hAnsi="Myriad Pro"/>
                <w:color w:val="000000"/>
                <w:sz w:val="20"/>
                <w:szCs w:val="20"/>
              </w:rPr>
              <w:t xml:space="preserve"> </w:t>
            </w:r>
            <w:r w:rsidRPr="006A3BA1">
              <w:rPr>
                <w:rFonts w:ascii="Myriad Pro" w:hAnsi="Myriad Pro"/>
                <w:color w:val="000000"/>
                <w:sz w:val="20"/>
                <w:szCs w:val="20"/>
              </w:rPr>
              <w:t>- 10 шт.</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0CD42AC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427943D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1,490</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412BA5F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1,490</w:t>
            </w:r>
          </w:p>
        </w:tc>
        <w:tc>
          <w:tcPr>
            <w:tcW w:w="483" w:type="pct"/>
            <w:tcBorders>
              <w:top w:val="single" w:sz="4" w:space="0" w:color="auto"/>
              <w:left w:val="nil"/>
              <w:bottom w:val="single" w:sz="4" w:space="0" w:color="auto"/>
              <w:right w:val="single" w:sz="4" w:space="0" w:color="auto"/>
            </w:tcBorders>
            <w:shd w:val="clear" w:color="auto" w:fill="auto"/>
            <w:vAlign w:val="center"/>
          </w:tcPr>
          <w:p w14:paraId="428B6E1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1,490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7A0B555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r>
      <w:tr w:rsidR="00F31774" w:rsidRPr="006A3BA1" w14:paraId="136AE26D"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1C42544B" w14:textId="77777777" w:rsidR="00F31774" w:rsidRPr="006A3BA1" w:rsidRDefault="00F31774" w:rsidP="006A3BA1">
            <w:pPr>
              <w:ind w:left="-57" w:right="-57"/>
              <w:jc w:val="center"/>
              <w:rPr>
                <w:rFonts w:ascii="Myriad Pro" w:hAnsi="Myriad Pro"/>
                <w:color w:val="000000"/>
                <w:sz w:val="20"/>
                <w:szCs w:val="20"/>
              </w:rPr>
            </w:pPr>
            <w:r w:rsidRPr="006A3BA1">
              <w:rPr>
                <w:rFonts w:ascii="Myriad Pro" w:hAnsi="Myriad Pro"/>
                <w:color w:val="000000"/>
                <w:sz w:val="20"/>
                <w:szCs w:val="20"/>
              </w:rPr>
              <w:t>Покупка генераторов дизельных</w:t>
            </w:r>
            <w:r w:rsidR="00B50D41">
              <w:rPr>
                <w:rFonts w:ascii="Myriad Pro" w:hAnsi="Myriad Pro"/>
                <w:color w:val="000000"/>
                <w:sz w:val="20"/>
                <w:szCs w:val="20"/>
              </w:rPr>
              <w:t xml:space="preserve"> </w:t>
            </w:r>
            <w:r w:rsidRPr="006A3BA1">
              <w:rPr>
                <w:rFonts w:ascii="Myriad Pro" w:hAnsi="Myriad Pro"/>
                <w:color w:val="000000"/>
                <w:sz w:val="20"/>
                <w:szCs w:val="20"/>
              </w:rPr>
              <w:t>- 11 шт.</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37A88A3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57CBA9C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1,970</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3B3C7DC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1,314</w:t>
            </w:r>
          </w:p>
        </w:tc>
        <w:tc>
          <w:tcPr>
            <w:tcW w:w="483" w:type="pct"/>
            <w:tcBorders>
              <w:top w:val="single" w:sz="4" w:space="0" w:color="auto"/>
              <w:left w:val="nil"/>
              <w:bottom w:val="single" w:sz="4" w:space="0" w:color="auto"/>
              <w:right w:val="single" w:sz="4" w:space="0" w:color="auto"/>
            </w:tcBorders>
            <w:shd w:val="clear" w:color="auto" w:fill="auto"/>
            <w:vAlign w:val="center"/>
          </w:tcPr>
          <w:p w14:paraId="1AB0F56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1,314</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11C37BA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-0,656</w:t>
            </w:r>
          </w:p>
        </w:tc>
      </w:tr>
      <w:tr w:rsidR="00F31774" w:rsidRPr="006A3BA1" w14:paraId="6699B4B3"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067D2AA5" w14:textId="77777777" w:rsidR="00F31774" w:rsidRPr="006A3BA1" w:rsidRDefault="00F31774" w:rsidP="006A3BA1">
            <w:pPr>
              <w:ind w:left="-57" w:right="-57"/>
              <w:jc w:val="center"/>
              <w:rPr>
                <w:rFonts w:ascii="Myriad Pro" w:hAnsi="Myriad Pro"/>
                <w:color w:val="000000"/>
                <w:sz w:val="20"/>
                <w:szCs w:val="20"/>
              </w:rPr>
            </w:pPr>
            <w:r w:rsidRPr="006A3BA1">
              <w:rPr>
                <w:rFonts w:ascii="Myriad Pro" w:hAnsi="Myriad Pro"/>
                <w:color w:val="000000"/>
                <w:sz w:val="20"/>
                <w:szCs w:val="20"/>
              </w:rPr>
              <w:t>Покупка камер сушильных - 20 шт.</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0AD9B48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5CEEE4B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1,145</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53CA677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1,145</w:t>
            </w:r>
          </w:p>
        </w:tc>
        <w:tc>
          <w:tcPr>
            <w:tcW w:w="483" w:type="pct"/>
            <w:tcBorders>
              <w:top w:val="single" w:sz="4" w:space="0" w:color="auto"/>
              <w:left w:val="nil"/>
              <w:bottom w:val="single" w:sz="4" w:space="0" w:color="auto"/>
              <w:right w:val="single" w:sz="4" w:space="0" w:color="auto"/>
            </w:tcBorders>
            <w:shd w:val="clear" w:color="auto" w:fill="auto"/>
            <w:vAlign w:val="center"/>
          </w:tcPr>
          <w:p w14:paraId="16EF8E7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1,145</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7F39C72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r>
      <w:tr w:rsidR="00F31774" w:rsidRPr="006A3BA1" w14:paraId="20B83616"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31B62459" w14:textId="77777777" w:rsidR="00F31774" w:rsidRPr="006A3BA1" w:rsidRDefault="00F31774" w:rsidP="006A3BA1">
            <w:pPr>
              <w:ind w:left="-57" w:right="-57"/>
              <w:jc w:val="center"/>
              <w:rPr>
                <w:rFonts w:ascii="Myriad Pro" w:hAnsi="Myriad Pro"/>
                <w:color w:val="000000"/>
                <w:sz w:val="20"/>
                <w:szCs w:val="20"/>
              </w:rPr>
            </w:pPr>
            <w:r w:rsidRPr="006A3BA1">
              <w:rPr>
                <w:rFonts w:ascii="Myriad Pro" w:hAnsi="Myriad Pro"/>
                <w:color w:val="000000"/>
                <w:sz w:val="20"/>
                <w:szCs w:val="20"/>
              </w:rPr>
              <w:lastRenderedPageBreak/>
              <w:t>ИА МРСК Покупка компьютерной и оргтехники в количестве 31 шт., комплекта системы ВКС 1 шт.</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339D44B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33613CC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0,359</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346474A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0,191</w:t>
            </w:r>
          </w:p>
        </w:tc>
        <w:tc>
          <w:tcPr>
            <w:tcW w:w="483" w:type="pct"/>
            <w:tcBorders>
              <w:top w:val="single" w:sz="4" w:space="0" w:color="auto"/>
              <w:left w:val="nil"/>
              <w:bottom w:val="single" w:sz="4" w:space="0" w:color="auto"/>
              <w:right w:val="single" w:sz="4" w:space="0" w:color="auto"/>
            </w:tcBorders>
            <w:shd w:val="clear" w:color="auto" w:fill="auto"/>
            <w:vAlign w:val="center"/>
          </w:tcPr>
          <w:p w14:paraId="0CDC21E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0,191</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740C8E3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-0,169</w:t>
            </w:r>
          </w:p>
        </w:tc>
      </w:tr>
      <w:tr w:rsidR="00F31774" w:rsidRPr="006A3BA1" w14:paraId="00F592AC"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55FFB1B3" w14:textId="77777777" w:rsidR="00F31774" w:rsidRPr="006A3BA1" w:rsidRDefault="00F31774" w:rsidP="006A3BA1">
            <w:pPr>
              <w:ind w:left="-57" w:right="-57"/>
              <w:jc w:val="center"/>
              <w:rPr>
                <w:rFonts w:ascii="Myriad Pro" w:hAnsi="Myriad Pro"/>
                <w:color w:val="000000"/>
                <w:sz w:val="20"/>
                <w:szCs w:val="20"/>
              </w:rPr>
            </w:pPr>
            <w:r w:rsidRPr="006A3BA1">
              <w:rPr>
                <w:rFonts w:ascii="Myriad Pro" w:hAnsi="Myriad Pro"/>
                <w:color w:val="000000"/>
                <w:sz w:val="20"/>
                <w:szCs w:val="20"/>
              </w:rPr>
              <w:t>ИА МРСК Покупка серверного оборудования для модернизации центра обработки данных - 53 ед.</w:t>
            </w:r>
            <w:r w:rsidR="00B50D41">
              <w:rPr>
                <w:rFonts w:ascii="Myriad Pro" w:hAnsi="Myriad Pro"/>
                <w:color w:val="000000"/>
                <w:sz w:val="20"/>
                <w:szCs w:val="20"/>
              </w:rPr>
              <w:t xml:space="preserve"> </w:t>
            </w:r>
            <w:r w:rsidRPr="006A3BA1">
              <w:rPr>
                <w:rFonts w:ascii="Myriad Pro" w:hAnsi="Myriad Pro"/>
                <w:color w:val="000000"/>
                <w:sz w:val="20"/>
                <w:szCs w:val="20"/>
              </w:rPr>
              <w:t>(2016: 4 ед. Коммутатор, 5 ед. Сервер, 11 ед. Сервер хранения данных, 1 ед. Сервер-лезвие, 2 ед. Система хранения, 1 ед. Стойка</w:t>
            </w:r>
            <w:r w:rsidR="00B50D41">
              <w:rPr>
                <w:rFonts w:ascii="Myriad Pro" w:hAnsi="Myriad Pro"/>
                <w:color w:val="000000"/>
                <w:sz w:val="20"/>
                <w:szCs w:val="20"/>
              </w:rPr>
              <w:t xml:space="preserve"> </w:t>
            </w:r>
            <w:r w:rsidRPr="006A3BA1">
              <w:rPr>
                <w:rFonts w:ascii="Myriad Pro" w:hAnsi="Myriad Pro"/>
                <w:color w:val="000000"/>
                <w:sz w:val="20"/>
                <w:szCs w:val="20"/>
              </w:rPr>
              <w:t>2017: 1 ед.</w:t>
            </w:r>
            <w:r w:rsidR="00B50D41">
              <w:rPr>
                <w:rFonts w:ascii="Myriad Pro" w:hAnsi="Myriad Pro"/>
                <w:color w:val="000000"/>
                <w:sz w:val="20"/>
                <w:szCs w:val="20"/>
              </w:rPr>
              <w:t xml:space="preserve"> </w:t>
            </w:r>
            <w:r w:rsidRPr="006A3BA1">
              <w:rPr>
                <w:rFonts w:ascii="Myriad Pro" w:hAnsi="Myriad Pro"/>
                <w:color w:val="000000"/>
                <w:sz w:val="20"/>
                <w:szCs w:val="20"/>
              </w:rPr>
              <w:t>ИБП, создание инженерной инфраструктуры;</w:t>
            </w:r>
            <w:r w:rsidR="00B50D41">
              <w:rPr>
                <w:rFonts w:ascii="Myriad Pro" w:hAnsi="Myriad Pro"/>
                <w:color w:val="000000"/>
                <w:sz w:val="20"/>
                <w:szCs w:val="20"/>
              </w:rPr>
              <w:t xml:space="preserve"> </w:t>
            </w:r>
            <w:r w:rsidRPr="006A3BA1">
              <w:rPr>
                <w:rFonts w:ascii="Myriad Pro" w:hAnsi="Myriad Pro"/>
                <w:color w:val="000000"/>
                <w:sz w:val="20"/>
                <w:szCs w:val="20"/>
              </w:rPr>
              <w:t>2018: 1ед СХД 40Тб, 5 ед.</w:t>
            </w:r>
            <w:r w:rsidR="00B50D41">
              <w:rPr>
                <w:rFonts w:ascii="Myriad Pro" w:hAnsi="Myriad Pro"/>
                <w:color w:val="000000"/>
                <w:sz w:val="20"/>
                <w:szCs w:val="20"/>
              </w:rPr>
              <w:t xml:space="preserve"> </w:t>
            </w:r>
            <w:r w:rsidRPr="006A3BA1">
              <w:rPr>
                <w:rFonts w:ascii="Myriad Pro" w:hAnsi="Myriad Pro"/>
                <w:color w:val="000000"/>
                <w:sz w:val="20"/>
                <w:szCs w:val="20"/>
              </w:rPr>
              <w:t>Блейд северов;</w:t>
            </w:r>
            <w:r w:rsidR="00B50D41">
              <w:rPr>
                <w:rFonts w:ascii="Myriad Pro" w:hAnsi="Myriad Pro"/>
                <w:color w:val="000000"/>
                <w:sz w:val="20"/>
                <w:szCs w:val="20"/>
              </w:rPr>
              <w:t xml:space="preserve"> </w:t>
            </w:r>
            <w:r w:rsidRPr="006A3BA1">
              <w:rPr>
                <w:rFonts w:ascii="Myriad Pro" w:hAnsi="Myriad Pro"/>
                <w:color w:val="000000"/>
                <w:sz w:val="20"/>
                <w:szCs w:val="20"/>
              </w:rPr>
              <w:t>2019: 1 ед. Система резервного копирования;</w:t>
            </w:r>
            <w:r w:rsidR="00B50D41">
              <w:rPr>
                <w:rFonts w:ascii="Myriad Pro" w:hAnsi="Myriad Pro"/>
                <w:color w:val="000000"/>
                <w:sz w:val="20"/>
                <w:szCs w:val="20"/>
              </w:rPr>
              <w:t xml:space="preserve"> </w:t>
            </w:r>
            <w:r w:rsidRPr="006A3BA1">
              <w:rPr>
                <w:rFonts w:ascii="Myriad Pro" w:hAnsi="Myriad Pro"/>
                <w:color w:val="000000"/>
                <w:sz w:val="20"/>
                <w:szCs w:val="20"/>
              </w:rPr>
              <w:t>2020: 4 ед. SAN коммутатора, 5 ед. Блейд северов;</w:t>
            </w:r>
            <w:r w:rsidR="00B50D41">
              <w:rPr>
                <w:rFonts w:ascii="Myriad Pro" w:hAnsi="Myriad Pro"/>
                <w:color w:val="000000"/>
                <w:sz w:val="20"/>
                <w:szCs w:val="20"/>
              </w:rPr>
              <w:t xml:space="preserve"> </w:t>
            </w:r>
            <w:r w:rsidRPr="006A3BA1">
              <w:rPr>
                <w:rFonts w:ascii="Myriad Pro" w:hAnsi="Myriad Pro"/>
                <w:color w:val="000000"/>
                <w:sz w:val="20"/>
                <w:szCs w:val="20"/>
              </w:rPr>
              <w:t>2021: 2 ед. Сетевых коммутатора, 2ед. Сервера;</w:t>
            </w:r>
            <w:r w:rsidR="00B50D41">
              <w:rPr>
                <w:rFonts w:ascii="Myriad Pro" w:hAnsi="Myriad Pro"/>
                <w:color w:val="000000"/>
                <w:sz w:val="20"/>
                <w:szCs w:val="20"/>
              </w:rPr>
              <w:t xml:space="preserve"> </w:t>
            </w:r>
            <w:r w:rsidRPr="006A3BA1">
              <w:rPr>
                <w:rFonts w:ascii="Myriad Pro" w:hAnsi="Myriad Pro"/>
                <w:color w:val="000000"/>
                <w:sz w:val="20"/>
                <w:szCs w:val="20"/>
              </w:rPr>
              <w:t>2022: 6 ед. ИБП, 2ед. Сервера)</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4D50F35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2,826</w:t>
            </w:r>
          </w:p>
        </w:tc>
        <w:tc>
          <w:tcPr>
            <w:tcW w:w="670" w:type="pct"/>
            <w:tcBorders>
              <w:top w:val="single" w:sz="4" w:space="0" w:color="auto"/>
              <w:left w:val="nil"/>
              <w:bottom w:val="single" w:sz="4" w:space="0" w:color="auto"/>
              <w:right w:val="single" w:sz="4" w:space="0" w:color="auto"/>
            </w:tcBorders>
            <w:vAlign w:val="center"/>
          </w:tcPr>
          <w:p w14:paraId="3594769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2,826</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1B95A5B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2,047</w:t>
            </w:r>
          </w:p>
        </w:tc>
        <w:tc>
          <w:tcPr>
            <w:tcW w:w="483" w:type="pct"/>
            <w:tcBorders>
              <w:top w:val="single" w:sz="4" w:space="0" w:color="auto"/>
              <w:left w:val="nil"/>
              <w:bottom w:val="single" w:sz="4" w:space="0" w:color="auto"/>
              <w:right w:val="single" w:sz="4" w:space="0" w:color="auto"/>
            </w:tcBorders>
            <w:shd w:val="clear" w:color="auto" w:fill="auto"/>
            <w:vAlign w:val="center"/>
          </w:tcPr>
          <w:p w14:paraId="57024B4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-0,779</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0E0F6DD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-0,779</w:t>
            </w:r>
          </w:p>
        </w:tc>
      </w:tr>
      <w:tr w:rsidR="00F31774" w:rsidRPr="006A3BA1" w14:paraId="6F21BDA0"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6808817C" w14:textId="77777777" w:rsidR="00F31774" w:rsidRPr="006A3BA1" w:rsidRDefault="00F31774" w:rsidP="006A3BA1">
            <w:pPr>
              <w:ind w:left="-57" w:right="-57"/>
              <w:jc w:val="center"/>
              <w:rPr>
                <w:rFonts w:ascii="Myriad Pro" w:hAnsi="Myriad Pro"/>
                <w:color w:val="000000"/>
                <w:sz w:val="20"/>
                <w:szCs w:val="20"/>
              </w:rPr>
            </w:pPr>
            <w:r w:rsidRPr="006A3BA1">
              <w:rPr>
                <w:rFonts w:ascii="Myriad Pro" w:hAnsi="Myriad Pro"/>
                <w:color w:val="000000"/>
                <w:sz w:val="20"/>
                <w:szCs w:val="20"/>
              </w:rPr>
              <w:t>ИА МРСК Покупка комплекса записи диспетчерских переговоров (для оперативно-диспетчерской группы, оперативно-диспетчерской службы, центра управления сетями), в составе: (системный блок ПК, 4 цифровых линии, 1 x регистратор речевой на 4 канала ISDN, 1 x адаптер для подключения радиостанций, 1 x адаптер интерфейса, 1 x адаптер интерфейса DECT)</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295C6A4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59672C1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661374E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3,658</w:t>
            </w:r>
          </w:p>
        </w:tc>
        <w:tc>
          <w:tcPr>
            <w:tcW w:w="483" w:type="pct"/>
            <w:tcBorders>
              <w:top w:val="single" w:sz="4" w:space="0" w:color="auto"/>
              <w:left w:val="nil"/>
              <w:bottom w:val="single" w:sz="4" w:space="0" w:color="auto"/>
              <w:right w:val="single" w:sz="4" w:space="0" w:color="auto"/>
            </w:tcBorders>
            <w:shd w:val="clear" w:color="auto" w:fill="auto"/>
            <w:vAlign w:val="center"/>
          </w:tcPr>
          <w:p w14:paraId="13798AA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3,658</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38C816D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3,658</w:t>
            </w:r>
          </w:p>
        </w:tc>
      </w:tr>
      <w:tr w:rsidR="00F31774" w:rsidRPr="006A3BA1" w14:paraId="1522C562"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7C749CCE" w14:textId="77777777" w:rsidR="00F31774" w:rsidRPr="006A3BA1" w:rsidRDefault="00F31774" w:rsidP="006A3BA1">
            <w:pPr>
              <w:ind w:left="-57" w:right="-57"/>
              <w:jc w:val="center"/>
              <w:rPr>
                <w:rFonts w:ascii="Myriad Pro" w:hAnsi="Myriad Pro"/>
                <w:color w:val="000000"/>
                <w:sz w:val="20"/>
                <w:szCs w:val="20"/>
              </w:rPr>
            </w:pPr>
            <w:r w:rsidRPr="006A3BA1">
              <w:rPr>
                <w:rFonts w:ascii="Myriad Pro" w:hAnsi="Myriad Pro"/>
                <w:color w:val="000000"/>
                <w:sz w:val="20"/>
                <w:szCs w:val="20"/>
              </w:rPr>
              <w:t>Покупка бригадного автомобиля с допол.кабиной 4х4 - 15 единиц</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20B08A7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2FBBD16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4,591</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535DAA7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7,079</w:t>
            </w:r>
          </w:p>
        </w:tc>
        <w:tc>
          <w:tcPr>
            <w:tcW w:w="483" w:type="pct"/>
            <w:tcBorders>
              <w:top w:val="single" w:sz="4" w:space="0" w:color="auto"/>
              <w:left w:val="nil"/>
              <w:bottom w:val="single" w:sz="4" w:space="0" w:color="auto"/>
              <w:right w:val="single" w:sz="4" w:space="0" w:color="auto"/>
            </w:tcBorders>
            <w:shd w:val="clear" w:color="auto" w:fill="auto"/>
            <w:vAlign w:val="center"/>
          </w:tcPr>
          <w:p w14:paraId="4B61AB1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7,079</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7CEC6D1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2,488</w:t>
            </w:r>
          </w:p>
        </w:tc>
      </w:tr>
      <w:tr w:rsidR="00F31774" w:rsidRPr="006A3BA1" w14:paraId="528D94FA"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71FAFDF7" w14:textId="77777777" w:rsidR="00F31774" w:rsidRPr="006A3BA1" w:rsidRDefault="00F31774" w:rsidP="006A3BA1">
            <w:pPr>
              <w:ind w:left="-57" w:right="-57"/>
              <w:jc w:val="center"/>
              <w:rPr>
                <w:rFonts w:ascii="Myriad Pro" w:hAnsi="Myriad Pro"/>
                <w:color w:val="000000"/>
                <w:sz w:val="20"/>
                <w:szCs w:val="20"/>
              </w:rPr>
            </w:pPr>
            <w:r w:rsidRPr="006A3BA1">
              <w:rPr>
                <w:rFonts w:ascii="Myriad Pro" w:hAnsi="Myriad Pro"/>
                <w:color w:val="000000"/>
                <w:sz w:val="20"/>
                <w:szCs w:val="20"/>
              </w:rPr>
              <w:t>Покупка автокрана г/п 16 тонн - 2 ед.</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44EDE3D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754B8E4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5,123</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6E9EBA7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5,123</w:t>
            </w:r>
          </w:p>
        </w:tc>
        <w:tc>
          <w:tcPr>
            <w:tcW w:w="483" w:type="pct"/>
            <w:tcBorders>
              <w:top w:val="single" w:sz="4" w:space="0" w:color="auto"/>
              <w:left w:val="nil"/>
              <w:bottom w:val="single" w:sz="4" w:space="0" w:color="auto"/>
              <w:right w:val="single" w:sz="4" w:space="0" w:color="auto"/>
            </w:tcBorders>
            <w:shd w:val="clear" w:color="auto" w:fill="auto"/>
            <w:vAlign w:val="center"/>
          </w:tcPr>
          <w:p w14:paraId="5A657FA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5,123</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02DF7B6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r>
      <w:tr w:rsidR="00F31774" w:rsidRPr="006A3BA1" w14:paraId="74B221FB"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1C991903" w14:textId="77777777" w:rsidR="00F31774" w:rsidRPr="006A3BA1" w:rsidRDefault="00F31774" w:rsidP="006A3BA1">
            <w:pPr>
              <w:ind w:left="-57" w:right="-57"/>
              <w:jc w:val="center"/>
              <w:rPr>
                <w:rFonts w:ascii="Myriad Pro" w:hAnsi="Myriad Pro"/>
                <w:color w:val="000000"/>
                <w:sz w:val="20"/>
                <w:szCs w:val="20"/>
              </w:rPr>
            </w:pPr>
            <w:r w:rsidRPr="006A3BA1">
              <w:rPr>
                <w:rFonts w:ascii="Myriad Pro" w:hAnsi="Myriad Pro"/>
                <w:color w:val="000000"/>
                <w:sz w:val="20"/>
                <w:szCs w:val="20"/>
              </w:rPr>
              <w:t>Покупка экскаватора-погрузчика</w:t>
            </w:r>
            <w:r w:rsidR="00B50D41">
              <w:rPr>
                <w:rFonts w:ascii="Myriad Pro" w:hAnsi="Myriad Pro"/>
                <w:color w:val="000000"/>
                <w:sz w:val="20"/>
                <w:szCs w:val="20"/>
              </w:rPr>
              <w:t xml:space="preserve"> </w:t>
            </w:r>
            <w:r w:rsidRPr="006A3BA1">
              <w:rPr>
                <w:rFonts w:ascii="Myriad Pro" w:hAnsi="Myriad Pro"/>
                <w:color w:val="000000"/>
                <w:sz w:val="20"/>
                <w:szCs w:val="20"/>
              </w:rPr>
              <w:t>типа ЭБП-9 с челюст. 1ед.</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3861389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04C4008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2,458</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6E54D31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0,678</w:t>
            </w:r>
          </w:p>
        </w:tc>
        <w:tc>
          <w:tcPr>
            <w:tcW w:w="483" w:type="pct"/>
            <w:tcBorders>
              <w:top w:val="single" w:sz="4" w:space="0" w:color="auto"/>
              <w:left w:val="nil"/>
              <w:bottom w:val="single" w:sz="4" w:space="0" w:color="auto"/>
              <w:right w:val="single" w:sz="4" w:space="0" w:color="auto"/>
            </w:tcBorders>
            <w:shd w:val="clear" w:color="auto" w:fill="auto"/>
            <w:vAlign w:val="center"/>
          </w:tcPr>
          <w:p w14:paraId="4733255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0,678</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102BA05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-1,780</w:t>
            </w:r>
          </w:p>
        </w:tc>
      </w:tr>
      <w:tr w:rsidR="00F31774" w:rsidRPr="006A3BA1" w14:paraId="3177386B"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70CEA33A" w14:textId="77777777" w:rsidR="00F31774" w:rsidRPr="006A3BA1" w:rsidRDefault="00F31774" w:rsidP="006A3BA1">
            <w:pPr>
              <w:ind w:left="-57" w:right="-57"/>
              <w:jc w:val="center"/>
              <w:rPr>
                <w:rFonts w:ascii="Myriad Pro" w:hAnsi="Myriad Pro"/>
                <w:color w:val="000000"/>
                <w:sz w:val="20"/>
                <w:szCs w:val="20"/>
              </w:rPr>
            </w:pPr>
            <w:r w:rsidRPr="006A3BA1">
              <w:rPr>
                <w:rFonts w:ascii="Myriad Pro" w:hAnsi="Myriad Pro"/>
                <w:color w:val="000000"/>
                <w:sz w:val="20"/>
                <w:szCs w:val="20"/>
              </w:rPr>
              <w:t>Покупка бурильной машины типа БМ-205 на базе трактора МТЗ-81 3ед.</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4258CA7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635B8AA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8,136</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49E2D93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483" w:type="pct"/>
            <w:tcBorders>
              <w:top w:val="single" w:sz="4" w:space="0" w:color="auto"/>
              <w:left w:val="nil"/>
              <w:bottom w:val="single" w:sz="4" w:space="0" w:color="auto"/>
              <w:right w:val="single" w:sz="4" w:space="0" w:color="auto"/>
            </w:tcBorders>
            <w:shd w:val="clear" w:color="auto" w:fill="auto"/>
            <w:vAlign w:val="center"/>
          </w:tcPr>
          <w:p w14:paraId="1EB42E2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015B953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-8,136</w:t>
            </w:r>
          </w:p>
        </w:tc>
      </w:tr>
      <w:tr w:rsidR="00F31774" w:rsidRPr="006A3BA1" w14:paraId="1E6DAF99"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45BC1C84" w14:textId="77777777" w:rsidR="00F31774" w:rsidRPr="006A3BA1" w:rsidRDefault="00F31774" w:rsidP="006A3BA1">
            <w:pPr>
              <w:ind w:left="-57" w:right="-57"/>
              <w:jc w:val="center"/>
              <w:rPr>
                <w:rFonts w:ascii="Myriad Pro" w:hAnsi="Myriad Pro"/>
                <w:color w:val="000000"/>
                <w:sz w:val="20"/>
                <w:szCs w:val="20"/>
              </w:rPr>
            </w:pPr>
            <w:r w:rsidRPr="006A3BA1">
              <w:rPr>
                <w:rFonts w:ascii="Myriad Pro" w:hAnsi="Myriad Pro"/>
                <w:color w:val="000000"/>
                <w:sz w:val="20"/>
                <w:szCs w:val="20"/>
              </w:rPr>
              <w:t>Покупка приборов и вспомогательного оборудования 13 ед.</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5C9EC96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52A18E0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2,182</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1AD23D9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2,181</w:t>
            </w:r>
          </w:p>
        </w:tc>
        <w:tc>
          <w:tcPr>
            <w:tcW w:w="483" w:type="pct"/>
            <w:tcBorders>
              <w:top w:val="single" w:sz="4" w:space="0" w:color="auto"/>
              <w:left w:val="nil"/>
              <w:bottom w:val="single" w:sz="4" w:space="0" w:color="auto"/>
              <w:right w:val="single" w:sz="4" w:space="0" w:color="auto"/>
            </w:tcBorders>
            <w:shd w:val="clear" w:color="auto" w:fill="auto"/>
            <w:vAlign w:val="center"/>
          </w:tcPr>
          <w:p w14:paraId="0E91B9A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2,181</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078BEF7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-0,001</w:t>
            </w:r>
          </w:p>
        </w:tc>
      </w:tr>
      <w:tr w:rsidR="00F31774" w:rsidRPr="006A3BA1" w14:paraId="3F23F9E3"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70F6497C" w14:textId="77777777" w:rsidR="00F31774" w:rsidRPr="006A3BA1" w:rsidRDefault="00F31774" w:rsidP="006A3BA1">
            <w:pPr>
              <w:ind w:left="-57" w:right="-57"/>
              <w:jc w:val="center"/>
              <w:rPr>
                <w:rFonts w:ascii="Myriad Pro" w:hAnsi="Myriad Pro"/>
                <w:color w:val="000000"/>
                <w:sz w:val="20"/>
                <w:szCs w:val="20"/>
              </w:rPr>
            </w:pPr>
            <w:r w:rsidRPr="006A3BA1">
              <w:rPr>
                <w:rFonts w:ascii="Myriad Pro" w:hAnsi="Myriad Pro"/>
                <w:color w:val="000000"/>
                <w:sz w:val="20"/>
                <w:szCs w:val="20"/>
              </w:rPr>
              <w:t>Покупка приборов измерения и контроля электрических величин 82 ед.</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336E102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206DCC6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10,422</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2F4691E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7,110</w:t>
            </w:r>
          </w:p>
        </w:tc>
        <w:tc>
          <w:tcPr>
            <w:tcW w:w="483" w:type="pct"/>
            <w:tcBorders>
              <w:top w:val="single" w:sz="4" w:space="0" w:color="auto"/>
              <w:left w:val="nil"/>
              <w:bottom w:val="single" w:sz="4" w:space="0" w:color="auto"/>
              <w:right w:val="single" w:sz="4" w:space="0" w:color="auto"/>
            </w:tcBorders>
            <w:shd w:val="clear" w:color="auto" w:fill="auto"/>
            <w:vAlign w:val="center"/>
          </w:tcPr>
          <w:p w14:paraId="4157737A"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7,110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52F5EA2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-3,312</w:t>
            </w:r>
          </w:p>
        </w:tc>
      </w:tr>
      <w:tr w:rsidR="00F31774" w:rsidRPr="006A3BA1" w14:paraId="5A65AA94"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623643A4" w14:textId="77777777" w:rsidR="00F31774" w:rsidRPr="006A3BA1" w:rsidRDefault="00F31774" w:rsidP="006A3BA1">
            <w:pPr>
              <w:ind w:left="-57" w:right="-57"/>
              <w:jc w:val="center"/>
              <w:rPr>
                <w:rFonts w:ascii="Myriad Pro" w:hAnsi="Myriad Pro"/>
                <w:color w:val="000000"/>
                <w:sz w:val="20"/>
                <w:szCs w:val="20"/>
              </w:rPr>
            </w:pPr>
            <w:r w:rsidRPr="006A3BA1">
              <w:rPr>
                <w:rFonts w:ascii="Myriad Pro" w:hAnsi="Myriad Pro"/>
                <w:color w:val="000000"/>
                <w:sz w:val="20"/>
                <w:szCs w:val="20"/>
              </w:rPr>
              <w:t>Покупка приборов измерения и контроля не электрических величин 47 ед.</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56CDE40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33B217F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0,935</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524E51B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0,935</w:t>
            </w:r>
          </w:p>
        </w:tc>
        <w:tc>
          <w:tcPr>
            <w:tcW w:w="483" w:type="pct"/>
            <w:tcBorders>
              <w:top w:val="single" w:sz="4" w:space="0" w:color="auto"/>
              <w:left w:val="nil"/>
              <w:bottom w:val="single" w:sz="4" w:space="0" w:color="auto"/>
              <w:right w:val="single" w:sz="4" w:space="0" w:color="auto"/>
            </w:tcBorders>
            <w:shd w:val="clear" w:color="auto" w:fill="auto"/>
            <w:vAlign w:val="center"/>
          </w:tcPr>
          <w:p w14:paraId="21A2DF4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0,935</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005BBCC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r>
      <w:tr w:rsidR="00F31774" w:rsidRPr="006A3BA1" w14:paraId="133214F9"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094DE7E1" w14:textId="77777777" w:rsidR="00F31774" w:rsidRPr="006A3BA1" w:rsidRDefault="00F31774" w:rsidP="006A3BA1">
            <w:pPr>
              <w:ind w:left="-57" w:right="-57"/>
              <w:jc w:val="center"/>
              <w:rPr>
                <w:rFonts w:ascii="Myriad Pro" w:hAnsi="Myriad Pro"/>
                <w:color w:val="000000"/>
                <w:sz w:val="20"/>
                <w:szCs w:val="20"/>
              </w:rPr>
            </w:pPr>
            <w:r w:rsidRPr="006A3BA1">
              <w:rPr>
                <w:rFonts w:ascii="Myriad Pro" w:hAnsi="Myriad Pro"/>
                <w:color w:val="000000"/>
                <w:sz w:val="20"/>
                <w:szCs w:val="20"/>
              </w:rPr>
              <w:t>Покупка</w:t>
            </w:r>
            <w:r w:rsidR="00B50D41">
              <w:rPr>
                <w:rFonts w:ascii="Myriad Pro" w:hAnsi="Myriad Pro"/>
                <w:color w:val="000000"/>
                <w:sz w:val="20"/>
                <w:szCs w:val="20"/>
              </w:rPr>
              <w:t xml:space="preserve"> </w:t>
            </w:r>
            <w:r w:rsidRPr="006A3BA1">
              <w:rPr>
                <w:rFonts w:ascii="Myriad Pro" w:hAnsi="Myriad Pro"/>
                <w:color w:val="000000"/>
                <w:sz w:val="20"/>
                <w:szCs w:val="20"/>
              </w:rPr>
              <w:t>комплекса записи переговоров - 19 шт.</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0CC56B1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0CAB499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2,231</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2232408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2,231</w:t>
            </w:r>
          </w:p>
        </w:tc>
        <w:tc>
          <w:tcPr>
            <w:tcW w:w="483" w:type="pct"/>
            <w:tcBorders>
              <w:top w:val="single" w:sz="4" w:space="0" w:color="auto"/>
              <w:left w:val="nil"/>
              <w:bottom w:val="single" w:sz="4" w:space="0" w:color="auto"/>
              <w:right w:val="single" w:sz="4" w:space="0" w:color="auto"/>
            </w:tcBorders>
            <w:shd w:val="clear" w:color="auto" w:fill="auto"/>
            <w:vAlign w:val="center"/>
          </w:tcPr>
          <w:p w14:paraId="7CE34B3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2,231</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36CA8A8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r>
      <w:tr w:rsidR="00F31774" w:rsidRPr="006A3BA1" w14:paraId="51678C06"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035B4E75" w14:textId="77777777" w:rsidR="00F31774" w:rsidRPr="006A3BA1" w:rsidRDefault="00F31774" w:rsidP="006A3BA1">
            <w:pPr>
              <w:ind w:left="-57" w:right="-57"/>
              <w:jc w:val="center"/>
              <w:rPr>
                <w:rFonts w:ascii="Myriad Pro" w:hAnsi="Myriad Pro"/>
                <w:color w:val="000000"/>
                <w:sz w:val="20"/>
                <w:szCs w:val="20"/>
              </w:rPr>
            </w:pPr>
            <w:r w:rsidRPr="006A3BA1">
              <w:rPr>
                <w:rFonts w:ascii="Myriad Pro" w:hAnsi="Myriad Pro"/>
                <w:color w:val="000000"/>
                <w:sz w:val="20"/>
                <w:szCs w:val="20"/>
              </w:rPr>
              <w:t>Покупка системы охлаждения для серверного оборудования</w:t>
            </w:r>
            <w:r w:rsidR="00B50D41">
              <w:rPr>
                <w:rFonts w:ascii="Myriad Pro" w:hAnsi="Myriad Pro"/>
                <w:color w:val="000000"/>
                <w:sz w:val="20"/>
                <w:szCs w:val="20"/>
              </w:rPr>
              <w:t xml:space="preserve"> </w:t>
            </w:r>
            <w:r w:rsidRPr="006A3BA1">
              <w:rPr>
                <w:rFonts w:ascii="Myriad Pro" w:hAnsi="Myriad Pro"/>
                <w:color w:val="000000"/>
                <w:sz w:val="20"/>
                <w:szCs w:val="20"/>
              </w:rPr>
              <w:t>г. Омск</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60DD823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2CDA770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0,316</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54149CE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483" w:type="pct"/>
            <w:tcBorders>
              <w:top w:val="single" w:sz="4" w:space="0" w:color="auto"/>
              <w:left w:val="nil"/>
              <w:bottom w:val="single" w:sz="4" w:space="0" w:color="auto"/>
              <w:right w:val="single" w:sz="4" w:space="0" w:color="auto"/>
            </w:tcBorders>
            <w:shd w:val="clear" w:color="auto" w:fill="auto"/>
            <w:vAlign w:val="center"/>
          </w:tcPr>
          <w:p w14:paraId="35D462E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0,000</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2FE3CE2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-0,316</w:t>
            </w:r>
          </w:p>
        </w:tc>
      </w:tr>
      <w:tr w:rsidR="00F31774" w:rsidRPr="006A3BA1" w14:paraId="0D8F4F2D"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0C739953" w14:textId="77777777" w:rsidR="00F31774" w:rsidRPr="006A3BA1" w:rsidRDefault="00F31774" w:rsidP="006A3BA1">
            <w:pPr>
              <w:ind w:left="-57" w:right="-57"/>
              <w:jc w:val="center"/>
              <w:rPr>
                <w:rFonts w:ascii="Myriad Pro" w:hAnsi="Myriad Pro"/>
                <w:color w:val="000000"/>
                <w:sz w:val="20"/>
                <w:szCs w:val="20"/>
              </w:rPr>
            </w:pPr>
            <w:r w:rsidRPr="006A3BA1">
              <w:rPr>
                <w:rFonts w:ascii="Myriad Pro" w:hAnsi="Myriad Pro"/>
                <w:color w:val="000000"/>
                <w:sz w:val="20"/>
                <w:szCs w:val="20"/>
              </w:rPr>
              <w:t>Покупка зарядных станций для электромобилей (4шт., Mode 4 - 1шт, Mode 3 - 3шт ), ПО ЗЭС, ПО СЭС</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49CDC22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759DD9B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43B6E86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0,359</w:t>
            </w:r>
          </w:p>
        </w:tc>
        <w:tc>
          <w:tcPr>
            <w:tcW w:w="483" w:type="pct"/>
            <w:tcBorders>
              <w:top w:val="single" w:sz="4" w:space="0" w:color="auto"/>
              <w:left w:val="nil"/>
              <w:bottom w:val="single" w:sz="4" w:space="0" w:color="auto"/>
              <w:right w:val="single" w:sz="4" w:space="0" w:color="auto"/>
            </w:tcBorders>
            <w:shd w:val="clear" w:color="auto" w:fill="auto"/>
            <w:vAlign w:val="center"/>
          </w:tcPr>
          <w:p w14:paraId="5AFE687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0,359</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6CFBA90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0,359</w:t>
            </w:r>
          </w:p>
        </w:tc>
      </w:tr>
      <w:tr w:rsidR="00F31774" w:rsidRPr="006A3BA1" w14:paraId="6C058F4D"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4DDD33A9" w14:textId="77777777" w:rsidR="00F31774" w:rsidRPr="006A3BA1" w:rsidRDefault="00F31774" w:rsidP="006A3BA1">
            <w:pPr>
              <w:ind w:left="-57" w:right="-57"/>
              <w:jc w:val="center"/>
              <w:rPr>
                <w:rFonts w:ascii="Myriad Pro" w:hAnsi="Myriad Pro"/>
                <w:color w:val="000000"/>
                <w:sz w:val="20"/>
                <w:szCs w:val="20"/>
              </w:rPr>
            </w:pPr>
            <w:r w:rsidRPr="006A3BA1">
              <w:rPr>
                <w:rFonts w:ascii="Myriad Pro" w:hAnsi="Myriad Pro"/>
                <w:color w:val="000000"/>
                <w:sz w:val="20"/>
                <w:szCs w:val="20"/>
              </w:rPr>
              <w:t xml:space="preserve">ИА МРСК Создание автоматизированных систем управления производственными процессами: система управления техническим </w:t>
            </w:r>
            <w:r w:rsidRPr="006A3BA1">
              <w:rPr>
                <w:rFonts w:ascii="Myriad Pro" w:hAnsi="Myriad Pro"/>
                <w:color w:val="000000"/>
                <w:sz w:val="20"/>
                <w:szCs w:val="20"/>
              </w:rPr>
              <w:lastRenderedPageBreak/>
              <w:t>обслуживанием и ремонтом оборудования (КИСУ ТОРО); система управления финансово-хозяйственной деятельностью</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3A13AAB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lastRenderedPageBreak/>
              <w:t>-</w:t>
            </w:r>
          </w:p>
        </w:tc>
        <w:tc>
          <w:tcPr>
            <w:tcW w:w="670" w:type="pct"/>
            <w:tcBorders>
              <w:top w:val="single" w:sz="4" w:space="0" w:color="auto"/>
              <w:left w:val="nil"/>
              <w:bottom w:val="single" w:sz="4" w:space="0" w:color="auto"/>
              <w:right w:val="single" w:sz="4" w:space="0" w:color="auto"/>
            </w:tcBorders>
            <w:vAlign w:val="center"/>
          </w:tcPr>
          <w:p w14:paraId="1F8923E5"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6B32D3DE"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0,056</w:t>
            </w:r>
          </w:p>
        </w:tc>
        <w:tc>
          <w:tcPr>
            <w:tcW w:w="483" w:type="pct"/>
            <w:tcBorders>
              <w:top w:val="single" w:sz="4" w:space="0" w:color="auto"/>
              <w:left w:val="nil"/>
              <w:bottom w:val="single" w:sz="4" w:space="0" w:color="auto"/>
              <w:right w:val="single" w:sz="4" w:space="0" w:color="auto"/>
            </w:tcBorders>
            <w:shd w:val="clear" w:color="auto" w:fill="auto"/>
            <w:vAlign w:val="center"/>
          </w:tcPr>
          <w:p w14:paraId="17F6D706"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0,056</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73A3BFE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0,056</w:t>
            </w:r>
          </w:p>
        </w:tc>
      </w:tr>
      <w:tr w:rsidR="00F31774" w:rsidRPr="006A3BA1" w14:paraId="6BF3546C"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2C577862" w14:textId="77777777" w:rsidR="00F31774" w:rsidRPr="006A3BA1" w:rsidRDefault="00F31774" w:rsidP="006A3BA1">
            <w:pPr>
              <w:ind w:left="-57" w:right="-57"/>
              <w:jc w:val="center"/>
              <w:rPr>
                <w:rFonts w:ascii="Myriad Pro" w:hAnsi="Myriad Pro"/>
                <w:color w:val="000000"/>
                <w:sz w:val="20"/>
                <w:szCs w:val="20"/>
              </w:rPr>
            </w:pPr>
            <w:r w:rsidRPr="006A3BA1">
              <w:rPr>
                <w:rFonts w:ascii="Myriad Pro" w:hAnsi="Myriad Pro"/>
                <w:color w:val="000000"/>
                <w:sz w:val="20"/>
                <w:szCs w:val="20"/>
              </w:rPr>
              <w:t>НИР Исследование комплекса технических решений необходимых для осуществления технологического присоединения генерирующих установок к электрической сети 6-20 кВ</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32B2015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71EB7512"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1,433</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70F7326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0,981</w:t>
            </w:r>
          </w:p>
        </w:tc>
        <w:tc>
          <w:tcPr>
            <w:tcW w:w="483" w:type="pct"/>
            <w:tcBorders>
              <w:top w:val="single" w:sz="4" w:space="0" w:color="auto"/>
              <w:left w:val="nil"/>
              <w:bottom w:val="single" w:sz="4" w:space="0" w:color="auto"/>
              <w:right w:val="single" w:sz="4" w:space="0" w:color="auto"/>
            </w:tcBorders>
            <w:shd w:val="clear" w:color="auto" w:fill="auto"/>
            <w:vAlign w:val="center"/>
          </w:tcPr>
          <w:p w14:paraId="56551419"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0,981</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18F0E0F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-0,452</w:t>
            </w:r>
          </w:p>
        </w:tc>
      </w:tr>
      <w:tr w:rsidR="00F31774" w:rsidRPr="006A3BA1" w14:paraId="09253BFD"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70FA9444" w14:textId="77777777" w:rsidR="00F31774" w:rsidRPr="006A3BA1" w:rsidRDefault="00F31774" w:rsidP="006A3BA1">
            <w:pPr>
              <w:ind w:left="-57" w:right="-57"/>
              <w:jc w:val="center"/>
              <w:rPr>
                <w:rFonts w:ascii="Myriad Pro" w:hAnsi="Myriad Pro"/>
                <w:color w:val="000000"/>
                <w:sz w:val="20"/>
                <w:szCs w:val="20"/>
              </w:rPr>
            </w:pPr>
            <w:r w:rsidRPr="006A3BA1">
              <w:rPr>
                <w:rFonts w:ascii="Myriad Pro" w:hAnsi="Myriad Pro"/>
                <w:color w:val="000000"/>
                <w:sz w:val="20"/>
                <w:szCs w:val="20"/>
              </w:rPr>
              <w:t>ИА МРСК НИОКР Разработка унифицированных железобетонных грибовидных фундаментов повышенной долговечности для опор ВЛ35-110кВ по ПУЭ-12</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5816D73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7F4BED3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1ED93233"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1,519</w:t>
            </w:r>
          </w:p>
        </w:tc>
        <w:tc>
          <w:tcPr>
            <w:tcW w:w="483" w:type="pct"/>
            <w:tcBorders>
              <w:top w:val="single" w:sz="4" w:space="0" w:color="auto"/>
              <w:left w:val="nil"/>
              <w:bottom w:val="single" w:sz="4" w:space="0" w:color="auto"/>
              <w:right w:val="single" w:sz="4" w:space="0" w:color="auto"/>
            </w:tcBorders>
            <w:shd w:val="clear" w:color="auto" w:fill="auto"/>
            <w:vAlign w:val="center"/>
          </w:tcPr>
          <w:p w14:paraId="0D679DE1"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1,519</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5B2081ED"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1,519</w:t>
            </w:r>
          </w:p>
        </w:tc>
      </w:tr>
      <w:tr w:rsidR="00F31774" w:rsidRPr="006A3BA1" w14:paraId="20AA5F63"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747B190C" w14:textId="21E95229" w:rsidR="00F31774" w:rsidRPr="006A3BA1" w:rsidRDefault="00F31774" w:rsidP="006A3BA1">
            <w:pPr>
              <w:ind w:left="-57" w:right="-57"/>
              <w:jc w:val="center"/>
              <w:rPr>
                <w:rFonts w:ascii="Myriad Pro" w:hAnsi="Myriad Pro"/>
                <w:color w:val="000000"/>
                <w:sz w:val="20"/>
                <w:szCs w:val="20"/>
              </w:rPr>
            </w:pPr>
            <w:r w:rsidRPr="006A3BA1">
              <w:rPr>
                <w:rFonts w:ascii="Myriad Pro" w:hAnsi="Myriad Pro"/>
                <w:color w:val="000000"/>
                <w:sz w:val="20"/>
                <w:szCs w:val="20"/>
              </w:rPr>
              <w:t xml:space="preserve">НИР Формирование электронной базы данных по энергоснабжению объектов на удаленных, в том числе, не имеющих технологической связи с энергетической инфраструктурой территориях, находящихся в зоне ответственности </w:t>
            </w:r>
            <w:r w:rsidR="00D20A5D">
              <w:rPr>
                <w:rFonts w:ascii="Myriad Pro" w:hAnsi="Myriad Pro"/>
                <w:color w:val="000000"/>
                <w:sz w:val="20"/>
                <w:szCs w:val="20"/>
              </w:rPr>
              <w:t>ПАО </w:t>
            </w:r>
            <w:r w:rsidRPr="006A3BA1">
              <w:rPr>
                <w:rFonts w:ascii="Myriad Pro" w:hAnsi="Myriad Pro"/>
                <w:color w:val="000000"/>
                <w:sz w:val="20"/>
                <w:szCs w:val="20"/>
              </w:rPr>
              <w:t>«МРСК Сибири» и разработка методики по комплексным решениям энергоснабжения на основе распределенных источников энергии, в том числе возобновляемых</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317CCDC8"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1BEF4534"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0,476</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453EA3A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0,404</w:t>
            </w:r>
          </w:p>
        </w:tc>
        <w:tc>
          <w:tcPr>
            <w:tcW w:w="483" w:type="pct"/>
            <w:tcBorders>
              <w:top w:val="single" w:sz="4" w:space="0" w:color="auto"/>
              <w:left w:val="nil"/>
              <w:bottom w:val="single" w:sz="4" w:space="0" w:color="auto"/>
              <w:right w:val="single" w:sz="4" w:space="0" w:color="auto"/>
            </w:tcBorders>
            <w:shd w:val="clear" w:color="auto" w:fill="auto"/>
            <w:vAlign w:val="center"/>
          </w:tcPr>
          <w:p w14:paraId="0F19D7C7"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0,404</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6D779C0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-0,072</w:t>
            </w:r>
          </w:p>
        </w:tc>
      </w:tr>
      <w:tr w:rsidR="00F31774" w:rsidRPr="006A3BA1" w14:paraId="71A24B35" w14:textId="77777777" w:rsidTr="00D20A5D">
        <w:trPr>
          <w:trHeight w:val="20"/>
          <w:jc w:val="center"/>
        </w:trPr>
        <w:tc>
          <w:tcPr>
            <w:tcW w:w="2130" w:type="pct"/>
            <w:tcBorders>
              <w:top w:val="single" w:sz="4" w:space="0" w:color="auto"/>
              <w:left w:val="single" w:sz="4" w:space="0" w:color="auto"/>
              <w:bottom w:val="single" w:sz="4" w:space="0" w:color="auto"/>
              <w:right w:val="single" w:sz="4" w:space="0" w:color="auto"/>
            </w:tcBorders>
            <w:shd w:val="clear" w:color="auto" w:fill="auto"/>
            <w:vAlign w:val="bottom"/>
          </w:tcPr>
          <w:p w14:paraId="431A2983" w14:textId="4ECFD063" w:rsidR="00F31774" w:rsidRPr="006A3BA1" w:rsidRDefault="00F31774" w:rsidP="006A3BA1">
            <w:pPr>
              <w:ind w:left="-57" w:right="-57"/>
              <w:jc w:val="center"/>
              <w:rPr>
                <w:rFonts w:ascii="Myriad Pro" w:hAnsi="Myriad Pro"/>
                <w:color w:val="000000"/>
                <w:sz w:val="20"/>
                <w:szCs w:val="20"/>
              </w:rPr>
            </w:pPr>
            <w:r w:rsidRPr="006A3BA1">
              <w:rPr>
                <w:rFonts w:ascii="Myriad Pro" w:hAnsi="Myriad Pro"/>
                <w:color w:val="000000"/>
                <w:sz w:val="20"/>
                <w:szCs w:val="20"/>
              </w:rPr>
              <w:t xml:space="preserve">НИР Разработка единой интеграционной платформы информационных систем </w:t>
            </w:r>
            <w:r w:rsidR="00D20A5D">
              <w:rPr>
                <w:rFonts w:ascii="Myriad Pro" w:hAnsi="Myriad Pro"/>
                <w:color w:val="000000"/>
                <w:sz w:val="20"/>
                <w:szCs w:val="20"/>
              </w:rPr>
              <w:t>ПАО </w:t>
            </w:r>
            <w:r w:rsidRPr="006A3BA1">
              <w:rPr>
                <w:rFonts w:ascii="Myriad Pro" w:hAnsi="Myriad Pro"/>
                <w:color w:val="000000"/>
                <w:sz w:val="20"/>
                <w:szCs w:val="20"/>
              </w:rPr>
              <w:t>«МРСК Сибири»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5DB76A8B"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607F3C2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5,848</w:t>
            </w:r>
          </w:p>
        </w:tc>
        <w:tc>
          <w:tcPr>
            <w:tcW w:w="573" w:type="pct"/>
            <w:tcBorders>
              <w:top w:val="single" w:sz="4" w:space="0" w:color="auto"/>
              <w:left w:val="single" w:sz="4" w:space="0" w:color="auto"/>
              <w:bottom w:val="single" w:sz="4" w:space="0" w:color="auto"/>
              <w:right w:val="single" w:sz="4" w:space="0" w:color="auto"/>
            </w:tcBorders>
            <w:shd w:val="clear" w:color="auto" w:fill="auto"/>
            <w:vAlign w:val="center"/>
          </w:tcPr>
          <w:p w14:paraId="0C34507C"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1,934</w:t>
            </w:r>
          </w:p>
        </w:tc>
        <w:tc>
          <w:tcPr>
            <w:tcW w:w="483" w:type="pct"/>
            <w:tcBorders>
              <w:top w:val="single" w:sz="4" w:space="0" w:color="auto"/>
              <w:left w:val="nil"/>
              <w:bottom w:val="single" w:sz="4" w:space="0" w:color="auto"/>
              <w:right w:val="single" w:sz="4" w:space="0" w:color="auto"/>
            </w:tcBorders>
            <w:shd w:val="clear" w:color="auto" w:fill="auto"/>
            <w:vAlign w:val="center"/>
          </w:tcPr>
          <w:p w14:paraId="4E00591F"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1,934</w:t>
            </w:r>
          </w:p>
        </w:tc>
        <w:tc>
          <w:tcPr>
            <w:tcW w:w="654" w:type="pct"/>
            <w:tcBorders>
              <w:top w:val="single" w:sz="4" w:space="0" w:color="auto"/>
              <w:left w:val="single" w:sz="4" w:space="0" w:color="auto"/>
              <w:bottom w:val="single" w:sz="4" w:space="0" w:color="auto"/>
              <w:right w:val="single" w:sz="4" w:space="0" w:color="auto"/>
            </w:tcBorders>
            <w:shd w:val="clear" w:color="auto" w:fill="auto"/>
            <w:vAlign w:val="center"/>
          </w:tcPr>
          <w:p w14:paraId="7E67DD50" w14:textId="77777777" w:rsidR="00F31774" w:rsidRPr="006A3BA1" w:rsidRDefault="00F31774" w:rsidP="006A3BA1">
            <w:pPr>
              <w:ind w:left="-57" w:right="-57"/>
              <w:jc w:val="center"/>
              <w:rPr>
                <w:rFonts w:ascii="Myriad Pro" w:hAnsi="Myriad Pro"/>
                <w:sz w:val="20"/>
                <w:szCs w:val="20"/>
              </w:rPr>
            </w:pPr>
            <w:r w:rsidRPr="006A3BA1">
              <w:rPr>
                <w:rFonts w:ascii="Myriad Pro" w:hAnsi="Myriad Pro"/>
                <w:sz w:val="20"/>
                <w:szCs w:val="20"/>
              </w:rPr>
              <w:t>-3,914</w:t>
            </w:r>
          </w:p>
        </w:tc>
      </w:tr>
    </w:tbl>
    <w:p w14:paraId="7A2C27E9" w14:textId="77777777" w:rsidR="00E0137D" w:rsidRPr="00066594" w:rsidRDefault="00E0137D" w:rsidP="00A8636E">
      <w:pPr>
        <w:autoSpaceDE w:val="0"/>
        <w:autoSpaceDN w:val="0"/>
        <w:adjustRightInd w:val="0"/>
        <w:snapToGrid w:val="0"/>
        <w:spacing w:line="360" w:lineRule="auto"/>
        <w:jc w:val="both"/>
        <w:rPr>
          <w:rFonts w:ascii="Myriad Pro" w:hAnsi="Myriad Pro"/>
          <w:sz w:val="26"/>
          <w:szCs w:val="26"/>
        </w:rPr>
      </w:pPr>
      <w:r w:rsidRPr="00066594">
        <w:rPr>
          <w:rFonts w:ascii="Myriad Pro" w:hAnsi="Myriad Pro"/>
          <w:sz w:val="26"/>
          <w:szCs w:val="26"/>
        </w:rPr>
        <w:br w:type="page"/>
      </w:r>
    </w:p>
    <w:p w14:paraId="0B0418FF" w14:textId="77777777" w:rsidR="00F54B8C" w:rsidRPr="00066594" w:rsidRDefault="00F54B8C" w:rsidP="00F54B8C">
      <w:pPr>
        <w:autoSpaceDE w:val="0"/>
        <w:autoSpaceDN w:val="0"/>
        <w:adjustRightInd w:val="0"/>
        <w:snapToGrid w:val="0"/>
        <w:spacing w:line="360" w:lineRule="auto"/>
        <w:jc w:val="right"/>
        <w:rPr>
          <w:rFonts w:ascii="Myriad Pro" w:hAnsi="Myriad Pro"/>
          <w:sz w:val="26"/>
          <w:szCs w:val="26"/>
        </w:rPr>
      </w:pPr>
      <w:r w:rsidRPr="00066594">
        <w:rPr>
          <w:rFonts w:ascii="Myriad Pro" w:hAnsi="Myriad Pro"/>
          <w:sz w:val="26"/>
          <w:szCs w:val="26"/>
        </w:rPr>
        <w:lastRenderedPageBreak/>
        <w:t xml:space="preserve">Приложение </w:t>
      </w:r>
      <w:r w:rsidR="00BA0DDB">
        <w:rPr>
          <w:rFonts w:ascii="Myriad Pro" w:hAnsi="Myriad Pro"/>
          <w:sz w:val="26"/>
          <w:szCs w:val="26"/>
        </w:rPr>
        <w:t>№ </w:t>
      </w:r>
      <w:r w:rsidR="00853D83" w:rsidRPr="00066594">
        <w:rPr>
          <w:rFonts w:ascii="Myriad Pro" w:hAnsi="Myriad Pro"/>
          <w:sz w:val="26"/>
          <w:szCs w:val="26"/>
        </w:rPr>
        <w:t>4</w:t>
      </w:r>
    </w:p>
    <w:p w14:paraId="373FB226" w14:textId="0F3644C5" w:rsidR="00F54B8C" w:rsidRPr="00066594" w:rsidRDefault="00F54B8C" w:rsidP="006A3BA1">
      <w:pPr>
        <w:pStyle w:val="afff9"/>
      </w:pPr>
      <w:r w:rsidRPr="00066594">
        <w:t xml:space="preserve">Информация об утвержденном и фактическом финансировании инвестиционной программы филиала </w:t>
      </w:r>
      <w:r w:rsidR="00D20A5D">
        <w:t>ПАО </w:t>
      </w:r>
      <w:r w:rsidRPr="00066594">
        <w:t>«МРСК Сибири» - «Омскэнерго» на 2016 год</w:t>
      </w:r>
    </w:p>
    <w:tbl>
      <w:tblPr>
        <w:tblW w:w="5055" w:type="pct"/>
        <w:jc w:val="center"/>
        <w:tblLook w:val="04A0" w:firstRow="1" w:lastRow="0" w:firstColumn="1" w:lastColumn="0" w:noHBand="0" w:noVBand="1"/>
      </w:tblPr>
      <w:tblGrid>
        <w:gridCol w:w="6515"/>
        <w:gridCol w:w="1500"/>
        <w:gridCol w:w="2048"/>
        <w:gridCol w:w="1755"/>
        <w:gridCol w:w="1476"/>
        <w:gridCol w:w="1998"/>
      </w:tblGrid>
      <w:tr w:rsidR="006A3BA1" w:rsidRPr="006A3BA1" w14:paraId="77C9FA53" w14:textId="77777777" w:rsidTr="00D20A5D">
        <w:trPr>
          <w:trHeight w:val="486"/>
          <w:tblHeader/>
          <w:jc w:val="center"/>
        </w:trPr>
        <w:tc>
          <w:tcPr>
            <w:tcW w:w="2131"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21A22889" w14:textId="77777777" w:rsidR="006A3BA1" w:rsidRPr="006A3BA1" w:rsidRDefault="006A3BA1" w:rsidP="006A3BA1">
            <w:pPr>
              <w:ind w:left="-57" w:right="-57"/>
              <w:jc w:val="center"/>
              <w:rPr>
                <w:rFonts w:ascii="Myriad Pro" w:hAnsi="Myriad Pro"/>
                <w:b/>
                <w:color w:val="FFFFFF" w:themeColor="background1"/>
                <w:sz w:val="20"/>
                <w:szCs w:val="20"/>
              </w:rPr>
            </w:pPr>
            <w:r w:rsidRPr="006A3BA1">
              <w:rPr>
                <w:rFonts w:ascii="Myriad Pro" w:hAnsi="Myriad Pro"/>
                <w:b/>
                <w:color w:val="FFFFFF" w:themeColor="background1"/>
                <w:sz w:val="20"/>
                <w:szCs w:val="20"/>
              </w:rPr>
              <w:t>Наименование инвестиционного проекта</w:t>
            </w:r>
          </w:p>
          <w:p w14:paraId="64F9C33E" w14:textId="77777777" w:rsidR="006A3BA1" w:rsidRPr="006A3BA1" w:rsidRDefault="006A3BA1" w:rsidP="006A3BA1">
            <w:pPr>
              <w:ind w:left="-57" w:right="-57"/>
              <w:jc w:val="center"/>
              <w:rPr>
                <w:rFonts w:ascii="Myriad Pro" w:hAnsi="Myriad Pro"/>
                <w:b/>
                <w:color w:val="FFFFFF" w:themeColor="background1"/>
                <w:sz w:val="20"/>
                <w:szCs w:val="20"/>
              </w:rPr>
            </w:pPr>
            <w:r w:rsidRPr="006A3BA1">
              <w:rPr>
                <w:rFonts w:ascii="Myriad Pro" w:hAnsi="Myriad Pro"/>
                <w:b/>
                <w:color w:val="FFFFFF" w:themeColor="background1"/>
                <w:sz w:val="20"/>
                <w:szCs w:val="20"/>
              </w:rPr>
              <w:t>(группы инвестиционных проектов)</w:t>
            </w:r>
          </w:p>
        </w:tc>
        <w:tc>
          <w:tcPr>
            <w:tcW w:w="49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CC4198F" w14:textId="77777777" w:rsidR="006A3BA1" w:rsidRPr="006A3BA1" w:rsidRDefault="006A3BA1" w:rsidP="006A3BA1">
            <w:pPr>
              <w:ind w:left="-57" w:right="-57"/>
              <w:jc w:val="center"/>
              <w:rPr>
                <w:rFonts w:ascii="Myriad Pro" w:hAnsi="Myriad Pro"/>
                <w:b/>
                <w:color w:val="FFFFFF" w:themeColor="background1"/>
                <w:sz w:val="20"/>
                <w:szCs w:val="20"/>
              </w:rPr>
            </w:pPr>
            <w:r w:rsidRPr="006A3BA1">
              <w:rPr>
                <w:rFonts w:ascii="Myriad Pro" w:hAnsi="Myriad Pro"/>
                <w:b/>
                <w:color w:val="FFFFFF" w:themeColor="background1"/>
                <w:sz w:val="20"/>
                <w:szCs w:val="20"/>
              </w:rPr>
              <w:t>План 2016 года, утвержденный план Приказом Минэнерго от 28.12.2015 №1043, млн. руб без НДС</w:t>
            </w:r>
          </w:p>
        </w:tc>
        <w:tc>
          <w:tcPr>
            <w:tcW w:w="670"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6A155C56" w14:textId="77777777" w:rsidR="006A3BA1" w:rsidRPr="006A3BA1" w:rsidRDefault="006A3BA1" w:rsidP="006A3BA1">
            <w:pPr>
              <w:ind w:left="-57" w:right="-57"/>
              <w:jc w:val="center"/>
              <w:rPr>
                <w:rFonts w:ascii="Myriad Pro" w:hAnsi="Myriad Pro"/>
                <w:b/>
                <w:color w:val="FFFFFF" w:themeColor="background1"/>
                <w:sz w:val="20"/>
                <w:szCs w:val="20"/>
              </w:rPr>
            </w:pPr>
            <w:r w:rsidRPr="006A3BA1">
              <w:rPr>
                <w:rFonts w:ascii="Myriad Pro" w:hAnsi="Myriad Pro"/>
                <w:b/>
                <w:color w:val="FFFFFF" w:themeColor="background1"/>
                <w:sz w:val="20"/>
                <w:szCs w:val="20"/>
              </w:rPr>
              <w:t>Скорректированный 2016 года, утвержденный Приказом Минэенрго от 30.12.2016 №1471, млн. руб без НДС</w:t>
            </w:r>
          </w:p>
        </w:tc>
        <w:tc>
          <w:tcPr>
            <w:tcW w:w="574"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508443D4" w14:textId="77777777" w:rsidR="006A3BA1" w:rsidRPr="006A3BA1" w:rsidRDefault="006A3BA1" w:rsidP="006A3BA1">
            <w:pPr>
              <w:ind w:left="-57" w:right="-57"/>
              <w:jc w:val="center"/>
              <w:rPr>
                <w:rFonts w:ascii="Myriad Pro" w:hAnsi="Myriad Pro"/>
                <w:b/>
                <w:color w:val="FFFFFF" w:themeColor="background1"/>
                <w:sz w:val="20"/>
                <w:szCs w:val="20"/>
              </w:rPr>
            </w:pPr>
            <w:r w:rsidRPr="006A3BA1">
              <w:rPr>
                <w:rFonts w:ascii="Myriad Pro" w:hAnsi="Myriad Pro"/>
                <w:b/>
                <w:color w:val="FFFFFF" w:themeColor="background1"/>
                <w:sz w:val="20"/>
                <w:szCs w:val="20"/>
              </w:rPr>
              <w:t>Фактический объем финансирования, млн. руб. без НДС</w:t>
            </w:r>
          </w:p>
        </w:tc>
        <w:tc>
          <w:tcPr>
            <w:tcW w:w="1136"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D2B0E21" w14:textId="77777777" w:rsidR="006A3BA1" w:rsidRPr="006A3BA1" w:rsidRDefault="006A3BA1" w:rsidP="006A3BA1">
            <w:pPr>
              <w:ind w:left="-57" w:right="-57"/>
              <w:jc w:val="center"/>
              <w:rPr>
                <w:rFonts w:ascii="Myriad Pro" w:hAnsi="Myriad Pro"/>
                <w:b/>
                <w:color w:val="FFFFFF" w:themeColor="background1"/>
                <w:sz w:val="20"/>
                <w:szCs w:val="20"/>
              </w:rPr>
            </w:pPr>
            <w:r w:rsidRPr="006A3BA1">
              <w:rPr>
                <w:rFonts w:ascii="Myriad Pro" w:hAnsi="Myriad Pro"/>
                <w:b/>
                <w:color w:val="FFFFFF" w:themeColor="background1"/>
                <w:sz w:val="20"/>
                <w:szCs w:val="20"/>
              </w:rPr>
              <w:t>Отклонение, млн. руб. без НДС</w:t>
            </w:r>
          </w:p>
        </w:tc>
      </w:tr>
      <w:tr w:rsidR="006A3BA1" w:rsidRPr="006A3BA1" w14:paraId="065FFB63" w14:textId="77777777" w:rsidTr="00D20A5D">
        <w:trPr>
          <w:trHeight w:val="1130"/>
          <w:tblHeader/>
          <w:jc w:val="center"/>
        </w:trPr>
        <w:tc>
          <w:tcPr>
            <w:tcW w:w="2131"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A95498D" w14:textId="77777777" w:rsidR="006A3BA1" w:rsidRPr="006A3BA1" w:rsidRDefault="006A3BA1" w:rsidP="006A3BA1">
            <w:pPr>
              <w:ind w:left="-57" w:right="-57"/>
              <w:jc w:val="center"/>
              <w:rPr>
                <w:rFonts w:ascii="Myriad Pro" w:hAnsi="Myriad Pro"/>
                <w:b/>
                <w:color w:val="FFFFFF" w:themeColor="background1"/>
                <w:sz w:val="20"/>
                <w:szCs w:val="20"/>
              </w:rPr>
            </w:pPr>
          </w:p>
        </w:tc>
        <w:tc>
          <w:tcPr>
            <w:tcW w:w="49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C336263" w14:textId="77777777" w:rsidR="006A3BA1" w:rsidRPr="006A3BA1" w:rsidRDefault="006A3BA1" w:rsidP="006A3BA1">
            <w:pPr>
              <w:ind w:left="-57" w:right="-57"/>
              <w:rPr>
                <w:rFonts w:ascii="Myriad Pro" w:hAnsi="Myriad Pro"/>
                <w:b/>
                <w:color w:val="FFFFFF" w:themeColor="background1"/>
                <w:sz w:val="20"/>
                <w:szCs w:val="20"/>
              </w:rPr>
            </w:pPr>
          </w:p>
        </w:tc>
        <w:tc>
          <w:tcPr>
            <w:tcW w:w="670"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A526AB3" w14:textId="77777777" w:rsidR="006A3BA1" w:rsidRPr="006A3BA1" w:rsidRDefault="006A3BA1" w:rsidP="006A3BA1">
            <w:pPr>
              <w:ind w:left="-57" w:right="-57"/>
              <w:rPr>
                <w:rFonts w:ascii="Myriad Pro" w:hAnsi="Myriad Pro"/>
                <w:b/>
                <w:color w:val="FFFFFF" w:themeColor="background1"/>
                <w:sz w:val="20"/>
                <w:szCs w:val="20"/>
              </w:rPr>
            </w:pPr>
          </w:p>
        </w:tc>
        <w:tc>
          <w:tcPr>
            <w:tcW w:w="574"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6D41CE3" w14:textId="77777777" w:rsidR="006A3BA1" w:rsidRPr="006A3BA1" w:rsidRDefault="006A3BA1" w:rsidP="006A3BA1">
            <w:pPr>
              <w:ind w:left="-57" w:right="-57"/>
              <w:rPr>
                <w:rFonts w:ascii="Myriad Pro" w:hAnsi="Myriad Pro"/>
                <w:b/>
                <w:color w:val="FFFFFF" w:themeColor="background1"/>
                <w:sz w:val="20"/>
                <w:szCs w:val="20"/>
              </w:rPr>
            </w:pPr>
          </w:p>
        </w:tc>
        <w:tc>
          <w:tcPr>
            <w:tcW w:w="4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264EB5B" w14:textId="77777777" w:rsidR="006A3BA1" w:rsidRPr="006A3BA1" w:rsidRDefault="006A3BA1" w:rsidP="006A3BA1">
            <w:pPr>
              <w:ind w:left="-57" w:right="-57"/>
              <w:jc w:val="center"/>
              <w:rPr>
                <w:rFonts w:ascii="Myriad Pro" w:hAnsi="Myriad Pro"/>
                <w:b/>
                <w:color w:val="FFFFFF" w:themeColor="background1"/>
                <w:sz w:val="20"/>
                <w:szCs w:val="20"/>
              </w:rPr>
            </w:pPr>
            <w:r w:rsidRPr="006A3BA1">
              <w:rPr>
                <w:rFonts w:ascii="Myriad Pro" w:hAnsi="Myriad Pro"/>
                <w:b/>
                <w:color w:val="FFFFFF" w:themeColor="background1"/>
                <w:sz w:val="20"/>
                <w:szCs w:val="20"/>
              </w:rPr>
              <w:t>от ИП, утвержденной до начала периода</w:t>
            </w:r>
          </w:p>
        </w:tc>
        <w:tc>
          <w:tcPr>
            <w:tcW w:w="6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4A5F96B" w14:textId="77777777" w:rsidR="006A3BA1" w:rsidRPr="006A3BA1" w:rsidRDefault="006A3BA1" w:rsidP="006A3BA1">
            <w:pPr>
              <w:ind w:left="-57" w:right="-57"/>
              <w:jc w:val="center"/>
              <w:rPr>
                <w:rFonts w:ascii="Myriad Pro" w:hAnsi="Myriad Pro"/>
                <w:b/>
                <w:color w:val="FFFFFF" w:themeColor="background1"/>
                <w:sz w:val="20"/>
                <w:szCs w:val="20"/>
              </w:rPr>
            </w:pPr>
            <w:r w:rsidRPr="006A3BA1">
              <w:rPr>
                <w:rFonts w:ascii="Myriad Pro" w:hAnsi="Myriad Pro"/>
                <w:b/>
                <w:color w:val="FFFFFF" w:themeColor="background1"/>
                <w:sz w:val="20"/>
                <w:szCs w:val="20"/>
              </w:rPr>
              <w:t>от скорректированной ИП в течение периода регулирования</w:t>
            </w:r>
          </w:p>
          <w:p w14:paraId="7E5E6545" w14:textId="77777777" w:rsidR="006A3BA1" w:rsidRPr="006A3BA1" w:rsidRDefault="006A3BA1" w:rsidP="006A3BA1">
            <w:pPr>
              <w:ind w:left="-57" w:right="-57"/>
              <w:jc w:val="center"/>
              <w:rPr>
                <w:rFonts w:ascii="Myriad Pro" w:hAnsi="Myriad Pro"/>
                <w:b/>
                <w:color w:val="FFFFFF" w:themeColor="background1"/>
                <w:sz w:val="20"/>
                <w:szCs w:val="20"/>
              </w:rPr>
            </w:pPr>
          </w:p>
        </w:tc>
      </w:tr>
      <w:tr w:rsidR="002744AC" w:rsidRPr="006A3BA1" w14:paraId="3E6AB772"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C2D69B"/>
            <w:vAlign w:val="center"/>
          </w:tcPr>
          <w:p w14:paraId="2B3BA70F" w14:textId="77777777" w:rsidR="002744AC" w:rsidRPr="006A3BA1" w:rsidRDefault="002744AC" w:rsidP="006A3BA1">
            <w:pPr>
              <w:ind w:left="-57" w:right="-57" w:firstLine="109"/>
              <w:jc w:val="center"/>
              <w:rPr>
                <w:rFonts w:ascii="Myriad Pro" w:hAnsi="Myriad Pro"/>
                <w:color w:val="000000"/>
                <w:sz w:val="20"/>
                <w:szCs w:val="20"/>
              </w:rPr>
            </w:pPr>
            <w:r w:rsidRPr="006A3BA1">
              <w:rPr>
                <w:rFonts w:ascii="Myriad Pro" w:hAnsi="Myriad Pro"/>
                <w:color w:val="000000"/>
                <w:sz w:val="20"/>
                <w:szCs w:val="20"/>
              </w:rPr>
              <w:t>Итого:</w:t>
            </w:r>
          </w:p>
        </w:tc>
        <w:tc>
          <w:tcPr>
            <w:tcW w:w="490" w:type="pct"/>
            <w:tcBorders>
              <w:top w:val="single" w:sz="4" w:space="0" w:color="auto"/>
              <w:left w:val="single" w:sz="4" w:space="0" w:color="auto"/>
              <w:bottom w:val="single" w:sz="4" w:space="0" w:color="auto"/>
              <w:right w:val="single" w:sz="4" w:space="0" w:color="auto"/>
            </w:tcBorders>
            <w:shd w:val="clear" w:color="auto" w:fill="C2D69B"/>
            <w:vAlign w:val="center"/>
          </w:tcPr>
          <w:p w14:paraId="2A84B6BA" w14:textId="77777777" w:rsidR="002744AC" w:rsidRPr="006A3BA1" w:rsidRDefault="002744AC" w:rsidP="006A3BA1">
            <w:pPr>
              <w:ind w:left="-57" w:right="-57"/>
              <w:jc w:val="center"/>
              <w:rPr>
                <w:rFonts w:ascii="Myriad Pro" w:hAnsi="Myriad Pro"/>
                <w:bCs/>
                <w:sz w:val="20"/>
                <w:szCs w:val="20"/>
              </w:rPr>
            </w:pPr>
            <w:r w:rsidRPr="006A3BA1">
              <w:rPr>
                <w:rFonts w:ascii="Myriad Pro" w:hAnsi="Myriad Pro"/>
                <w:bCs/>
                <w:sz w:val="20"/>
                <w:szCs w:val="20"/>
              </w:rPr>
              <w:t>674,410</w:t>
            </w:r>
          </w:p>
        </w:tc>
        <w:tc>
          <w:tcPr>
            <w:tcW w:w="670" w:type="pct"/>
            <w:tcBorders>
              <w:top w:val="single" w:sz="4" w:space="0" w:color="auto"/>
              <w:left w:val="nil"/>
              <w:bottom w:val="single" w:sz="4" w:space="0" w:color="auto"/>
              <w:right w:val="single" w:sz="4" w:space="0" w:color="auto"/>
            </w:tcBorders>
            <w:shd w:val="clear" w:color="auto" w:fill="C2D69B"/>
            <w:vAlign w:val="center"/>
          </w:tcPr>
          <w:p w14:paraId="4062D3F7" w14:textId="77777777" w:rsidR="002744AC" w:rsidRPr="006A3BA1" w:rsidRDefault="002744AC" w:rsidP="006A3BA1">
            <w:pPr>
              <w:ind w:left="-57" w:right="-57"/>
              <w:jc w:val="center"/>
              <w:rPr>
                <w:rFonts w:ascii="Myriad Pro" w:hAnsi="Myriad Pro"/>
                <w:sz w:val="20"/>
                <w:szCs w:val="20"/>
              </w:rPr>
            </w:pPr>
            <w:r w:rsidRPr="006A3BA1">
              <w:rPr>
                <w:rFonts w:ascii="Myriad Pro" w:hAnsi="Myriad Pro"/>
                <w:bCs/>
                <w:sz w:val="20"/>
                <w:szCs w:val="20"/>
              </w:rPr>
              <w:t>674,407</w:t>
            </w:r>
          </w:p>
        </w:tc>
        <w:tc>
          <w:tcPr>
            <w:tcW w:w="574" w:type="pct"/>
            <w:tcBorders>
              <w:top w:val="single" w:sz="4" w:space="0" w:color="auto"/>
              <w:left w:val="single" w:sz="4" w:space="0" w:color="auto"/>
              <w:bottom w:val="single" w:sz="4" w:space="0" w:color="auto"/>
              <w:right w:val="single" w:sz="4" w:space="0" w:color="auto"/>
            </w:tcBorders>
            <w:shd w:val="clear" w:color="auto" w:fill="C2D69B"/>
            <w:vAlign w:val="center"/>
          </w:tcPr>
          <w:p w14:paraId="2A6A6EC4" w14:textId="77777777" w:rsidR="002744AC" w:rsidRPr="006A3BA1" w:rsidRDefault="002744AC" w:rsidP="006A3BA1">
            <w:pPr>
              <w:ind w:left="-57" w:right="-57"/>
              <w:jc w:val="center"/>
              <w:rPr>
                <w:rFonts w:ascii="Myriad Pro" w:hAnsi="Myriad Pro"/>
                <w:sz w:val="20"/>
                <w:szCs w:val="20"/>
              </w:rPr>
            </w:pPr>
            <w:r w:rsidRPr="006A3BA1">
              <w:rPr>
                <w:rFonts w:ascii="Myriad Pro" w:hAnsi="Myriad Pro"/>
                <w:bCs/>
                <w:sz w:val="20"/>
                <w:szCs w:val="20"/>
              </w:rPr>
              <w:t>820,341</w:t>
            </w:r>
          </w:p>
        </w:tc>
        <w:tc>
          <w:tcPr>
            <w:tcW w:w="483" w:type="pct"/>
            <w:tcBorders>
              <w:top w:val="single" w:sz="4" w:space="0" w:color="auto"/>
              <w:left w:val="nil"/>
              <w:bottom w:val="single" w:sz="4" w:space="0" w:color="auto"/>
              <w:right w:val="single" w:sz="4" w:space="0" w:color="auto"/>
            </w:tcBorders>
            <w:shd w:val="clear" w:color="auto" w:fill="C2D69B"/>
            <w:vAlign w:val="center"/>
          </w:tcPr>
          <w:p w14:paraId="50282C58" w14:textId="77777777" w:rsidR="002744AC" w:rsidRPr="006A3BA1" w:rsidRDefault="002744AC" w:rsidP="006A3BA1">
            <w:pPr>
              <w:ind w:left="-57" w:right="-57"/>
              <w:jc w:val="center"/>
              <w:rPr>
                <w:rFonts w:ascii="Myriad Pro" w:hAnsi="Myriad Pro"/>
                <w:sz w:val="20"/>
                <w:szCs w:val="20"/>
              </w:rPr>
            </w:pPr>
            <w:r w:rsidRPr="006A3BA1">
              <w:rPr>
                <w:rFonts w:ascii="Myriad Pro" w:hAnsi="Myriad Pro"/>
                <w:bCs/>
                <w:sz w:val="20"/>
                <w:szCs w:val="20"/>
              </w:rPr>
              <w:t>145,931</w:t>
            </w:r>
          </w:p>
        </w:tc>
        <w:tc>
          <w:tcPr>
            <w:tcW w:w="653" w:type="pct"/>
            <w:tcBorders>
              <w:top w:val="single" w:sz="4" w:space="0" w:color="auto"/>
              <w:left w:val="single" w:sz="4" w:space="0" w:color="auto"/>
              <w:bottom w:val="single" w:sz="4" w:space="0" w:color="auto"/>
              <w:right w:val="single" w:sz="4" w:space="0" w:color="auto"/>
            </w:tcBorders>
            <w:shd w:val="clear" w:color="auto" w:fill="C2D69B"/>
            <w:vAlign w:val="center"/>
          </w:tcPr>
          <w:p w14:paraId="303A0F53" w14:textId="77777777" w:rsidR="002744AC" w:rsidRPr="006A3BA1" w:rsidRDefault="002744AC" w:rsidP="006A3BA1">
            <w:pPr>
              <w:ind w:left="-57" w:right="-57"/>
              <w:jc w:val="center"/>
              <w:rPr>
                <w:rFonts w:ascii="Myriad Pro" w:hAnsi="Myriad Pro"/>
                <w:sz w:val="20"/>
                <w:szCs w:val="20"/>
              </w:rPr>
            </w:pPr>
            <w:r w:rsidRPr="006A3BA1">
              <w:rPr>
                <w:rFonts w:ascii="Myriad Pro" w:hAnsi="Myriad Pro"/>
                <w:bCs/>
                <w:sz w:val="20"/>
                <w:szCs w:val="20"/>
              </w:rPr>
              <w:t>145,934</w:t>
            </w:r>
          </w:p>
        </w:tc>
      </w:tr>
      <w:tr w:rsidR="002744AC" w:rsidRPr="006A3BA1" w14:paraId="637C13EE"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F0C7785" w14:textId="77777777" w:rsidR="002744AC" w:rsidRPr="006A3BA1" w:rsidRDefault="002744AC" w:rsidP="006A3BA1">
            <w:pPr>
              <w:ind w:left="-57" w:right="-57" w:firstLine="109"/>
              <w:jc w:val="center"/>
              <w:rPr>
                <w:rFonts w:ascii="Myriad Pro" w:hAnsi="Myriad Pro"/>
                <w:sz w:val="20"/>
                <w:szCs w:val="20"/>
              </w:rPr>
            </w:pPr>
            <w:r w:rsidRPr="006A3BA1">
              <w:rPr>
                <w:rFonts w:ascii="Myriad Pro" w:hAnsi="Myriad Pro"/>
                <w:color w:val="000000"/>
                <w:sz w:val="20"/>
                <w:szCs w:val="20"/>
              </w:rPr>
              <w:t>Технологическое присоединение, всего, в том числе:</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C51DA65"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136,470</w:t>
            </w:r>
          </w:p>
        </w:tc>
        <w:tc>
          <w:tcPr>
            <w:tcW w:w="670" w:type="pct"/>
            <w:tcBorders>
              <w:top w:val="single" w:sz="4" w:space="0" w:color="auto"/>
              <w:left w:val="nil"/>
              <w:bottom w:val="single" w:sz="4" w:space="0" w:color="auto"/>
              <w:right w:val="single" w:sz="4" w:space="0" w:color="auto"/>
            </w:tcBorders>
            <w:vAlign w:val="center"/>
          </w:tcPr>
          <w:p w14:paraId="2B342D8F"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117,051</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BC48AC3"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207,598</w:t>
            </w:r>
          </w:p>
        </w:tc>
        <w:tc>
          <w:tcPr>
            <w:tcW w:w="483" w:type="pct"/>
            <w:tcBorders>
              <w:top w:val="single" w:sz="4" w:space="0" w:color="auto"/>
              <w:left w:val="nil"/>
              <w:bottom w:val="single" w:sz="4" w:space="0" w:color="auto"/>
              <w:right w:val="single" w:sz="4" w:space="0" w:color="auto"/>
            </w:tcBorders>
            <w:shd w:val="clear" w:color="auto" w:fill="auto"/>
            <w:vAlign w:val="center"/>
            <w:hideMark/>
          </w:tcPr>
          <w:p w14:paraId="0E0C1D14"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71,128</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1C451A0"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90,547</w:t>
            </w:r>
          </w:p>
        </w:tc>
      </w:tr>
      <w:tr w:rsidR="002744AC" w:rsidRPr="006A3BA1" w14:paraId="0083002A"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A158322"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Технологическое присоединение энергопринимающих устройств потребителей максимальной мощностью до 15 кВт включительно, всего</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6546886"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96,592</w:t>
            </w:r>
          </w:p>
        </w:tc>
        <w:tc>
          <w:tcPr>
            <w:tcW w:w="670" w:type="pct"/>
            <w:tcBorders>
              <w:top w:val="single" w:sz="4" w:space="0" w:color="auto"/>
              <w:left w:val="nil"/>
              <w:bottom w:val="single" w:sz="4" w:space="0" w:color="auto"/>
              <w:right w:val="single" w:sz="4" w:space="0" w:color="auto"/>
            </w:tcBorders>
            <w:vAlign w:val="center"/>
          </w:tcPr>
          <w:p w14:paraId="3F3AA6DC"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95,133</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8201904"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140,155</w:t>
            </w:r>
          </w:p>
        </w:tc>
        <w:tc>
          <w:tcPr>
            <w:tcW w:w="483" w:type="pct"/>
            <w:tcBorders>
              <w:top w:val="single" w:sz="4" w:space="0" w:color="auto"/>
              <w:left w:val="nil"/>
              <w:bottom w:val="single" w:sz="4" w:space="0" w:color="auto"/>
              <w:right w:val="single" w:sz="4" w:space="0" w:color="auto"/>
            </w:tcBorders>
            <w:shd w:val="clear" w:color="auto" w:fill="auto"/>
            <w:vAlign w:val="center"/>
            <w:hideMark/>
          </w:tcPr>
          <w:p w14:paraId="126C9927"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43,563</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B3C39D1"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45,022</w:t>
            </w:r>
          </w:p>
        </w:tc>
      </w:tr>
      <w:tr w:rsidR="002744AC" w:rsidRPr="006A3BA1" w14:paraId="54FB581A"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3CA9FAD6"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Технологическое присоединение энергопринимающих устройств потребителей максимальной мощностью до 15 кВт включительно(ТПиР)</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6008CAB1"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4C54E3A2"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0,299</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6FAD96F0"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3,200</w:t>
            </w:r>
          </w:p>
        </w:tc>
        <w:tc>
          <w:tcPr>
            <w:tcW w:w="483" w:type="pct"/>
            <w:tcBorders>
              <w:top w:val="single" w:sz="4" w:space="0" w:color="auto"/>
              <w:left w:val="nil"/>
              <w:bottom w:val="single" w:sz="4" w:space="0" w:color="auto"/>
              <w:right w:val="single" w:sz="4" w:space="0" w:color="auto"/>
            </w:tcBorders>
            <w:shd w:val="clear" w:color="auto" w:fill="auto"/>
            <w:vAlign w:val="center"/>
          </w:tcPr>
          <w:p w14:paraId="71847443"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3,200</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016D30F2"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2,901</w:t>
            </w:r>
          </w:p>
        </w:tc>
      </w:tr>
      <w:tr w:rsidR="002744AC" w:rsidRPr="006A3BA1" w14:paraId="1217B4FC"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496FD362"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Технологическое присоединение энергопринимающих устройств потребителей максимальной мощностью до 15 кВт включительно (льгот.) (новое строительство)</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620D3828"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96,592</w:t>
            </w:r>
          </w:p>
        </w:tc>
        <w:tc>
          <w:tcPr>
            <w:tcW w:w="670" w:type="pct"/>
            <w:tcBorders>
              <w:top w:val="single" w:sz="4" w:space="0" w:color="auto"/>
              <w:left w:val="nil"/>
              <w:bottom w:val="single" w:sz="4" w:space="0" w:color="auto"/>
              <w:right w:val="single" w:sz="4" w:space="0" w:color="auto"/>
            </w:tcBorders>
            <w:vAlign w:val="center"/>
          </w:tcPr>
          <w:p w14:paraId="30304367"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94,833</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46969D56"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136,954</w:t>
            </w:r>
          </w:p>
        </w:tc>
        <w:tc>
          <w:tcPr>
            <w:tcW w:w="483" w:type="pct"/>
            <w:tcBorders>
              <w:top w:val="single" w:sz="4" w:space="0" w:color="auto"/>
              <w:left w:val="nil"/>
              <w:bottom w:val="single" w:sz="4" w:space="0" w:color="auto"/>
              <w:right w:val="single" w:sz="4" w:space="0" w:color="auto"/>
            </w:tcBorders>
            <w:shd w:val="clear" w:color="auto" w:fill="auto"/>
            <w:vAlign w:val="center"/>
          </w:tcPr>
          <w:p w14:paraId="1B1EBAB2"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40,363</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04ECF8F6"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42,121</w:t>
            </w:r>
          </w:p>
        </w:tc>
      </w:tr>
      <w:tr w:rsidR="002744AC" w:rsidRPr="006A3BA1" w14:paraId="2D7FBD13"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3286E331"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Технологическое присоединение энергопринимающих устройств потребителей максимальной мощностью до 150 кВт включительно, всего</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7BC698C0"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0,000</w:t>
            </w:r>
          </w:p>
        </w:tc>
        <w:tc>
          <w:tcPr>
            <w:tcW w:w="670" w:type="pct"/>
            <w:tcBorders>
              <w:top w:val="single" w:sz="4" w:space="0" w:color="auto"/>
              <w:left w:val="nil"/>
              <w:bottom w:val="single" w:sz="4" w:space="0" w:color="auto"/>
              <w:right w:val="single" w:sz="4" w:space="0" w:color="auto"/>
            </w:tcBorders>
            <w:vAlign w:val="center"/>
          </w:tcPr>
          <w:p w14:paraId="0CDF08AC"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1,991</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635C58F8"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0,035</w:t>
            </w:r>
          </w:p>
        </w:tc>
        <w:tc>
          <w:tcPr>
            <w:tcW w:w="483" w:type="pct"/>
            <w:tcBorders>
              <w:top w:val="single" w:sz="4" w:space="0" w:color="auto"/>
              <w:left w:val="nil"/>
              <w:bottom w:val="single" w:sz="4" w:space="0" w:color="auto"/>
              <w:right w:val="single" w:sz="4" w:space="0" w:color="auto"/>
            </w:tcBorders>
            <w:shd w:val="clear" w:color="auto" w:fill="auto"/>
            <w:vAlign w:val="center"/>
          </w:tcPr>
          <w:p w14:paraId="68CDFB8E"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0,035</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41387225"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-1,957</w:t>
            </w:r>
          </w:p>
        </w:tc>
      </w:tr>
      <w:tr w:rsidR="002744AC" w:rsidRPr="006A3BA1" w14:paraId="728241FF"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18854E42"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Технологическое присоединение энергопринимающих устройств потребителей максимальной мощностью до 150 кВт включительно (ТПиР)</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4D17F0F9"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2A8466BC"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0,027</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346611D0"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0,035</w:t>
            </w:r>
          </w:p>
        </w:tc>
        <w:tc>
          <w:tcPr>
            <w:tcW w:w="483" w:type="pct"/>
            <w:tcBorders>
              <w:top w:val="single" w:sz="4" w:space="0" w:color="auto"/>
              <w:left w:val="nil"/>
              <w:bottom w:val="single" w:sz="4" w:space="0" w:color="auto"/>
              <w:right w:val="single" w:sz="4" w:space="0" w:color="auto"/>
            </w:tcBorders>
            <w:shd w:val="clear" w:color="auto" w:fill="auto"/>
            <w:vAlign w:val="center"/>
          </w:tcPr>
          <w:p w14:paraId="4AC63865"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0,035</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316E60BF"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0,008</w:t>
            </w:r>
          </w:p>
        </w:tc>
      </w:tr>
      <w:tr w:rsidR="002744AC" w:rsidRPr="006A3BA1" w14:paraId="7A2EFF00"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0A2ABFD6"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Технологическое присоединение энергопринимающих устройств потребителей максимальной мощностью до 150 кВт включительно (ст.ст)</w:t>
            </w:r>
            <w:r w:rsidR="00B50D41">
              <w:rPr>
                <w:rFonts w:ascii="Myriad Pro" w:hAnsi="Myriad Pro"/>
                <w:sz w:val="20"/>
                <w:szCs w:val="20"/>
              </w:rPr>
              <w:t xml:space="preserve"> </w:t>
            </w:r>
            <w:r w:rsidRPr="006A3BA1">
              <w:rPr>
                <w:rFonts w:ascii="Myriad Pro" w:hAnsi="Myriad Pro"/>
                <w:sz w:val="20"/>
                <w:szCs w:val="20"/>
              </w:rPr>
              <w:t>(новое строительство)</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250E334F"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2CD32AE0"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1,964</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3C20B0A9"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w:t>
            </w:r>
          </w:p>
        </w:tc>
        <w:tc>
          <w:tcPr>
            <w:tcW w:w="483" w:type="pct"/>
            <w:tcBorders>
              <w:top w:val="single" w:sz="4" w:space="0" w:color="auto"/>
              <w:left w:val="nil"/>
              <w:bottom w:val="single" w:sz="4" w:space="0" w:color="auto"/>
              <w:right w:val="single" w:sz="4" w:space="0" w:color="auto"/>
            </w:tcBorders>
            <w:shd w:val="clear" w:color="auto" w:fill="auto"/>
            <w:vAlign w:val="center"/>
          </w:tcPr>
          <w:p w14:paraId="4D2622B4"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0,000</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4B0E2F07"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-1,964</w:t>
            </w:r>
          </w:p>
        </w:tc>
      </w:tr>
      <w:tr w:rsidR="002744AC" w:rsidRPr="006A3BA1" w14:paraId="0E5EA3F5"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77F98C92"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Технологическое присоединение энергопринимающих устройств потребителей свыше 150 кВт, всего, в том числе:</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3B92BAB2"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071109AC"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33ACB825"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w:t>
            </w:r>
          </w:p>
        </w:tc>
        <w:tc>
          <w:tcPr>
            <w:tcW w:w="483" w:type="pct"/>
            <w:tcBorders>
              <w:top w:val="single" w:sz="4" w:space="0" w:color="auto"/>
              <w:left w:val="nil"/>
              <w:bottom w:val="single" w:sz="4" w:space="0" w:color="auto"/>
              <w:right w:val="single" w:sz="4" w:space="0" w:color="auto"/>
            </w:tcBorders>
            <w:shd w:val="clear" w:color="auto" w:fill="auto"/>
            <w:vAlign w:val="center"/>
          </w:tcPr>
          <w:p w14:paraId="042120D0"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0,000</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05F475FA"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0,000</w:t>
            </w:r>
          </w:p>
        </w:tc>
      </w:tr>
      <w:tr w:rsidR="002744AC" w:rsidRPr="006A3BA1" w14:paraId="54907C2D"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5FC4A0F4"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Технологическое присоединение объектов электросетевого хозяйства, всего, в том числе:</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155F9E43"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10474037"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18774996"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w:t>
            </w:r>
          </w:p>
        </w:tc>
        <w:tc>
          <w:tcPr>
            <w:tcW w:w="483" w:type="pct"/>
            <w:tcBorders>
              <w:top w:val="single" w:sz="4" w:space="0" w:color="auto"/>
              <w:left w:val="nil"/>
              <w:bottom w:val="single" w:sz="4" w:space="0" w:color="auto"/>
              <w:right w:val="single" w:sz="4" w:space="0" w:color="auto"/>
            </w:tcBorders>
            <w:shd w:val="clear" w:color="auto" w:fill="auto"/>
            <w:vAlign w:val="center"/>
          </w:tcPr>
          <w:p w14:paraId="334EBD89"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0,000</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6EC9F387"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0,000</w:t>
            </w:r>
          </w:p>
        </w:tc>
      </w:tr>
      <w:tr w:rsidR="002744AC" w:rsidRPr="006A3BA1" w14:paraId="556E83BF"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45F8A72F"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Технологическое присоединение объектов по производству электрической энергии всего, в том числе:</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6F3291EF"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39,878</w:t>
            </w:r>
          </w:p>
        </w:tc>
        <w:tc>
          <w:tcPr>
            <w:tcW w:w="670" w:type="pct"/>
            <w:tcBorders>
              <w:top w:val="single" w:sz="4" w:space="0" w:color="auto"/>
              <w:left w:val="nil"/>
              <w:bottom w:val="single" w:sz="4" w:space="0" w:color="auto"/>
              <w:right w:val="single" w:sz="4" w:space="0" w:color="auto"/>
            </w:tcBorders>
            <w:vAlign w:val="center"/>
          </w:tcPr>
          <w:p w14:paraId="02157231"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19,927</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0BCA78BA"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67,409</w:t>
            </w:r>
          </w:p>
        </w:tc>
        <w:tc>
          <w:tcPr>
            <w:tcW w:w="483" w:type="pct"/>
            <w:tcBorders>
              <w:top w:val="single" w:sz="4" w:space="0" w:color="auto"/>
              <w:left w:val="nil"/>
              <w:bottom w:val="single" w:sz="4" w:space="0" w:color="auto"/>
              <w:right w:val="single" w:sz="4" w:space="0" w:color="auto"/>
            </w:tcBorders>
            <w:shd w:val="clear" w:color="auto" w:fill="auto"/>
            <w:vAlign w:val="center"/>
          </w:tcPr>
          <w:p w14:paraId="71863084"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27,531</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44002A96"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47,482</w:t>
            </w:r>
          </w:p>
        </w:tc>
      </w:tr>
      <w:tr w:rsidR="002744AC" w:rsidRPr="006A3BA1" w14:paraId="0CB73874"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0BC12CA1"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lastRenderedPageBreak/>
              <w:t>Строительство новых объектов электросетевого хозяйства</w:t>
            </w:r>
            <w:r w:rsidR="00B50D41">
              <w:rPr>
                <w:rFonts w:ascii="Myriad Pro" w:hAnsi="Myriad Pro"/>
                <w:color w:val="000000"/>
                <w:sz w:val="20"/>
                <w:szCs w:val="20"/>
              </w:rPr>
              <w:t xml:space="preserve"> </w:t>
            </w:r>
            <w:r w:rsidRPr="006A3BA1">
              <w:rPr>
                <w:rFonts w:ascii="Myriad Pro" w:hAnsi="Myriad Pro"/>
                <w:color w:val="000000"/>
                <w:sz w:val="20"/>
                <w:szCs w:val="20"/>
              </w:rPr>
              <w:t>(за исключением усиления существующей электрической сети) в целях осуществления технологического присоединения объекта по производству электрической энергии, всего, в том числе:</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0CD9C1BB"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39,878</w:t>
            </w:r>
          </w:p>
        </w:tc>
        <w:tc>
          <w:tcPr>
            <w:tcW w:w="670" w:type="pct"/>
            <w:tcBorders>
              <w:top w:val="single" w:sz="4" w:space="0" w:color="auto"/>
              <w:left w:val="nil"/>
              <w:bottom w:val="single" w:sz="4" w:space="0" w:color="auto"/>
              <w:right w:val="single" w:sz="4" w:space="0" w:color="auto"/>
            </w:tcBorders>
            <w:vAlign w:val="center"/>
          </w:tcPr>
          <w:p w14:paraId="18E9E0FA"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19,927</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5F689994"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67,409</w:t>
            </w:r>
          </w:p>
        </w:tc>
        <w:tc>
          <w:tcPr>
            <w:tcW w:w="483" w:type="pct"/>
            <w:tcBorders>
              <w:top w:val="single" w:sz="4" w:space="0" w:color="auto"/>
              <w:left w:val="nil"/>
              <w:bottom w:val="single" w:sz="4" w:space="0" w:color="auto"/>
              <w:right w:val="single" w:sz="4" w:space="0" w:color="auto"/>
            </w:tcBorders>
            <w:shd w:val="clear" w:color="auto" w:fill="auto"/>
            <w:vAlign w:val="center"/>
          </w:tcPr>
          <w:p w14:paraId="4AD8BCE6"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27,531</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77D3A03D"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47,482</w:t>
            </w:r>
          </w:p>
        </w:tc>
      </w:tr>
      <w:tr w:rsidR="002744AC" w:rsidRPr="006A3BA1" w14:paraId="66A97E17"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6BFD6A04" w14:textId="7A2F21BC"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Строительство</w:t>
            </w:r>
            <w:r w:rsidR="00B50D41">
              <w:rPr>
                <w:rFonts w:ascii="Myriad Pro" w:hAnsi="Myriad Pro"/>
                <w:sz w:val="20"/>
                <w:szCs w:val="20"/>
              </w:rPr>
              <w:t xml:space="preserve"> </w:t>
            </w:r>
            <w:r w:rsidRPr="006A3BA1">
              <w:rPr>
                <w:rFonts w:ascii="Myriad Pro" w:hAnsi="Myriad Pro"/>
                <w:sz w:val="20"/>
                <w:szCs w:val="20"/>
              </w:rPr>
              <w:t xml:space="preserve">КЛ-110 кВ Омская ТЭЦ-3 – Омская ТЭЦ-4 I,II цепь (С-29, С-30), для выдачи мощности Т-120 Омского филиала </w:t>
            </w:r>
            <w:r w:rsidR="00BA0DDB">
              <w:rPr>
                <w:rFonts w:ascii="Myriad Pro" w:hAnsi="Myriad Pro"/>
                <w:sz w:val="20"/>
                <w:szCs w:val="20"/>
              </w:rPr>
              <w:t>ОАО </w:t>
            </w:r>
            <w:r w:rsidRPr="006A3BA1">
              <w:rPr>
                <w:rFonts w:ascii="Myriad Pro" w:hAnsi="Myriad Pro"/>
                <w:sz w:val="20"/>
                <w:szCs w:val="20"/>
              </w:rPr>
              <w:t xml:space="preserve">«ТГК-11», структурного подразделения ТЭЦ-3 в электрические сети </w:t>
            </w:r>
            <w:r w:rsidR="00D20A5D">
              <w:rPr>
                <w:rFonts w:ascii="Myriad Pro" w:hAnsi="Myriad Pro"/>
                <w:sz w:val="20"/>
                <w:szCs w:val="20"/>
              </w:rPr>
              <w:t>ПАО </w:t>
            </w:r>
            <w:r w:rsidRPr="006A3BA1">
              <w:rPr>
                <w:rFonts w:ascii="Myriad Pro" w:hAnsi="Myriad Pro"/>
                <w:sz w:val="20"/>
                <w:szCs w:val="20"/>
              </w:rPr>
              <w:t>«МРСК Сибири» с реконструкцией ВЛ-110 С-29,С-30</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73D91E46"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39,878</w:t>
            </w:r>
          </w:p>
        </w:tc>
        <w:tc>
          <w:tcPr>
            <w:tcW w:w="670" w:type="pct"/>
            <w:tcBorders>
              <w:top w:val="single" w:sz="4" w:space="0" w:color="auto"/>
              <w:left w:val="nil"/>
              <w:bottom w:val="single" w:sz="4" w:space="0" w:color="auto"/>
              <w:right w:val="single" w:sz="4" w:space="0" w:color="auto"/>
            </w:tcBorders>
            <w:vAlign w:val="center"/>
          </w:tcPr>
          <w:p w14:paraId="6B6B6953"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19,927</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12B485C6"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67,409</w:t>
            </w:r>
          </w:p>
        </w:tc>
        <w:tc>
          <w:tcPr>
            <w:tcW w:w="483" w:type="pct"/>
            <w:tcBorders>
              <w:top w:val="single" w:sz="4" w:space="0" w:color="auto"/>
              <w:left w:val="nil"/>
              <w:bottom w:val="single" w:sz="4" w:space="0" w:color="auto"/>
              <w:right w:val="single" w:sz="4" w:space="0" w:color="auto"/>
            </w:tcBorders>
            <w:shd w:val="clear" w:color="auto" w:fill="auto"/>
            <w:vAlign w:val="center"/>
          </w:tcPr>
          <w:p w14:paraId="327CB0B5"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27,531</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7493D6EF"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47,482</w:t>
            </w:r>
          </w:p>
        </w:tc>
      </w:tr>
      <w:tr w:rsidR="002744AC" w:rsidRPr="006A3BA1" w14:paraId="72BA2983"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0F572E85"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Реконструкция, модернизация, техническое перевооружение всего, в том числе:</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1EA068F4"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219,052</w:t>
            </w:r>
          </w:p>
        </w:tc>
        <w:tc>
          <w:tcPr>
            <w:tcW w:w="670" w:type="pct"/>
            <w:tcBorders>
              <w:top w:val="single" w:sz="4" w:space="0" w:color="auto"/>
              <w:left w:val="nil"/>
              <w:bottom w:val="single" w:sz="4" w:space="0" w:color="auto"/>
              <w:right w:val="single" w:sz="4" w:space="0" w:color="auto"/>
            </w:tcBorders>
            <w:vAlign w:val="center"/>
          </w:tcPr>
          <w:p w14:paraId="0AE71ACE"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189,663</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5EFC1339"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286,145</w:t>
            </w:r>
          </w:p>
        </w:tc>
        <w:tc>
          <w:tcPr>
            <w:tcW w:w="483" w:type="pct"/>
            <w:tcBorders>
              <w:top w:val="single" w:sz="4" w:space="0" w:color="auto"/>
              <w:left w:val="nil"/>
              <w:bottom w:val="single" w:sz="4" w:space="0" w:color="auto"/>
              <w:right w:val="single" w:sz="4" w:space="0" w:color="auto"/>
            </w:tcBorders>
            <w:shd w:val="clear" w:color="auto" w:fill="auto"/>
            <w:vAlign w:val="center"/>
          </w:tcPr>
          <w:p w14:paraId="077A4901"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67,093</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794F4FED"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96,482</w:t>
            </w:r>
          </w:p>
        </w:tc>
      </w:tr>
      <w:tr w:rsidR="002744AC" w:rsidRPr="006A3BA1" w14:paraId="0C9F0A4E"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6AD76E83"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Реконструкция, модернизация, техническое перевооружение</w:t>
            </w:r>
            <w:r w:rsidR="00B50D41">
              <w:rPr>
                <w:rFonts w:ascii="Myriad Pro" w:hAnsi="Myriad Pro"/>
                <w:color w:val="000000"/>
                <w:sz w:val="20"/>
                <w:szCs w:val="20"/>
              </w:rPr>
              <w:t xml:space="preserve"> </w:t>
            </w:r>
            <w:r w:rsidRPr="006A3BA1">
              <w:rPr>
                <w:rFonts w:ascii="Myriad Pro" w:hAnsi="Myriad Pro"/>
                <w:color w:val="000000"/>
                <w:sz w:val="20"/>
                <w:szCs w:val="20"/>
              </w:rPr>
              <w:t>трансформаторных и иных подстанций, распределительных пунктов, всего, в том числе:</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65B79564"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25,002</w:t>
            </w:r>
          </w:p>
        </w:tc>
        <w:tc>
          <w:tcPr>
            <w:tcW w:w="670" w:type="pct"/>
            <w:tcBorders>
              <w:top w:val="single" w:sz="4" w:space="0" w:color="auto"/>
              <w:left w:val="nil"/>
              <w:bottom w:val="single" w:sz="4" w:space="0" w:color="auto"/>
              <w:right w:val="single" w:sz="4" w:space="0" w:color="auto"/>
            </w:tcBorders>
            <w:vAlign w:val="center"/>
          </w:tcPr>
          <w:p w14:paraId="4EEB1CA1"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16,193</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2CB63DA2"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46,161</w:t>
            </w:r>
          </w:p>
        </w:tc>
        <w:tc>
          <w:tcPr>
            <w:tcW w:w="483" w:type="pct"/>
            <w:tcBorders>
              <w:top w:val="single" w:sz="4" w:space="0" w:color="auto"/>
              <w:left w:val="nil"/>
              <w:bottom w:val="single" w:sz="4" w:space="0" w:color="auto"/>
              <w:right w:val="single" w:sz="4" w:space="0" w:color="auto"/>
            </w:tcBorders>
            <w:shd w:val="clear" w:color="auto" w:fill="auto"/>
            <w:vAlign w:val="center"/>
          </w:tcPr>
          <w:p w14:paraId="66672DF7"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21,159</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1F5B4CD3"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29,968</w:t>
            </w:r>
          </w:p>
        </w:tc>
      </w:tr>
      <w:tr w:rsidR="002744AC" w:rsidRPr="006A3BA1" w14:paraId="06FBE034"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4C5B0908"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Реконструкция трансформаторных и иных подстанций, всего, в том числе:</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5B7668AC"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25,002</w:t>
            </w:r>
          </w:p>
        </w:tc>
        <w:tc>
          <w:tcPr>
            <w:tcW w:w="670" w:type="pct"/>
            <w:tcBorders>
              <w:top w:val="single" w:sz="4" w:space="0" w:color="auto"/>
              <w:left w:val="nil"/>
              <w:bottom w:val="single" w:sz="4" w:space="0" w:color="auto"/>
              <w:right w:val="single" w:sz="4" w:space="0" w:color="auto"/>
            </w:tcBorders>
            <w:vAlign w:val="center"/>
          </w:tcPr>
          <w:p w14:paraId="689A767C"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16,193</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08C05163"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46,161</w:t>
            </w:r>
          </w:p>
        </w:tc>
        <w:tc>
          <w:tcPr>
            <w:tcW w:w="483" w:type="pct"/>
            <w:tcBorders>
              <w:top w:val="single" w:sz="4" w:space="0" w:color="auto"/>
              <w:left w:val="nil"/>
              <w:bottom w:val="single" w:sz="4" w:space="0" w:color="auto"/>
              <w:right w:val="single" w:sz="4" w:space="0" w:color="auto"/>
            </w:tcBorders>
            <w:shd w:val="clear" w:color="auto" w:fill="auto"/>
            <w:vAlign w:val="center"/>
          </w:tcPr>
          <w:p w14:paraId="54FEEA60"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21,159</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5272538B"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29,968</w:t>
            </w:r>
          </w:p>
        </w:tc>
      </w:tr>
      <w:tr w:rsidR="002744AC" w:rsidRPr="006A3BA1" w14:paraId="184F2950"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07D4E32A"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Реконструкция ПС Калачинская, Великорусская, Ачаирская-оросительная, Большереченская, Кировская, Одесская, Б.Уки, Съездовская, Октябрьская, Восточная, Новокормиловская, Новоуральская, Омская Нефть,</w:t>
            </w:r>
            <w:r w:rsidR="00B50D41">
              <w:rPr>
                <w:rFonts w:ascii="Myriad Pro" w:hAnsi="Myriad Pro"/>
                <w:sz w:val="20"/>
                <w:szCs w:val="20"/>
              </w:rPr>
              <w:t xml:space="preserve"> </w:t>
            </w:r>
            <w:r w:rsidRPr="006A3BA1">
              <w:rPr>
                <w:rFonts w:ascii="Myriad Pro" w:hAnsi="Myriad Pro"/>
                <w:sz w:val="20"/>
                <w:szCs w:val="20"/>
              </w:rPr>
              <w:t>Тара, Сельская, Горьковская, Саргатская, Тюкалинская, Центральная, Шухово, Стрела с модернизацией системы оперативного постояного тока (СОПТ)</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0D1B858C"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25,002</w:t>
            </w:r>
          </w:p>
        </w:tc>
        <w:tc>
          <w:tcPr>
            <w:tcW w:w="670" w:type="pct"/>
            <w:tcBorders>
              <w:top w:val="single" w:sz="4" w:space="0" w:color="auto"/>
              <w:left w:val="nil"/>
              <w:bottom w:val="single" w:sz="4" w:space="0" w:color="auto"/>
              <w:right w:val="single" w:sz="4" w:space="0" w:color="auto"/>
            </w:tcBorders>
            <w:vAlign w:val="center"/>
          </w:tcPr>
          <w:p w14:paraId="73DF03AE"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10,259</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4D9D106A"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34,874</w:t>
            </w:r>
          </w:p>
        </w:tc>
        <w:tc>
          <w:tcPr>
            <w:tcW w:w="483" w:type="pct"/>
            <w:tcBorders>
              <w:top w:val="single" w:sz="4" w:space="0" w:color="auto"/>
              <w:left w:val="nil"/>
              <w:bottom w:val="single" w:sz="4" w:space="0" w:color="auto"/>
              <w:right w:val="single" w:sz="4" w:space="0" w:color="auto"/>
            </w:tcBorders>
            <w:shd w:val="clear" w:color="auto" w:fill="auto"/>
            <w:vAlign w:val="center"/>
          </w:tcPr>
          <w:p w14:paraId="1D8B830F"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9,873</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0C2F940B"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24,615</w:t>
            </w:r>
          </w:p>
        </w:tc>
      </w:tr>
      <w:tr w:rsidR="002744AC" w:rsidRPr="006A3BA1" w14:paraId="33B2A92F"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2FF0A832"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Реконструкция с заменой высоковольтных вводов 110 кВ на</w:t>
            </w:r>
            <w:r w:rsidR="00B50D41">
              <w:rPr>
                <w:rFonts w:ascii="Myriad Pro" w:hAnsi="Myriad Pro"/>
                <w:sz w:val="20"/>
                <w:szCs w:val="20"/>
              </w:rPr>
              <w:t xml:space="preserve"> </w:t>
            </w:r>
            <w:r w:rsidRPr="006A3BA1">
              <w:rPr>
                <w:rFonts w:ascii="Myriad Pro" w:hAnsi="Myriad Pro"/>
                <w:sz w:val="20"/>
                <w:szCs w:val="20"/>
              </w:rPr>
              <w:t>ПС Омская Нефть: 6 шт. МВ-110 1Т; 6 шт. МВ-110 2 Т; ПС Калачинская - 4 шт.,</w:t>
            </w:r>
            <w:r w:rsidR="00B50D41">
              <w:rPr>
                <w:rFonts w:ascii="Myriad Pro" w:hAnsi="Myriad Pro"/>
                <w:sz w:val="20"/>
                <w:szCs w:val="20"/>
              </w:rPr>
              <w:t xml:space="preserve"> </w:t>
            </w:r>
            <w:r w:rsidRPr="006A3BA1">
              <w:rPr>
                <w:rFonts w:ascii="Myriad Pro" w:hAnsi="Myriad Pro"/>
                <w:sz w:val="20"/>
                <w:szCs w:val="20"/>
              </w:rPr>
              <w:t>ПС Кировская: 6 шт. МВ-110 С-90; ПС Память Тельмана: 3 шт., ПС "Сибиряк" - 1 шт., ПС Баженово-110 -2 шт, ПС Тумановская – 2 шт., ПС Тюкалинская – шт., ПС Саргатская – 6 шт., ПС Ачаир-Оросительная – 1 шт.; ПС Бакшеево – 4 шт.,</w:t>
            </w:r>
            <w:r w:rsidR="00B50D41">
              <w:rPr>
                <w:rFonts w:ascii="Myriad Pro" w:hAnsi="Myriad Pro"/>
                <w:sz w:val="20"/>
                <w:szCs w:val="20"/>
              </w:rPr>
              <w:t xml:space="preserve"> </w:t>
            </w:r>
            <w:r w:rsidRPr="006A3BA1">
              <w:rPr>
                <w:rFonts w:ascii="Myriad Pro" w:hAnsi="Myriad Pro"/>
                <w:sz w:val="20"/>
                <w:szCs w:val="20"/>
              </w:rPr>
              <w:t>ПС Новолюбинская – 3 шт.; ПС Телевизионная –3</w:t>
            </w:r>
            <w:r w:rsidR="00B50D41">
              <w:rPr>
                <w:rFonts w:ascii="Myriad Pro" w:hAnsi="Myriad Pro"/>
                <w:sz w:val="20"/>
                <w:szCs w:val="20"/>
              </w:rPr>
              <w:t xml:space="preserve"> </w:t>
            </w:r>
            <w:r w:rsidRPr="006A3BA1">
              <w:rPr>
                <w:rFonts w:ascii="Myriad Pro" w:hAnsi="Myriad Pro"/>
                <w:sz w:val="20"/>
                <w:szCs w:val="20"/>
              </w:rPr>
              <w:t>шт.</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3E71609A"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1E93D701"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5,932</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28ABF9C9"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11,282</w:t>
            </w:r>
          </w:p>
        </w:tc>
        <w:tc>
          <w:tcPr>
            <w:tcW w:w="483" w:type="pct"/>
            <w:tcBorders>
              <w:top w:val="single" w:sz="4" w:space="0" w:color="auto"/>
              <w:left w:val="nil"/>
              <w:bottom w:val="single" w:sz="4" w:space="0" w:color="auto"/>
              <w:right w:val="single" w:sz="4" w:space="0" w:color="auto"/>
            </w:tcBorders>
            <w:shd w:val="clear" w:color="auto" w:fill="auto"/>
            <w:vAlign w:val="center"/>
          </w:tcPr>
          <w:p w14:paraId="689A653D"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11,282</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062AD178"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5,351</w:t>
            </w:r>
          </w:p>
        </w:tc>
      </w:tr>
      <w:tr w:rsidR="002744AC" w:rsidRPr="006A3BA1" w14:paraId="73C9CE5E"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68113994"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Реконструкция ПС с установкой ОМП</w:t>
            </w:r>
            <w:r w:rsidR="00B50D41">
              <w:rPr>
                <w:rFonts w:ascii="Myriad Pro" w:hAnsi="Myriad Pro"/>
                <w:sz w:val="20"/>
                <w:szCs w:val="20"/>
              </w:rPr>
              <w:t xml:space="preserve"> </w:t>
            </w:r>
            <w:r w:rsidRPr="006A3BA1">
              <w:rPr>
                <w:rFonts w:ascii="Myriad Pro" w:hAnsi="Myriad Pro"/>
                <w:sz w:val="20"/>
                <w:szCs w:val="20"/>
              </w:rPr>
              <w:t>на ПС Черлакская, Оконешниковская, Крутинская, Колосовская</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77DAC3DF"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1E992B70"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0,002</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7524310A"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0,004</w:t>
            </w:r>
          </w:p>
        </w:tc>
        <w:tc>
          <w:tcPr>
            <w:tcW w:w="483" w:type="pct"/>
            <w:tcBorders>
              <w:top w:val="single" w:sz="4" w:space="0" w:color="auto"/>
              <w:left w:val="nil"/>
              <w:bottom w:val="single" w:sz="4" w:space="0" w:color="auto"/>
              <w:right w:val="single" w:sz="4" w:space="0" w:color="auto"/>
            </w:tcBorders>
            <w:shd w:val="clear" w:color="auto" w:fill="auto"/>
            <w:vAlign w:val="center"/>
          </w:tcPr>
          <w:p w14:paraId="087A462C"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0,004</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55E2AB13"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0,002</w:t>
            </w:r>
          </w:p>
        </w:tc>
      </w:tr>
      <w:tr w:rsidR="002744AC" w:rsidRPr="006A3BA1" w14:paraId="73234B3F"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FFEDD84"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lastRenderedPageBreak/>
              <w:t>Реконструкция, модернизация, техническое перевооружение линий электропередачи, всего, в том числе:</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F84E40D"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101,513</w:t>
            </w:r>
          </w:p>
        </w:tc>
        <w:tc>
          <w:tcPr>
            <w:tcW w:w="670" w:type="pct"/>
            <w:tcBorders>
              <w:top w:val="single" w:sz="4" w:space="0" w:color="auto"/>
              <w:left w:val="nil"/>
              <w:bottom w:val="single" w:sz="4" w:space="0" w:color="auto"/>
              <w:right w:val="single" w:sz="4" w:space="0" w:color="auto"/>
            </w:tcBorders>
            <w:vAlign w:val="center"/>
          </w:tcPr>
          <w:p w14:paraId="782D8B0E"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55,258</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63C8B1B"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74,951</w:t>
            </w:r>
          </w:p>
        </w:tc>
        <w:tc>
          <w:tcPr>
            <w:tcW w:w="483" w:type="pct"/>
            <w:tcBorders>
              <w:top w:val="single" w:sz="4" w:space="0" w:color="auto"/>
              <w:left w:val="nil"/>
              <w:bottom w:val="single" w:sz="4" w:space="0" w:color="auto"/>
              <w:right w:val="single" w:sz="4" w:space="0" w:color="auto"/>
            </w:tcBorders>
            <w:shd w:val="clear" w:color="auto" w:fill="auto"/>
            <w:vAlign w:val="center"/>
            <w:hideMark/>
          </w:tcPr>
          <w:p w14:paraId="5BB13764"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-26,562</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8A6D417"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19,693</w:t>
            </w:r>
          </w:p>
        </w:tc>
      </w:tr>
      <w:tr w:rsidR="002744AC" w:rsidRPr="006A3BA1" w14:paraId="728A9AA8"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C0AA85F"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Реконструкция линий электропередачи, всего, в том числе:</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FEA2159"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101,513</w:t>
            </w:r>
          </w:p>
        </w:tc>
        <w:tc>
          <w:tcPr>
            <w:tcW w:w="670" w:type="pct"/>
            <w:tcBorders>
              <w:top w:val="single" w:sz="4" w:space="0" w:color="auto"/>
              <w:left w:val="nil"/>
              <w:bottom w:val="single" w:sz="4" w:space="0" w:color="auto"/>
              <w:right w:val="single" w:sz="4" w:space="0" w:color="auto"/>
            </w:tcBorders>
            <w:vAlign w:val="center"/>
          </w:tcPr>
          <w:p w14:paraId="440E2F32"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55,258</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F355F29"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74,951</w:t>
            </w:r>
          </w:p>
        </w:tc>
        <w:tc>
          <w:tcPr>
            <w:tcW w:w="483" w:type="pct"/>
            <w:tcBorders>
              <w:top w:val="single" w:sz="4" w:space="0" w:color="auto"/>
              <w:left w:val="nil"/>
              <w:bottom w:val="single" w:sz="4" w:space="0" w:color="auto"/>
              <w:right w:val="single" w:sz="4" w:space="0" w:color="auto"/>
            </w:tcBorders>
            <w:shd w:val="clear" w:color="auto" w:fill="auto"/>
            <w:vAlign w:val="center"/>
            <w:hideMark/>
          </w:tcPr>
          <w:p w14:paraId="6D90AB77"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-26,562</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20EF2EF"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19,693</w:t>
            </w:r>
          </w:p>
        </w:tc>
      </w:tr>
      <w:tr w:rsidR="002744AC" w:rsidRPr="006A3BA1" w14:paraId="17E16504"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A5C0515"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Реконструкция ЛЭП</w:t>
            </w:r>
            <w:r w:rsidR="00B50D41">
              <w:rPr>
                <w:rFonts w:ascii="Myriad Pro" w:hAnsi="Myriad Pro"/>
                <w:sz w:val="20"/>
                <w:szCs w:val="20"/>
              </w:rPr>
              <w:t xml:space="preserve"> </w:t>
            </w:r>
            <w:r w:rsidRPr="006A3BA1">
              <w:rPr>
                <w:rFonts w:ascii="Myriad Pro" w:hAnsi="Myriad Pro"/>
                <w:sz w:val="20"/>
                <w:szCs w:val="20"/>
              </w:rPr>
              <w:t>10/35/110кВ в части доведения ширины просек до нормативной величины в Москаленском,</w:t>
            </w:r>
            <w:r w:rsidR="00B50D41">
              <w:rPr>
                <w:rFonts w:ascii="Myriad Pro" w:hAnsi="Myriad Pro"/>
                <w:sz w:val="20"/>
                <w:szCs w:val="20"/>
              </w:rPr>
              <w:t xml:space="preserve"> </w:t>
            </w:r>
            <w:r w:rsidRPr="006A3BA1">
              <w:rPr>
                <w:rFonts w:ascii="Myriad Pro" w:hAnsi="Myriad Pro"/>
                <w:sz w:val="20"/>
                <w:szCs w:val="20"/>
              </w:rPr>
              <w:t>Полтавском, Азовском, Омском, Называевском, Саргатском, Колосовском, Тарском, Екатеринском, Знаменском, Большеуковском, Усть-Ишимском, Муромцевском, Большереченском, Кормиловском, Калачинском, Оконешниковском, Горьковском районах Омской области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73BDFC1"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7,614</w:t>
            </w:r>
          </w:p>
        </w:tc>
        <w:tc>
          <w:tcPr>
            <w:tcW w:w="670" w:type="pct"/>
            <w:tcBorders>
              <w:top w:val="single" w:sz="4" w:space="0" w:color="auto"/>
              <w:left w:val="nil"/>
              <w:bottom w:val="single" w:sz="4" w:space="0" w:color="auto"/>
              <w:right w:val="single" w:sz="4" w:space="0" w:color="auto"/>
            </w:tcBorders>
            <w:vAlign w:val="center"/>
          </w:tcPr>
          <w:p w14:paraId="5F03C2E2"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3,477</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E5834CA"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0,396</w:t>
            </w:r>
          </w:p>
        </w:tc>
        <w:tc>
          <w:tcPr>
            <w:tcW w:w="483" w:type="pct"/>
            <w:tcBorders>
              <w:top w:val="single" w:sz="4" w:space="0" w:color="auto"/>
              <w:left w:val="nil"/>
              <w:bottom w:val="single" w:sz="4" w:space="0" w:color="auto"/>
              <w:right w:val="single" w:sz="4" w:space="0" w:color="auto"/>
            </w:tcBorders>
            <w:shd w:val="clear" w:color="auto" w:fill="auto"/>
            <w:vAlign w:val="center"/>
            <w:hideMark/>
          </w:tcPr>
          <w:p w14:paraId="08EDF750"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-7,218</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C3567F1"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-3,080</w:t>
            </w:r>
          </w:p>
        </w:tc>
      </w:tr>
      <w:tr w:rsidR="002744AC" w:rsidRPr="006A3BA1" w14:paraId="593B101E"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CED0379"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 xml:space="preserve">Реконструкция ВЛ -110 кВ с выносом с территории </w:t>
            </w:r>
            <w:r w:rsidR="00BA0DDB">
              <w:rPr>
                <w:rFonts w:ascii="Myriad Pro" w:hAnsi="Myriad Pro"/>
                <w:sz w:val="20"/>
                <w:szCs w:val="20"/>
              </w:rPr>
              <w:t>ОАО </w:t>
            </w:r>
            <w:r w:rsidRPr="006A3BA1">
              <w:rPr>
                <w:rFonts w:ascii="Myriad Pro" w:hAnsi="Myriad Pro"/>
                <w:sz w:val="20"/>
                <w:szCs w:val="20"/>
              </w:rPr>
              <w:t xml:space="preserve">"Омское машиностроительное конструкторское бюро" г.Омск </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BAB1B8F"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1E4D3EA7"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0,056</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4695055"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0,066</w:t>
            </w:r>
          </w:p>
        </w:tc>
        <w:tc>
          <w:tcPr>
            <w:tcW w:w="483" w:type="pct"/>
            <w:tcBorders>
              <w:top w:val="single" w:sz="4" w:space="0" w:color="auto"/>
              <w:left w:val="nil"/>
              <w:bottom w:val="single" w:sz="4" w:space="0" w:color="auto"/>
              <w:right w:val="single" w:sz="4" w:space="0" w:color="auto"/>
            </w:tcBorders>
            <w:shd w:val="clear" w:color="auto" w:fill="auto"/>
            <w:vAlign w:val="center"/>
            <w:hideMark/>
          </w:tcPr>
          <w:p w14:paraId="273B812E"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0,066</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0D7934F"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0,010</w:t>
            </w:r>
          </w:p>
        </w:tc>
      </w:tr>
      <w:tr w:rsidR="002744AC" w:rsidRPr="006A3BA1" w14:paraId="3FFCD257"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49E6479C"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Строительство,</w:t>
            </w:r>
            <w:r w:rsidR="00B50D41">
              <w:rPr>
                <w:rFonts w:ascii="Myriad Pro" w:hAnsi="Myriad Pro"/>
                <w:sz w:val="20"/>
                <w:szCs w:val="20"/>
              </w:rPr>
              <w:t xml:space="preserve"> </w:t>
            </w:r>
            <w:r w:rsidRPr="006A3BA1">
              <w:rPr>
                <w:rFonts w:ascii="Myriad Pro" w:hAnsi="Myriad Pro"/>
                <w:sz w:val="20"/>
                <w:szCs w:val="20"/>
              </w:rPr>
              <w:t>реконструкция электросетевых объектов в муниципальных районах Омской области для обеспечения индивидуальной жилой застройки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2255F70D"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93,898</w:t>
            </w:r>
          </w:p>
        </w:tc>
        <w:tc>
          <w:tcPr>
            <w:tcW w:w="670" w:type="pct"/>
            <w:tcBorders>
              <w:top w:val="single" w:sz="4" w:space="0" w:color="auto"/>
              <w:left w:val="nil"/>
              <w:bottom w:val="single" w:sz="4" w:space="0" w:color="auto"/>
              <w:right w:val="single" w:sz="4" w:space="0" w:color="auto"/>
            </w:tcBorders>
            <w:vAlign w:val="center"/>
          </w:tcPr>
          <w:p w14:paraId="56F37D38"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51,725</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5617C2D5"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74,488</w:t>
            </w:r>
          </w:p>
        </w:tc>
        <w:tc>
          <w:tcPr>
            <w:tcW w:w="483" w:type="pct"/>
            <w:tcBorders>
              <w:top w:val="single" w:sz="4" w:space="0" w:color="auto"/>
              <w:left w:val="nil"/>
              <w:bottom w:val="single" w:sz="4" w:space="0" w:color="auto"/>
              <w:right w:val="single" w:sz="4" w:space="0" w:color="auto"/>
            </w:tcBorders>
            <w:shd w:val="clear" w:color="auto" w:fill="auto"/>
            <w:vAlign w:val="center"/>
          </w:tcPr>
          <w:p w14:paraId="689A3806"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-19,410</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7F64256D"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22,763</w:t>
            </w:r>
          </w:p>
        </w:tc>
      </w:tr>
      <w:tr w:rsidR="002744AC" w:rsidRPr="006A3BA1" w14:paraId="55955977"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611E244D"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Развитие и модернизация учета электрической энергии (мощности), всего, в том числе:</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5C638FDD"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26,774</w:t>
            </w:r>
          </w:p>
        </w:tc>
        <w:tc>
          <w:tcPr>
            <w:tcW w:w="670" w:type="pct"/>
            <w:tcBorders>
              <w:top w:val="single" w:sz="4" w:space="0" w:color="auto"/>
              <w:left w:val="nil"/>
              <w:bottom w:val="single" w:sz="4" w:space="0" w:color="auto"/>
              <w:right w:val="single" w:sz="4" w:space="0" w:color="auto"/>
            </w:tcBorders>
            <w:vAlign w:val="center"/>
          </w:tcPr>
          <w:p w14:paraId="7292EEB8"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53,320</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09DCF618"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106,543</w:t>
            </w:r>
          </w:p>
        </w:tc>
        <w:tc>
          <w:tcPr>
            <w:tcW w:w="483" w:type="pct"/>
            <w:tcBorders>
              <w:top w:val="single" w:sz="4" w:space="0" w:color="auto"/>
              <w:left w:val="nil"/>
              <w:bottom w:val="single" w:sz="4" w:space="0" w:color="auto"/>
              <w:right w:val="single" w:sz="4" w:space="0" w:color="auto"/>
            </w:tcBorders>
            <w:shd w:val="clear" w:color="auto" w:fill="auto"/>
            <w:vAlign w:val="center"/>
          </w:tcPr>
          <w:p w14:paraId="7CD9A3E6"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79,769</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44719CB3"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53,223</w:t>
            </w:r>
          </w:p>
        </w:tc>
      </w:tr>
      <w:tr w:rsidR="002744AC" w:rsidRPr="006A3BA1" w14:paraId="3960CAE5"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5D960D49"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«Установка приборов учета, класс напряжения 0,22 (0,4) кВ, всего, в том числе:»</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6088884D"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26,774</w:t>
            </w:r>
          </w:p>
        </w:tc>
        <w:tc>
          <w:tcPr>
            <w:tcW w:w="670" w:type="pct"/>
            <w:tcBorders>
              <w:top w:val="single" w:sz="4" w:space="0" w:color="auto"/>
              <w:left w:val="nil"/>
              <w:bottom w:val="single" w:sz="4" w:space="0" w:color="auto"/>
              <w:right w:val="single" w:sz="4" w:space="0" w:color="auto"/>
            </w:tcBorders>
            <w:vAlign w:val="center"/>
          </w:tcPr>
          <w:p w14:paraId="70E1E98E"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53,320</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25C9E8E5"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106,543</w:t>
            </w:r>
          </w:p>
        </w:tc>
        <w:tc>
          <w:tcPr>
            <w:tcW w:w="483" w:type="pct"/>
            <w:tcBorders>
              <w:top w:val="single" w:sz="4" w:space="0" w:color="auto"/>
              <w:left w:val="nil"/>
              <w:bottom w:val="single" w:sz="4" w:space="0" w:color="auto"/>
              <w:right w:val="single" w:sz="4" w:space="0" w:color="auto"/>
            </w:tcBorders>
            <w:shd w:val="clear" w:color="auto" w:fill="auto"/>
            <w:vAlign w:val="center"/>
          </w:tcPr>
          <w:p w14:paraId="4DF859DB"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79,769</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4B9BF708"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53,223</w:t>
            </w:r>
          </w:p>
        </w:tc>
      </w:tr>
      <w:tr w:rsidR="002744AC" w:rsidRPr="006A3BA1" w14:paraId="3396DFD8"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515476A0"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Модернизация</w:t>
            </w:r>
            <w:r w:rsidR="00B50D41">
              <w:rPr>
                <w:rFonts w:ascii="Myriad Pro" w:hAnsi="Myriad Pro"/>
                <w:sz w:val="20"/>
                <w:szCs w:val="20"/>
              </w:rPr>
              <w:t xml:space="preserve"> </w:t>
            </w:r>
            <w:r w:rsidRPr="006A3BA1">
              <w:rPr>
                <w:rFonts w:ascii="Myriad Pro" w:hAnsi="Myriad Pro"/>
                <w:sz w:val="20"/>
                <w:szCs w:val="20"/>
              </w:rPr>
              <w:t>систем учета розничного рынка электроэнергии</w:t>
            </w:r>
            <w:r w:rsidR="00B50D41">
              <w:rPr>
                <w:rFonts w:ascii="Myriad Pro" w:hAnsi="Myriad Pro"/>
                <w:sz w:val="20"/>
                <w:szCs w:val="20"/>
              </w:rPr>
              <w:t xml:space="preserve"> </w:t>
            </w:r>
            <w:r w:rsidRPr="006A3BA1">
              <w:rPr>
                <w:rFonts w:ascii="Myriad Pro" w:hAnsi="Myriad Pro"/>
                <w:sz w:val="20"/>
                <w:szCs w:val="20"/>
              </w:rPr>
              <w:t xml:space="preserve">(0,4 кВ и ниже) </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3057C43F"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26,774</w:t>
            </w:r>
          </w:p>
        </w:tc>
        <w:tc>
          <w:tcPr>
            <w:tcW w:w="670" w:type="pct"/>
            <w:tcBorders>
              <w:top w:val="single" w:sz="4" w:space="0" w:color="auto"/>
              <w:left w:val="nil"/>
              <w:bottom w:val="single" w:sz="4" w:space="0" w:color="auto"/>
              <w:right w:val="single" w:sz="4" w:space="0" w:color="auto"/>
            </w:tcBorders>
            <w:vAlign w:val="center"/>
          </w:tcPr>
          <w:p w14:paraId="321082D9"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53,320</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3E789021"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106,543</w:t>
            </w:r>
          </w:p>
        </w:tc>
        <w:tc>
          <w:tcPr>
            <w:tcW w:w="483" w:type="pct"/>
            <w:tcBorders>
              <w:top w:val="single" w:sz="4" w:space="0" w:color="auto"/>
              <w:left w:val="nil"/>
              <w:bottom w:val="single" w:sz="4" w:space="0" w:color="auto"/>
              <w:right w:val="single" w:sz="4" w:space="0" w:color="auto"/>
            </w:tcBorders>
            <w:shd w:val="clear" w:color="auto" w:fill="auto"/>
            <w:vAlign w:val="center"/>
          </w:tcPr>
          <w:p w14:paraId="323E1EE7"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79,769</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14344063"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53,223</w:t>
            </w:r>
          </w:p>
        </w:tc>
      </w:tr>
      <w:tr w:rsidR="002744AC" w:rsidRPr="006A3BA1" w14:paraId="1D93DAE3"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3E163F0E"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Реконструкция, модернизация, техническое перевооружение прочих объектов основных средств, всего, в том числе:</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767DD0E7"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65,764</w:t>
            </w:r>
          </w:p>
        </w:tc>
        <w:tc>
          <w:tcPr>
            <w:tcW w:w="670" w:type="pct"/>
            <w:tcBorders>
              <w:top w:val="single" w:sz="4" w:space="0" w:color="auto"/>
              <w:left w:val="nil"/>
              <w:bottom w:val="single" w:sz="4" w:space="0" w:color="auto"/>
              <w:right w:val="single" w:sz="4" w:space="0" w:color="auto"/>
            </w:tcBorders>
            <w:vAlign w:val="center"/>
          </w:tcPr>
          <w:p w14:paraId="53C41F6F"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64,893</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25F6C65C"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58,490</w:t>
            </w:r>
          </w:p>
        </w:tc>
        <w:tc>
          <w:tcPr>
            <w:tcW w:w="483" w:type="pct"/>
            <w:tcBorders>
              <w:top w:val="single" w:sz="4" w:space="0" w:color="auto"/>
              <w:left w:val="nil"/>
              <w:bottom w:val="single" w:sz="4" w:space="0" w:color="auto"/>
              <w:right w:val="single" w:sz="4" w:space="0" w:color="auto"/>
            </w:tcBorders>
            <w:shd w:val="clear" w:color="auto" w:fill="auto"/>
            <w:vAlign w:val="center"/>
          </w:tcPr>
          <w:p w14:paraId="07247385"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-7,274</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1C705C5B"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-6,403</w:t>
            </w:r>
          </w:p>
        </w:tc>
      </w:tr>
      <w:tr w:rsidR="002744AC" w:rsidRPr="006A3BA1" w14:paraId="63CA41DB"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4C410969"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Реконструкция прочих объектов основных средств, всего, в том числе:</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7612DDE7"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1,871</w:t>
            </w:r>
          </w:p>
        </w:tc>
        <w:tc>
          <w:tcPr>
            <w:tcW w:w="670" w:type="pct"/>
            <w:tcBorders>
              <w:top w:val="single" w:sz="4" w:space="0" w:color="auto"/>
              <w:left w:val="nil"/>
              <w:bottom w:val="single" w:sz="4" w:space="0" w:color="auto"/>
              <w:right w:val="single" w:sz="4" w:space="0" w:color="auto"/>
            </w:tcBorders>
            <w:vAlign w:val="center"/>
          </w:tcPr>
          <w:p w14:paraId="4CD7E22D"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12,096</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110CAA8C"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5,643</w:t>
            </w:r>
          </w:p>
        </w:tc>
        <w:tc>
          <w:tcPr>
            <w:tcW w:w="483" w:type="pct"/>
            <w:tcBorders>
              <w:top w:val="single" w:sz="4" w:space="0" w:color="auto"/>
              <w:left w:val="nil"/>
              <w:bottom w:val="single" w:sz="4" w:space="0" w:color="auto"/>
              <w:right w:val="single" w:sz="4" w:space="0" w:color="auto"/>
            </w:tcBorders>
            <w:shd w:val="clear" w:color="auto" w:fill="auto"/>
            <w:vAlign w:val="center"/>
          </w:tcPr>
          <w:p w14:paraId="2DF77A4D"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3,772</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0A1BB3B8"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-6,453</w:t>
            </w:r>
          </w:p>
        </w:tc>
      </w:tr>
      <w:tr w:rsidR="002744AC" w:rsidRPr="006A3BA1" w14:paraId="57993424"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614D483F"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 xml:space="preserve">Реконструкция РПБ Русско-Полянского РЭС </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6CD982FC"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1,771</w:t>
            </w:r>
          </w:p>
        </w:tc>
        <w:tc>
          <w:tcPr>
            <w:tcW w:w="670" w:type="pct"/>
            <w:tcBorders>
              <w:top w:val="single" w:sz="4" w:space="0" w:color="auto"/>
              <w:left w:val="nil"/>
              <w:bottom w:val="single" w:sz="4" w:space="0" w:color="auto"/>
              <w:right w:val="single" w:sz="4" w:space="0" w:color="auto"/>
            </w:tcBorders>
            <w:vAlign w:val="center"/>
          </w:tcPr>
          <w:p w14:paraId="6F82DF2D"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1,372</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0AB8B544"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0,004</w:t>
            </w:r>
          </w:p>
        </w:tc>
        <w:tc>
          <w:tcPr>
            <w:tcW w:w="483" w:type="pct"/>
            <w:tcBorders>
              <w:top w:val="single" w:sz="4" w:space="0" w:color="auto"/>
              <w:left w:val="nil"/>
              <w:bottom w:val="single" w:sz="4" w:space="0" w:color="auto"/>
              <w:right w:val="single" w:sz="4" w:space="0" w:color="auto"/>
            </w:tcBorders>
            <w:shd w:val="clear" w:color="auto" w:fill="auto"/>
            <w:vAlign w:val="center"/>
          </w:tcPr>
          <w:p w14:paraId="6B0EA52D"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-1,767</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2BE3A762"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-1,368</w:t>
            </w:r>
          </w:p>
        </w:tc>
      </w:tr>
      <w:tr w:rsidR="002744AC" w:rsidRPr="006A3BA1" w14:paraId="75F1A5FB"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2B72253E"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Реконструкция оборудования отопительной мазутной котельной ПО СЭС (г.Тара)</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550B7F08"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351548FF"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10,625</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0C9E387B"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5,539</w:t>
            </w:r>
          </w:p>
        </w:tc>
        <w:tc>
          <w:tcPr>
            <w:tcW w:w="483" w:type="pct"/>
            <w:tcBorders>
              <w:top w:val="single" w:sz="4" w:space="0" w:color="auto"/>
              <w:left w:val="nil"/>
              <w:bottom w:val="single" w:sz="4" w:space="0" w:color="auto"/>
              <w:right w:val="single" w:sz="4" w:space="0" w:color="auto"/>
            </w:tcBorders>
            <w:shd w:val="clear" w:color="auto" w:fill="auto"/>
            <w:vAlign w:val="center"/>
          </w:tcPr>
          <w:p w14:paraId="2CE971FE"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5,539</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12C6F6AA"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-5,086</w:t>
            </w:r>
          </w:p>
        </w:tc>
      </w:tr>
      <w:tr w:rsidR="002744AC" w:rsidRPr="006A3BA1" w14:paraId="3FFA85C8"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5279804C" w14:textId="6FF21A1F"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 xml:space="preserve">Модернизация диспетчерских пунктов филиалов и ДЗО </w:t>
            </w:r>
            <w:r w:rsidR="00D20A5D">
              <w:rPr>
                <w:rFonts w:ascii="Myriad Pro" w:hAnsi="Myriad Pro"/>
                <w:sz w:val="20"/>
                <w:szCs w:val="20"/>
              </w:rPr>
              <w:t>ПАО </w:t>
            </w:r>
            <w:r w:rsidRPr="006A3BA1">
              <w:rPr>
                <w:rFonts w:ascii="Myriad Pro" w:hAnsi="Myriad Pro"/>
                <w:sz w:val="20"/>
                <w:szCs w:val="20"/>
              </w:rPr>
              <w:t>"МРСК Сибири" источниками независимого электроснабжения: ОДС СЭС ПО ЦУС</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1A3BD607"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0,100</w:t>
            </w:r>
          </w:p>
        </w:tc>
        <w:tc>
          <w:tcPr>
            <w:tcW w:w="670" w:type="pct"/>
            <w:tcBorders>
              <w:top w:val="single" w:sz="4" w:space="0" w:color="auto"/>
              <w:left w:val="nil"/>
              <w:bottom w:val="single" w:sz="4" w:space="0" w:color="auto"/>
              <w:right w:val="single" w:sz="4" w:space="0" w:color="auto"/>
            </w:tcBorders>
            <w:vAlign w:val="center"/>
          </w:tcPr>
          <w:p w14:paraId="048E8C09"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0,100</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6B9EDF4D"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0,100</w:t>
            </w:r>
          </w:p>
        </w:tc>
        <w:tc>
          <w:tcPr>
            <w:tcW w:w="483" w:type="pct"/>
            <w:tcBorders>
              <w:top w:val="single" w:sz="4" w:space="0" w:color="auto"/>
              <w:left w:val="nil"/>
              <w:bottom w:val="single" w:sz="4" w:space="0" w:color="auto"/>
              <w:right w:val="single" w:sz="4" w:space="0" w:color="auto"/>
            </w:tcBorders>
            <w:shd w:val="clear" w:color="auto" w:fill="auto"/>
            <w:vAlign w:val="center"/>
          </w:tcPr>
          <w:p w14:paraId="48E9895A"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0,000</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42472F9E"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0,000</w:t>
            </w:r>
          </w:p>
        </w:tc>
      </w:tr>
      <w:tr w:rsidR="002744AC" w:rsidRPr="006A3BA1" w14:paraId="46E03F67"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08EB2B24"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lastRenderedPageBreak/>
              <w:t>Модернизация, техническое перевооружение прочих объектов основных средств, всего, в том числе:</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40E2C39E"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63,893</w:t>
            </w:r>
          </w:p>
        </w:tc>
        <w:tc>
          <w:tcPr>
            <w:tcW w:w="670" w:type="pct"/>
            <w:tcBorders>
              <w:top w:val="single" w:sz="4" w:space="0" w:color="auto"/>
              <w:left w:val="nil"/>
              <w:bottom w:val="single" w:sz="4" w:space="0" w:color="auto"/>
              <w:right w:val="single" w:sz="4" w:space="0" w:color="auto"/>
            </w:tcBorders>
            <w:vAlign w:val="center"/>
          </w:tcPr>
          <w:p w14:paraId="56775F6F"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52,796</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3C9519C3"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52,847</w:t>
            </w:r>
          </w:p>
        </w:tc>
        <w:tc>
          <w:tcPr>
            <w:tcW w:w="483" w:type="pct"/>
            <w:tcBorders>
              <w:top w:val="single" w:sz="4" w:space="0" w:color="auto"/>
              <w:left w:val="nil"/>
              <w:bottom w:val="single" w:sz="4" w:space="0" w:color="auto"/>
              <w:right w:val="single" w:sz="4" w:space="0" w:color="auto"/>
            </w:tcBorders>
            <w:shd w:val="clear" w:color="auto" w:fill="auto"/>
            <w:vAlign w:val="center"/>
          </w:tcPr>
          <w:p w14:paraId="3F0A3205"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-11,046</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052DBE0A"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0,051</w:t>
            </w:r>
          </w:p>
        </w:tc>
      </w:tr>
      <w:tr w:rsidR="002744AC" w:rsidRPr="006A3BA1" w14:paraId="07193E3F"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23ED2DFB"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Реконструкция подстанций с установкой регистраторов аварийных событий: ПС Сельская, Кировская, Тюкалинская</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5D09CEAC"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0,600</w:t>
            </w:r>
          </w:p>
        </w:tc>
        <w:tc>
          <w:tcPr>
            <w:tcW w:w="670" w:type="pct"/>
            <w:tcBorders>
              <w:top w:val="single" w:sz="4" w:space="0" w:color="auto"/>
              <w:left w:val="nil"/>
              <w:bottom w:val="single" w:sz="4" w:space="0" w:color="auto"/>
              <w:right w:val="single" w:sz="4" w:space="0" w:color="auto"/>
            </w:tcBorders>
            <w:vAlign w:val="center"/>
          </w:tcPr>
          <w:p w14:paraId="5C4A8A2E"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0,600</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32A3DD8E"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w:t>
            </w:r>
          </w:p>
        </w:tc>
        <w:tc>
          <w:tcPr>
            <w:tcW w:w="483" w:type="pct"/>
            <w:tcBorders>
              <w:top w:val="single" w:sz="4" w:space="0" w:color="auto"/>
              <w:left w:val="nil"/>
              <w:bottom w:val="single" w:sz="4" w:space="0" w:color="auto"/>
              <w:right w:val="single" w:sz="4" w:space="0" w:color="auto"/>
            </w:tcBorders>
            <w:shd w:val="clear" w:color="auto" w:fill="auto"/>
            <w:vAlign w:val="center"/>
          </w:tcPr>
          <w:p w14:paraId="53775811"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-0,600</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247A68F5"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-0,600</w:t>
            </w:r>
          </w:p>
        </w:tc>
      </w:tr>
      <w:tr w:rsidR="002744AC" w:rsidRPr="006A3BA1" w14:paraId="3BF40229"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6E75B60C"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Реконструкция ПС 110/10 Кировская, ВЛ-10 кВ с установкой реклоузера, строительство КЛ-10 кВ, ВЛ-10 кВ по адресу: Омская обл., Омский район, Магистральное СП</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34D5EF48"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1,063</w:t>
            </w:r>
          </w:p>
        </w:tc>
        <w:tc>
          <w:tcPr>
            <w:tcW w:w="670" w:type="pct"/>
            <w:tcBorders>
              <w:top w:val="single" w:sz="4" w:space="0" w:color="auto"/>
              <w:left w:val="nil"/>
              <w:bottom w:val="single" w:sz="4" w:space="0" w:color="auto"/>
              <w:right w:val="single" w:sz="4" w:space="0" w:color="auto"/>
            </w:tcBorders>
            <w:vAlign w:val="center"/>
          </w:tcPr>
          <w:p w14:paraId="0E497FFD"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34BFD6CA"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w:t>
            </w:r>
          </w:p>
        </w:tc>
        <w:tc>
          <w:tcPr>
            <w:tcW w:w="483" w:type="pct"/>
            <w:tcBorders>
              <w:top w:val="single" w:sz="4" w:space="0" w:color="auto"/>
              <w:left w:val="nil"/>
              <w:bottom w:val="single" w:sz="4" w:space="0" w:color="auto"/>
              <w:right w:val="single" w:sz="4" w:space="0" w:color="auto"/>
            </w:tcBorders>
            <w:shd w:val="clear" w:color="auto" w:fill="auto"/>
            <w:vAlign w:val="center"/>
          </w:tcPr>
          <w:p w14:paraId="3E9FE0F8"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-1,063</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16865EEA"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0,000</w:t>
            </w:r>
          </w:p>
        </w:tc>
      </w:tr>
      <w:tr w:rsidR="002744AC" w:rsidRPr="006A3BA1" w14:paraId="4BA82147"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1B03BFDB"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Реконструкция подстанций с заменой устаревших РЗ на МПРЗА Одесская, Ачаир-Оросительная, Бакшеево</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79E3E9AE"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1,555</w:t>
            </w:r>
          </w:p>
        </w:tc>
        <w:tc>
          <w:tcPr>
            <w:tcW w:w="670" w:type="pct"/>
            <w:tcBorders>
              <w:top w:val="single" w:sz="4" w:space="0" w:color="auto"/>
              <w:left w:val="nil"/>
              <w:bottom w:val="single" w:sz="4" w:space="0" w:color="auto"/>
              <w:right w:val="single" w:sz="4" w:space="0" w:color="auto"/>
            </w:tcBorders>
            <w:vAlign w:val="center"/>
          </w:tcPr>
          <w:p w14:paraId="3788B019"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1,555</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11D87A8A"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1,555</w:t>
            </w:r>
          </w:p>
        </w:tc>
        <w:tc>
          <w:tcPr>
            <w:tcW w:w="483" w:type="pct"/>
            <w:tcBorders>
              <w:top w:val="single" w:sz="4" w:space="0" w:color="auto"/>
              <w:left w:val="nil"/>
              <w:bottom w:val="single" w:sz="4" w:space="0" w:color="auto"/>
              <w:right w:val="single" w:sz="4" w:space="0" w:color="auto"/>
            </w:tcBorders>
            <w:shd w:val="clear" w:color="auto" w:fill="auto"/>
            <w:vAlign w:val="center"/>
          </w:tcPr>
          <w:p w14:paraId="38E1B03D"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0,000</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4532DF2A"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0,000</w:t>
            </w:r>
          </w:p>
        </w:tc>
      </w:tr>
      <w:tr w:rsidR="002744AC" w:rsidRPr="006A3BA1" w14:paraId="5208B674"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0C118487"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Реконструкция ПС с заменой устройств АЧР на микропроцессорные с функцией блокировки на ПС Нововаршавская, Сибирская Оросительная, Копейкино, Пристанская-110, Барановская, Октябрьская, Центральная, Съездовская, Ачаирская Оросительная, Куйбышевская, Карбышево, Советская, Сибзавод</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1715D975"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0,399</w:t>
            </w:r>
          </w:p>
        </w:tc>
        <w:tc>
          <w:tcPr>
            <w:tcW w:w="670" w:type="pct"/>
            <w:tcBorders>
              <w:top w:val="single" w:sz="4" w:space="0" w:color="auto"/>
              <w:left w:val="nil"/>
              <w:bottom w:val="single" w:sz="4" w:space="0" w:color="auto"/>
              <w:right w:val="single" w:sz="4" w:space="0" w:color="auto"/>
            </w:tcBorders>
            <w:vAlign w:val="center"/>
          </w:tcPr>
          <w:p w14:paraId="3C4409A3"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0,818</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19328B88"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0,299</w:t>
            </w:r>
          </w:p>
        </w:tc>
        <w:tc>
          <w:tcPr>
            <w:tcW w:w="483" w:type="pct"/>
            <w:tcBorders>
              <w:top w:val="single" w:sz="4" w:space="0" w:color="auto"/>
              <w:left w:val="nil"/>
              <w:bottom w:val="single" w:sz="4" w:space="0" w:color="auto"/>
              <w:right w:val="single" w:sz="4" w:space="0" w:color="auto"/>
            </w:tcBorders>
            <w:shd w:val="clear" w:color="auto" w:fill="auto"/>
            <w:vAlign w:val="center"/>
          </w:tcPr>
          <w:p w14:paraId="431FA7AA"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-0,099</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306FF4A2"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-0,519</w:t>
            </w:r>
          </w:p>
        </w:tc>
      </w:tr>
      <w:tr w:rsidR="002744AC" w:rsidRPr="006A3BA1" w14:paraId="45389789"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334C648C"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Реконструкция подстанций с установкой дуговых защит на ПС Такмык, Птицефабрика, Сосновская, Надеждино, Баженово-110, Карташово, Рязаны, Андреевка</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14BA11A0"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1,296</w:t>
            </w:r>
          </w:p>
        </w:tc>
        <w:tc>
          <w:tcPr>
            <w:tcW w:w="670" w:type="pct"/>
            <w:tcBorders>
              <w:top w:val="single" w:sz="4" w:space="0" w:color="auto"/>
              <w:left w:val="nil"/>
              <w:bottom w:val="single" w:sz="4" w:space="0" w:color="auto"/>
              <w:right w:val="single" w:sz="4" w:space="0" w:color="auto"/>
            </w:tcBorders>
            <w:vAlign w:val="center"/>
          </w:tcPr>
          <w:p w14:paraId="4142D488"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3,093</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3BE04218"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2,730</w:t>
            </w:r>
          </w:p>
        </w:tc>
        <w:tc>
          <w:tcPr>
            <w:tcW w:w="483" w:type="pct"/>
            <w:tcBorders>
              <w:top w:val="single" w:sz="4" w:space="0" w:color="auto"/>
              <w:left w:val="nil"/>
              <w:bottom w:val="single" w:sz="4" w:space="0" w:color="auto"/>
              <w:right w:val="single" w:sz="4" w:space="0" w:color="auto"/>
            </w:tcBorders>
            <w:shd w:val="clear" w:color="auto" w:fill="auto"/>
            <w:vAlign w:val="center"/>
          </w:tcPr>
          <w:p w14:paraId="255460A5"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1,434</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310C702F"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-0,363</w:t>
            </w:r>
          </w:p>
        </w:tc>
      </w:tr>
      <w:tr w:rsidR="002744AC" w:rsidRPr="006A3BA1" w14:paraId="2FAD3EE9"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271A4228"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Реконструкция</w:t>
            </w:r>
            <w:r w:rsidR="00B50D41">
              <w:rPr>
                <w:rFonts w:ascii="Myriad Pro" w:hAnsi="Myriad Pro"/>
                <w:color w:val="000000"/>
                <w:sz w:val="20"/>
                <w:szCs w:val="20"/>
              </w:rPr>
              <w:t xml:space="preserve"> </w:t>
            </w:r>
            <w:r w:rsidRPr="006A3BA1">
              <w:rPr>
                <w:rFonts w:ascii="Myriad Pro" w:hAnsi="Myriad Pro"/>
                <w:color w:val="000000"/>
                <w:sz w:val="20"/>
                <w:szCs w:val="20"/>
              </w:rPr>
              <w:t>ПС с заменой ОД, КЗ 35 кВ на ПС "Надеждино"</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3568B4C6"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2,131</w:t>
            </w:r>
          </w:p>
        </w:tc>
        <w:tc>
          <w:tcPr>
            <w:tcW w:w="670" w:type="pct"/>
            <w:tcBorders>
              <w:top w:val="single" w:sz="4" w:space="0" w:color="auto"/>
              <w:left w:val="nil"/>
              <w:bottom w:val="single" w:sz="4" w:space="0" w:color="auto"/>
              <w:right w:val="single" w:sz="4" w:space="0" w:color="auto"/>
            </w:tcBorders>
            <w:vAlign w:val="center"/>
          </w:tcPr>
          <w:p w14:paraId="0CEBEB45"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51AD79A7"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w:t>
            </w:r>
          </w:p>
        </w:tc>
        <w:tc>
          <w:tcPr>
            <w:tcW w:w="483" w:type="pct"/>
            <w:tcBorders>
              <w:top w:val="single" w:sz="4" w:space="0" w:color="auto"/>
              <w:left w:val="nil"/>
              <w:bottom w:val="single" w:sz="4" w:space="0" w:color="auto"/>
              <w:right w:val="single" w:sz="4" w:space="0" w:color="auto"/>
            </w:tcBorders>
            <w:shd w:val="clear" w:color="auto" w:fill="auto"/>
            <w:vAlign w:val="center"/>
          </w:tcPr>
          <w:p w14:paraId="0720CF5E"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-2,131</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10BFF882"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0,000</w:t>
            </w:r>
          </w:p>
        </w:tc>
      </w:tr>
      <w:tr w:rsidR="002744AC" w:rsidRPr="006A3BA1" w14:paraId="6F0CBE77"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24534684"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Реконструкция ПС с установкой ОМП</w:t>
            </w:r>
            <w:r w:rsidR="00B50D41">
              <w:rPr>
                <w:rFonts w:ascii="Myriad Pro" w:hAnsi="Myriad Pro"/>
                <w:sz w:val="20"/>
                <w:szCs w:val="20"/>
              </w:rPr>
              <w:t xml:space="preserve"> </w:t>
            </w:r>
            <w:r w:rsidRPr="006A3BA1">
              <w:rPr>
                <w:rFonts w:ascii="Myriad Pro" w:hAnsi="Myriad Pro"/>
                <w:sz w:val="20"/>
                <w:szCs w:val="20"/>
              </w:rPr>
              <w:t>на ПС Мангут, Моховой привал, Нижнеомская, Калачинская, Усть-Ишим, Муромцево, Тевризская, Русская Поляна, Тюкалинская</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29C4EF93"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0,598</w:t>
            </w:r>
          </w:p>
        </w:tc>
        <w:tc>
          <w:tcPr>
            <w:tcW w:w="670" w:type="pct"/>
            <w:tcBorders>
              <w:top w:val="single" w:sz="4" w:space="0" w:color="auto"/>
              <w:left w:val="nil"/>
              <w:bottom w:val="single" w:sz="4" w:space="0" w:color="auto"/>
              <w:right w:val="single" w:sz="4" w:space="0" w:color="auto"/>
            </w:tcBorders>
            <w:vAlign w:val="center"/>
          </w:tcPr>
          <w:p w14:paraId="0327A808"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0,598</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2365F547"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0,731</w:t>
            </w:r>
          </w:p>
        </w:tc>
        <w:tc>
          <w:tcPr>
            <w:tcW w:w="483" w:type="pct"/>
            <w:tcBorders>
              <w:top w:val="single" w:sz="4" w:space="0" w:color="auto"/>
              <w:left w:val="nil"/>
              <w:bottom w:val="single" w:sz="4" w:space="0" w:color="auto"/>
              <w:right w:val="single" w:sz="4" w:space="0" w:color="auto"/>
            </w:tcBorders>
            <w:shd w:val="clear" w:color="auto" w:fill="auto"/>
            <w:vAlign w:val="center"/>
          </w:tcPr>
          <w:p w14:paraId="197F6B61"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0,133</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484736C3"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0,133</w:t>
            </w:r>
          </w:p>
        </w:tc>
      </w:tr>
      <w:tr w:rsidR="002744AC" w:rsidRPr="006A3BA1" w14:paraId="19912D59"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56F3BD16"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Реконструкция подстанций с установкой дуговых защит на ПС Розовка, Пучково, Боевая, Новорождественка, Украинка, Лесная, Медвежка, Еремеевка, Бакшеево</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5FA9D785"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5,192</w:t>
            </w:r>
          </w:p>
        </w:tc>
        <w:tc>
          <w:tcPr>
            <w:tcW w:w="670" w:type="pct"/>
            <w:tcBorders>
              <w:top w:val="single" w:sz="4" w:space="0" w:color="auto"/>
              <w:left w:val="nil"/>
              <w:bottom w:val="single" w:sz="4" w:space="0" w:color="auto"/>
              <w:right w:val="single" w:sz="4" w:space="0" w:color="auto"/>
            </w:tcBorders>
            <w:vAlign w:val="center"/>
          </w:tcPr>
          <w:p w14:paraId="11BE040D"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3,816</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41AE2E6E"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4,316</w:t>
            </w:r>
          </w:p>
        </w:tc>
        <w:tc>
          <w:tcPr>
            <w:tcW w:w="483" w:type="pct"/>
            <w:tcBorders>
              <w:top w:val="single" w:sz="4" w:space="0" w:color="auto"/>
              <w:left w:val="nil"/>
              <w:bottom w:val="single" w:sz="4" w:space="0" w:color="auto"/>
              <w:right w:val="single" w:sz="4" w:space="0" w:color="auto"/>
            </w:tcBorders>
            <w:shd w:val="clear" w:color="auto" w:fill="auto"/>
            <w:vAlign w:val="center"/>
          </w:tcPr>
          <w:p w14:paraId="52380548"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-0,876</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4A2F7465"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0,501</w:t>
            </w:r>
          </w:p>
        </w:tc>
      </w:tr>
      <w:tr w:rsidR="002744AC" w:rsidRPr="006A3BA1" w14:paraId="6B5A5269"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71855CF6"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Реконструкция ПС с установкой ОМП</w:t>
            </w:r>
            <w:r w:rsidR="00B50D41">
              <w:rPr>
                <w:rFonts w:ascii="Myriad Pro" w:hAnsi="Myriad Pro"/>
                <w:sz w:val="20"/>
                <w:szCs w:val="20"/>
              </w:rPr>
              <w:t xml:space="preserve"> </w:t>
            </w:r>
            <w:r w:rsidRPr="006A3BA1">
              <w:rPr>
                <w:rFonts w:ascii="Myriad Pro" w:hAnsi="Myriad Pro"/>
                <w:sz w:val="20"/>
                <w:szCs w:val="20"/>
              </w:rPr>
              <w:t>на ПС Екатерининская, Екатеринославская, Большие Уки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244C3AF6"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0,020</w:t>
            </w:r>
          </w:p>
        </w:tc>
        <w:tc>
          <w:tcPr>
            <w:tcW w:w="670" w:type="pct"/>
            <w:tcBorders>
              <w:top w:val="single" w:sz="4" w:space="0" w:color="auto"/>
              <w:left w:val="nil"/>
              <w:bottom w:val="single" w:sz="4" w:space="0" w:color="auto"/>
              <w:right w:val="single" w:sz="4" w:space="0" w:color="auto"/>
            </w:tcBorders>
            <w:vAlign w:val="center"/>
          </w:tcPr>
          <w:p w14:paraId="1B7EB0EF"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0,982</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665671D3"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1,304</w:t>
            </w:r>
          </w:p>
        </w:tc>
        <w:tc>
          <w:tcPr>
            <w:tcW w:w="483" w:type="pct"/>
            <w:tcBorders>
              <w:top w:val="single" w:sz="4" w:space="0" w:color="auto"/>
              <w:left w:val="nil"/>
              <w:bottom w:val="single" w:sz="4" w:space="0" w:color="auto"/>
              <w:right w:val="single" w:sz="4" w:space="0" w:color="auto"/>
            </w:tcBorders>
            <w:shd w:val="clear" w:color="auto" w:fill="auto"/>
            <w:vAlign w:val="center"/>
          </w:tcPr>
          <w:p w14:paraId="1D59A3EA"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1,284</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12F20FF1"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0,322</w:t>
            </w:r>
          </w:p>
        </w:tc>
      </w:tr>
      <w:tr w:rsidR="002744AC" w:rsidRPr="006A3BA1" w14:paraId="76E85046"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03187963"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Реконструкция подстанций с установкой дуговых защит на ПС Баррикада, Ольгино, Вольное, Романенко, Соловьевка, Мясники, Новоягодное, Телевизионная, Орехово-35, Большие Кучки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5CF58C87"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531CEE69"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0,641</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17F31B0C"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0,277</w:t>
            </w:r>
          </w:p>
        </w:tc>
        <w:tc>
          <w:tcPr>
            <w:tcW w:w="483" w:type="pct"/>
            <w:tcBorders>
              <w:top w:val="single" w:sz="4" w:space="0" w:color="auto"/>
              <w:left w:val="nil"/>
              <w:bottom w:val="single" w:sz="4" w:space="0" w:color="auto"/>
              <w:right w:val="single" w:sz="4" w:space="0" w:color="auto"/>
            </w:tcBorders>
            <w:shd w:val="clear" w:color="auto" w:fill="auto"/>
            <w:vAlign w:val="center"/>
          </w:tcPr>
          <w:p w14:paraId="64615A39"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0,277</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05CF25C3"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-0,364</w:t>
            </w:r>
          </w:p>
        </w:tc>
      </w:tr>
      <w:tr w:rsidR="002744AC" w:rsidRPr="006A3BA1" w14:paraId="733CEBD5"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495C949A"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lastRenderedPageBreak/>
              <w:t>Реконструкция подстанций с установкой дуговых защит на ПС Новокормиловская, Одесская, Колосовская, Калачинская, Усть-Ишимская, Дубровская, Коммунист</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7FBDA57E"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0,800</w:t>
            </w:r>
          </w:p>
        </w:tc>
        <w:tc>
          <w:tcPr>
            <w:tcW w:w="670" w:type="pct"/>
            <w:tcBorders>
              <w:top w:val="single" w:sz="4" w:space="0" w:color="auto"/>
              <w:left w:val="nil"/>
              <w:bottom w:val="single" w:sz="4" w:space="0" w:color="auto"/>
              <w:right w:val="single" w:sz="4" w:space="0" w:color="auto"/>
            </w:tcBorders>
            <w:vAlign w:val="center"/>
          </w:tcPr>
          <w:p w14:paraId="2982D2E7"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1AE1B2C6"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w:t>
            </w:r>
          </w:p>
        </w:tc>
        <w:tc>
          <w:tcPr>
            <w:tcW w:w="483" w:type="pct"/>
            <w:tcBorders>
              <w:top w:val="single" w:sz="4" w:space="0" w:color="auto"/>
              <w:left w:val="nil"/>
              <w:bottom w:val="single" w:sz="4" w:space="0" w:color="auto"/>
              <w:right w:val="single" w:sz="4" w:space="0" w:color="auto"/>
            </w:tcBorders>
            <w:shd w:val="clear" w:color="auto" w:fill="auto"/>
            <w:vAlign w:val="center"/>
          </w:tcPr>
          <w:p w14:paraId="5F941B03"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-0,800</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4FDD2E10"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0,000</w:t>
            </w:r>
          </w:p>
        </w:tc>
      </w:tr>
      <w:tr w:rsidR="002744AC" w:rsidRPr="006A3BA1" w14:paraId="0770218A"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03304A49"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 xml:space="preserve"> Реконструкция СПЗ Колонийского мастерского участка</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6E9E8864"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0,092</w:t>
            </w:r>
          </w:p>
        </w:tc>
        <w:tc>
          <w:tcPr>
            <w:tcW w:w="670" w:type="pct"/>
            <w:tcBorders>
              <w:top w:val="single" w:sz="4" w:space="0" w:color="auto"/>
              <w:left w:val="nil"/>
              <w:bottom w:val="single" w:sz="4" w:space="0" w:color="auto"/>
              <w:right w:val="single" w:sz="4" w:space="0" w:color="auto"/>
            </w:tcBorders>
            <w:vAlign w:val="center"/>
          </w:tcPr>
          <w:p w14:paraId="52E3552C"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764758AA"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w:t>
            </w:r>
          </w:p>
        </w:tc>
        <w:tc>
          <w:tcPr>
            <w:tcW w:w="483" w:type="pct"/>
            <w:tcBorders>
              <w:top w:val="single" w:sz="4" w:space="0" w:color="auto"/>
              <w:left w:val="nil"/>
              <w:bottom w:val="single" w:sz="4" w:space="0" w:color="auto"/>
              <w:right w:val="single" w:sz="4" w:space="0" w:color="auto"/>
            </w:tcBorders>
            <w:shd w:val="clear" w:color="auto" w:fill="auto"/>
            <w:vAlign w:val="center"/>
          </w:tcPr>
          <w:p w14:paraId="2A21703D"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-0,092</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5FDB9F03"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0,000</w:t>
            </w:r>
          </w:p>
        </w:tc>
      </w:tr>
      <w:tr w:rsidR="002744AC" w:rsidRPr="006A3BA1" w14:paraId="076FAADD"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73C370BD"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Создание системы телемеханики: ПС 110 кВ Новая, ПС 110/35/6 кВ Восточная, ПС 110 кВ Кировская</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2BC8F90C"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7,477</w:t>
            </w:r>
          </w:p>
        </w:tc>
        <w:tc>
          <w:tcPr>
            <w:tcW w:w="670" w:type="pct"/>
            <w:tcBorders>
              <w:top w:val="single" w:sz="4" w:space="0" w:color="auto"/>
              <w:left w:val="nil"/>
              <w:bottom w:val="single" w:sz="4" w:space="0" w:color="auto"/>
              <w:right w:val="single" w:sz="4" w:space="0" w:color="auto"/>
            </w:tcBorders>
            <w:vAlign w:val="center"/>
          </w:tcPr>
          <w:p w14:paraId="58071AE6"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6,540</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239FC5B8"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10,344</w:t>
            </w:r>
          </w:p>
        </w:tc>
        <w:tc>
          <w:tcPr>
            <w:tcW w:w="483" w:type="pct"/>
            <w:tcBorders>
              <w:top w:val="single" w:sz="4" w:space="0" w:color="auto"/>
              <w:left w:val="nil"/>
              <w:bottom w:val="single" w:sz="4" w:space="0" w:color="auto"/>
              <w:right w:val="single" w:sz="4" w:space="0" w:color="auto"/>
            </w:tcBorders>
            <w:shd w:val="clear" w:color="auto" w:fill="auto"/>
            <w:vAlign w:val="center"/>
          </w:tcPr>
          <w:p w14:paraId="4370E75B"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2,867</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5D685AC9"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3,804</w:t>
            </w:r>
          </w:p>
        </w:tc>
      </w:tr>
      <w:tr w:rsidR="002744AC" w:rsidRPr="006A3BA1" w14:paraId="15D31575"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61FA8B98"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Создание системы телемеханики: ПС 110/35/10 кВ Крутинская, ПС 110/35/10 кВ Нижнеомская, ПС 110/35/10 кВ Оконешниково</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63CA1F9B"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5C2B71E5"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0,043</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09BD5050"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0,053</w:t>
            </w:r>
          </w:p>
        </w:tc>
        <w:tc>
          <w:tcPr>
            <w:tcW w:w="483" w:type="pct"/>
            <w:tcBorders>
              <w:top w:val="single" w:sz="4" w:space="0" w:color="auto"/>
              <w:left w:val="nil"/>
              <w:bottom w:val="single" w:sz="4" w:space="0" w:color="auto"/>
              <w:right w:val="single" w:sz="4" w:space="0" w:color="auto"/>
            </w:tcBorders>
            <w:shd w:val="clear" w:color="auto" w:fill="auto"/>
            <w:vAlign w:val="center"/>
          </w:tcPr>
          <w:p w14:paraId="3EBEB2AD"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0,053</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34D977BB"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0,010</w:t>
            </w:r>
          </w:p>
        </w:tc>
      </w:tr>
      <w:tr w:rsidR="002744AC" w:rsidRPr="006A3BA1" w14:paraId="112B8443"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5DEAD8C8"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Создание системы телемеханики: ПС 110 кВ Русская поляна, ПС 110 кВ Ачаирская Оросительная, ПС 110 кВ Надеждинский ТПК, ПС 110 кВ Амурская, ПС 110 кВ Сельская, ПС 110 кВ Калачинская, ПС 110 кВ Новокормиловская (с заменой измерительных трансформаторов)</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158B621A"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3,489</w:t>
            </w:r>
          </w:p>
        </w:tc>
        <w:tc>
          <w:tcPr>
            <w:tcW w:w="670" w:type="pct"/>
            <w:tcBorders>
              <w:top w:val="single" w:sz="4" w:space="0" w:color="auto"/>
              <w:left w:val="nil"/>
              <w:bottom w:val="single" w:sz="4" w:space="0" w:color="auto"/>
              <w:right w:val="single" w:sz="4" w:space="0" w:color="auto"/>
            </w:tcBorders>
            <w:vAlign w:val="center"/>
          </w:tcPr>
          <w:p w14:paraId="1F3F3313"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2,392</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56971926"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2,353</w:t>
            </w:r>
          </w:p>
        </w:tc>
        <w:tc>
          <w:tcPr>
            <w:tcW w:w="483" w:type="pct"/>
            <w:tcBorders>
              <w:top w:val="single" w:sz="4" w:space="0" w:color="auto"/>
              <w:left w:val="nil"/>
              <w:bottom w:val="single" w:sz="4" w:space="0" w:color="auto"/>
              <w:right w:val="single" w:sz="4" w:space="0" w:color="auto"/>
            </w:tcBorders>
            <w:shd w:val="clear" w:color="auto" w:fill="auto"/>
            <w:vAlign w:val="center"/>
          </w:tcPr>
          <w:p w14:paraId="7DAC97F3"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-1,136</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614E3A9D"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-0,039</w:t>
            </w:r>
          </w:p>
        </w:tc>
      </w:tr>
      <w:tr w:rsidR="002744AC" w:rsidRPr="006A3BA1" w14:paraId="012E2FB0"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4D7DAF0B"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Создание системы телемеханики: ПС 110 кВ Горьковская, ПС 110 кВ Дубровская, ПС 110 кВ Саргатская, ПС 110 кВ Тара (с заменой измерительных трансформаторов)</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69B11561"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4,985</w:t>
            </w:r>
          </w:p>
        </w:tc>
        <w:tc>
          <w:tcPr>
            <w:tcW w:w="670" w:type="pct"/>
            <w:tcBorders>
              <w:top w:val="single" w:sz="4" w:space="0" w:color="auto"/>
              <w:left w:val="nil"/>
              <w:bottom w:val="single" w:sz="4" w:space="0" w:color="auto"/>
              <w:right w:val="single" w:sz="4" w:space="0" w:color="auto"/>
            </w:tcBorders>
            <w:vAlign w:val="center"/>
          </w:tcPr>
          <w:p w14:paraId="498E2904"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2,391</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6DC8652D"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3,085</w:t>
            </w:r>
          </w:p>
        </w:tc>
        <w:tc>
          <w:tcPr>
            <w:tcW w:w="483" w:type="pct"/>
            <w:tcBorders>
              <w:top w:val="single" w:sz="4" w:space="0" w:color="auto"/>
              <w:left w:val="nil"/>
              <w:bottom w:val="single" w:sz="4" w:space="0" w:color="auto"/>
              <w:right w:val="single" w:sz="4" w:space="0" w:color="auto"/>
            </w:tcBorders>
            <w:shd w:val="clear" w:color="auto" w:fill="auto"/>
            <w:vAlign w:val="center"/>
          </w:tcPr>
          <w:p w14:paraId="3BDE70AD"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-1,899</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5F95641A"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0,694</w:t>
            </w:r>
          </w:p>
        </w:tc>
      </w:tr>
      <w:tr w:rsidR="002744AC" w:rsidRPr="006A3BA1" w14:paraId="168102B6"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63E8182D"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Покупка оборудования для GSM мониторинга ПС</w:t>
            </w:r>
            <w:r w:rsidR="00B50D41">
              <w:rPr>
                <w:rFonts w:ascii="Myriad Pro" w:hAnsi="Myriad Pro"/>
                <w:sz w:val="20"/>
                <w:szCs w:val="20"/>
              </w:rPr>
              <w:t xml:space="preserve"> </w:t>
            </w:r>
            <w:r w:rsidRPr="006A3BA1">
              <w:rPr>
                <w:rFonts w:ascii="Myriad Pro" w:hAnsi="Myriad Pro"/>
                <w:sz w:val="20"/>
                <w:szCs w:val="20"/>
              </w:rPr>
              <w:t>в Калачинском, Русско-Полянском, Москаленском, Тюкалинском, Крутинском, Омском, Усть-Ишимском, Екатерининском, Большереченском, Муромцевском и Тевризском районах Омской области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59F45AC0"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0E4A6C57"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1,499</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582B115B"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1,498</w:t>
            </w:r>
          </w:p>
        </w:tc>
        <w:tc>
          <w:tcPr>
            <w:tcW w:w="483" w:type="pct"/>
            <w:tcBorders>
              <w:top w:val="single" w:sz="4" w:space="0" w:color="auto"/>
              <w:left w:val="nil"/>
              <w:bottom w:val="single" w:sz="4" w:space="0" w:color="auto"/>
              <w:right w:val="single" w:sz="4" w:space="0" w:color="auto"/>
            </w:tcBorders>
            <w:shd w:val="clear" w:color="auto" w:fill="auto"/>
            <w:vAlign w:val="center"/>
          </w:tcPr>
          <w:p w14:paraId="0745C267"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1,498</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1A3FA3F1"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0,000</w:t>
            </w:r>
          </w:p>
        </w:tc>
      </w:tr>
      <w:tr w:rsidR="002744AC" w:rsidRPr="006A3BA1" w14:paraId="6268B82D"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6E51AF65"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ИА МРСК Покупка комплекта каналообразующего оборудования для расширения магистральных каналов и организации канала связи до резервного центра обработки данных</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4EC2A722"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1C929D7E"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2,911</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3FB0B1F5"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2,864</w:t>
            </w:r>
          </w:p>
        </w:tc>
        <w:tc>
          <w:tcPr>
            <w:tcW w:w="483" w:type="pct"/>
            <w:tcBorders>
              <w:top w:val="single" w:sz="4" w:space="0" w:color="auto"/>
              <w:left w:val="nil"/>
              <w:bottom w:val="single" w:sz="4" w:space="0" w:color="auto"/>
              <w:right w:val="single" w:sz="4" w:space="0" w:color="auto"/>
            </w:tcBorders>
            <w:shd w:val="clear" w:color="auto" w:fill="auto"/>
            <w:vAlign w:val="center"/>
          </w:tcPr>
          <w:p w14:paraId="78A7CCE8"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2,864</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586CD65E"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-0,047</w:t>
            </w:r>
          </w:p>
        </w:tc>
      </w:tr>
      <w:tr w:rsidR="002744AC" w:rsidRPr="006A3BA1" w14:paraId="1E0B63B4"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666E82FE"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ИА МРСК Серверное оборудование для модернизации центра обработки данных</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38A432A6"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2,493</w:t>
            </w:r>
          </w:p>
        </w:tc>
        <w:tc>
          <w:tcPr>
            <w:tcW w:w="670" w:type="pct"/>
            <w:tcBorders>
              <w:top w:val="single" w:sz="4" w:space="0" w:color="auto"/>
              <w:left w:val="nil"/>
              <w:bottom w:val="single" w:sz="4" w:space="0" w:color="auto"/>
              <w:right w:val="single" w:sz="4" w:space="0" w:color="auto"/>
            </w:tcBorders>
            <w:vAlign w:val="center"/>
          </w:tcPr>
          <w:p w14:paraId="0E37E51F"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115D8F6F"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w:t>
            </w:r>
          </w:p>
        </w:tc>
        <w:tc>
          <w:tcPr>
            <w:tcW w:w="483" w:type="pct"/>
            <w:tcBorders>
              <w:top w:val="single" w:sz="4" w:space="0" w:color="auto"/>
              <w:left w:val="nil"/>
              <w:bottom w:val="single" w:sz="4" w:space="0" w:color="auto"/>
              <w:right w:val="single" w:sz="4" w:space="0" w:color="auto"/>
            </w:tcBorders>
            <w:shd w:val="clear" w:color="auto" w:fill="auto"/>
            <w:vAlign w:val="center"/>
          </w:tcPr>
          <w:p w14:paraId="4D545F81"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-2,493</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38E0AAF6"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0,000</w:t>
            </w:r>
          </w:p>
        </w:tc>
      </w:tr>
      <w:tr w:rsidR="002744AC" w:rsidRPr="006A3BA1" w14:paraId="4C359CD3"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35FCBD0B"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Создание каналов связи ВОЛС: ПС Саргатская- ПС Надеждинский ТПК; ПС Кировская - ПС Западная - Пс Карбышево; ПС Карбышево -опора №2 ВЛ 110 кВ С17, С18</w:t>
            </w:r>
            <w:r w:rsidR="00B50D41">
              <w:rPr>
                <w:rFonts w:ascii="Myriad Pro" w:hAnsi="Myriad Pro"/>
                <w:sz w:val="20"/>
                <w:szCs w:val="20"/>
              </w:rPr>
              <w:t xml:space="preserve"> </w:t>
            </w:r>
            <w:r w:rsidRPr="006A3BA1">
              <w:rPr>
                <w:rFonts w:ascii="Myriad Pro" w:hAnsi="Myriad Pro"/>
                <w:sz w:val="20"/>
                <w:szCs w:val="20"/>
              </w:rPr>
              <w:t xml:space="preserve">на ПС Московка; опора №31 ВЛ 110 кВ С63 на ПС Западная - опора №29 ВЛ 110 кВ С53 на ПС Весенняя; ПС Бройлерная -опора №154 ВЛ 110 кВ С13; ПС Тюкалинская -Тюкалинский РЭС; ПС </w:t>
            </w:r>
            <w:r w:rsidRPr="006A3BA1">
              <w:rPr>
                <w:rFonts w:ascii="Myriad Pro" w:hAnsi="Myriad Pro"/>
                <w:sz w:val="20"/>
                <w:szCs w:val="20"/>
              </w:rPr>
              <w:lastRenderedPageBreak/>
              <w:t>Птицефабрика - опора №43 ВЛ 110 кВ С6; ПС Птицефабрика -опора №1 ВЛ 110 кВ С17; ПС Стрела - ПС Копейкино - ПС Карбышевская; опора №85 ВЛ 110 кВ С53,54 на Пс Лузино - ПС Память Тельмана - ПС Азово -Азовский РЭС; ПС Александровка-ПС Шербакульская - ПС Новомарьяновская; ПС Новомарьяновская-ПС Лузино»</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3BED21DE"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lastRenderedPageBreak/>
              <w:t>11,728</w:t>
            </w:r>
          </w:p>
        </w:tc>
        <w:tc>
          <w:tcPr>
            <w:tcW w:w="670" w:type="pct"/>
            <w:tcBorders>
              <w:top w:val="single" w:sz="4" w:space="0" w:color="auto"/>
              <w:left w:val="nil"/>
              <w:bottom w:val="single" w:sz="4" w:space="0" w:color="auto"/>
              <w:right w:val="single" w:sz="4" w:space="0" w:color="auto"/>
            </w:tcBorders>
            <w:vAlign w:val="center"/>
          </w:tcPr>
          <w:p w14:paraId="13391772"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11,333</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10452312"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12,204</w:t>
            </w:r>
          </w:p>
        </w:tc>
        <w:tc>
          <w:tcPr>
            <w:tcW w:w="483" w:type="pct"/>
            <w:tcBorders>
              <w:top w:val="single" w:sz="4" w:space="0" w:color="auto"/>
              <w:left w:val="nil"/>
              <w:bottom w:val="single" w:sz="4" w:space="0" w:color="auto"/>
              <w:right w:val="single" w:sz="4" w:space="0" w:color="auto"/>
            </w:tcBorders>
            <w:shd w:val="clear" w:color="auto" w:fill="auto"/>
            <w:vAlign w:val="center"/>
          </w:tcPr>
          <w:p w14:paraId="475F14EC"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0,477</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25B28218"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0,872</w:t>
            </w:r>
          </w:p>
        </w:tc>
      </w:tr>
      <w:tr w:rsidR="002744AC" w:rsidRPr="006A3BA1" w14:paraId="3482062D"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3FCE16C8"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 xml:space="preserve">Покупка оборудования связи и телемеханики для установки на ПС Азовского РЭС, Большереченского РЭС, Большеуковского РЭС, </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604CBF1C"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7B4C87CF"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1,146</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42030CF4"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1,147</w:t>
            </w:r>
          </w:p>
        </w:tc>
        <w:tc>
          <w:tcPr>
            <w:tcW w:w="483" w:type="pct"/>
            <w:tcBorders>
              <w:top w:val="single" w:sz="4" w:space="0" w:color="auto"/>
              <w:left w:val="nil"/>
              <w:bottom w:val="single" w:sz="4" w:space="0" w:color="auto"/>
              <w:right w:val="single" w:sz="4" w:space="0" w:color="auto"/>
            </w:tcBorders>
            <w:shd w:val="clear" w:color="auto" w:fill="auto"/>
            <w:vAlign w:val="center"/>
          </w:tcPr>
          <w:p w14:paraId="0A14D71E"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1,147</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5C8D51A5"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0,001</w:t>
            </w:r>
          </w:p>
        </w:tc>
      </w:tr>
      <w:tr w:rsidR="002744AC" w:rsidRPr="006A3BA1" w14:paraId="55E16FA5"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7B33C103"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Модернизация автотранспортных средств с оснащением тахографами (Приказ Министерства транспорта РФ от 21 августа 2013г.№273 « Об утверждении порядка оснащения транспортных средств тахографами») - 58 ед.</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0B809A09"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5FA20E2E"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3,489</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6706DC6A"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w:t>
            </w:r>
          </w:p>
        </w:tc>
        <w:tc>
          <w:tcPr>
            <w:tcW w:w="483" w:type="pct"/>
            <w:tcBorders>
              <w:top w:val="single" w:sz="4" w:space="0" w:color="auto"/>
              <w:left w:val="nil"/>
              <w:bottom w:val="single" w:sz="4" w:space="0" w:color="auto"/>
              <w:right w:val="single" w:sz="4" w:space="0" w:color="auto"/>
            </w:tcBorders>
            <w:shd w:val="clear" w:color="auto" w:fill="auto"/>
            <w:vAlign w:val="center"/>
          </w:tcPr>
          <w:p w14:paraId="0D42C952"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0,000</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5631F719"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-3,489</w:t>
            </w:r>
          </w:p>
        </w:tc>
      </w:tr>
      <w:tr w:rsidR="002744AC" w:rsidRPr="006A3BA1" w14:paraId="2CF9D164"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4484E68E"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Создание системы контроля и управления доступом на городских подстанциях 110 кВ (ПС Парниковая, ПС Центральная, ПС Сибзавод, ПС Северо-Западная, ПС Советская, ПС Западная, ПС Новая, ПС Левобережная, ПС Съездовская, ПС Весенняя, ПС Карбышево, ЗРУ и ОПУ ПС Бройлерная)</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398DB8B7"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1,945</w:t>
            </w:r>
          </w:p>
        </w:tc>
        <w:tc>
          <w:tcPr>
            <w:tcW w:w="670" w:type="pct"/>
            <w:tcBorders>
              <w:top w:val="single" w:sz="4" w:space="0" w:color="auto"/>
              <w:left w:val="nil"/>
              <w:bottom w:val="single" w:sz="4" w:space="0" w:color="auto"/>
              <w:right w:val="single" w:sz="4" w:space="0" w:color="auto"/>
            </w:tcBorders>
            <w:vAlign w:val="center"/>
          </w:tcPr>
          <w:p w14:paraId="0CF42A3D"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1,936</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0E050CE7"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w:t>
            </w:r>
          </w:p>
        </w:tc>
        <w:tc>
          <w:tcPr>
            <w:tcW w:w="483" w:type="pct"/>
            <w:tcBorders>
              <w:top w:val="single" w:sz="4" w:space="0" w:color="auto"/>
              <w:left w:val="nil"/>
              <w:bottom w:val="single" w:sz="4" w:space="0" w:color="auto"/>
              <w:right w:val="single" w:sz="4" w:space="0" w:color="auto"/>
            </w:tcBorders>
            <w:shd w:val="clear" w:color="auto" w:fill="auto"/>
            <w:vAlign w:val="center"/>
          </w:tcPr>
          <w:p w14:paraId="72CCA9DF"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-1,945</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309DB371"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-1,936</w:t>
            </w:r>
          </w:p>
        </w:tc>
      </w:tr>
      <w:tr w:rsidR="002744AC" w:rsidRPr="006A3BA1" w14:paraId="74CF1991"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06E2ACEB"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 xml:space="preserve">Создание системы видеонаблюдения баз ПО ВЭС ЗЭС СЭС Омского РЭС </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411060B4"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2C5AAF1C"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3,988</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2DFC9738"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6,681</w:t>
            </w:r>
          </w:p>
        </w:tc>
        <w:tc>
          <w:tcPr>
            <w:tcW w:w="483" w:type="pct"/>
            <w:tcBorders>
              <w:top w:val="single" w:sz="4" w:space="0" w:color="auto"/>
              <w:left w:val="nil"/>
              <w:bottom w:val="single" w:sz="4" w:space="0" w:color="auto"/>
              <w:right w:val="single" w:sz="4" w:space="0" w:color="auto"/>
            </w:tcBorders>
            <w:shd w:val="clear" w:color="auto" w:fill="auto"/>
            <w:vAlign w:val="center"/>
          </w:tcPr>
          <w:p w14:paraId="4E421536"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6,681</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58349899"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2,693</w:t>
            </w:r>
          </w:p>
        </w:tc>
      </w:tr>
      <w:tr w:rsidR="002744AC" w:rsidRPr="006A3BA1" w14:paraId="5CC8EBB0"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4814D6C5"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Создание системы технических средств охраны, сбора и обработки информации по обеспечению безопасности и антитеррористической защиты городских подстанций 110/10 кВ</w:t>
            </w:r>
            <w:r w:rsidR="00B50D41">
              <w:rPr>
                <w:rFonts w:ascii="Myriad Pro" w:hAnsi="Myriad Pro"/>
                <w:sz w:val="20"/>
                <w:szCs w:val="20"/>
              </w:rPr>
              <w:t xml:space="preserve"> </w:t>
            </w:r>
            <w:r w:rsidRPr="006A3BA1">
              <w:rPr>
                <w:rFonts w:ascii="Myriad Pro" w:hAnsi="Myriad Pro"/>
                <w:sz w:val="20"/>
                <w:szCs w:val="20"/>
              </w:rPr>
              <w:t>«Октябрьская», «Барановская», «Куйбышевская», «Амурская», «Омская Нефть», «Фрунзенская», «Энтузиастов».</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62803096"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17,045</w:t>
            </w:r>
          </w:p>
        </w:tc>
        <w:tc>
          <w:tcPr>
            <w:tcW w:w="670" w:type="pct"/>
            <w:tcBorders>
              <w:top w:val="single" w:sz="4" w:space="0" w:color="auto"/>
              <w:left w:val="nil"/>
              <w:bottom w:val="single" w:sz="4" w:space="0" w:color="auto"/>
              <w:right w:val="single" w:sz="4" w:space="0" w:color="auto"/>
            </w:tcBorders>
            <w:vAlign w:val="center"/>
          </w:tcPr>
          <w:p w14:paraId="6AD4CF58"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2,539</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01234F8B"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0,501</w:t>
            </w:r>
          </w:p>
        </w:tc>
        <w:tc>
          <w:tcPr>
            <w:tcW w:w="483" w:type="pct"/>
            <w:tcBorders>
              <w:top w:val="single" w:sz="4" w:space="0" w:color="auto"/>
              <w:left w:val="nil"/>
              <w:bottom w:val="single" w:sz="4" w:space="0" w:color="auto"/>
              <w:right w:val="single" w:sz="4" w:space="0" w:color="auto"/>
            </w:tcBorders>
            <w:shd w:val="clear" w:color="auto" w:fill="auto"/>
            <w:vAlign w:val="center"/>
          </w:tcPr>
          <w:p w14:paraId="42AF429D"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-16,544</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589B66F0"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-2,037</w:t>
            </w:r>
          </w:p>
        </w:tc>
      </w:tr>
      <w:tr w:rsidR="002744AC" w:rsidRPr="006A3BA1" w14:paraId="2316CA23"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2306AB5C"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Модернизация пожарной сигнализации (2015г.: здания и сооружения Калачинский район,Большеуковский район; Тюкалинский район.</w:t>
            </w:r>
            <w:r w:rsidR="00B50D41">
              <w:rPr>
                <w:rFonts w:ascii="Myriad Pro" w:hAnsi="Myriad Pro"/>
                <w:sz w:val="20"/>
                <w:szCs w:val="20"/>
              </w:rPr>
              <w:t xml:space="preserve"> </w:t>
            </w:r>
            <w:r w:rsidRPr="006A3BA1">
              <w:rPr>
                <w:rFonts w:ascii="Myriad Pro" w:hAnsi="Myriad Pro"/>
                <w:sz w:val="20"/>
                <w:szCs w:val="20"/>
              </w:rPr>
              <w:t>2016г.: здания и сооружения</w:t>
            </w:r>
            <w:r w:rsidR="00B50D41">
              <w:rPr>
                <w:rFonts w:ascii="Myriad Pro" w:hAnsi="Myriad Pro"/>
                <w:sz w:val="20"/>
                <w:szCs w:val="20"/>
              </w:rPr>
              <w:t xml:space="preserve"> </w:t>
            </w:r>
            <w:r w:rsidRPr="006A3BA1">
              <w:rPr>
                <w:rFonts w:ascii="Myriad Pro" w:hAnsi="Myriad Pro"/>
                <w:sz w:val="20"/>
                <w:szCs w:val="20"/>
              </w:rPr>
              <w:t>с.Михайловка, ОПУ Ингалы, здание с .Седельниково, здание-склад-ангар пос. Муромцево, здание ПО ВЭС, здание склада ГО ПО ВЭС, здание конторы и гаража с. Хутора.</w:t>
            </w:r>
            <w:r w:rsidR="00B50D41">
              <w:rPr>
                <w:rFonts w:ascii="Myriad Pro" w:hAnsi="Myriad Pro"/>
                <w:sz w:val="20"/>
                <w:szCs w:val="20"/>
              </w:rPr>
              <w:t xml:space="preserve"> </w:t>
            </w:r>
            <w:r w:rsidRPr="006A3BA1">
              <w:rPr>
                <w:rFonts w:ascii="Myriad Pro" w:hAnsi="Myriad Pro"/>
                <w:sz w:val="20"/>
                <w:szCs w:val="20"/>
              </w:rPr>
              <w:t>2017: здания и сооружения</w:t>
            </w:r>
            <w:r w:rsidR="00B50D41">
              <w:rPr>
                <w:rFonts w:ascii="Myriad Pro" w:hAnsi="Myriad Pro"/>
                <w:sz w:val="20"/>
                <w:szCs w:val="20"/>
              </w:rPr>
              <w:t xml:space="preserve"> </w:t>
            </w:r>
            <w:r w:rsidRPr="006A3BA1">
              <w:rPr>
                <w:rFonts w:ascii="Myriad Pro" w:hAnsi="Myriad Pro"/>
                <w:sz w:val="20"/>
                <w:szCs w:val="20"/>
              </w:rPr>
              <w:t>Азовский ннр, Тюкалинский район.</w:t>
            </w:r>
            <w:r w:rsidR="00B50D41">
              <w:rPr>
                <w:rFonts w:ascii="Myriad Pro" w:hAnsi="Myriad Pro"/>
                <w:sz w:val="20"/>
                <w:szCs w:val="20"/>
              </w:rPr>
              <w:t xml:space="preserve"> </w:t>
            </w:r>
            <w:r w:rsidRPr="006A3BA1">
              <w:rPr>
                <w:rFonts w:ascii="Myriad Pro" w:hAnsi="Myriad Pro"/>
                <w:sz w:val="20"/>
                <w:szCs w:val="20"/>
              </w:rPr>
              <w:t>2018г.: здания и сооружения</w:t>
            </w:r>
            <w:r w:rsidR="00B50D41">
              <w:rPr>
                <w:rFonts w:ascii="Myriad Pro" w:hAnsi="Myriad Pro"/>
                <w:sz w:val="20"/>
                <w:szCs w:val="20"/>
              </w:rPr>
              <w:t xml:space="preserve"> </w:t>
            </w:r>
            <w:r w:rsidRPr="006A3BA1">
              <w:rPr>
                <w:rFonts w:ascii="Myriad Pro" w:hAnsi="Myriad Pro"/>
                <w:sz w:val="20"/>
                <w:szCs w:val="20"/>
              </w:rPr>
              <w:t>Нововаршавский район, Знаменский район.</w:t>
            </w:r>
            <w:r w:rsidR="00B50D41">
              <w:rPr>
                <w:rFonts w:ascii="Myriad Pro" w:hAnsi="Myriad Pro"/>
                <w:sz w:val="20"/>
                <w:szCs w:val="20"/>
              </w:rPr>
              <w:t xml:space="preserve"> </w:t>
            </w:r>
            <w:r w:rsidRPr="006A3BA1">
              <w:rPr>
                <w:rFonts w:ascii="Myriad Pro" w:hAnsi="Myriad Pro"/>
                <w:sz w:val="20"/>
                <w:szCs w:val="20"/>
              </w:rPr>
              <w:t xml:space="preserve">2019г.: здания и </w:t>
            </w:r>
            <w:r w:rsidRPr="006A3BA1">
              <w:rPr>
                <w:rFonts w:ascii="Myriad Pro" w:hAnsi="Myriad Pro"/>
                <w:sz w:val="20"/>
                <w:szCs w:val="20"/>
              </w:rPr>
              <w:lastRenderedPageBreak/>
              <w:t>сооружения Русско-Полянский район, Большереченский район.</w:t>
            </w:r>
            <w:r w:rsidR="00B50D41">
              <w:rPr>
                <w:rFonts w:ascii="Myriad Pro" w:hAnsi="Myriad Pro"/>
                <w:sz w:val="20"/>
                <w:szCs w:val="20"/>
              </w:rPr>
              <w:t xml:space="preserve"> </w:t>
            </w:r>
            <w:r w:rsidRPr="006A3BA1">
              <w:rPr>
                <w:rFonts w:ascii="Myriad Pro" w:hAnsi="Myriad Pro"/>
                <w:sz w:val="20"/>
                <w:szCs w:val="20"/>
              </w:rPr>
              <w:t>2020г.:</w:t>
            </w:r>
            <w:r w:rsidR="00B50D41">
              <w:rPr>
                <w:rFonts w:ascii="Myriad Pro" w:hAnsi="Myriad Pro"/>
                <w:sz w:val="20"/>
                <w:szCs w:val="20"/>
              </w:rPr>
              <w:t xml:space="preserve"> </w:t>
            </w:r>
            <w:r w:rsidRPr="006A3BA1">
              <w:rPr>
                <w:rFonts w:ascii="Myriad Pro" w:hAnsi="Myriad Pro"/>
                <w:sz w:val="20"/>
                <w:szCs w:val="20"/>
              </w:rPr>
              <w:t>здания и сооружения Горьковский район, Таврический район)</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51E8BBE4"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lastRenderedPageBreak/>
              <w:t>0,985</w:t>
            </w:r>
          </w:p>
        </w:tc>
        <w:tc>
          <w:tcPr>
            <w:tcW w:w="670" w:type="pct"/>
            <w:tcBorders>
              <w:top w:val="single" w:sz="4" w:space="0" w:color="auto"/>
              <w:left w:val="nil"/>
              <w:bottom w:val="single" w:sz="4" w:space="0" w:color="auto"/>
              <w:right w:val="single" w:sz="4" w:space="0" w:color="auto"/>
            </w:tcBorders>
            <w:vAlign w:val="center"/>
          </w:tcPr>
          <w:p w14:paraId="687D0101"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0,487</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1E9C61C6"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0,905</w:t>
            </w:r>
          </w:p>
        </w:tc>
        <w:tc>
          <w:tcPr>
            <w:tcW w:w="483" w:type="pct"/>
            <w:tcBorders>
              <w:top w:val="single" w:sz="4" w:space="0" w:color="auto"/>
              <w:left w:val="nil"/>
              <w:bottom w:val="single" w:sz="4" w:space="0" w:color="auto"/>
              <w:right w:val="single" w:sz="4" w:space="0" w:color="auto"/>
            </w:tcBorders>
            <w:shd w:val="clear" w:color="auto" w:fill="auto"/>
            <w:vAlign w:val="center"/>
          </w:tcPr>
          <w:p w14:paraId="705FBDAC"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-0,080</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23FC5A09"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0,418</w:t>
            </w:r>
          </w:p>
        </w:tc>
      </w:tr>
      <w:tr w:rsidR="002744AC" w:rsidRPr="006A3BA1" w14:paraId="35C2BA26"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3C556367"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Инвестиционные проекты, реализация которых обуславливается схемами и программами перспективного развития электроэнергетики, всего, в том числе:</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32D33338"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125,190</w:t>
            </w:r>
          </w:p>
        </w:tc>
        <w:tc>
          <w:tcPr>
            <w:tcW w:w="670" w:type="pct"/>
            <w:tcBorders>
              <w:top w:val="single" w:sz="4" w:space="0" w:color="auto"/>
              <w:left w:val="nil"/>
              <w:bottom w:val="single" w:sz="4" w:space="0" w:color="auto"/>
              <w:right w:val="single" w:sz="4" w:space="0" w:color="auto"/>
            </w:tcBorders>
            <w:vAlign w:val="center"/>
          </w:tcPr>
          <w:p w14:paraId="6B60CC26"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78,067</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7B84C1B7"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75,395</w:t>
            </w:r>
          </w:p>
        </w:tc>
        <w:tc>
          <w:tcPr>
            <w:tcW w:w="483" w:type="pct"/>
            <w:tcBorders>
              <w:top w:val="single" w:sz="4" w:space="0" w:color="auto"/>
              <w:left w:val="nil"/>
              <w:bottom w:val="single" w:sz="4" w:space="0" w:color="auto"/>
              <w:right w:val="single" w:sz="4" w:space="0" w:color="auto"/>
            </w:tcBorders>
            <w:shd w:val="clear" w:color="auto" w:fill="auto"/>
            <w:vAlign w:val="center"/>
          </w:tcPr>
          <w:p w14:paraId="2F0889AF"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-49,795</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7596D051"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-2,672</w:t>
            </w:r>
          </w:p>
        </w:tc>
      </w:tr>
      <w:tr w:rsidR="002744AC" w:rsidRPr="006A3BA1" w14:paraId="6DA12D6F"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0A6C0E10"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Инвестиционные проекты, предусмотренные схемой и программой развития субъекта Российской Федерации, всего, в том числе:</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6E642F83"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125,190</w:t>
            </w:r>
          </w:p>
        </w:tc>
        <w:tc>
          <w:tcPr>
            <w:tcW w:w="670" w:type="pct"/>
            <w:tcBorders>
              <w:top w:val="single" w:sz="4" w:space="0" w:color="auto"/>
              <w:left w:val="nil"/>
              <w:bottom w:val="single" w:sz="4" w:space="0" w:color="auto"/>
              <w:right w:val="single" w:sz="4" w:space="0" w:color="auto"/>
            </w:tcBorders>
            <w:vAlign w:val="center"/>
          </w:tcPr>
          <w:p w14:paraId="147F9B2B"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78,067</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7E708DB8"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75,395</w:t>
            </w:r>
          </w:p>
        </w:tc>
        <w:tc>
          <w:tcPr>
            <w:tcW w:w="483" w:type="pct"/>
            <w:tcBorders>
              <w:top w:val="single" w:sz="4" w:space="0" w:color="auto"/>
              <w:left w:val="nil"/>
              <w:bottom w:val="single" w:sz="4" w:space="0" w:color="auto"/>
              <w:right w:val="single" w:sz="4" w:space="0" w:color="auto"/>
            </w:tcBorders>
            <w:shd w:val="clear" w:color="auto" w:fill="auto"/>
            <w:vAlign w:val="center"/>
          </w:tcPr>
          <w:p w14:paraId="3EF9C886"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-49,795</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0F8EA01D"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-2,672</w:t>
            </w:r>
          </w:p>
        </w:tc>
      </w:tr>
      <w:tr w:rsidR="002744AC" w:rsidRPr="006A3BA1" w14:paraId="6BCDCF18"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5B58DE4E"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 xml:space="preserve">Реконструкция ПС 110/10 кВ "Северо-Западная" . (замена 2х25 на 2х40МВА) </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7B552E39"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18,567</w:t>
            </w:r>
          </w:p>
        </w:tc>
        <w:tc>
          <w:tcPr>
            <w:tcW w:w="670" w:type="pct"/>
            <w:tcBorders>
              <w:top w:val="single" w:sz="4" w:space="0" w:color="auto"/>
              <w:left w:val="nil"/>
              <w:bottom w:val="single" w:sz="4" w:space="0" w:color="auto"/>
              <w:right w:val="single" w:sz="4" w:space="0" w:color="auto"/>
            </w:tcBorders>
            <w:vAlign w:val="center"/>
          </w:tcPr>
          <w:p w14:paraId="0DDB4363"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3,921</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2FB4D80D"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8,032</w:t>
            </w:r>
          </w:p>
        </w:tc>
        <w:tc>
          <w:tcPr>
            <w:tcW w:w="483" w:type="pct"/>
            <w:tcBorders>
              <w:top w:val="single" w:sz="4" w:space="0" w:color="auto"/>
              <w:left w:val="nil"/>
              <w:bottom w:val="single" w:sz="4" w:space="0" w:color="auto"/>
              <w:right w:val="single" w:sz="4" w:space="0" w:color="auto"/>
            </w:tcBorders>
            <w:shd w:val="clear" w:color="auto" w:fill="auto"/>
            <w:vAlign w:val="center"/>
          </w:tcPr>
          <w:p w14:paraId="47D12F35"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-10,535</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3F0CDED8"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4,111</w:t>
            </w:r>
          </w:p>
        </w:tc>
      </w:tr>
      <w:tr w:rsidR="002744AC" w:rsidRPr="006A3BA1" w14:paraId="51844E8D"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518EC8A0"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Реконструкция ПС 110/10 кВ "Советская" (замена</w:t>
            </w:r>
            <w:r w:rsidR="00B50D41">
              <w:rPr>
                <w:rFonts w:ascii="Myriad Pro" w:hAnsi="Myriad Pro"/>
                <w:sz w:val="20"/>
                <w:szCs w:val="20"/>
              </w:rPr>
              <w:t xml:space="preserve"> </w:t>
            </w:r>
            <w:r w:rsidRPr="006A3BA1">
              <w:rPr>
                <w:rFonts w:ascii="Myriad Pro" w:hAnsi="Myriad Pro"/>
                <w:sz w:val="20"/>
                <w:szCs w:val="20"/>
              </w:rPr>
              <w:t xml:space="preserve">на 2х25 МВА) </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6DB3742B"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1,932</w:t>
            </w:r>
          </w:p>
        </w:tc>
        <w:tc>
          <w:tcPr>
            <w:tcW w:w="670" w:type="pct"/>
            <w:tcBorders>
              <w:top w:val="single" w:sz="4" w:space="0" w:color="auto"/>
              <w:left w:val="nil"/>
              <w:bottom w:val="single" w:sz="4" w:space="0" w:color="auto"/>
              <w:right w:val="single" w:sz="4" w:space="0" w:color="auto"/>
            </w:tcBorders>
            <w:vAlign w:val="center"/>
          </w:tcPr>
          <w:p w14:paraId="187C91DB"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0,935</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7DF43853"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1,857</w:t>
            </w:r>
          </w:p>
        </w:tc>
        <w:tc>
          <w:tcPr>
            <w:tcW w:w="483" w:type="pct"/>
            <w:tcBorders>
              <w:top w:val="single" w:sz="4" w:space="0" w:color="auto"/>
              <w:left w:val="nil"/>
              <w:bottom w:val="single" w:sz="4" w:space="0" w:color="auto"/>
              <w:right w:val="single" w:sz="4" w:space="0" w:color="auto"/>
            </w:tcBorders>
            <w:shd w:val="clear" w:color="auto" w:fill="auto"/>
            <w:vAlign w:val="center"/>
          </w:tcPr>
          <w:p w14:paraId="1D21CA15"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-0,075</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345239E8"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0,922</w:t>
            </w:r>
          </w:p>
        </w:tc>
      </w:tr>
      <w:tr w:rsidR="002744AC" w:rsidRPr="006A3BA1" w14:paraId="5FC22F6B"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5BC645D2"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Реконструкция ПС 110/10 кВ "Амурская" (замена</w:t>
            </w:r>
            <w:r w:rsidR="00B50D41">
              <w:rPr>
                <w:rFonts w:ascii="Myriad Pro" w:hAnsi="Myriad Pro"/>
                <w:sz w:val="20"/>
                <w:szCs w:val="20"/>
              </w:rPr>
              <w:t xml:space="preserve"> </w:t>
            </w:r>
            <w:r w:rsidRPr="006A3BA1">
              <w:rPr>
                <w:rFonts w:ascii="Myriad Pro" w:hAnsi="Myriad Pro"/>
                <w:sz w:val="20"/>
                <w:szCs w:val="20"/>
              </w:rPr>
              <w:t xml:space="preserve">на 2х40 МВА) </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607177E2"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0,598</w:t>
            </w:r>
          </w:p>
        </w:tc>
        <w:tc>
          <w:tcPr>
            <w:tcW w:w="670" w:type="pct"/>
            <w:tcBorders>
              <w:top w:val="single" w:sz="4" w:space="0" w:color="auto"/>
              <w:left w:val="nil"/>
              <w:bottom w:val="single" w:sz="4" w:space="0" w:color="auto"/>
              <w:right w:val="single" w:sz="4" w:space="0" w:color="auto"/>
            </w:tcBorders>
            <w:vAlign w:val="center"/>
          </w:tcPr>
          <w:p w14:paraId="7C10F6D5"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1,072</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31DA5280"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2,213</w:t>
            </w:r>
          </w:p>
        </w:tc>
        <w:tc>
          <w:tcPr>
            <w:tcW w:w="483" w:type="pct"/>
            <w:tcBorders>
              <w:top w:val="single" w:sz="4" w:space="0" w:color="auto"/>
              <w:left w:val="nil"/>
              <w:bottom w:val="single" w:sz="4" w:space="0" w:color="auto"/>
              <w:right w:val="single" w:sz="4" w:space="0" w:color="auto"/>
            </w:tcBorders>
            <w:shd w:val="clear" w:color="auto" w:fill="auto"/>
            <w:vAlign w:val="center"/>
          </w:tcPr>
          <w:p w14:paraId="1F9BBB90"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1,615</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34774C98"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1,142</w:t>
            </w:r>
          </w:p>
        </w:tc>
      </w:tr>
      <w:tr w:rsidR="002744AC" w:rsidRPr="006A3BA1" w14:paraId="3711E0B5"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37A211A9"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Реконструкция ПС 110 кВ "Сосновская" с установкой секционного выключателя 110 кВ</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5F8C488D"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0,702</w:t>
            </w:r>
          </w:p>
        </w:tc>
        <w:tc>
          <w:tcPr>
            <w:tcW w:w="670" w:type="pct"/>
            <w:tcBorders>
              <w:top w:val="single" w:sz="4" w:space="0" w:color="auto"/>
              <w:left w:val="nil"/>
              <w:bottom w:val="single" w:sz="4" w:space="0" w:color="auto"/>
              <w:right w:val="single" w:sz="4" w:space="0" w:color="auto"/>
            </w:tcBorders>
            <w:vAlign w:val="center"/>
          </w:tcPr>
          <w:p w14:paraId="23C81FFE"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0,702</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4F8013C9"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1,668</w:t>
            </w:r>
          </w:p>
        </w:tc>
        <w:tc>
          <w:tcPr>
            <w:tcW w:w="483" w:type="pct"/>
            <w:tcBorders>
              <w:top w:val="single" w:sz="4" w:space="0" w:color="auto"/>
              <w:left w:val="nil"/>
              <w:bottom w:val="single" w:sz="4" w:space="0" w:color="auto"/>
              <w:right w:val="single" w:sz="4" w:space="0" w:color="auto"/>
            </w:tcBorders>
            <w:shd w:val="clear" w:color="auto" w:fill="auto"/>
            <w:vAlign w:val="center"/>
          </w:tcPr>
          <w:p w14:paraId="7F83EEEA"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0,966</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0371929A"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0,966</w:t>
            </w:r>
          </w:p>
        </w:tc>
      </w:tr>
      <w:tr w:rsidR="002744AC" w:rsidRPr="006A3BA1" w14:paraId="30847B94"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43E65386"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Реконструкция ПС Октябрьская с заменой одного силового трансформатора, реконструкция ЗРУ 10 кВ с заменой масяляных выключателей на вакуумные, реконструкция компенсирующих устройств 10 кВ с установкой резистивных сопротивлений</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761F185D"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33,348</w:t>
            </w:r>
          </w:p>
        </w:tc>
        <w:tc>
          <w:tcPr>
            <w:tcW w:w="670" w:type="pct"/>
            <w:tcBorders>
              <w:top w:val="single" w:sz="4" w:space="0" w:color="auto"/>
              <w:left w:val="nil"/>
              <w:bottom w:val="single" w:sz="4" w:space="0" w:color="auto"/>
              <w:right w:val="single" w:sz="4" w:space="0" w:color="auto"/>
            </w:tcBorders>
            <w:vAlign w:val="center"/>
          </w:tcPr>
          <w:p w14:paraId="21F69C13"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3,530</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0CCE5B26"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1,618</w:t>
            </w:r>
          </w:p>
        </w:tc>
        <w:tc>
          <w:tcPr>
            <w:tcW w:w="483" w:type="pct"/>
            <w:tcBorders>
              <w:top w:val="single" w:sz="4" w:space="0" w:color="auto"/>
              <w:left w:val="nil"/>
              <w:bottom w:val="single" w:sz="4" w:space="0" w:color="auto"/>
              <w:right w:val="single" w:sz="4" w:space="0" w:color="auto"/>
            </w:tcBorders>
            <w:shd w:val="clear" w:color="auto" w:fill="auto"/>
            <w:vAlign w:val="center"/>
          </w:tcPr>
          <w:p w14:paraId="638B76E7"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-31,730</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785D5B4C"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-1,912</w:t>
            </w:r>
          </w:p>
        </w:tc>
      </w:tr>
      <w:tr w:rsidR="002744AC" w:rsidRPr="006A3BA1" w14:paraId="3A65D09F"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6585B81A"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Реконструкция ПС Барановская с заменой ОД КЗ 110 кВ 1Т, 2Т на элегазовые выключатели, замена силового трансформатора 25 на 40 МВА</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55F4A765"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18,942</w:t>
            </w:r>
          </w:p>
        </w:tc>
        <w:tc>
          <w:tcPr>
            <w:tcW w:w="670" w:type="pct"/>
            <w:tcBorders>
              <w:top w:val="single" w:sz="4" w:space="0" w:color="auto"/>
              <w:left w:val="nil"/>
              <w:bottom w:val="single" w:sz="4" w:space="0" w:color="auto"/>
              <w:right w:val="single" w:sz="4" w:space="0" w:color="auto"/>
            </w:tcBorders>
            <w:vAlign w:val="center"/>
          </w:tcPr>
          <w:p w14:paraId="25C6A163"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36,294</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502A28AF"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36,750</w:t>
            </w:r>
          </w:p>
        </w:tc>
        <w:tc>
          <w:tcPr>
            <w:tcW w:w="483" w:type="pct"/>
            <w:tcBorders>
              <w:top w:val="single" w:sz="4" w:space="0" w:color="auto"/>
              <w:left w:val="nil"/>
              <w:bottom w:val="single" w:sz="4" w:space="0" w:color="auto"/>
              <w:right w:val="single" w:sz="4" w:space="0" w:color="auto"/>
            </w:tcBorders>
            <w:shd w:val="clear" w:color="auto" w:fill="auto"/>
            <w:vAlign w:val="center"/>
          </w:tcPr>
          <w:p w14:paraId="7C67939E"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17,808</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2C9710A2"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0,456</w:t>
            </w:r>
          </w:p>
        </w:tc>
      </w:tr>
      <w:tr w:rsidR="002744AC" w:rsidRPr="006A3BA1" w14:paraId="537F4735"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6F013F52"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Реконструкция ПС Тара с установкой УШР</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1DE72BA5"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48822059"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8,907</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431FD424"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10,658</w:t>
            </w:r>
          </w:p>
        </w:tc>
        <w:tc>
          <w:tcPr>
            <w:tcW w:w="483" w:type="pct"/>
            <w:tcBorders>
              <w:top w:val="single" w:sz="4" w:space="0" w:color="auto"/>
              <w:left w:val="nil"/>
              <w:bottom w:val="single" w:sz="4" w:space="0" w:color="auto"/>
              <w:right w:val="single" w:sz="4" w:space="0" w:color="auto"/>
            </w:tcBorders>
            <w:shd w:val="clear" w:color="auto" w:fill="auto"/>
            <w:vAlign w:val="center"/>
          </w:tcPr>
          <w:p w14:paraId="371A52CE"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10,658</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07E767A1"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1,752</w:t>
            </w:r>
          </w:p>
        </w:tc>
      </w:tr>
      <w:tr w:rsidR="002744AC" w:rsidRPr="006A3BA1" w14:paraId="430ADE36"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54DB8D2D"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Реконструкция ПС 35/10 кВ Надеждино с заменой силовых трансформаторов</w:t>
            </w:r>
            <w:r w:rsidR="00B50D41">
              <w:rPr>
                <w:rFonts w:ascii="Myriad Pro" w:hAnsi="Myriad Pro"/>
                <w:sz w:val="20"/>
                <w:szCs w:val="20"/>
              </w:rPr>
              <w:t xml:space="preserve"> </w:t>
            </w:r>
            <w:r w:rsidRPr="006A3BA1">
              <w:rPr>
                <w:rFonts w:ascii="Myriad Pro" w:hAnsi="Myriad Pro"/>
                <w:sz w:val="20"/>
                <w:szCs w:val="20"/>
              </w:rPr>
              <w:t>1,8 МВА и 2,5 МВА на 2х6,3 МВА</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05C3D7C9"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0,336</w:t>
            </w:r>
          </w:p>
        </w:tc>
        <w:tc>
          <w:tcPr>
            <w:tcW w:w="670" w:type="pct"/>
            <w:tcBorders>
              <w:top w:val="single" w:sz="4" w:space="0" w:color="auto"/>
              <w:left w:val="nil"/>
              <w:bottom w:val="single" w:sz="4" w:space="0" w:color="auto"/>
              <w:right w:val="single" w:sz="4" w:space="0" w:color="auto"/>
            </w:tcBorders>
            <w:vAlign w:val="center"/>
          </w:tcPr>
          <w:p w14:paraId="4539E4BB"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0,336</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5908A1F0"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0,010</w:t>
            </w:r>
          </w:p>
        </w:tc>
        <w:tc>
          <w:tcPr>
            <w:tcW w:w="483" w:type="pct"/>
            <w:tcBorders>
              <w:top w:val="single" w:sz="4" w:space="0" w:color="auto"/>
              <w:left w:val="nil"/>
              <w:bottom w:val="single" w:sz="4" w:space="0" w:color="auto"/>
              <w:right w:val="single" w:sz="4" w:space="0" w:color="auto"/>
            </w:tcBorders>
            <w:shd w:val="clear" w:color="auto" w:fill="auto"/>
            <w:vAlign w:val="center"/>
          </w:tcPr>
          <w:p w14:paraId="3B396362"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-0,325</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23A66F5C"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-0,325</w:t>
            </w:r>
          </w:p>
        </w:tc>
      </w:tr>
      <w:tr w:rsidR="002744AC" w:rsidRPr="006A3BA1" w14:paraId="79AD3995"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12FB8387"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Реконструкция ПС 35/10 кВ Пушкино с заменой силовых трансформаторов на с 2*4МВА на 2*10 МВА.</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55F19793"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0,576</w:t>
            </w:r>
          </w:p>
        </w:tc>
        <w:tc>
          <w:tcPr>
            <w:tcW w:w="670" w:type="pct"/>
            <w:tcBorders>
              <w:top w:val="single" w:sz="4" w:space="0" w:color="auto"/>
              <w:left w:val="nil"/>
              <w:bottom w:val="single" w:sz="4" w:space="0" w:color="auto"/>
              <w:right w:val="single" w:sz="4" w:space="0" w:color="auto"/>
            </w:tcBorders>
            <w:vAlign w:val="center"/>
          </w:tcPr>
          <w:p w14:paraId="3050D1D2"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0,576</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278E42F4"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0,018</w:t>
            </w:r>
          </w:p>
        </w:tc>
        <w:tc>
          <w:tcPr>
            <w:tcW w:w="483" w:type="pct"/>
            <w:tcBorders>
              <w:top w:val="single" w:sz="4" w:space="0" w:color="auto"/>
              <w:left w:val="nil"/>
              <w:bottom w:val="single" w:sz="4" w:space="0" w:color="auto"/>
              <w:right w:val="single" w:sz="4" w:space="0" w:color="auto"/>
            </w:tcBorders>
            <w:shd w:val="clear" w:color="auto" w:fill="auto"/>
            <w:vAlign w:val="center"/>
          </w:tcPr>
          <w:p w14:paraId="17AB4011"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-0,559</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1FC59336"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-0,559</w:t>
            </w:r>
          </w:p>
        </w:tc>
      </w:tr>
      <w:tr w:rsidR="002744AC" w:rsidRPr="006A3BA1" w14:paraId="0E86C380"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05870776"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Реконструкция ПС 35/10 кВ Красноярская с заменой силовых трансформаторов 2*5.6 на 2*10МВА, установка 2-х ячеек 10 кВ</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2835F6EF"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394F0A16"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1,576</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2842D0F9"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1,576</w:t>
            </w:r>
          </w:p>
        </w:tc>
        <w:tc>
          <w:tcPr>
            <w:tcW w:w="483" w:type="pct"/>
            <w:tcBorders>
              <w:top w:val="single" w:sz="4" w:space="0" w:color="auto"/>
              <w:left w:val="nil"/>
              <w:bottom w:val="single" w:sz="4" w:space="0" w:color="auto"/>
              <w:right w:val="single" w:sz="4" w:space="0" w:color="auto"/>
            </w:tcBorders>
            <w:shd w:val="clear" w:color="auto" w:fill="auto"/>
            <w:vAlign w:val="center"/>
          </w:tcPr>
          <w:p w14:paraId="2657B846"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1,576</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0E452AC7"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0,000</w:t>
            </w:r>
          </w:p>
        </w:tc>
      </w:tr>
      <w:tr w:rsidR="002744AC" w:rsidRPr="006A3BA1" w14:paraId="5BA6DAF3"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6306C99C"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lastRenderedPageBreak/>
              <w:t>Реконструкция ПС 110/35/10 кВ "Сургутская" с заменой трансформаторов 2х25 МВА, заменой оборудования ОРУ-110 кВ, 35 кВ, ЗРУ-10 кВ и ОПУ (№20.55.3836.10 от 13.05.2011г.)</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167143C9"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39,801</w:t>
            </w:r>
          </w:p>
        </w:tc>
        <w:tc>
          <w:tcPr>
            <w:tcW w:w="670" w:type="pct"/>
            <w:tcBorders>
              <w:top w:val="single" w:sz="4" w:space="0" w:color="auto"/>
              <w:left w:val="nil"/>
              <w:bottom w:val="single" w:sz="4" w:space="0" w:color="auto"/>
              <w:right w:val="single" w:sz="4" w:space="0" w:color="auto"/>
            </w:tcBorders>
            <w:vAlign w:val="center"/>
          </w:tcPr>
          <w:p w14:paraId="12422EE5"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12,734</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100DB580"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9,244</w:t>
            </w:r>
          </w:p>
        </w:tc>
        <w:tc>
          <w:tcPr>
            <w:tcW w:w="483" w:type="pct"/>
            <w:tcBorders>
              <w:top w:val="single" w:sz="4" w:space="0" w:color="auto"/>
              <w:left w:val="nil"/>
              <w:bottom w:val="single" w:sz="4" w:space="0" w:color="auto"/>
              <w:right w:val="single" w:sz="4" w:space="0" w:color="auto"/>
            </w:tcBorders>
            <w:shd w:val="clear" w:color="auto" w:fill="auto"/>
            <w:vAlign w:val="center"/>
          </w:tcPr>
          <w:p w14:paraId="78F8ACB7"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-30,557</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7706D1AD"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-3,491</w:t>
            </w:r>
          </w:p>
        </w:tc>
      </w:tr>
      <w:tr w:rsidR="002744AC" w:rsidRPr="006A3BA1" w14:paraId="773AEEB3"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2B2A74EB"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Реконструкция ПС 110/10 Сибзавод с заменой трансформаторов</w:t>
            </w:r>
            <w:r w:rsidR="00B50D41">
              <w:rPr>
                <w:rFonts w:ascii="Myriad Pro" w:hAnsi="Myriad Pro"/>
                <w:sz w:val="20"/>
                <w:szCs w:val="20"/>
              </w:rPr>
              <w:t xml:space="preserve"> </w:t>
            </w:r>
            <w:r w:rsidRPr="006A3BA1">
              <w:rPr>
                <w:rFonts w:ascii="Myriad Pro" w:hAnsi="Myriad Pro"/>
                <w:sz w:val="20"/>
                <w:szCs w:val="20"/>
              </w:rPr>
              <w:t>2х40 МВА</w:t>
            </w:r>
            <w:r w:rsidR="00B50D41">
              <w:rPr>
                <w:rFonts w:ascii="Myriad Pro" w:hAnsi="Myriad Pro"/>
                <w:sz w:val="20"/>
                <w:szCs w:val="20"/>
              </w:rPr>
              <w:t xml:space="preserve"> </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16D430A4"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655AD22D"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4,559</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683DF6F1"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0,451</w:t>
            </w:r>
          </w:p>
        </w:tc>
        <w:tc>
          <w:tcPr>
            <w:tcW w:w="483" w:type="pct"/>
            <w:tcBorders>
              <w:top w:val="single" w:sz="4" w:space="0" w:color="auto"/>
              <w:left w:val="nil"/>
              <w:bottom w:val="single" w:sz="4" w:space="0" w:color="auto"/>
              <w:right w:val="single" w:sz="4" w:space="0" w:color="auto"/>
            </w:tcBorders>
            <w:shd w:val="clear" w:color="auto" w:fill="auto"/>
            <w:vAlign w:val="center"/>
          </w:tcPr>
          <w:p w14:paraId="2C37594A"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0,451</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62692846"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-4,108</w:t>
            </w:r>
          </w:p>
        </w:tc>
      </w:tr>
      <w:tr w:rsidR="002744AC" w:rsidRPr="006A3BA1" w14:paraId="62C7EF3A"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2AE45119"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Строительство ПС 35/10 кВ "Гидроузел" (5 МВА)</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14080087"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9,893</w:t>
            </w:r>
          </w:p>
        </w:tc>
        <w:tc>
          <w:tcPr>
            <w:tcW w:w="670" w:type="pct"/>
            <w:tcBorders>
              <w:top w:val="single" w:sz="4" w:space="0" w:color="auto"/>
              <w:left w:val="nil"/>
              <w:bottom w:val="single" w:sz="4" w:space="0" w:color="auto"/>
              <w:right w:val="single" w:sz="4" w:space="0" w:color="auto"/>
            </w:tcBorders>
            <w:vAlign w:val="center"/>
          </w:tcPr>
          <w:p w14:paraId="120909B9"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2,506</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7FC6A70A"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0,881</w:t>
            </w:r>
          </w:p>
        </w:tc>
        <w:tc>
          <w:tcPr>
            <w:tcW w:w="483" w:type="pct"/>
            <w:tcBorders>
              <w:top w:val="single" w:sz="4" w:space="0" w:color="auto"/>
              <w:left w:val="nil"/>
              <w:bottom w:val="single" w:sz="4" w:space="0" w:color="auto"/>
              <w:right w:val="single" w:sz="4" w:space="0" w:color="auto"/>
            </w:tcBorders>
            <w:shd w:val="clear" w:color="auto" w:fill="auto"/>
            <w:vAlign w:val="center"/>
          </w:tcPr>
          <w:p w14:paraId="03032A9D"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-9,013</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2B8685CE"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-1,626</w:t>
            </w:r>
          </w:p>
        </w:tc>
      </w:tr>
      <w:tr w:rsidR="002744AC" w:rsidRPr="006A3BA1" w14:paraId="541A5929"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2B31682D"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Реконструкция ПС 110/35/10 кВ Новотроицкая с заменой 1 силового трансформатора 1 Т с 10МВА на 25 МВА.</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2176539A"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0,494</w:t>
            </w:r>
          </w:p>
        </w:tc>
        <w:tc>
          <w:tcPr>
            <w:tcW w:w="670" w:type="pct"/>
            <w:tcBorders>
              <w:top w:val="single" w:sz="4" w:space="0" w:color="auto"/>
              <w:left w:val="nil"/>
              <w:bottom w:val="single" w:sz="4" w:space="0" w:color="auto"/>
              <w:right w:val="single" w:sz="4" w:space="0" w:color="auto"/>
            </w:tcBorders>
            <w:vAlign w:val="center"/>
          </w:tcPr>
          <w:p w14:paraId="5371F8D6"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0,419</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566404EE"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0,419</w:t>
            </w:r>
          </w:p>
        </w:tc>
        <w:tc>
          <w:tcPr>
            <w:tcW w:w="483" w:type="pct"/>
            <w:tcBorders>
              <w:top w:val="single" w:sz="4" w:space="0" w:color="auto"/>
              <w:left w:val="nil"/>
              <w:bottom w:val="single" w:sz="4" w:space="0" w:color="auto"/>
              <w:right w:val="single" w:sz="4" w:space="0" w:color="auto"/>
            </w:tcBorders>
            <w:shd w:val="clear" w:color="auto" w:fill="auto"/>
            <w:vAlign w:val="center"/>
          </w:tcPr>
          <w:p w14:paraId="561DFA79"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-0,076</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571ECFE5"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0,000</w:t>
            </w:r>
          </w:p>
        </w:tc>
      </w:tr>
      <w:tr w:rsidR="002744AC" w:rsidRPr="006A3BA1" w14:paraId="20237410"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11DB52FD"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Прочее новое строительство объектов электросетевого хозяйства, всего, в том числе:</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260B6644"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4,390</w:t>
            </w:r>
          </w:p>
        </w:tc>
        <w:tc>
          <w:tcPr>
            <w:tcW w:w="670" w:type="pct"/>
            <w:tcBorders>
              <w:top w:val="single" w:sz="4" w:space="0" w:color="auto"/>
              <w:left w:val="nil"/>
              <w:bottom w:val="single" w:sz="4" w:space="0" w:color="auto"/>
              <w:right w:val="single" w:sz="4" w:space="0" w:color="auto"/>
            </w:tcBorders>
            <w:vAlign w:val="center"/>
          </w:tcPr>
          <w:p w14:paraId="1E5EF494"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0,530</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3BD99C3F"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0,137</w:t>
            </w:r>
          </w:p>
        </w:tc>
        <w:tc>
          <w:tcPr>
            <w:tcW w:w="483" w:type="pct"/>
            <w:tcBorders>
              <w:top w:val="single" w:sz="4" w:space="0" w:color="auto"/>
              <w:left w:val="nil"/>
              <w:bottom w:val="single" w:sz="4" w:space="0" w:color="auto"/>
              <w:right w:val="single" w:sz="4" w:space="0" w:color="auto"/>
            </w:tcBorders>
            <w:shd w:val="clear" w:color="auto" w:fill="auto"/>
            <w:vAlign w:val="center"/>
          </w:tcPr>
          <w:p w14:paraId="264BE57E"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-4,253</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48AFECFD"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-0,393</w:t>
            </w:r>
          </w:p>
        </w:tc>
      </w:tr>
      <w:tr w:rsidR="002744AC" w:rsidRPr="006A3BA1" w14:paraId="4201D1EA"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0B284E9A"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Строительство двух КЛ-10 кВ Ф.707, Ф.735 от ПС Сибзавод 110/10 кВ до РП-1</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245C13AF"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0,224</w:t>
            </w:r>
          </w:p>
        </w:tc>
        <w:tc>
          <w:tcPr>
            <w:tcW w:w="670" w:type="pct"/>
            <w:tcBorders>
              <w:top w:val="single" w:sz="4" w:space="0" w:color="auto"/>
              <w:left w:val="nil"/>
              <w:bottom w:val="single" w:sz="4" w:space="0" w:color="auto"/>
              <w:right w:val="single" w:sz="4" w:space="0" w:color="auto"/>
            </w:tcBorders>
            <w:vAlign w:val="center"/>
          </w:tcPr>
          <w:p w14:paraId="7B6BDAB7"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0,128</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73B29CE2"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0,137</w:t>
            </w:r>
          </w:p>
        </w:tc>
        <w:tc>
          <w:tcPr>
            <w:tcW w:w="483" w:type="pct"/>
            <w:tcBorders>
              <w:top w:val="single" w:sz="4" w:space="0" w:color="auto"/>
              <w:left w:val="nil"/>
              <w:bottom w:val="single" w:sz="4" w:space="0" w:color="auto"/>
              <w:right w:val="single" w:sz="4" w:space="0" w:color="auto"/>
            </w:tcBorders>
            <w:shd w:val="clear" w:color="auto" w:fill="auto"/>
            <w:vAlign w:val="center"/>
          </w:tcPr>
          <w:p w14:paraId="2639746D"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-0,087</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053449DA"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0,009</w:t>
            </w:r>
          </w:p>
        </w:tc>
      </w:tr>
      <w:tr w:rsidR="002744AC" w:rsidRPr="006A3BA1" w14:paraId="3DD6D7BD"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5ADECDCE"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Строительство, реконструкция электросетевых объектов по индивидуальным проектам и стандартизированным ставкам (20.5500.3824.15; 20.5500.91.15; 20.5500.7217.14; 20.5500.1272.15; 20.5500.5815.14; 20.5500.5812.14; 20.5500.7461.14; 20.5500.1036.15)</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308A42D6"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1,313</w:t>
            </w:r>
          </w:p>
        </w:tc>
        <w:tc>
          <w:tcPr>
            <w:tcW w:w="670" w:type="pct"/>
            <w:tcBorders>
              <w:top w:val="single" w:sz="4" w:space="0" w:color="auto"/>
              <w:left w:val="nil"/>
              <w:bottom w:val="single" w:sz="4" w:space="0" w:color="auto"/>
              <w:right w:val="single" w:sz="4" w:space="0" w:color="auto"/>
            </w:tcBorders>
            <w:vAlign w:val="center"/>
          </w:tcPr>
          <w:p w14:paraId="4332CDE7"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0F11FFAC"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w:t>
            </w:r>
          </w:p>
        </w:tc>
        <w:tc>
          <w:tcPr>
            <w:tcW w:w="483" w:type="pct"/>
            <w:tcBorders>
              <w:top w:val="single" w:sz="4" w:space="0" w:color="auto"/>
              <w:left w:val="nil"/>
              <w:bottom w:val="single" w:sz="4" w:space="0" w:color="auto"/>
              <w:right w:val="single" w:sz="4" w:space="0" w:color="auto"/>
            </w:tcBorders>
            <w:shd w:val="clear" w:color="auto" w:fill="auto"/>
            <w:vAlign w:val="center"/>
          </w:tcPr>
          <w:p w14:paraId="408A1A6A"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-1,313</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0D241F71"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0,000</w:t>
            </w:r>
          </w:p>
        </w:tc>
      </w:tr>
      <w:tr w:rsidR="002744AC" w:rsidRPr="006A3BA1" w14:paraId="334517DF"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761F5582"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Строительство,</w:t>
            </w:r>
            <w:r w:rsidR="00B50D41">
              <w:rPr>
                <w:rFonts w:ascii="Myriad Pro" w:hAnsi="Myriad Pro"/>
                <w:color w:val="000000"/>
                <w:sz w:val="20"/>
                <w:szCs w:val="20"/>
              </w:rPr>
              <w:t xml:space="preserve"> </w:t>
            </w:r>
            <w:r w:rsidRPr="006A3BA1">
              <w:rPr>
                <w:rFonts w:ascii="Myriad Pro" w:hAnsi="Myriad Pro"/>
                <w:color w:val="000000"/>
                <w:sz w:val="20"/>
                <w:szCs w:val="20"/>
              </w:rPr>
              <w:t xml:space="preserve">реконструкция электросетевых объектов в муниципальных районах Омской области для обеспечения многоэтажного строительства и инфраструктуры </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2B2052FD"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1,709</w:t>
            </w:r>
          </w:p>
        </w:tc>
        <w:tc>
          <w:tcPr>
            <w:tcW w:w="670" w:type="pct"/>
            <w:tcBorders>
              <w:top w:val="single" w:sz="4" w:space="0" w:color="auto"/>
              <w:left w:val="nil"/>
              <w:bottom w:val="single" w:sz="4" w:space="0" w:color="auto"/>
              <w:right w:val="single" w:sz="4" w:space="0" w:color="auto"/>
            </w:tcBorders>
            <w:vAlign w:val="center"/>
          </w:tcPr>
          <w:p w14:paraId="121C8A02"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6BE716E3"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w:t>
            </w:r>
          </w:p>
        </w:tc>
        <w:tc>
          <w:tcPr>
            <w:tcW w:w="483" w:type="pct"/>
            <w:tcBorders>
              <w:top w:val="single" w:sz="4" w:space="0" w:color="auto"/>
              <w:left w:val="nil"/>
              <w:bottom w:val="single" w:sz="4" w:space="0" w:color="auto"/>
              <w:right w:val="single" w:sz="4" w:space="0" w:color="auto"/>
            </w:tcBorders>
            <w:shd w:val="clear" w:color="auto" w:fill="auto"/>
            <w:vAlign w:val="center"/>
          </w:tcPr>
          <w:p w14:paraId="1B65EA18"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-1,709</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2FD2564A"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0,000</w:t>
            </w:r>
          </w:p>
        </w:tc>
      </w:tr>
      <w:tr w:rsidR="002744AC" w:rsidRPr="006A3BA1" w14:paraId="77DDF3E7"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7CB18852"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 xml:space="preserve">Строительство КЛ 10 кВ и РП 10 кВ Красный Пахарь </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41C7A87A"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1,144</w:t>
            </w:r>
          </w:p>
        </w:tc>
        <w:tc>
          <w:tcPr>
            <w:tcW w:w="670" w:type="pct"/>
            <w:tcBorders>
              <w:top w:val="single" w:sz="4" w:space="0" w:color="auto"/>
              <w:left w:val="nil"/>
              <w:bottom w:val="single" w:sz="4" w:space="0" w:color="auto"/>
              <w:right w:val="single" w:sz="4" w:space="0" w:color="auto"/>
            </w:tcBorders>
            <w:vAlign w:val="center"/>
          </w:tcPr>
          <w:p w14:paraId="23971F5F"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0,402</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779B4B30"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w:t>
            </w:r>
          </w:p>
        </w:tc>
        <w:tc>
          <w:tcPr>
            <w:tcW w:w="483" w:type="pct"/>
            <w:tcBorders>
              <w:top w:val="single" w:sz="4" w:space="0" w:color="auto"/>
              <w:left w:val="nil"/>
              <w:bottom w:val="single" w:sz="4" w:space="0" w:color="auto"/>
              <w:right w:val="single" w:sz="4" w:space="0" w:color="auto"/>
            </w:tcBorders>
            <w:shd w:val="clear" w:color="auto" w:fill="auto"/>
            <w:vAlign w:val="center"/>
          </w:tcPr>
          <w:p w14:paraId="1BA05BD0"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-1,144</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71EEF946"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-0,402</w:t>
            </w:r>
          </w:p>
        </w:tc>
      </w:tr>
      <w:tr w:rsidR="002744AC" w:rsidRPr="006A3BA1" w14:paraId="3475D14C"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bottom"/>
          </w:tcPr>
          <w:p w14:paraId="18E2E054"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Покупка земельных участков для целей реализации инвестиционных проектов, всего, в том числе:</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52C4B049"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0,092</w:t>
            </w:r>
          </w:p>
        </w:tc>
        <w:tc>
          <w:tcPr>
            <w:tcW w:w="670" w:type="pct"/>
            <w:tcBorders>
              <w:top w:val="single" w:sz="4" w:space="0" w:color="auto"/>
              <w:left w:val="nil"/>
              <w:bottom w:val="single" w:sz="4" w:space="0" w:color="auto"/>
              <w:right w:val="single" w:sz="4" w:space="0" w:color="auto"/>
            </w:tcBorders>
            <w:vAlign w:val="center"/>
          </w:tcPr>
          <w:p w14:paraId="5EABBC15"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0,574</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7D5B4A1E"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0,661</w:t>
            </w:r>
          </w:p>
        </w:tc>
        <w:tc>
          <w:tcPr>
            <w:tcW w:w="483" w:type="pct"/>
            <w:tcBorders>
              <w:top w:val="single" w:sz="4" w:space="0" w:color="auto"/>
              <w:left w:val="nil"/>
              <w:bottom w:val="single" w:sz="4" w:space="0" w:color="auto"/>
              <w:right w:val="single" w:sz="4" w:space="0" w:color="auto"/>
            </w:tcBorders>
            <w:shd w:val="clear" w:color="auto" w:fill="auto"/>
            <w:vAlign w:val="center"/>
          </w:tcPr>
          <w:p w14:paraId="32374E98"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0,569</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0ECEF410"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0,087</w:t>
            </w:r>
          </w:p>
        </w:tc>
      </w:tr>
      <w:tr w:rsidR="002744AC" w:rsidRPr="006A3BA1" w14:paraId="455EC4D1"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26EB0F07"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Покупка земельных участков в г. Омске, Черлакском, Таврическом, Саргатском,Омском, Тарском, Большеуковском, Нижнеомском, Большереченском и др. районах Омской области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22AC3EC9"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0,092</w:t>
            </w:r>
          </w:p>
        </w:tc>
        <w:tc>
          <w:tcPr>
            <w:tcW w:w="670" w:type="pct"/>
            <w:tcBorders>
              <w:top w:val="single" w:sz="4" w:space="0" w:color="auto"/>
              <w:left w:val="nil"/>
              <w:bottom w:val="single" w:sz="4" w:space="0" w:color="auto"/>
              <w:right w:val="single" w:sz="4" w:space="0" w:color="auto"/>
            </w:tcBorders>
            <w:vAlign w:val="center"/>
          </w:tcPr>
          <w:p w14:paraId="44F1642F"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0,574</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7B9D3DA1"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0,661</w:t>
            </w:r>
          </w:p>
        </w:tc>
        <w:tc>
          <w:tcPr>
            <w:tcW w:w="483" w:type="pct"/>
            <w:tcBorders>
              <w:top w:val="single" w:sz="4" w:space="0" w:color="auto"/>
              <w:left w:val="nil"/>
              <w:bottom w:val="single" w:sz="4" w:space="0" w:color="auto"/>
              <w:right w:val="single" w:sz="4" w:space="0" w:color="auto"/>
            </w:tcBorders>
            <w:shd w:val="clear" w:color="auto" w:fill="auto"/>
            <w:vAlign w:val="center"/>
          </w:tcPr>
          <w:p w14:paraId="5A525288"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0,569</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23350DCA"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0,087</w:t>
            </w:r>
          </w:p>
        </w:tc>
      </w:tr>
      <w:tr w:rsidR="002744AC" w:rsidRPr="006A3BA1" w14:paraId="1C158E26"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bottom"/>
          </w:tcPr>
          <w:p w14:paraId="5FB155DF"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Прочие инвестиционные проекты, всего, в том числе:</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313844F2"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189,216</w:t>
            </w:r>
          </w:p>
        </w:tc>
        <w:tc>
          <w:tcPr>
            <w:tcW w:w="670" w:type="pct"/>
            <w:tcBorders>
              <w:top w:val="single" w:sz="4" w:space="0" w:color="auto"/>
              <w:left w:val="nil"/>
              <w:bottom w:val="single" w:sz="4" w:space="0" w:color="auto"/>
              <w:right w:val="single" w:sz="4" w:space="0" w:color="auto"/>
            </w:tcBorders>
            <w:vAlign w:val="center"/>
          </w:tcPr>
          <w:p w14:paraId="56B9D832"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288,525</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32A7DFAA"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250,406</w:t>
            </w:r>
          </w:p>
        </w:tc>
        <w:tc>
          <w:tcPr>
            <w:tcW w:w="483" w:type="pct"/>
            <w:tcBorders>
              <w:top w:val="single" w:sz="4" w:space="0" w:color="auto"/>
              <w:left w:val="nil"/>
              <w:bottom w:val="single" w:sz="4" w:space="0" w:color="auto"/>
              <w:right w:val="single" w:sz="4" w:space="0" w:color="auto"/>
            </w:tcBorders>
            <w:shd w:val="clear" w:color="auto" w:fill="auto"/>
            <w:vAlign w:val="center"/>
          </w:tcPr>
          <w:p w14:paraId="6D3C4D01"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61,190</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3D630DCF"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-38,119</w:t>
            </w:r>
          </w:p>
        </w:tc>
      </w:tr>
      <w:tr w:rsidR="002744AC" w:rsidRPr="006A3BA1" w14:paraId="310FC0A1"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01FB1A61"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Покупка КЛ 110 кВ "Прибрежная" -"Фрунзенская"</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192FB529"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140,000</w:t>
            </w:r>
          </w:p>
        </w:tc>
        <w:tc>
          <w:tcPr>
            <w:tcW w:w="670" w:type="pct"/>
            <w:tcBorders>
              <w:top w:val="single" w:sz="4" w:space="0" w:color="auto"/>
              <w:left w:val="nil"/>
              <w:bottom w:val="single" w:sz="4" w:space="0" w:color="auto"/>
              <w:right w:val="single" w:sz="4" w:space="0" w:color="auto"/>
            </w:tcBorders>
            <w:vAlign w:val="center"/>
          </w:tcPr>
          <w:p w14:paraId="5645A908"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203,702</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49727F28"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203,765</w:t>
            </w:r>
          </w:p>
        </w:tc>
        <w:tc>
          <w:tcPr>
            <w:tcW w:w="483" w:type="pct"/>
            <w:tcBorders>
              <w:top w:val="single" w:sz="4" w:space="0" w:color="auto"/>
              <w:left w:val="nil"/>
              <w:bottom w:val="single" w:sz="4" w:space="0" w:color="auto"/>
              <w:right w:val="single" w:sz="4" w:space="0" w:color="auto"/>
            </w:tcBorders>
            <w:shd w:val="clear" w:color="auto" w:fill="auto"/>
            <w:vAlign w:val="center"/>
          </w:tcPr>
          <w:p w14:paraId="488506E9"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63,765</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3266E945"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0,063</w:t>
            </w:r>
          </w:p>
        </w:tc>
      </w:tr>
      <w:tr w:rsidR="002744AC" w:rsidRPr="006A3BA1" w14:paraId="19DB7B47"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445D9BAF"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 xml:space="preserve">ИА МРСК Покупка прочих основных средств, не требующих монтажа в количестве 16 ед. (Комплекс измер. д/диагностики КДЗ-2 - 1 шт, ИК-1- 1 </w:t>
            </w:r>
            <w:r w:rsidRPr="006A3BA1">
              <w:rPr>
                <w:rFonts w:ascii="Myriad Pro" w:hAnsi="Myriad Pro"/>
                <w:sz w:val="20"/>
                <w:szCs w:val="20"/>
              </w:rPr>
              <w:lastRenderedPageBreak/>
              <w:t>шт, ИКП-1 - 1 шт, осциллограф с комплектом SCC290 Fluke - 1 шт, трассоискатель Сталкер 75-04 - 1 шт, мультиметр с комплектом Fluke 289-FVF - 1 шт, измеритель ПЗ-70-1 - 1 шт, анализатор АКС-1292 - 1 шт, измеритель ИПЭП-1 - 1 шт, регистратор Парма РК 3.01 - 1 шт, сейф огнестойкий дипломат - 1 шт, оргтехника и компьютерная техника - 5 шт). Распределение на филиалы пропорционально НВВ.</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562A4F15"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lastRenderedPageBreak/>
              <w:t>-</w:t>
            </w:r>
          </w:p>
        </w:tc>
        <w:tc>
          <w:tcPr>
            <w:tcW w:w="670" w:type="pct"/>
            <w:tcBorders>
              <w:top w:val="single" w:sz="4" w:space="0" w:color="auto"/>
              <w:left w:val="nil"/>
              <w:bottom w:val="single" w:sz="4" w:space="0" w:color="auto"/>
              <w:right w:val="single" w:sz="4" w:space="0" w:color="auto"/>
            </w:tcBorders>
            <w:vAlign w:val="center"/>
          </w:tcPr>
          <w:p w14:paraId="3028AF8C"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0,709</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23E35C50"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0,435</w:t>
            </w:r>
          </w:p>
        </w:tc>
        <w:tc>
          <w:tcPr>
            <w:tcW w:w="483" w:type="pct"/>
            <w:tcBorders>
              <w:top w:val="single" w:sz="4" w:space="0" w:color="auto"/>
              <w:left w:val="nil"/>
              <w:bottom w:val="single" w:sz="4" w:space="0" w:color="auto"/>
              <w:right w:val="single" w:sz="4" w:space="0" w:color="auto"/>
            </w:tcBorders>
            <w:shd w:val="clear" w:color="auto" w:fill="auto"/>
            <w:vAlign w:val="center"/>
          </w:tcPr>
          <w:p w14:paraId="6459235B"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0,435</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4AAE4009"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-0,274</w:t>
            </w:r>
          </w:p>
        </w:tc>
      </w:tr>
      <w:tr w:rsidR="002744AC" w:rsidRPr="006A3BA1" w14:paraId="3125C331"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14151CC0"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ИА МРСК Покупка серверного оборудования для модернизации центра обработки данных (2016: 5 ед. серверов Lenovo x3850x6, 1 ед. СХД Lenovo 90Тб, 10 ед. Блэйд северов Lenovo x240; 2017: 3 ед. прецизионных кондиционера Schneider, 2ед. ИБП Schneider, 2ед. Сетевых коммутатора; 2018: 1ед СХД Lenovo 40Тб, 5 ед.</w:t>
            </w:r>
            <w:r w:rsidR="00B50D41">
              <w:rPr>
                <w:rFonts w:ascii="Myriad Pro" w:hAnsi="Myriad Pro"/>
                <w:sz w:val="20"/>
                <w:szCs w:val="20"/>
              </w:rPr>
              <w:t xml:space="preserve"> </w:t>
            </w:r>
            <w:r w:rsidRPr="006A3BA1">
              <w:rPr>
                <w:rFonts w:ascii="Myriad Pro" w:hAnsi="Myriad Pro"/>
                <w:sz w:val="20"/>
                <w:szCs w:val="20"/>
              </w:rPr>
              <w:t>Блэйд северов Lenovo; 2019: 1 ед. Система резервного копирования HP 2020: 4 ед. SAN коммутатора Brocade, 5 ед. Блэйд северов Lenovo; 2021: 2 ед. Сетевых коммутатора, 2ед. Сервера Lenovo(распределение на филиалы пропорционально НВВ))</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08FCAFF2"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60F6813F"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12,387</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6BC93FC6"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5,523</w:t>
            </w:r>
          </w:p>
        </w:tc>
        <w:tc>
          <w:tcPr>
            <w:tcW w:w="483" w:type="pct"/>
            <w:tcBorders>
              <w:top w:val="single" w:sz="4" w:space="0" w:color="auto"/>
              <w:left w:val="nil"/>
              <w:bottom w:val="single" w:sz="4" w:space="0" w:color="auto"/>
              <w:right w:val="single" w:sz="4" w:space="0" w:color="auto"/>
            </w:tcBorders>
            <w:shd w:val="clear" w:color="auto" w:fill="auto"/>
            <w:vAlign w:val="center"/>
          </w:tcPr>
          <w:p w14:paraId="22A092BB"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5,523</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0529D6E5"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-6,864</w:t>
            </w:r>
          </w:p>
        </w:tc>
      </w:tr>
      <w:tr w:rsidR="002744AC" w:rsidRPr="006A3BA1" w14:paraId="4F09A4E5"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10BE0AE4"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Покупка бригадных автомобилей (ОЭ) - 143 ед. УАЗ (комплектации) - 90 ед. техники, ГАЗ (комплектации)</w:t>
            </w:r>
            <w:r w:rsidR="00B50D41">
              <w:rPr>
                <w:rFonts w:ascii="Myriad Pro" w:hAnsi="Myriad Pro"/>
                <w:sz w:val="20"/>
                <w:szCs w:val="20"/>
              </w:rPr>
              <w:t xml:space="preserve"> </w:t>
            </w:r>
            <w:r w:rsidRPr="006A3BA1">
              <w:rPr>
                <w:rFonts w:ascii="Myriad Pro" w:hAnsi="Myriad Pro"/>
                <w:sz w:val="20"/>
                <w:szCs w:val="20"/>
              </w:rPr>
              <w:t>- 52 ед. техники, АГП - 18 - 1 ед. техники.</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65B4895E"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36,724</w:t>
            </w:r>
          </w:p>
        </w:tc>
        <w:tc>
          <w:tcPr>
            <w:tcW w:w="670" w:type="pct"/>
            <w:tcBorders>
              <w:top w:val="single" w:sz="4" w:space="0" w:color="auto"/>
              <w:left w:val="nil"/>
              <w:bottom w:val="single" w:sz="4" w:space="0" w:color="auto"/>
              <w:right w:val="single" w:sz="4" w:space="0" w:color="auto"/>
            </w:tcBorders>
            <w:vAlign w:val="center"/>
          </w:tcPr>
          <w:p w14:paraId="5A06D25C"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18,666</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52C0ECE3"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5,108</w:t>
            </w:r>
          </w:p>
        </w:tc>
        <w:tc>
          <w:tcPr>
            <w:tcW w:w="483" w:type="pct"/>
            <w:tcBorders>
              <w:top w:val="single" w:sz="4" w:space="0" w:color="auto"/>
              <w:left w:val="nil"/>
              <w:bottom w:val="single" w:sz="4" w:space="0" w:color="auto"/>
              <w:right w:val="single" w:sz="4" w:space="0" w:color="auto"/>
            </w:tcBorders>
            <w:shd w:val="clear" w:color="auto" w:fill="auto"/>
            <w:vAlign w:val="center"/>
          </w:tcPr>
          <w:p w14:paraId="4E4C95A8"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-31,616</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6B163C06"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-13,558</w:t>
            </w:r>
          </w:p>
        </w:tc>
      </w:tr>
      <w:tr w:rsidR="002744AC" w:rsidRPr="006A3BA1" w14:paraId="6AD73770"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4007C2A1"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Покупка электролаборатории и прочей спецтехники (ОЭ) - 64 ед.: Трактор ХТА 250-12</w:t>
            </w:r>
            <w:r w:rsidR="00B50D41">
              <w:rPr>
                <w:rFonts w:ascii="Myriad Pro" w:hAnsi="Myriad Pro"/>
                <w:sz w:val="20"/>
                <w:szCs w:val="20"/>
              </w:rPr>
              <w:t xml:space="preserve"> </w:t>
            </w:r>
            <w:r w:rsidRPr="006A3BA1">
              <w:rPr>
                <w:rFonts w:ascii="Myriad Pro" w:hAnsi="Myriad Pro"/>
                <w:sz w:val="20"/>
                <w:szCs w:val="20"/>
              </w:rPr>
              <w:t>с двигателем Д 260.4 -</w:t>
            </w:r>
            <w:r w:rsidR="00B50D41">
              <w:rPr>
                <w:rFonts w:ascii="Myriad Pro" w:hAnsi="Myriad Pro"/>
                <w:sz w:val="20"/>
                <w:szCs w:val="20"/>
              </w:rPr>
              <w:t xml:space="preserve"> </w:t>
            </w:r>
            <w:r w:rsidRPr="006A3BA1">
              <w:rPr>
                <w:rFonts w:ascii="Myriad Pro" w:hAnsi="Myriad Pro"/>
                <w:sz w:val="20"/>
                <w:szCs w:val="20"/>
              </w:rPr>
              <w:t>1ед. техники, Мотобуксировщик ПОМОР -500К 13 Л/С -</w:t>
            </w:r>
            <w:r w:rsidR="00B50D41">
              <w:rPr>
                <w:rFonts w:ascii="Myriad Pro" w:hAnsi="Myriad Pro"/>
                <w:sz w:val="20"/>
                <w:szCs w:val="20"/>
              </w:rPr>
              <w:t xml:space="preserve"> </w:t>
            </w:r>
            <w:r w:rsidRPr="006A3BA1">
              <w:rPr>
                <w:rFonts w:ascii="Myriad Pro" w:hAnsi="Myriad Pro"/>
                <w:sz w:val="20"/>
                <w:szCs w:val="20"/>
              </w:rPr>
              <w:t>3 ед. техники, Нефаз 96742-04 -</w:t>
            </w:r>
            <w:r w:rsidR="00B50D41">
              <w:rPr>
                <w:rFonts w:ascii="Myriad Pro" w:hAnsi="Myriad Pro"/>
                <w:sz w:val="20"/>
                <w:szCs w:val="20"/>
              </w:rPr>
              <w:t xml:space="preserve"> </w:t>
            </w:r>
            <w:r w:rsidRPr="006A3BA1">
              <w:rPr>
                <w:rFonts w:ascii="Myriad Pro" w:hAnsi="Myriad Pro"/>
                <w:sz w:val="20"/>
                <w:szCs w:val="20"/>
              </w:rPr>
              <w:t>1 ед. техники, БКМ (комплектации) - 11 ед. техники, автокран (комплектации) - 8 ед. техники, прицеп (комплектации) - 11 ед. техники, Экскаватор (комплектации) - 8 ед. техники, КАМАЗ (комплектации) - 9 ед. техники, снегоход (Росс. производства) - 9 шт., ГНБ</w:t>
            </w:r>
            <w:r w:rsidR="00B50D41">
              <w:rPr>
                <w:rFonts w:ascii="Myriad Pro" w:hAnsi="Myriad Pro"/>
                <w:sz w:val="20"/>
                <w:szCs w:val="20"/>
              </w:rPr>
              <w:t xml:space="preserve"> </w:t>
            </w:r>
            <w:r w:rsidRPr="006A3BA1">
              <w:rPr>
                <w:rFonts w:ascii="Myriad Pro" w:hAnsi="Myriad Pro"/>
                <w:sz w:val="20"/>
                <w:szCs w:val="20"/>
              </w:rPr>
              <w:t>- 1 шт., электролаборатории - 2 шт.</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04C26160"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1,366</w:t>
            </w:r>
          </w:p>
        </w:tc>
        <w:tc>
          <w:tcPr>
            <w:tcW w:w="670" w:type="pct"/>
            <w:tcBorders>
              <w:top w:val="single" w:sz="4" w:space="0" w:color="auto"/>
              <w:left w:val="nil"/>
              <w:bottom w:val="single" w:sz="4" w:space="0" w:color="auto"/>
              <w:right w:val="single" w:sz="4" w:space="0" w:color="auto"/>
            </w:tcBorders>
            <w:vAlign w:val="center"/>
          </w:tcPr>
          <w:p w14:paraId="301E4CE9"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33,994</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1579407E"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23,672</w:t>
            </w:r>
          </w:p>
        </w:tc>
        <w:tc>
          <w:tcPr>
            <w:tcW w:w="483" w:type="pct"/>
            <w:tcBorders>
              <w:top w:val="single" w:sz="4" w:space="0" w:color="auto"/>
              <w:left w:val="nil"/>
              <w:bottom w:val="single" w:sz="4" w:space="0" w:color="auto"/>
              <w:right w:val="single" w:sz="4" w:space="0" w:color="auto"/>
            </w:tcBorders>
            <w:shd w:val="clear" w:color="auto" w:fill="auto"/>
            <w:vAlign w:val="center"/>
          </w:tcPr>
          <w:p w14:paraId="67ABDDF0"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22,306</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476E3AEB"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-10,322</w:t>
            </w:r>
          </w:p>
        </w:tc>
      </w:tr>
      <w:tr w:rsidR="002744AC" w:rsidRPr="006A3BA1" w14:paraId="6CFC1C12"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5D76BD5F"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 xml:space="preserve">Покупка диагностического и измерительного оборудования, приборов РЗА (ОЭ) - 134 ед.:Тепловизор (модели) - 29 шт, Диаг. и изм-ое оборудование (измеритель параметров трансформаторов Молния К - 540-3, миллиомметр, мзмеритель параметров заземляющих устройств, </w:t>
            </w:r>
            <w:r w:rsidRPr="006A3BA1">
              <w:rPr>
                <w:rFonts w:ascii="Myriad Pro" w:hAnsi="Myriad Pro"/>
                <w:sz w:val="20"/>
                <w:szCs w:val="20"/>
              </w:rPr>
              <w:lastRenderedPageBreak/>
              <w:t>фотометр, дальномер, цифровой рефлектометр,Тангенс 2000 ) и т.д.- 54 шт, стенд высоковольтный стационарный СВС (модели) - 27 шт, передвижная лаборатория - 3 шт, быстровозводимая опора ПБМ-110-1 - 4 шт, бензобур Oleo-Mac MTL 85 R - 4 шт, установка вакуумная фильтровальная</w:t>
            </w:r>
            <w:r w:rsidR="00B50D41">
              <w:rPr>
                <w:rFonts w:ascii="Myriad Pro" w:hAnsi="Myriad Pro"/>
                <w:sz w:val="20"/>
                <w:szCs w:val="20"/>
              </w:rPr>
              <w:t xml:space="preserve"> </w:t>
            </w:r>
            <w:r w:rsidRPr="006A3BA1">
              <w:rPr>
                <w:rFonts w:ascii="Myriad Pro" w:hAnsi="Myriad Pro"/>
                <w:sz w:val="20"/>
                <w:szCs w:val="20"/>
              </w:rPr>
              <w:t>-</w:t>
            </w:r>
            <w:r w:rsidR="00B50D41">
              <w:rPr>
                <w:rFonts w:ascii="Myriad Pro" w:hAnsi="Myriad Pro"/>
                <w:sz w:val="20"/>
                <w:szCs w:val="20"/>
              </w:rPr>
              <w:t xml:space="preserve"> </w:t>
            </w:r>
            <w:r w:rsidRPr="006A3BA1">
              <w:rPr>
                <w:rFonts w:ascii="Myriad Pro" w:hAnsi="Myriad Pro"/>
                <w:sz w:val="20"/>
                <w:szCs w:val="20"/>
              </w:rPr>
              <w:t>3шт, испытательный диодный аппарат -</w:t>
            </w:r>
            <w:r w:rsidR="00B50D41">
              <w:rPr>
                <w:rFonts w:ascii="Myriad Pro" w:hAnsi="Myriad Pro"/>
                <w:sz w:val="20"/>
                <w:szCs w:val="20"/>
              </w:rPr>
              <w:t xml:space="preserve"> </w:t>
            </w:r>
            <w:r w:rsidRPr="006A3BA1">
              <w:rPr>
                <w:rFonts w:ascii="Myriad Pro" w:hAnsi="Myriad Pro"/>
                <w:sz w:val="20"/>
                <w:szCs w:val="20"/>
              </w:rPr>
              <w:t>6 шт, устройство долива жидкости УДЖ-30 - 4 шт.</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2F4BBEC1"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lastRenderedPageBreak/>
              <w:t>6,340</w:t>
            </w:r>
          </w:p>
        </w:tc>
        <w:tc>
          <w:tcPr>
            <w:tcW w:w="670" w:type="pct"/>
            <w:tcBorders>
              <w:top w:val="single" w:sz="4" w:space="0" w:color="auto"/>
              <w:left w:val="nil"/>
              <w:bottom w:val="single" w:sz="4" w:space="0" w:color="auto"/>
              <w:right w:val="single" w:sz="4" w:space="0" w:color="auto"/>
            </w:tcBorders>
            <w:vAlign w:val="center"/>
          </w:tcPr>
          <w:p w14:paraId="07E1B268"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9,228</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7885ED69"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7,353</w:t>
            </w:r>
          </w:p>
        </w:tc>
        <w:tc>
          <w:tcPr>
            <w:tcW w:w="483" w:type="pct"/>
            <w:tcBorders>
              <w:top w:val="single" w:sz="4" w:space="0" w:color="auto"/>
              <w:left w:val="nil"/>
              <w:bottom w:val="single" w:sz="4" w:space="0" w:color="auto"/>
              <w:right w:val="single" w:sz="4" w:space="0" w:color="auto"/>
            </w:tcBorders>
            <w:shd w:val="clear" w:color="auto" w:fill="auto"/>
            <w:vAlign w:val="center"/>
          </w:tcPr>
          <w:p w14:paraId="44F1C6BC"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1,013</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0A62023A"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-1,875</w:t>
            </w:r>
          </w:p>
        </w:tc>
      </w:tr>
      <w:tr w:rsidR="002744AC" w:rsidRPr="006A3BA1" w14:paraId="656CDB55"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1ECDD6CD"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Покупка оборудования связи, ИТ-оборудования (ОЭ) - 92 ед.: Комплекс записи переговоров Агат СПРУТ-7 - 19 шт,</w:t>
            </w:r>
            <w:r w:rsidR="00B50D41">
              <w:rPr>
                <w:rFonts w:ascii="Myriad Pro" w:hAnsi="Myriad Pro"/>
                <w:sz w:val="20"/>
                <w:szCs w:val="20"/>
              </w:rPr>
              <w:t xml:space="preserve"> </w:t>
            </w:r>
            <w:r w:rsidRPr="006A3BA1">
              <w:rPr>
                <w:rFonts w:ascii="Myriad Pro" w:hAnsi="Myriad Pro"/>
                <w:sz w:val="20"/>
                <w:szCs w:val="20"/>
              </w:rPr>
              <w:t>Шкафы - 17 шт., Комплекс бесперебойного питания INELT Monolith II 1000RMLT - 15 шт, Конвектор - 1шт, Коммутатор - 7 шт, Центральный процессор АТС Panasonic KX-TDE0101RU -</w:t>
            </w:r>
            <w:r w:rsidR="00B50D41">
              <w:rPr>
                <w:rFonts w:ascii="Myriad Pro" w:hAnsi="Myriad Pro"/>
                <w:sz w:val="20"/>
                <w:szCs w:val="20"/>
              </w:rPr>
              <w:t xml:space="preserve"> </w:t>
            </w:r>
            <w:r w:rsidRPr="006A3BA1">
              <w:rPr>
                <w:rFonts w:ascii="Myriad Pro" w:hAnsi="Myriad Pro"/>
                <w:sz w:val="20"/>
                <w:szCs w:val="20"/>
              </w:rPr>
              <w:t>1шт, Тепловизор FLIR T420-1шт, Маршрутизатор Mikrotik CCR1016-12S-1S+ 1шт, МФУ Kyocera FS-6525MFP - 23шт, Устройство доступа к портам Digi AnywhereUSB/14 -1 шт, МФУ Kyocera FS-6525MFP- 5шт, Устройство доступа к портам Digi AnywhereUSB/14 -1шт</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59B63E7A"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2,520</w:t>
            </w:r>
          </w:p>
        </w:tc>
        <w:tc>
          <w:tcPr>
            <w:tcW w:w="670" w:type="pct"/>
            <w:tcBorders>
              <w:top w:val="single" w:sz="4" w:space="0" w:color="auto"/>
              <w:left w:val="nil"/>
              <w:bottom w:val="single" w:sz="4" w:space="0" w:color="auto"/>
              <w:right w:val="single" w:sz="4" w:space="0" w:color="auto"/>
            </w:tcBorders>
            <w:vAlign w:val="center"/>
          </w:tcPr>
          <w:p w14:paraId="3F87BD84"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5,783</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557E39B5"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1,082</w:t>
            </w:r>
          </w:p>
        </w:tc>
        <w:tc>
          <w:tcPr>
            <w:tcW w:w="483" w:type="pct"/>
            <w:tcBorders>
              <w:top w:val="single" w:sz="4" w:space="0" w:color="auto"/>
              <w:left w:val="nil"/>
              <w:bottom w:val="single" w:sz="4" w:space="0" w:color="auto"/>
              <w:right w:val="single" w:sz="4" w:space="0" w:color="auto"/>
            </w:tcBorders>
            <w:shd w:val="clear" w:color="auto" w:fill="auto"/>
            <w:vAlign w:val="center"/>
          </w:tcPr>
          <w:p w14:paraId="6678BCE7"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-1,438</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40F3D631"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-4,701</w:t>
            </w:r>
          </w:p>
        </w:tc>
      </w:tr>
      <w:tr w:rsidR="002744AC" w:rsidRPr="006A3BA1" w14:paraId="6A3B63B2"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1C273B4D"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Покупка генераторов, электрических двигателей и станции, прочего оборудования хозяйтсвенных нужд (ОЭ) - 51ед.: Фильтр катал очист -4000М- 1 шт., аппарат обследования ВЛ - 1 шт ,Фотоаппарат Sony Alpha SLT-A58M- 1 шт, АД-100- 4 шт., АД-60- 7 шт., кондиционер канальный Fujitsu ARYG54LHTA/AOYG54LATT- 2 шт., сушильная камера СКС -4 - 20 шт., робот - тренажер "ГОША-06"- 10 шт., лодочный мотор - 5 шт.</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281AB046"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0,380</w:t>
            </w:r>
          </w:p>
        </w:tc>
        <w:tc>
          <w:tcPr>
            <w:tcW w:w="670" w:type="pct"/>
            <w:tcBorders>
              <w:top w:val="single" w:sz="4" w:space="0" w:color="auto"/>
              <w:left w:val="nil"/>
              <w:bottom w:val="single" w:sz="4" w:space="0" w:color="auto"/>
              <w:right w:val="single" w:sz="4" w:space="0" w:color="auto"/>
            </w:tcBorders>
            <w:vAlign w:val="center"/>
          </w:tcPr>
          <w:p w14:paraId="22E922DB"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0,407</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64EAF297"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0,407</w:t>
            </w:r>
          </w:p>
        </w:tc>
        <w:tc>
          <w:tcPr>
            <w:tcW w:w="483" w:type="pct"/>
            <w:tcBorders>
              <w:top w:val="single" w:sz="4" w:space="0" w:color="auto"/>
              <w:left w:val="nil"/>
              <w:bottom w:val="single" w:sz="4" w:space="0" w:color="auto"/>
              <w:right w:val="single" w:sz="4" w:space="0" w:color="auto"/>
            </w:tcBorders>
            <w:shd w:val="clear" w:color="auto" w:fill="auto"/>
            <w:vAlign w:val="center"/>
          </w:tcPr>
          <w:p w14:paraId="24696C30"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0,027</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7B684566"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0,000</w:t>
            </w:r>
          </w:p>
        </w:tc>
      </w:tr>
      <w:tr w:rsidR="002744AC" w:rsidRPr="006A3BA1" w14:paraId="04C11F7E"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036C976F"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ИА МРСК Создание конфигурации НМА</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77FA22C9"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0,074</w:t>
            </w:r>
          </w:p>
        </w:tc>
        <w:tc>
          <w:tcPr>
            <w:tcW w:w="670" w:type="pct"/>
            <w:tcBorders>
              <w:top w:val="single" w:sz="4" w:space="0" w:color="auto"/>
              <w:left w:val="nil"/>
              <w:bottom w:val="single" w:sz="4" w:space="0" w:color="auto"/>
              <w:right w:val="single" w:sz="4" w:space="0" w:color="auto"/>
            </w:tcBorders>
            <w:vAlign w:val="center"/>
          </w:tcPr>
          <w:p w14:paraId="52157254"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1BCFDD5B"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w:t>
            </w:r>
          </w:p>
        </w:tc>
        <w:tc>
          <w:tcPr>
            <w:tcW w:w="483" w:type="pct"/>
            <w:tcBorders>
              <w:top w:val="single" w:sz="4" w:space="0" w:color="auto"/>
              <w:left w:val="nil"/>
              <w:bottom w:val="single" w:sz="4" w:space="0" w:color="auto"/>
              <w:right w:val="single" w:sz="4" w:space="0" w:color="auto"/>
            </w:tcBorders>
            <w:shd w:val="clear" w:color="auto" w:fill="auto"/>
            <w:vAlign w:val="center"/>
          </w:tcPr>
          <w:p w14:paraId="106BA190" w14:textId="77777777" w:rsidR="002744AC" w:rsidRPr="006A3BA1" w:rsidRDefault="002744AC" w:rsidP="006A3BA1">
            <w:pPr>
              <w:ind w:left="-57" w:right="-57"/>
              <w:jc w:val="center"/>
              <w:rPr>
                <w:rFonts w:ascii="Myriad Pro" w:hAnsi="Myriad Pro"/>
                <w:color w:val="000000"/>
                <w:sz w:val="20"/>
                <w:szCs w:val="20"/>
              </w:rPr>
            </w:pPr>
            <w:r w:rsidRPr="006A3BA1">
              <w:rPr>
                <w:rFonts w:ascii="Myriad Pro" w:hAnsi="Myriad Pro"/>
                <w:color w:val="000000"/>
                <w:sz w:val="20"/>
                <w:szCs w:val="20"/>
              </w:rPr>
              <w:t>-0,074</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0C21B8F4" w14:textId="77777777" w:rsidR="002744AC" w:rsidRPr="006A3BA1" w:rsidRDefault="002744AC" w:rsidP="006A3BA1">
            <w:pPr>
              <w:ind w:left="-57" w:right="-57"/>
              <w:jc w:val="center"/>
              <w:rPr>
                <w:rFonts w:ascii="Myriad Pro" w:hAnsi="Myriad Pro"/>
                <w:color w:val="000000"/>
                <w:sz w:val="20"/>
                <w:szCs w:val="20"/>
              </w:rPr>
            </w:pPr>
            <w:r w:rsidRPr="006A3BA1">
              <w:rPr>
                <w:rFonts w:ascii="Myriad Pro" w:hAnsi="Myriad Pro"/>
                <w:color w:val="000000"/>
                <w:sz w:val="20"/>
                <w:szCs w:val="20"/>
              </w:rPr>
              <w:t>0,000</w:t>
            </w:r>
          </w:p>
        </w:tc>
      </w:tr>
      <w:tr w:rsidR="002744AC" w:rsidRPr="006A3BA1" w14:paraId="4E04A5ED"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7FE1D6BF" w14:textId="77777777" w:rsidR="002744AC" w:rsidRPr="006A3BA1" w:rsidRDefault="002744AC" w:rsidP="006A3BA1">
            <w:pPr>
              <w:ind w:left="-57" w:right="-57"/>
              <w:jc w:val="center"/>
              <w:rPr>
                <w:rFonts w:ascii="Myriad Pro" w:hAnsi="Myriad Pro"/>
                <w:sz w:val="20"/>
                <w:szCs w:val="20"/>
              </w:rPr>
            </w:pPr>
            <w:r w:rsidRPr="006A3BA1">
              <w:rPr>
                <w:rFonts w:ascii="Myriad Pro" w:hAnsi="Myriad Pro"/>
                <w:color w:val="000000"/>
                <w:sz w:val="20"/>
                <w:szCs w:val="20"/>
              </w:rPr>
              <w:t>ИА МРСК Создание баз данных НМА</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15F86383"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1,812</w:t>
            </w:r>
          </w:p>
        </w:tc>
        <w:tc>
          <w:tcPr>
            <w:tcW w:w="670" w:type="pct"/>
            <w:tcBorders>
              <w:top w:val="single" w:sz="4" w:space="0" w:color="auto"/>
              <w:left w:val="nil"/>
              <w:bottom w:val="single" w:sz="4" w:space="0" w:color="auto"/>
              <w:right w:val="single" w:sz="4" w:space="0" w:color="auto"/>
            </w:tcBorders>
            <w:vAlign w:val="center"/>
          </w:tcPr>
          <w:p w14:paraId="750E5175"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4157F089"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w:t>
            </w:r>
          </w:p>
        </w:tc>
        <w:tc>
          <w:tcPr>
            <w:tcW w:w="483" w:type="pct"/>
            <w:tcBorders>
              <w:top w:val="single" w:sz="4" w:space="0" w:color="auto"/>
              <w:left w:val="nil"/>
              <w:bottom w:val="single" w:sz="4" w:space="0" w:color="auto"/>
              <w:right w:val="single" w:sz="4" w:space="0" w:color="auto"/>
            </w:tcBorders>
            <w:shd w:val="clear" w:color="auto" w:fill="auto"/>
            <w:vAlign w:val="center"/>
          </w:tcPr>
          <w:p w14:paraId="65B39B7F" w14:textId="77777777" w:rsidR="002744AC" w:rsidRPr="006A3BA1" w:rsidRDefault="002744AC" w:rsidP="006A3BA1">
            <w:pPr>
              <w:ind w:left="-57" w:right="-57"/>
              <w:jc w:val="center"/>
              <w:rPr>
                <w:rFonts w:ascii="Myriad Pro" w:hAnsi="Myriad Pro"/>
                <w:color w:val="000000"/>
                <w:sz w:val="20"/>
                <w:szCs w:val="20"/>
              </w:rPr>
            </w:pPr>
            <w:r w:rsidRPr="006A3BA1">
              <w:rPr>
                <w:rFonts w:ascii="Myriad Pro" w:hAnsi="Myriad Pro"/>
                <w:color w:val="000000"/>
                <w:sz w:val="20"/>
                <w:szCs w:val="20"/>
              </w:rPr>
              <w:t>-1,812</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36614E46" w14:textId="77777777" w:rsidR="002744AC" w:rsidRPr="006A3BA1" w:rsidRDefault="002744AC" w:rsidP="006A3BA1">
            <w:pPr>
              <w:ind w:left="-57" w:right="-57"/>
              <w:jc w:val="center"/>
              <w:rPr>
                <w:rFonts w:ascii="Myriad Pro" w:hAnsi="Myriad Pro"/>
                <w:color w:val="000000"/>
                <w:sz w:val="20"/>
                <w:szCs w:val="20"/>
              </w:rPr>
            </w:pPr>
            <w:r w:rsidRPr="006A3BA1">
              <w:rPr>
                <w:rFonts w:ascii="Myriad Pro" w:hAnsi="Myriad Pro"/>
                <w:color w:val="000000"/>
                <w:sz w:val="20"/>
                <w:szCs w:val="20"/>
              </w:rPr>
              <w:t>0,000</w:t>
            </w:r>
          </w:p>
        </w:tc>
      </w:tr>
      <w:tr w:rsidR="002744AC" w:rsidRPr="006A3BA1" w14:paraId="2BE8DCC0"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235E4E6A"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ИА МРСК. Создание конфигураций информационных решений корпоративных информационных систем управления</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73F2FFC3"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4C4AD214"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2,956</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6D6A1504"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2,243</w:t>
            </w:r>
          </w:p>
        </w:tc>
        <w:tc>
          <w:tcPr>
            <w:tcW w:w="483" w:type="pct"/>
            <w:tcBorders>
              <w:top w:val="single" w:sz="4" w:space="0" w:color="auto"/>
              <w:left w:val="nil"/>
              <w:bottom w:val="single" w:sz="4" w:space="0" w:color="auto"/>
              <w:right w:val="single" w:sz="4" w:space="0" w:color="auto"/>
            </w:tcBorders>
            <w:shd w:val="clear" w:color="auto" w:fill="auto"/>
            <w:vAlign w:val="center"/>
          </w:tcPr>
          <w:p w14:paraId="19B52CCC" w14:textId="77777777" w:rsidR="002744AC" w:rsidRPr="006A3BA1" w:rsidRDefault="002744AC" w:rsidP="006A3BA1">
            <w:pPr>
              <w:ind w:left="-57" w:right="-57"/>
              <w:jc w:val="center"/>
              <w:rPr>
                <w:rFonts w:ascii="Myriad Pro" w:hAnsi="Myriad Pro"/>
                <w:color w:val="000000"/>
                <w:sz w:val="20"/>
                <w:szCs w:val="20"/>
              </w:rPr>
            </w:pPr>
            <w:r w:rsidRPr="006A3BA1">
              <w:rPr>
                <w:rFonts w:ascii="Myriad Pro" w:hAnsi="Myriad Pro"/>
                <w:color w:val="000000"/>
                <w:sz w:val="20"/>
                <w:szCs w:val="20"/>
              </w:rPr>
              <w:t>2,243</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568448C7" w14:textId="77777777" w:rsidR="002744AC" w:rsidRPr="006A3BA1" w:rsidRDefault="002744AC" w:rsidP="006A3BA1">
            <w:pPr>
              <w:ind w:left="-57" w:right="-57"/>
              <w:jc w:val="center"/>
              <w:rPr>
                <w:rFonts w:ascii="Myriad Pro" w:hAnsi="Myriad Pro"/>
                <w:color w:val="000000"/>
                <w:sz w:val="20"/>
                <w:szCs w:val="20"/>
              </w:rPr>
            </w:pPr>
            <w:r w:rsidRPr="006A3BA1">
              <w:rPr>
                <w:rFonts w:ascii="Myriad Pro" w:hAnsi="Myriad Pro"/>
                <w:color w:val="000000"/>
                <w:sz w:val="20"/>
                <w:szCs w:val="20"/>
              </w:rPr>
              <w:t>-0,714</w:t>
            </w:r>
          </w:p>
        </w:tc>
      </w:tr>
      <w:tr w:rsidR="002744AC" w:rsidRPr="006A3BA1" w14:paraId="0BFD38A7" w14:textId="77777777" w:rsidTr="00D20A5D">
        <w:trPr>
          <w:trHeight w:val="20"/>
          <w:jc w:val="center"/>
        </w:trPr>
        <w:tc>
          <w:tcPr>
            <w:tcW w:w="2131" w:type="pct"/>
            <w:tcBorders>
              <w:top w:val="single" w:sz="4" w:space="0" w:color="auto"/>
              <w:left w:val="single" w:sz="4" w:space="0" w:color="auto"/>
              <w:bottom w:val="single" w:sz="4" w:space="0" w:color="auto"/>
              <w:right w:val="single" w:sz="4" w:space="0" w:color="auto"/>
            </w:tcBorders>
            <w:shd w:val="clear" w:color="auto" w:fill="auto"/>
            <w:vAlign w:val="center"/>
          </w:tcPr>
          <w:p w14:paraId="1F697F27"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Создание баз данных информационных решений корпоративных информационных систем управления</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14:paraId="2D3FC6FF"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w:t>
            </w:r>
          </w:p>
        </w:tc>
        <w:tc>
          <w:tcPr>
            <w:tcW w:w="670" w:type="pct"/>
            <w:tcBorders>
              <w:top w:val="single" w:sz="4" w:space="0" w:color="auto"/>
              <w:left w:val="nil"/>
              <w:bottom w:val="single" w:sz="4" w:space="0" w:color="auto"/>
              <w:right w:val="single" w:sz="4" w:space="0" w:color="auto"/>
            </w:tcBorders>
            <w:vAlign w:val="center"/>
          </w:tcPr>
          <w:p w14:paraId="02C1F796"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0,693</w:t>
            </w:r>
          </w:p>
        </w:tc>
        <w:tc>
          <w:tcPr>
            <w:tcW w:w="574" w:type="pct"/>
            <w:tcBorders>
              <w:top w:val="single" w:sz="4" w:space="0" w:color="auto"/>
              <w:left w:val="single" w:sz="4" w:space="0" w:color="auto"/>
              <w:bottom w:val="single" w:sz="4" w:space="0" w:color="auto"/>
              <w:right w:val="single" w:sz="4" w:space="0" w:color="auto"/>
            </w:tcBorders>
            <w:shd w:val="clear" w:color="auto" w:fill="auto"/>
            <w:vAlign w:val="center"/>
          </w:tcPr>
          <w:p w14:paraId="6643EBE3" w14:textId="77777777" w:rsidR="002744AC" w:rsidRPr="006A3BA1" w:rsidRDefault="002744AC" w:rsidP="006A3BA1">
            <w:pPr>
              <w:ind w:left="-57" w:right="-57"/>
              <w:jc w:val="center"/>
              <w:rPr>
                <w:rFonts w:ascii="Myriad Pro" w:hAnsi="Myriad Pro"/>
                <w:sz w:val="20"/>
                <w:szCs w:val="20"/>
              </w:rPr>
            </w:pPr>
            <w:r w:rsidRPr="006A3BA1">
              <w:rPr>
                <w:rFonts w:ascii="Myriad Pro" w:hAnsi="Myriad Pro"/>
                <w:sz w:val="20"/>
                <w:szCs w:val="20"/>
              </w:rPr>
              <w:t>0,818</w:t>
            </w:r>
          </w:p>
        </w:tc>
        <w:tc>
          <w:tcPr>
            <w:tcW w:w="483" w:type="pct"/>
            <w:tcBorders>
              <w:top w:val="single" w:sz="4" w:space="0" w:color="auto"/>
              <w:left w:val="nil"/>
              <w:bottom w:val="single" w:sz="4" w:space="0" w:color="auto"/>
              <w:right w:val="single" w:sz="4" w:space="0" w:color="auto"/>
            </w:tcBorders>
            <w:shd w:val="clear" w:color="auto" w:fill="auto"/>
            <w:vAlign w:val="center"/>
          </w:tcPr>
          <w:p w14:paraId="56BD5EB9" w14:textId="77777777" w:rsidR="002744AC" w:rsidRPr="006A3BA1" w:rsidRDefault="002744AC" w:rsidP="006A3BA1">
            <w:pPr>
              <w:ind w:left="-57" w:right="-57"/>
              <w:jc w:val="center"/>
              <w:rPr>
                <w:rFonts w:ascii="Myriad Pro" w:hAnsi="Myriad Pro"/>
                <w:color w:val="000000"/>
                <w:sz w:val="20"/>
                <w:szCs w:val="20"/>
              </w:rPr>
            </w:pPr>
            <w:r w:rsidRPr="006A3BA1">
              <w:rPr>
                <w:rFonts w:ascii="Myriad Pro" w:hAnsi="Myriad Pro"/>
                <w:color w:val="000000"/>
                <w:sz w:val="20"/>
                <w:szCs w:val="20"/>
              </w:rPr>
              <w:t>0,818</w:t>
            </w:r>
          </w:p>
        </w:tc>
        <w:tc>
          <w:tcPr>
            <w:tcW w:w="653" w:type="pct"/>
            <w:tcBorders>
              <w:top w:val="single" w:sz="4" w:space="0" w:color="auto"/>
              <w:left w:val="single" w:sz="4" w:space="0" w:color="auto"/>
              <w:bottom w:val="single" w:sz="4" w:space="0" w:color="auto"/>
              <w:right w:val="single" w:sz="4" w:space="0" w:color="auto"/>
            </w:tcBorders>
            <w:shd w:val="clear" w:color="auto" w:fill="auto"/>
            <w:vAlign w:val="center"/>
          </w:tcPr>
          <w:p w14:paraId="39E7C855" w14:textId="77777777" w:rsidR="002744AC" w:rsidRPr="006A3BA1" w:rsidRDefault="002744AC" w:rsidP="006A3BA1">
            <w:pPr>
              <w:ind w:left="-57" w:right="-57"/>
              <w:jc w:val="center"/>
              <w:rPr>
                <w:rFonts w:ascii="Myriad Pro" w:hAnsi="Myriad Pro"/>
                <w:color w:val="000000"/>
                <w:sz w:val="20"/>
                <w:szCs w:val="20"/>
              </w:rPr>
            </w:pPr>
            <w:r w:rsidRPr="006A3BA1">
              <w:rPr>
                <w:rFonts w:ascii="Myriad Pro" w:hAnsi="Myriad Pro"/>
                <w:color w:val="000000"/>
                <w:sz w:val="20"/>
                <w:szCs w:val="20"/>
              </w:rPr>
              <w:t>0,125</w:t>
            </w:r>
          </w:p>
        </w:tc>
      </w:tr>
      <w:bookmarkEnd w:id="1"/>
    </w:tbl>
    <w:p w14:paraId="35F92233" w14:textId="77777777" w:rsidR="006069E4" w:rsidRPr="00066594" w:rsidRDefault="006069E4" w:rsidP="00E95969">
      <w:pPr>
        <w:spacing w:line="360" w:lineRule="auto"/>
        <w:jc w:val="both"/>
        <w:rPr>
          <w:rFonts w:ascii="Myriad Pro" w:eastAsiaTheme="majorEastAsia" w:hAnsi="Myriad Pro"/>
          <w:sz w:val="26"/>
          <w:szCs w:val="26"/>
        </w:rPr>
      </w:pPr>
    </w:p>
    <w:sectPr w:rsidR="006069E4" w:rsidRPr="00066594" w:rsidSect="00D20A5D">
      <w:pgSz w:w="16838" w:h="11906" w:orient="landscape"/>
      <w:pgMar w:top="1843" w:right="851" w:bottom="851" w:left="851" w:header="124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321717" w14:textId="77777777" w:rsidR="00B54754" w:rsidRDefault="00B54754" w:rsidP="00EB6D07">
      <w:r>
        <w:separator/>
      </w:r>
    </w:p>
  </w:endnote>
  <w:endnote w:type="continuationSeparator" w:id="0">
    <w:p w14:paraId="0D444CA1" w14:textId="77777777" w:rsidR="00B54754" w:rsidRDefault="00B54754" w:rsidP="00EB6D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yriad Pro">
    <w:altName w:val="Arial"/>
    <w:panose1 w:val="020B0503030403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43" w:usb2="00000009" w:usb3="00000000" w:csb0="000001FF" w:csb1="00000000"/>
  </w:font>
  <w:font w:name="Tahoma">
    <w:altName w:val="Times New Roman"/>
    <w:panose1 w:val="020B0604030504040204"/>
    <w:charset w:val="CC"/>
    <w:family w:val="swiss"/>
    <w:pitch w:val="variable"/>
    <w:sig w:usb0="E1002EFF" w:usb1="C000605B" w:usb2="00000029" w:usb3="00000000" w:csb0="000101FF" w:csb1="00000000"/>
  </w:font>
  <w:font w:name="CharterC">
    <w:altName w:val="Arial"/>
    <w:panose1 w:val="00000000000000000000"/>
    <w:charset w:val="CC"/>
    <w:family w:val="modern"/>
    <w:notTrueType/>
    <w:pitch w:val="variable"/>
    <w:sig w:usb0="800002AF" w:usb1="1000004A" w:usb2="00000000" w:usb3="00000000" w:csb0="00000005" w:csb1="00000000"/>
  </w:font>
  <w:font w:name="Garamond">
    <w:panose1 w:val="02020404030301010803"/>
    <w:charset w:val="CC"/>
    <w:family w:val="roman"/>
    <w:pitch w:val="variable"/>
    <w:sig w:usb0="00000287" w:usb1="00000000" w:usb2="00000000" w:usb3="00000000" w:csb0="0000009F" w:csb1="00000000"/>
  </w:font>
  <w:font w:name="Furore">
    <w:altName w:val="Microsoft YaHei"/>
    <w:panose1 w:val="02000503020000020004"/>
    <w:charset w:val="00"/>
    <w:family w:val="modern"/>
    <w:notTrueType/>
    <w:pitch w:val="variable"/>
    <w:sig w:usb0="80000283" w:usb1="0000000A"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90172729"/>
      <w:docPartObj>
        <w:docPartGallery w:val="Page Numbers (Bottom of Page)"/>
        <w:docPartUnique/>
      </w:docPartObj>
    </w:sdtPr>
    <w:sdtEndPr>
      <w:rPr>
        <w:rFonts w:ascii="Furore" w:hAnsi="Furore"/>
        <w:color w:val="4F6228" w:themeColor="accent3" w:themeShade="80"/>
      </w:rPr>
    </w:sdtEndPr>
    <w:sdtContent>
      <w:p w14:paraId="103CBEA8" w14:textId="60330CC7" w:rsidR="001C01E1" w:rsidRPr="00CE76BB" w:rsidRDefault="001C01E1">
        <w:pPr>
          <w:pStyle w:val="af5"/>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245</w:t>
        </w:r>
        <w:r w:rsidRPr="00CE76BB">
          <w:rPr>
            <w:rFonts w:ascii="Furore" w:hAnsi="Furore"/>
            <w:color w:val="4F6228" w:themeColor="accent3" w:themeShade="8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Furore" w:hAnsi="Furore"/>
        <w:color w:val="4F6228" w:themeColor="accent3" w:themeShade="80"/>
        <w:sz w:val="22"/>
        <w:szCs w:val="22"/>
      </w:rPr>
      <w:id w:val="1917590732"/>
      <w:docPartObj>
        <w:docPartGallery w:val="Page Numbers (Bottom of Page)"/>
        <w:docPartUnique/>
      </w:docPartObj>
    </w:sdtPr>
    <w:sdtEndPr>
      <w:rPr>
        <w:rFonts w:ascii="Times New Roman" w:hAnsi="Times New Roman"/>
        <w:color w:val="auto"/>
        <w:sz w:val="24"/>
        <w:szCs w:val="24"/>
      </w:rPr>
    </w:sdtEndPr>
    <w:sdtContent>
      <w:p w14:paraId="2CBADE0F" w14:textId="2E30A6ED" w:rsidR="001C01E1" w:rsidRDefault="001C01E1" w:rsidP="006C3ED6">
        <w:pPr>
          <w:pStyle w:val="af5"/>
          <w:widowControl w:val="0"/>
          <w:tabs>
            <w:tab w:val="clear" w:pos="4677"/>
            <w:tab w:val="clear" w:pos="9355"/>
          </w:tabs>
          <w:ind w:right="357"/>
          <w:jc w:val="right"/>
        </w:pPr>
        <w:r w:rsidRPr="00FE47AE">
          <w:rPr>
            <w:rFonts w:ascii="Furore" w:hAnsi="Furore"/>
            <w:color w:val="4F6228" w:themeColor="accent3" w:themeShade="80"/>
            <w:sz w:val="22"/>
            <w:szCs w:val="22"/>
          </w:rPr>
          <w:fldChar w:fldCharType="begin"/>
        </w:r>
        <w:r w:rsidRPr="00FE47AE">
          <w:rPr>
            <w:rFonts w:ascii="Furore" w:hAnsi="Furore"/>
            <w:color w:val="4F6228" w:themeColor="accent3" w:themeShade="80"/>
            <w:sz w:val="22"/>
            <w:szCs w:val="22"/>
          </w:rPr>
          <w:instrText xml:space="preserve"> PAGE   \* MERGEFORMAT </w:instrText>
        </w:r>
        <w:r w:rsidRPr="00FE47AE">
          <w:rPr>
            <w:rFonts w:ascii="Furore" w:hAnsi="Furore"/>
            <w:color w:val="4F6228" w:themeColor="accent3" w:themeShade="80"/>
            <w:sz w:val="22"/>
            <w:szCs w:val="22"/>
          </w:rPr>
          <w:fldChar w:fldCharType="separate"/>
        </w:r>
        <w:r>
          <w:rPr>
            <w:rFonts w:ascii="Furore" w:hAnsi="Furore"/>
            <w:noProof/>
            <w:color w:val="4F6228" w:themeColor="accent3" w:themeShade="80"/>
            <w:sz w:val="22"/>
            <w:szCs w:val="22"/>
          </w:rPr>
          <w:t>254</w:t>
        </w:r>
        <w:r w:rsidRPr="00FE47AE">
          <w:rPr>
            <w:rFonts w:ascii="Furore" w:hAnsi="Furore"/>
            <w:noProof/>
            <w:color w:val="4F6228" w:themeColor="accent3" w:themeShade="80"/>
            <w:sz w:val="22"/>
            <w:szCs w:val="22"/>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71572941"/>
      <w:docPartObj>
        <w:docPartGallery w:val="Page Numbers (Bottom of Page)"/>
        <w:docPartUnique/>
      </w:docPartObj>
    </w:sdtPr>
    <w:sdtEndPr>
      <w:rPr>
        <w:rFonts w:ascii="Furore" w:hAnsi="Furore"/>
        <w:color w:val="4F6228" w:themeColor="accent3" w:themeShade="80"/>
      </w:rPr>
    </w:sdtEndPr>
    <w:sdtContent>
      <w:p w14:paraId="3327CCE0" w14:textId="4FFF7137" w:rsidR="001C01E1" w:rsidRPr="00CE76BB" w:rsidRDefault="001C01E1">
        <w:pPr>
          <w:pStyle w:val="af5"/>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429</w:t>
        </w:r>
        <w:r w:rsidRPr="00CE76BB">
          <w:rPr>
            <w:rFonts w:ascii="Furore" w:hAnsi="Furore"/>
            <w:color w:val="4F6228" w:themeColor="accent3" w:themeShade="8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A1B36D" w14:textId="77777777" w:rsidR="00B54754" w:rsidRDefault="00B54754" w:rsidP="00EB6D07">
      <w:r>
        <w:separator/>
      </w:r>
    </w:p>
  </w:footnote>
  <w:footnote w:type="continuationSeparator" w:id="0">
    <w:p w14:paraId="1DC5EFC5" w14:textId="77777777" w:rsidR="00B54754" w:rsidRDefault="00B54754" w:rsidP="00EB6D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D8424B" w14:textId="77777777" w:rsidR="001C01E1" w:rsidRPr="0084482D" w:rsidRDefault="001C01E1" w:rsidP="00B50D41">
    <w:pPr>
      <w:pBdr>
        <w:bottom w:val="single" w:sz="4" w:space="1" w:color="4F6228"/>
      </w:pBdr>
      <w:tabs>
        <w:tab w:val="center" w:pos="4677"/>
        <w:tab w:val="right" w:pos="9355"/>
      </w:tabs>
      <w:jc w:val="center"/>
      <w:rPr>
        <w:rFonts w:ascii="Furore" w:eastAsia="Calibri" w:hAnsi="Furore"/>
        <w:b/>
        <w:noProof/>
        <w:color w:val="4F6228"/>
        <w:spacing w:val="20"/>
      </w:rPr>
    </w:pPr>
    <w:r>
      <w:rPr>
        <w:rFonts w:ascii="Furore" w:eastAsia="Calibri" w:hAnsi="Furore"/>
        <w:b/>
        <w:noProof/>
        <w:color w:val="4F6228"/>
        <w:spacing w:val="20"/>
      </w:rPr>
      <w:t>ООО «ЭКСПЕРТНАЯ КОМПАНИЯ ЭПАР»</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16CF84" w14:textId="77777777" w:rsidR="001C01E1" w:rsidRPr="0084482D" w:rsidRDefault="001C01E1" w:rsidP="00B50D41">
    <w:pPr>
      <w:pBdr>
        <w:bottom w:val="single" w:sz="4" w:space="1" w:color="4F6228"/>
      </w:pBdr>
      <w:tabs>
        <w:tab w:val="center" w:pos="4677"/>
        <w:tab w:val="right" w:pos="9355"/>
      </w:tabs>
      <w:jc w:val="center"/>
      <w:rPr>
        <w:rFonts w:ascii="Furore" w:eastAsia="Calibri" w:hAnsi="Furore"/>
        <w:b/>
        <w:noProof/>
        <w:color w:val="4F6228"/>
        <w:spacing w:val="20"/>
      </w:rPr>
    </w:pPr>
    <w:r>
      <w:rPr>
        <w:rFonts w:ascii="Furore" w:eastAsia="Calibri" w:hAnsi="Furore"/>
        <w:b/>
        <w:noProof/>
        <w:color w:val="4F6228"/>
        <w:spacing w:val="20"/>
      </w:rPr>
      <w:t>ООО «ЭКСПЕРТНАЯ КОМПАНИЯ ЭПАР»</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671CE2" w14:textId="77777777" w:rsidR="001C01E1" w:rsidRPr="0084482D" w:rsidRDefault="001C01E1" w:rsidP="004E6428">
    <w:pPr>
      <w:pBdr>
        <w:bottom w:val="single" w:sz="4" w:space="1" w:color="4F6228"/>
      </w:pBdr>
      <w:tabs>
        <w:tab w:val="center" w:pos="4677"/>
        <w:tab w:val="right" w:pos="9355"/>
      </w:tabs>
      <w:jc w:val="center"/>
      <w:rPr>
        <w:rFonts w:ascii="Furore" w:eastAsia="Calibri" w:hAnsi="Furore"/>
        <w:b/>
        <w:noProof/>
        <w:color w:val="4F6228"/>
        <w:spacing w:val="20"/>
      </w:rPr>
    </w:pPr>
    <w:r>
      <w:rPr>
        <w:rFonts w:ascii="Furore" w:eastAsia="Calibri" w:hAnsi="Furore"/>
        <w:b/>
        <w:noProof/>
        <w:color w:val="4F6228"/>
        <w:spacing w:val="20"/>
      </w:rPr>
      <w:t>ООО «ЭКСПЕРТНАЯ КОМПАНИЯ ЭПАР»</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B9614F0"/>
    <w:lvl w:ilvl="0">
      <w:start w:val="1"/>
      <w:numFmt w:val="decimal"/>
      <w:pStyle w:val="4"/>
      <w:lvlText w:val="%1."/>
      <w:lvlJc w:val="left"/>
      <w:pPr>
        <w:tabs>
          <w:tab w:val="num" w:pos="360"/>
        </w:tabs>
        <w:ind w:left="360" w:hanging="360"/>
      </w:pPr>
      <w:rPr>
        <w:rFonts w:cs="Times New Roman"/>
      </w:rPr>
    </w:lvl>
  </w:abstractNum>
  <w:abstractNum w:abstractNumId="1" w15:restartNumberingAfterBreak="0">
    <w:nsid w:val="012E7686"/>
    <w:multiLevelType w:val="hybridMultilevel"/>
    <w:tmpl w:val="A580CDE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05554E14"/>
    <w:multiLevelType w:val="hybridMultilevel"/>
    <w:tmpl w:val="520ADD6A"/>
    <w:lvl w:ilvl="0" w:tplc="5C92CC9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6C72084"/>
    <w:multiLevelType w:val="hybridMultilevel"/>
    <w:tmpl w:val="8D9C09F4"/>
    <w:lvl w:ilvl="0" w:tplc="0419000B">
      <w:start w:val="1"/>
      <w:numFmt w:val="bullet"/>
      <w:lvlText w:val=""/>
      <w:lvlJc w:val="left"/>
      <w:pPr>
        <w:ind w:left="1259" w:hanging="360"/>
      </w:pPr>
      <w:rPr>
        <w:rFonts w:ascii="Wingdings" w:hAnsi="Wingdings"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4" w15:restartNumberingAfterBreak="0">
    <w:nsid w:val="08973263"/>
    <w:multiLevelType w:val="hybridMultilevel"/>
    <w:tmpl w:val="6CFA516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8FA1486"/>
    <w:multiLevelType w:val="hybridMultilevel"/>
    <w:tmpl w:val="7E588BBC"/>
    <w:lvl w:ilvl="0" w:tplc="A93291D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0B6F551A"/>
    <w:multiLevelType w:val="hybridMultilevel"/>
    <w:tmpl w:val="AF409BC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0E1C6A05"/>
    <w:multiLevelType w:val="hybridMultilevel"/>
    <w:tmpl w:val="DA8A8E90"/>
    <w:lvl w:ilvl="0" w:tplc="48DA5AE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104E3B1C"/>
    <w:multiLevelType w:val="hybridMultilevel"/>
    <w:tmpl w:val="63C8646C"/>
    <w:lvl w:ilvl="0" w:tplc="0419000B">
      <w:start w:val="1"/>
      <w:numFmt w:val="bullet"/>
      <w:lvlText w:val=""/>
      <w:lvlJc w:val="left"/>
      <w:pPr>
        <w:ind w:left="1259" w:hanging="360"/>
      </w:pPr>
      <w:rPr>
        <w:rFonts w:ascii="Wingdings" w:hAnsi="Wingdings"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9" w15:restartNumberingAfterBreak="0">
    <w:nsid w:val="11E06FB0"/>
    <w:multiLevelType w:val="hybridMultilevel"/>
    <w:tmpl w:val="18CEF882"/>
    <w:lvl w:ilvl="0" w:tplc="4D68E2DC">
      <w:start w:val="1"/>
      <w:numFmt w:val="bullet"/>
      <w:pStyle w:val="40"/>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167A70C1"/>
    <w:multiLevelType w:val="hybridMultilevel"/>
    <w:tmpl w:val="F814C3DA"/>
    <w:lvl w:ilvl="0" w:tplc="5E44D4CA">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86D4098"/>
    <w:multiLevelType w:val="hybridMultilevel"/>
    <w:tmpl w:val="F8E069D0"/>
    <w:lvl w:ilvl="0" w:tplc="A93291D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196A3AE8"/>
    <w:multiLevelType w:val="hybridMultilevel"/>
    <w:tmpl w:val="C25CEE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CC15F41"/>
    <w:multiLevelType w:val="multilevel"/>
    <w:tmpl w:val="892021CA"/>
    <w:lvl w:ilvl="0">
      <w:start w:val="1"/>
      <w:numFmt w:val="decimal"/>
      <w:lvlText w:val="%1."/>
      <w:lvlJc w:val="left"/>
      <w:pPr>
        <w:ind w:left="540" w:hanging="540"/>
      </w:pPr>
    </w:lvl>
    <w:lvl w:ilvl="1">
      <w:start w:val="1"/>
      <w:numFmt w:val="decimal"/>
      <w:lvlText w:val="%1.%2."/>
      <w:lvlJc w:val="left"/>
      <w:pPr>
        <w:ind w:left="540" w:hanging="540"/>
      </w:pPr>
    </w:lvl>
    <w:lvl w:ilvl="2">
      <w:start w:val="1"/>
      <w:numFmt w:val="decimal"/>
      <w:lvlText w:val="%1.%2.%3."/>
      <w:lvlJc w:val="left"/>
      <w:pPr>
        <w:ind w:left="720" w:hanging="720"/>
      </w:pPr>
      <w:rPr>
        <w:rFonts w:ascii="Myriad Pro" w:hAnsi="Myriad Pro" w:cs="Times New Roman" w:hint="default"/>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4" w15:restartNumberingAfterBreak="0">
    <w:nsid w:val="1D52051B"/>
    <w:multiLevelType w:val="hybridMultilevel"/>
    <w:tmpl w:val="2C6A4BCA"/>
    <w:lvl w:ilvl="0" w:tplc="0419000B">
      <w:start w:val="1"/>
      <w:numFmt w:val="bullet"/>
      <w:lvlText w:val=""/>
      <w:lvlJc w:val="left"/>
      <w:pPr>
        <w:ind w:left="1287" w:hanging="360"/>
      </w:pPr>
      <w:rPr>
        <w:rFonts w:ascii="Wingdings" w:hAnsi="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15" w15:restartNumberingAfterBreak="0">
    <w:nsid w:val="1E3D459A"/>
    <w:multiLevelType w:val="hybridMultilevel"/>
    <w:tmpl w:val="1548ECF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1E450151"/>
    <w:multiLevelType w:val="multilevel"/>
    <w:tmpl w:val="97028E72"/>
    <w:lvl w:ilvl="0">
      <w:start w:val="1"/>
      <w:numFmt w:val="decimal"/>
      <w:lvlText w:val="%1."/>
      <w:lvlJc w:val="left"/>
      <w:pPr>
        <w:ind w:left="420" w:hanging="420"/>
      </w:pPr>
      <w:rPr>
        <w:rFonts w:hint="default"/>
        <w:b/>
        <w:i w:val="0"/>
        <w:sz w:val="28"/>
      </w:rPr>
    </w:lvl>
    <w:lvl w:ilvl="1">
      <w:start w:val="1"/>
      <w:numFmt w:val="decimal"/>
      <w:lvlText w:val="%1.%2."/>
      <w:lvlJc w:val="left"/>
      <w:pPr>
        <w:ind w:left="3131"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7" w15:restartNumberingAfterBreak="0">
    <w:nsid w:val="1E874F59"/>
    <w:multiLevelType w:val="multilevel"/>
    <w:tmpl w:val="892021CA"/>
    <w:lvl w:ilvl="0">
      <w:start w:val="1"/>
      <w:numFmt w:val="decimal"/>
      <w:lvlText w:val="%1."/>
      <w:lvlJc w:val="left"/>
      <w:pPr>
        <w:ind w:left="540" w:hanging="540"/>
      </w:pPr>
    </w:lvl>
    <w:lvl w:ilvl="1">
      <w:start w:val="1"/>
      <w:numFmt w:val="decimal"/>
      <w:lvlText w:val="%1.%2."/>
      <w:lvlJc w:val="left"/>
      <w:pPr>
        <w:ind w:left="540" w:hanging="540"/>
      </w:pPr>
    </w:lvl>
    <w:lvl w:ilvl="2">
      <w:start w:val="1"/>
      <w:numFmt w:val="decimal"/>
      <w:lvlText w:val="%1.%2.%3."/>
      <w:lvlJc w:val="left"/>
      <w:pPr>
        <w:ind w:left="720" w:hanging="720"/>
      </w:pPr>
      <w:rPr>
        <w:rFonts w:ascii="Myriad Pro" w:hAnsi="Myriad Pro" w:cs="Times New Roman" w:hint="default"/>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8" w15:restartNumberingAfterBreak="0">
    <w:nsid w:val="1F9B457F"/>
    <w:multiLevelType w:val="hybridMultilevel"/>
    <w:tmpl w:val="97E00F4A"/>
    <w:lvl w:ilvl="0" w:tplc="0419000B">
      <w:start w:val="1"/>
      <w:numFmt w:val="bullet"/>
      <w:lvlText w:val=""/>
      <w:lvlJc w:val="left"/>
      <w:pPr>
        <w:ind w:left="927" w:hanging="360"/>
      </w:pPr>
      <w:rPr>
        <w:rFonts w:ascii="Wingdings" w:hAnsi="Wingdings" w:hint="default"/>
        <w:color w:val="auto"/>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9" w15:restartNumberingAfterBreak="0">
    <w:nsid w:val="235479C5"/>
    <w:multiLevelType w:val="hybridMultilevel"/>
    <w:tmpl w:val="02CA740E"/>
    <w:lvl w:ilvl="0" w:tplc="0419000B">
      <w:start w:val="1"/>
      <w:numFmt w:val="bullet"/>
      <w:lvlText w:val=""/>
      <w:lvlJc w:val="left"/>
      <w:pPr>
        <w:ind w:left="1287" w:hanging="360"/>
      </w:pPr>
      <w:rPr>
        <w:rFonts w:ascii="Wingdings" w:hAnsi="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20" w15:restartNumberingAfterBreak="0">
    <w:nsid w:val="245518A5"/>
    <w:multiLevelType w:val="multilevel"/>
    <w:tmpl w:val="693482AE"/>
    <w:styleLink w:val="3"/>
    <w:lvl w:ilvl="0">
      <w:start w:val="1"/>
      <w:numFmt w:val="none"/>
      <w:lvlText w:val="3."/>
      <w:lvlJc w:val="left"/>
      <w:pPr>
        <w:ind w:left="360" w:hanging="360"/>
      </w:pPr>
      <w:rPr>
        <w:rFonts w:hint="default"/>
      </w:rPr>
    </w:lvl>
    <w:lvl w:ilvl="1">
      <w:start w:val="1"/>
      <w:numFmt w:val="decimal"/>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27592853"/>
    <w:multiLevelType w:val="multilevel"/>
    <w:tmpl w:val="BB60D652"/>
    <w:lvl w:ilvl="0">
      <w:start w:val="1"/>
      <w:numFmt w:val="decimal"/>
      <w:lvlText w:val="%1."/>
      <w:lvlJc w:val="left"/>
      <w:pPr>
        <w:ind w:left="927" w:hanging="360"/>
      </w:pPr>
      <w:rPr>
        <w:rFonts w:hint="default"/>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22" w15:restartNumberingAfterBreak="0">
    <w:nsid w:val="2B3121EE"/>
    <w:multiLevelType w:val="hybridMultilevel"/>
    <w:tmpl w:val="D6447E1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2CD5147C"/>
    <w:multiLevelType w:val="hybridMultilevel"/>
    <w:tmpl w:val="EB2C91CA"/>
    <w:lvl w:ilvl="0" w:tplc="0419000B">
      <w:start w:val="1"/>
      <w:numFmt w:val="bullet"/>
      <w:lvlText w:val=""/>
      <w:lvlJc w:val="left"/>
      <w:pPr>
        <w:ind w:left="789" w:hanging="360"/>
      </w:pPr>
      <w:rPr>
        <w:rFonts w:ascii="Wingdings" w:hAnsi="Wingdings" w:hint="default"/>
      </w:rPr>
    </w:lvl>
    <w:lvl w:ilvl="1" w:tplc="04190003" w:tentative="1">
      <w:start w:val="1"/>
      <w:numFmt w:val="bullet"/>
      <w:lvlText w:val="o"/>
      <w:lvlJc w:val="left"/>
      <w:pPr>
        <w:ind w:left="1509" w:hanging="360"/>
      </w:pPr>
      <w:rPr>
        <w:rFonts w:ascii="Courier New" w:hAnsi="Courier New" w:cs="Courier New" w:hint="default"/>
      </w:rPr>
    </w:lvl>
    <w:lvl w:ilvl="2" w:tplc="04190005" w:tentative="1">
      <w:start w:val="1"/>
      <w:numFmt w:val="bullet"/>
      <w:lvlText w:val=""/>
      <w:lvlJc w:val="left"/>
      <w:pPr>
        <w:ind w:left="2229" w:hanging="360"/>
      </w:pPr>
      <w:rPr>
        <w:rFonts w:ascii="Wingdings" w:hAnsi="Wingdings" w:hint="default"/>
      </w:rPr>
    </w:lvl>
    <w:lvl w:ilvl="3" w:tplc="04190001" w:tentative="1">
      <w:start w:val="1"/>
      <w:numFmt w:val="bullet"/>
      <w:lvlText w:val=""/>
      <w:lvlJc w:val="left"/>
      <w:pPr>
        <w:ind w:left="2949" w:hanging="360"/>
      </w:pPr>
      <w:rPr>
        <w:rFonts w:ascii="Symbol" w:hAnsi="Symbol" w:hint="default"/>
      </w:rPr>
    </w:lvl>
    <w:lvl w:ilvl="4" w:tplc="04190003" w:tentative="1">
      <w:start w:val="1"/>
      <w:numFmt w:val="bullet"/>
      <w:lvlText w:val="o"/>
      <w:lvlJc w:val="left"/>
      <w:pPr>
        <w:ind w:left="3669" w:hanging="360"/>
      </w:pPr>
      <w:rPr>
        <w:rFonts w:ascii="Courier New" w:hAnsi="Courier New" w:cs="Courier New" w:hint="default"/>
      </w:rPr>
    </w:lvl>
    <w:lvl w:ilvl="5" w:tplc="04190005" w:tentative="1">
      <w:start w:val="1"/>
      <w:numFmt w:val="bullet"/>
      <w:lvlText w:val=""/>
      <w:lvlJc w:val="left"/>
      <w:pPr>
        <w:ind w:left="4389" w:hanging="360"/>
      </w:pPr>
      <w:rPr>
        <w:rFonts w:ascii="Wingdings" w:hAnsi="Wingdings" w:hint="default"/>
      </w:rPr>
    </w:lvl>
    <w:lvl w:ilvl="6" w:tplc="04190001" w:tentative="1">
      <w:start w:val="1"/>
      <w:numFmt w:val="bullet"/>
      <w:lvlText w:val=""/>
      <w:lvlJc w:val="left"/>
      <w:pPr>
        <w:ind w:left="5109" w:hanging="360"/>
      </w:pPr>
      <w:rPr>
        <w:rFonts w:ascii="Symbol" w:hAnsi="Symbol" w:hint="default"/>
      </w:rPr>
    </w:lvl>
    <w:lvl w:ilvl="7" w:tplc="04190003" w:tentative="1">
      <w:start w:val="1"/>
      <w:numFmt w:val="bullet"/>
      <w:lvlText w:val="o"/>
      <w:lvlJc w:val="left"/>
      <w:pPr>
        <w:ind w:left="5829" w:hanging="360"/>
      </w:pPr>
      <w:rPr>
        <w:rFonts w:ascii="Courier New" w:hAnsi="Courier New" w:cs="Courier New" w:hint="default"/>
      </w:rPr>
    </w:lvl>
    <w:lvl w:ilvl="8" w:tplc="04190005" w:tentative="1">
      <w:start w:val="1"/>
      <w:numFmt w:val="bullet"/>
      <w:lvlText w:val=""/>
      <w:lvlJc w:val="left"/>
      <w:pPr>
        <w:ind w:left="6549" w:hanging="360"/>
      </w:pPr>
      <w:rPr>
        <w:rFonts w:ascii="Wingdings" w:hAnsi="Wingdings" w:hint="default"/>
      </w:rPr>
    </w:lvl>
  </w:abstractNum>
  <w:abstractNum w:abstractNumId="24" w15:restartNumberingAfterBreak="0">
    <w:nsid w:val="39F66131"/>
    <w:multiLevelType w:val="hybridMultilevel"/>
    <w:tmpl w:val="E56010E2"/>
    <w:lvl w:ilvl="0" w:tplc="1144D44A">
      <w:start w:val="1"/>
      <w:numFmt w:val="bullet"/>
      <w:pStyle w:val="a"/>
      <w:lvlText w:val=""/>
      <w:lvlJc w:val="left"/>
      <w:pPr>
        <w:ind w:left="1287" w:hanging="360"/>
      </w:pPr>
      <w:rPr>
        <w:rFonts w:ascii="Wingdings" w:hAnsi="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25" w15:restartNumberingAfterBreak="0">
    <w:nsid w:val="3EA041CD"/>
    <w:multiLevelType w:val="hybridMultilevel"/>
    <w:tmpl w:val="5C04724C"/>
    <w:lvl w:ilvl="0" w:tplc="04190001">
      <w:numFmt w:val="decimal"/>
      <w:lvlText w:val=""/>
      <w:lvlJc w:val="left"/>
      <w:pPr>
        <w:ind w:left="1356" w:hanging="360"/>
      </w:pPr>
      <w:rPr>
        <w:rFonts w:ascii="Symbol" w:hAnsi="Symbol" w:hint="default"/>
      </w:rPr>
    </w:lvl>
    <w:lvl w:ilvl="1" w:tplc="04190003">
      <w:numFmt w:val="decimal"/>
      <w:lvlText w:val="o"/>
      <w:lvlJc w:val="left"/>
      <w:pPr>
        <w:ind w:left="2076" w:hanging="360"/>
      </w:pPr>
      <w:rPr>
        <w:rFonts w:ascii="Courier New" w:hAnsi="Courier New" w:cs="Courier New" w:hint="default"/>
      </w:r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6" w15:restartNumberingAfterBreak="0">
    <w:nsid w:val="3FD05483"/>
    <w:multiLevelType w:val="hybridMultilevel"/>
    <w:tmpl w:val="D76280D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 w15:restartNumberingAfterBreak="0">
    <w:nsid w:val="43A43BE4"/>
    <w:multiLevelType w:val="hybridMultilevel"/>
    <w:tmpl w:val="30D6ED2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44A00096"/>
    <w:multiLevelType w:val="hybridMultilevel"/>
    <w:tmpl w:val="72603DB4"/>
    <w:lvl w:ilvl="0" w:tplc="0419000B">
      <w:start w:val="1"/>
      <w:numFmt w:val="bullet"/>
      <w:lvlText w:val=""/>
      <w:lvlJc w:val="left"/>
      <w:pPr>
        <w:ind w:left="795" w:hanging="360"/>
      </w:pPr>
      <w:rPr>
        <w:rFonts w:ascii="Wingdings" w:hAnsi="Wingdings"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29" w15:restartNumberingAfterBreak="0">
    <w:nsid w:val="4C7739E8"/>
    <w:multiLevelType w:val="hybridMultilevel"/>
    <w:tmpl w:val="23F85C24"/>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1507" w:hanging="360"/>
      </w:pPr>
      <w:rPr>
        <w:rFonts w:ascii="Courier New" w:hAnsi="Courier New" w:cs="Courier New" w:hint="default"/>
      </w:rPr>
    </w:lvl>
    <w:lvl w:ilvl="2" w:tplc="04190005" w:tentative="1">
      <w:start w:val="1"/>
      <w:numFmt w:val="bullet"/>
      <w:lvlText w:val=""/>
      <w:lvlJc w:val="left"/>
      <w:pPr>
        <w:ind w:left="2227" w:hanging="360"/>
      </w:pPr>
      <w:rPr>
        <w:rFonts w:ascii="Wingdings" w:hAnsi="Wingdings" w:cs="Wingdings" w:hint="default"/>
      </w:rPr>
    </w:lvl>
    <w:lvl w:ilvl="3" w:tplc="04190001" w:tentative="1">
      <w:start w:val="1"/>
      <w:numFmt w:val="bullet"/>
      <w:lvlText w:val=""/>
      <w:lvlJc w:val="left"/>
      <w:pPr>
        <w:ind w:left="2947" w:hanging="360"/>
      </w:pPr>
      <w:rPr>
        <w:rFonts w:ascii="Symbol" w:hAnsi="Symbol" w:cs="Symbol" w:hint="default"/>
      </w:rPr>
    </w:lvl>
    <w:lvl w:ilvl="4" w:tplc="04190003" w:tentative="1">
      <w:start w:val="1"/>
      <w:numFmt w:val="bullet"/>
      <w:lvlText w:val="o"/>
      <w:lvlJc w:val="left"/>
      <w:pPr>
        <w:ind w:left="3667" w:hanging="360"/>
      </w:pPr>
      <w:rPr>
        <w:rFonts w:ascii="Courier New" w:hAnsi="Courier New" w:cs="Courier New" w:hint="default"/>
      </w:rPr>
    </w:lvl>
    <w:lvl w:ilvl="5" w:tplc="04190005" w:tentative="1">
      <w:start w:val="1"/>
      <w:numFmt w:val="bullet"/>
      <w:lvlText w:val=""/>
      <w:lvlJc w:val="left"/>
      <w:pPr>
        <w:ind w:left="4387" w:hanging="360"/>
      </w:pPr>
      <w:rPr>
        <w:rFonts w:ascii="Wingdings" w:hAnsi="Wingdings" w:cs="Wingdings" w:hint="default"/>
      </w:rPr>
    </w:lvl>
    <w:lvl w:ilvl="6" w:tplc="04190001" w:tentative="1">
      <w:start w:val="1"/>
      <w:numFmt w:val="bullet"/>
      <w:lvlText w:val=""/>
      <w:lvlJc w:val="left"/>
      <w:pPr>
        <w:ind w:left="5107" w:hanging="360"/>
      </w:pPr>
      <w:rPr>
        <w:rFonts w:ascii="Symbol" w:hAnsi="Symbol" w:cs="Symbol" w:hint="default"/>
      </w:rPr>
    </w:lvl>
    <w:lvl w:ilvl="7" w:tplc="04190003" w:tentative="1">
      <w:start w:val="1"/>
      <w:numFmt w:val="bullet"/>
      <w:lvlText w:val="o"/>
      <w:lvlJc w:val="left"/>
      <w:pPr>
        <w:ind w:left="5827" w:hanging="360"/>
      </w:pPr>
      <w:rPr>
        <w:rFonts w:ascii="Courier New" w:hAnsi="Courier New" w:cs="Courier New" w:hint="default"/>
      </w:rPr>
    </w:lvl>
    <w:lvl w:ilvl="8" w:tplc="04190005" w:tentative="1">
      <w:start w:val="1"/>
      <w:numFmt w:val="bullet"/>
      <w:lvlText w:val=""/>
      <w:lvlJc w:val="left"/>
      <w:pPr>
        <w:ind w:left="6547" w:hanging="360"/>
      </w:pPr>
      <w:rPr>
        <w:rFonts w:ascii="Wingdings" w:hAnsi="Wingdings" w:cs="Wingdings" w:hint="default"/>
      </w:rPr>
    </w:lvl>
  </w:abstractNum>
  <w:abstractNum w:abstractNumId="30" w15:restartNumberingAfterBreak="0">
    <w:nsid w:val="4E303F65"/>
    <w:multiLevelType w:val="hybridMultilevel"/>
    <w:tmpl w:val="87DC90A2"/>
    <w:lvl w:ilvl="0" w:tplc="596C064A">
      <w:start w:val="1"/>
      <w:numFmt w:val="decimal"/>
      <w:pStyle w:val="a0"/>
      <w:lvlText w:val="%1)"/>
      <w:lvlJc w:val="left"/>
      <w:pPr>
        <w:tabs>
          <w:tab w:val="num" w:pos="1065"/>
        </w:tabs>
        <w:ind w:left="1065" w:hanging="705"/>
      </w:pPr>
      <w:rPr>
        <w:rFonts w:hint="default"/>
      </w:rPr>
    </w:lvl>
    <w:lvl w:ilvl="1" w:tplc="FCA4E09C" w:tentative="1">
      <w:start w:val="1"/>
      <w:numFmt w:val="lowerLetter"/>
      <w:lvlText w:val="%2."/>
      <w:lvlJc w:val="left"/>
      <w:pPr>
        <w:tabs>
          <w:tab w:val="num" w:pos="1440"/>
        </w:tabs>
        <w:ind w:left="1440" w:hanging="360"/>
      </w:pPr>
    </w:lvl>
    <w:lvl w:ilvl="2" w:tplc="04190005" w:tentative="1">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31" w15:restartNumberingAfterBreak="0">
    <w:nsid w:val="4FB63C5F"/>
    <w:multiLevelType w:val="hybridMultilevel"/>
    <w:tmpl w:val="8E8858AC"/>
    <w:lvl w:ilvl="0" w:tplc="0419000B">
      <w:start w:val="1"/>
      <w:numFmt w:val="bullet"/>
      <w:lvlText w:val=""/>
      <w:lvlJc w:val="left"/>
      <w:pPr>
        <w:ind w:left="1287" w:hanging="360"/>
      </w:pPr>
      <w:rPr>
        <w:rFonts w:ascii="Wingdings" w:hAnsi="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32" w15:restartNumberingAfterBreak="0">
    <w:nsid w:val="50772DF0"/>
    <w:multiLevelType w:val="hybridMultilevel"/>
    <w:tmpl w:val="2766FF3E"/>
    <w:lvl w:ilvl="0" w:tplc="0419000B">
      <w:start w:val="1"/>
      <w:numFmt w:val="bullet"/>
      <w:lvlText w:val=""/>
      <w:lvlJc w:val="left"/>
      <w:pPr>
        <w:ind w:left="1287" w:hanging="360"/>
      </w:pPr>
      <w:rPr>
        <w:rFonts w:ascii="Wingdings" w:hAnsi="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33" w15:restartNumberingAfterBreak="0">
    <w:nsid w:val="57BD29CA"/>
    <w:multiLevelType w:val="hybridMultilevel"/>
    <w:tmpl w:val="7A8017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5B4B1CED"/>
    <w:multiLevelType w:val="hybridMultilevel"/>
    <w:tmpl w:val="C8A60E3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5D501E2C"/>
    <w:multiLevelType w:val="multilevel"/>
    <w:tmpl w:val="02A81F80"/>
    <w:lvl w:ilvl="0">
      <w:start w:val="1"/>
      <w:numFmt w:val="decimal"/>
      <w:lvlText w:val="%1."/>
      <w:lvlJc w:val="left"/>
      <w:pPr>
        <w:ind w:left="703" w:hanging="420"/>
      </w:pPr>
      <w:rPr>
        <w:rFonts w:ascii="Myriad Pro" w:hAnsi="Myriad Pro" w:hint="default"/>
        <w:b/>
        <w:i/>
        <w:sz w:val="40"/>
        <w:szCs w:val="40"/>
      </w:rPr>
    </w:lvl>
    <w:lvl w:ilvl="1">
      <w:start w:val="1"/>
      <w:numFmt w:val="decimal"/>
      <w:pStyle w:val="2"/>
      <w:lvlText w:val="%2."/>
      <w:lvlJc w:val="left"/>
      <w:pPr>
        <w:ind w:left="720" w:hanging="720"/>
      </w:pPr>
      <w:rPr>
        <w:rFonts w:ascii="Myriad Pro" w:eastAsia="Times New Roman" w:hAnsi="Myriad Pro" w:cs="Times New Roman"/>
        <w:i w:val="0"/>
        <w:color w:val="76923C" w:themeColor="accent3" w:themeShade="BF"/>
        <w:sz w:val="28"/>
        <w:szCs w:val="28"/>
      </w:rPr>
    </w:lvl>
    <w:lvl w:ilvl="2">
      <w:start w:val="1"/>
      <w:numFmt w:val="decimal"/>
      <w:lvlText w:val="%1.%2.%3."/>
      <w:lvlJc w:val="left"/>
      <w:pPr>
        <w:ind w:left="1004"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36" w15:restartNumberingAfterBreak="0">
    <w:nsid w:val="60A908A2"/>
    <w:multiLevelType w:val="multilevel"/>
    <w:tmpl w:val="83D05480"/>
    <w:lvl w:ilvl="0">
      <w:start w:val="7"/>
      <w:numFmt w:val="decimal"/>
      <w:lvlText w:val="%1."/>
      <w:lvlJc w:val="left"/>
      <w:pPr>
        <w:ind w:left="420" w:hanging="420"/>
      </w:pPr>
      <w:rPr>
        <w:rFonts w:hint="default"/>
        <w:b/>
        <w:i w:val="0"/>
        <w:sz w:val="28"/>
      </w:rPr>
    </w:lvl>
    <w:lvl w:ilvl="1">
      <w:start w:val="1"/>
      <w:numFmt w:val="decimal"/>
      <w:lvlText w:val="%1.%2."/>
      <w:lvlJc w:val="left"/>
      <w:pPr>
        <w:ind w:left="3131"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7" w15:restartNumberingAfterBreak="0">
    <w:nsid w:val="60D6305C"/>
    <w:multiLevelType w:val="hybridMultilevel"/>
    <w:tmpl w:val="6F080C1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642B0696"/>
    <w:multiLevelType w:val="hybridMultilevel"/>
    <w:tmpl w:val="70CCD7C0"/>
    <w:lvl w:ilvl="0" w:tplc="7E4233B0">
      <w:start w:val="1"/>
      <w:numFmt w:val="bullet"/>
      <w:pStyle w:val="42"/>
      <w:lvlText w:val=""/>
      <w:lvlJc w:val="left"/>
      <w:pPr>
        <w:ind w:left="1356" w:hanging="360"/>
      </w:pPr>
      <w:rPr>
        <w:rFonts w:ascii="Symbol" w:hAnsi="Symbol" w:hint="default"/>
      </w:rPr>
    </w:lvl>
    <w:lvl w:ilvl="1" w:tplc="04190003">
      <w:start w:val="1"/>
      <w:numFmt w:val="bullet"/>
      <w:lvlText w:val="o"/>
      <w:lvlJc w:val="left"/>
      <w:pPr>
        <w:ind w:left="2076" w:hanging="360"/>
      </w:pPr>
      <w:rPr>
        <w:rFonts w:ascii="Courier New" w:hAnsi="Courier New" w:cs="Courier New" w:hint="default"/>
      </w:r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39" w15:restartNumberingAfterBreak="0">
    <w:nsid w:val="6A1460C2"/>
    <w:multiLevelType w:val="hybridMultilevel"/>
    <w:tmpl w:val="59BCDE4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6C31555E"/>
    <w:multiLevelType w:val="hybridMultilevel"/>
    <w:tmpl w:val="99DE687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1" w15:restartNumberingAfterBreak="0">
    <w:nsid w:val="6FF30F35"/>
    <w:multiLevelType w:val="hybridMultilevel"/>
    <w:tmpl w:val="1C484434"/>
    <w:lvl w:ilvl="0" w:tplc="997EDFBE">
      <w:start w:val="1"/>
      <w:numFmt w:val="bullet"/>
      <w:lvlText w:val="‐"/>
      <w:lvlJc w:val="left"/>
      <w:pPr>
        <w:ind w:left="1356" w:hanging="360"/>
      </w:pPr>
      <w:rPr>
        <w:rFonts w:ascii="Myriad Pro" w:eastAsia="Times New Roman" w:hAnsi="Myriad Pro" w:cs="Times New Roman" w:hint="default"/>
      </w:rPr>
    </w:lvl>
    <w:lvl w:ilvl="1" w:tplc="04190003">
      <w:start w:val="1"/>
      <w:numFmt w:val="bullet"/>
      <w:lvlText w:val="o"/>
      <w:lvlJc w:val="left"/>
      <w:pPr>
        <w:ind w:left="2076" w:hanging="360"/>
      </w:pPr>
      <w:rPr>
        <w:rFonts w:ascii="Courier New" w:hAnsi="Courier New" w:cs="Courier New" w:hint="default"/>
      </w:r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42" w15:restartNumberingAfterBreak="0">
    <w:nsid w:val="7A590A50"/>
    <w:multiLevelType w:val="hybridMultilevel"/>
    <w:tmpl w:val="5FD6331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7C2D1D18"/>
    <w:multiLevelType w:val="hybridMultilevel"/>
    <w:tmpl w:val="A78A08F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cs="Wingdings" w:hint="default"/>
      </w:rPr>
    </w:lvl>
    <w:lvl w:ilvl="3" w:tplc="04190001" w:tentative="1">
      <w:start w:val="1"/>
      <w:numFmt w:val="bullet"/>
      <w:lvlText w:val=""/>
      <w:lvlJc w:val="left"/>
      <w:pPr>
        <w:ind w:left="3447" w:hanging="360"/>
      </w:pPr>
      <w:rPr>
        <w:rFonts w:ascii="Symbol" w:hAnsi="Symbol" w:cs="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cs="Wingdings" w:hint="default"/>
      </w:rPr>
    </w:lvl>
    <w:lvl w:ilvl="6" w:tplc="04190001" w:tentative="1">
      <w:start w:val="1"/>
      <w:numFmt w:val="bullet"/>
      <w:lvlText w:val=""/>
      <w:lvlJc w:val="left"/>
      <w:pPr>
        <w:ind w:left="5607" w:hanging="360"/>
      </w:pPr>
      <w:rPr>
        <w:rFonts w:ascii="Symbol" w:hAnsi="Symbol" w:cs="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cs="Wingdings" w:hint="default"/>
      </w:rPr>
    </w:lvl>
  </w:abstractNum>
  <w:abstractNum w:abstractNumId="44" w15:restartNumberingAfterBreak="0">
    <w:nsid w:val="7E0A2129"/>
    <w:multiLevelType w:val="hybridMultilevel"/>
    <w:tmpl w:val="8D9C09F4"/>
    <w:lvl w:ilvl="0" w:tplc="0419000B">
      <w:numFmt w:val="decimal"/>
      <w:lvlText w:val=""/>
      <w:lvlJc w:val="left"/>
      <w:pPr>
        <w:ind w:left="1211" w:hanging="360"/>
      </w:pPr>
      <w:rPr>
        <w:rFonts w:ascii="Wingdings" w:hAnsi="Wingdings" w:hint="default"/>
      </w:rPr>
    </w:lvl>
    <w:lvl w:ilvl="1" w:tplc="04190003">
      <w:start w:val="1"/>
      <w:numFmt w:val="bullet"/>
      <w:lvlText w:val="o"/>
      <w:lvlJc w:val="left"/>
      <w:pPr>
        <w:ind w:left="1979" w:hanging="360"/>
      </w:pPr>
      <w:rPr>
        <w:rFonts w:ascii="Courier New" w:hAnsi="Courier New" w:cs="Courier New" w:hint="default"/>
      </w:rPr>
    </w:lvl>
    <w:lvl w:ilvl="2" w:tplc="04190005">
      <w:start w:val="1"/>
      <w:numFmt w:val="bullet"/>
      <w:lvlText w:val=""/>
      <w:lvlJc w:val="left"/>
      <w:pPr>
        <w:ind w:left="2699" w:hanging="360"/>
      </w:pPr>
      <w:rPr>
        <w:rFonts w:ascii="Wingdings" w:hAnsi="Wingdings" w:hint="default"/>
      </w:rPr>
    </w:lvl>
    <w:lvl w:ilvl="3" w:tplc="04190001">
      <w:start w:val="1"/>
      <w:numFmt w:val="bullet"/>
      <w:lvlText w:val=""/>
      <w:lvlJc w:val="left"/>
      <w:pPr>
        <w:ind w:left="3419" w:hanging="360"/>
      </w:pPr>
      <w:rPr>
        <w:rFonts w:ascii="Symbol" w:hAnsi="Symbol" w:hint="default"/>
      </w:rPr>
    </w:lvl>
    <w:lvl w:ilvl="4" w:tplc="04190003">
      <w:start w:val="1"/>
      <w:numFmt w:val="bullet"/>
      <w:lvlText w:val="o"/>
      <w:lvlJc w:val="left"/>
      <w:pPr>
        <w:ind w:left="4139" w:hanging="360"/>
      </w:pPr>
      <w:rPr>
        <w:rFonts w:ascii="Courier New" w:hAnsi="Courier New" w:cs="Courier New" w:hint="default"/>
      </w:rPr>
    </w:lvl>
    <w:lvl w:ilvl="5" w:tplc="04190005">
      <w:start w:val="1"/>
      <w:numFmt w:val="bullet"/>
      <w:lvlText w:val=""/>
      <w:lvlJc w:val="left"/>
      <w:pPr>
        <w:ind w:left="4859" w:hanging="360"/>
      </w:pPr>
      <w:rPr>
        <w:rFonts w:ascii="Wingdings" w:hAnsi="Wingdings" w:hint="default"/>
      </w:rPr>
    </w:lvl>
    <w:lvl w:ilvl="6" w:tplc="04190001">
      <w:start w:val="1"/>
      <w:numFmt w:val="bullet"/>
      <w:lvlText w:val=""/>
      <w:lvlJc w:val="left"/>
      <w:pPr>
        <w:ind w:left="5579" w:hanging="360"/>
      </w:pPr>
      <w:rPr>
        <w:rFonts w:ascii="Symbol" w:hAnsi="Symbol" w:hint="default"/>
      </w:rPr>
    </w:lvl>
    <w:lvl w:ilvl="7" w:tplc="04190003">
      <w:start w:val="1"/>
      <w:numFmt w:val="bullet"/>
      <w:lvlText w:val="o"/>
      <w:lvlJc w:val="left"/>
      <w:pPr>
        <w:ind w:left="6299" w:hanging="360"/>
      </w:pPr>
      <w:rPr>
        <w:rFonts w:ascii="Courier New" w:hAnsi="Courier New" w:cs="Courier New" w:hint="default"/>
      </w:rPr>
    </w:lvl>
    <w:lvl w:ilvl="8" w:tplc="04190005">
      <w:start w:val="1"/>
      <w:numFmt w:val="bullet"/>
      <w:lvlText w:val=""/>
      <w:lvlJc w:val="left"/>
      <w:pPr>
        <w:ind w:left="7019" w:hanging="360"/>
      </w:pPr>
      <w:rPr>
        <w:rFonts w:ascii="Wingdings" w:hAnsi="Wingdings" w:hint="default"/>
      </w:rPr>
    </w:lvl>
  </w:abstractNum>
  <w:num w:numId="1">
    <w:abstractNumId w:val="9"/>
  </w:num>
  <w:num w:numId="2">
    <w:abstractNumId w:val="28"/>
  </w:num>
  <w:num w:numId="3">
    <w:abstractNumId w:val="21"/>
  </w:num>
  <w:num w:numId="4">
    <w:abstractNumId w:val="36"/>
  </w:num>
  <w:num w:numId="5">
    <w:abstractNumId w:val="29"/>
  </w:num>
  <w:num w:numId="6">
    <w:abstractNumId w:val="18"/>
  </w:num>
  <w:num w:numId="7">
    <w:abstractNumId w:val="40"/>
  </w:num>
  <w:num w:numId="8">
    <w:abstractNumId w:val="7"/>
  </w:num>
  <w:num w:numId="9">
    <w:abstractNumId w:val="34"/>
  </w:num>
  <w:num w:numId="10">
    <w:abstractNumId w:val="4"/>
  </w:num>
  <w:num w:numId="11">
    <w:abstractNumId w:val="5"/>
  </w:num>
  <w:num w:numId="12">
    <w:abstractNumId w:val="6"/>
  </w:num>
  <w:num w:numId="13">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0"/>
  </w:num>
  <w:num w:numId="15">
    <w:abstractNumId w:val="35"/>
  </w:num>
  <w:num w:numId="16">
    <w:abstractNumId w:val="24"/>
  </w:num>
  <w:num w:numId="17">
    <w:abstractNumId w:val="20"/>
  </w:num>
  <w:num w:numId="18">
    <w:abstractNumId w:val="0"/>
  </w:num>
  <w:num w:numId="19">
    <w:abstractNumId w:val="14"/>
  </w:num>
  <w:num w:numId="20">
    <w:abstractNumId w:val="32"/>
  </w:num>
  <w:num w:numId="21">
    <w:abstractNumId w:val="31"/>
  </w:num>
  <w:num w:numId="22">
    <w:abstractNumId w:val="44"/>
  </w:num>
  <w:num w:numId="23">
    <w:abstractNumId w:val="25"/>
  </w:num>
  <w:num w:numId="24">
    <w:abstractNumId w:val="3"/>
  </w:num>
  <w:num w:numId="25">
    <w:abstractNumId w:val="41"/>
  </w:num>
  <w:num w:numId="26">
    <w:abstractNumId w:val="16"/>
  </w:num>
  <w:num w:numId="27">
    <w:abstractNumId w:val="19"/>
  </w:num>
  <w:num w:numId="28">
    <w:abstractNumId w:val="11"/>
  </w:num>
  <w:num w:numId="29">
    <w:abstractNumId w:val="27"/>
  </w:num>
  <w:num w:numId="30">
    <w:abstractNumId w:val="15"/>
  </w:num>
  <w:num w:numId="31">
    <w:abstractNumId w:val="42"/>
  </w:num>
  <w:num w:numId="32">
    <w:abstractNumId w:val="23"/>
  </w:num>
  <w:num w:numId="33">
    <w:abstractNumId w:val="39"/>
  </w:num>
  <w:num w:numId="34">
    <w:abstractNumId w:val="37"/>
  </w:num>
  <w:num w:numId="35">
    <w:abstractNumId w:val="22"/>
  </w:num>
  <w:num w:numId="36">
    <w:abstractNumId w:val="2"/>
  </w:num>
  <w:num w:numId="37">
    <w:abstractNumId w:val="43"/>
  </w:num>
  <w:num w:numId="38">
    <w:abstractNumId w:val="13"/>
  </w:num>
  <w:num w:numId="39">
    <w:abstractNumId w:val="17"/>
  </w:num>
  <w:num w:numId="40">
    <w:abstractNumId w:val="10"/>
  </w:num>
  <w:num w:numId="41">
    <w:abstractNumId w:val="38"/>
  </w:num>
  <w:num w:numId="42">
    <w:abstractNumId w:val="9"/>
  </w:num>
  <w:num w:numId="43">
    <w:abstractNumId w:val="26"/>
  </w:num>
  <w:num w:numId="44">
    <w:abstractNumId w:val="1"/>
  </w:num>
  <w:num w:numId="45">
    <w:abstractNumId w:val="33"/>
  </w:num>
  <w:num w:numId="46">
    <w:abstractNumId w:val="12"/>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removePersonalInformation/>
  <w:removeDateAndTime/>
  <w:hideSpellingErrors/>
  <w:defaultTabStop w:val="709"/>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39B6"/>
    <w:rsid w:val="00000E91"/>
    <w:rsid w:val="000012C4"/>
    <w:rsid w:val="00001EB6"/>
    <w:rsid w:val="00002DFA"/>
    <w:rsid w:val="00003D88"/>
    <w:rsid w:val="00004D12"/>
    <w:rsid w:val="00005981"/>
    <w:rsid w:val="00005C0F"/>
    <w:rsid w:val="000104D8"/>
    <w:rsid w:val="000116CB"/>
    <w:rsid w:val="0001255B"/>
    <w:rsid w:val="00012D86"/>
    <w:rsid w:val="000131C7"/>
    <w:rsid w:val="000137AE"/>
    <w:rsid w:val="000137ED"/>
    <w:rsid w:val="00014C8A"/>
    <w:rsid w:val="00015200"/>
    <w:rsid w:val="0001680E"/>
    <w:rsid w:val="0001757D"/>
    <w:rsid w:val="0001798C"/>
    <w:rsid w:val="00017F39"/>
    <w:rsid w:val="000203AA"/>
    <w:rsid w:val="00020D36"/>
    <w:rsid w:val="00022375"/>
    <w:rsid w:val="000235C7"/>
    <w:rsid w:val="00023DEF"/>
    <w:rsid w:val="00025FFA"/>
    <w:rsid w:val="00026268"/>
    <w:rsid w:val="000268EB"/>
    <w:rsid w:val="00030588"/>
    <w:rsid w:val="00030799"/>
    <w:rsid w:val="000313BA"/>
    <w:rsid w:val="0003299F"/>
    <w:rsid w:val="00034FB7"/>
    <w:rsid w:val="00035734"/>
    <w:rsid w:val="00035CFB"/>
    <w:rsid w:val="00036DAC"/>
    <w:rsid w:val="00037255"/>
    <w:rsid w:val="0004030B"/>
    <w:rsid w:val="00040B23"/>
    <w:rsid w:val="000421F4"/>
    <w:rsid w:val="000434AF"/>
    <w:rsid w:val="00043BB8"/>
    <w:rsid w:val="00044449"/>
    <w:rsid w:val="00044714"/>
    <w:rsid w:val="000450FB"/>
    <w:rsid w:val="000454A0"/>
    <w:rsid w:val="00046C3E"/>
    <w:rsid w:val="00047206"/>
    <w:rsid w:val="0004729F"/>
    <w:rsid w:val="00047D3B"/>
    <w:rsid w:val="0005060E"/>
    <w:rsid w:val="00051902"/>
    <w:rsid w:val="000519D3"/>
    <w:rsid w:val="00052610"/>
    <w:rsid w:val="000526DF"/>
    <w:rsid w:val="00052793"/>
    <w:rsid w:val="00052D98"/>
    <w:rsid w:val="0005326D"/>
    <w:rsid w:val="00053310"/>
    <w:rsid w:val="000551EF"/>
    <w:rsid w:val="00055B69"/>
    <w:rsid w:val="00055DF0"/>
    <w:rsid w:val="00057A96"/>
    <w:rsid w:val="00061AB1"/>
    <w:rsid w:val="00061F07"/>
    <w:rsid w:val="0006255A"/>
    <w:rsid w:val="0006296B"/>
    <w:rsid w:val="00062E6C"/>
    <w:rsid w:val="000640BB"/>
    <w:rsid w:val="00064275"/>
    <w:rsid w:val="00065962"/>
    <w:rsid w:val="00065DCA"/>
    <w:rsid w:val="000661EA"/>
    <w:rsid w:val="00066594"/>
    <w:rsid w:val="00066B74"/>
    <w:rsid w:val="0006761D"/>
    <w:rsid w:val="000706C4"/>
    <w:rsid w:val="0007098A"/>
    <w:rsid w:val="0007172C"/>
    <w:rsid w:val="000733E8"/>
    <w:rsid w:val="00074584"/>
    <w:rsid w:val="00074D2A"/>
    <w:rsid w:val="00076D92"/>
    <w:rsid w:val="00076E31"/>
    <w:rsid w:val="00077038"/>
    <w:rsid w:val="000816A5"/>
    <w:rsid w:val="00081E12"/>
    <w:rsid w:val="00082B35"/>
    <w:rsid w:val="000836F9"/>
    <w:rsid w:val="00084E32"/>
    <w:rsid w:val="00085308"/>
    <w:rsid w:val="0008576A"/>
    <w:rsid w:val="00085A62"/>
    <w:rsid w:val="00086513"/>
    <w:rsid w:val="00090A50"/>
    <w:rsid w:val="000941E5"/>
    <w:rsid w:val="00095234"/>
    <w:rsid w:val="00095862"/>
    <w:rsid w:val="00095AE5"/>
    <w:rsid w:val="00096024"/>
    <w:rsid w:val="0009703F"/>
    <w:rsid w:val="000978D1"/>
    <w:rsid w:val="000A222A"/>
    <w:rsid w:val="000A3BD3"/>
    <w:rsid w:val="000A4529"/>
    <w:rsid w:val="000A4B13"/>
    <w:rsid w:val="000A59CD"/>
    <w:rsid w:val="000A6B18"/>
    <w:rsid w:val="000A6B5F"/>
    <w:rsid w:val="000A6C26"/>
    <w:rsid w:val="000A6C97"/>
    <w:rsid w:val="000B1544"/>
    <w:rsid w:val="000B197B"/>
    <w:rsid w:val="000B1B3D"/>
    <w:rsid w:val="000B1FFB"/>
    <w:rsid w:val="000B267F"/>
    <w:rsid w:val="000B303F"/>
    <w:rsid w:val="000B3326"/>
    <w:rsid w:val="000B432E"/>
    <w:rsid w:val="000B4790"/>
    <w:rsid w:val="000B63A8"/>
    <w:rsid w:val="000B6D8B"/>
    <w:rsid w:val="000B6E02"/>
    <w:rsid w:val="000B72CE"/>
    <w:rsid w:val="000B7492"/>
    <w:rsid w:val="000B75D5"/>
    <w:rsid w:val="000C0D42"/>
    <w:rsid w:val="000C28BC"/>
    <w:rsid w:val="000C2E8C"/>
    <w:rsid w:val="000C2FA0"/>
    <w:rsid w:val="000C3C9F"/>
    <w:rsid w:val="000C5A82"/>
    <w:rsid w:val="000C6685"/>
    <w:rsid w:val="000C6889"/>
    <w:rsid w:val="000C6D1D"/>
    <w:rsid w:val="000C7EF9"/>
    <w:rsid w:val="000D02AB"/>
    <w:rsid w:val="000D0532"/>
    <w:rsid w:val="000D091A"/>
    <w:rsid w:val="000D21CD"/>
    <w:rsid w:val="000D28F5"/>
    <w:rsid w:val="000D2DED"/>
    <w:rsid w:val="000D546D"/>
    <w:rsid w:val="000D5629"/>
    <w:rsid w:val="000D6836"/>
    <w:rsid w:val="000D6B8A"/>
    <w:rsid w:val="000D7F20"/>
    <w:rsid w:val="000E0221"/>
    <w:rsid w:val="000E0CC0"/>
    <w:rsid w:val="000E1078"/>
    <w:rsid w:val="000E1493"/>
    <w:rsid w:val="000E2DCA"/>
    <w:rsid w:val="000E3BF2"/>
    <w:rsid w:val="000E4764"/>
    <w:rsid w:val="000E62A2"/>
    <w:rsid w:val="000E6B59"/>
    <w:rsid w:val="000E70F8"/>
    <w:rsid w:val="000F0392"/>
    <w:rsid w:val="000F112B"/>
    <w:rsid w:val="000F157A"/>
    <w:rsid w:val="000F2840"/>
    <w:rsid w:val="000F30A2"/>
    <w:rsid w:val="000F462C"/>
    <w:rsid w:val="000F49CD"/>
    <w:rsid w:val="000F5421"/>
    <w:rsid w:val="000F55F5"/>
    <w:rsid w:val="000F63FE"/>
    <w:rsid w:val="000F6BF2"/>
    <w:rsid w:val="000F7719"/>
    <w:rsid w:val="000F7DFC"/>
    <w:rsid w:val="0010126D"/>
    <w:rsid w:val="00101474"/>
    <w:rsid w:val="001014D7"/>
    <w:rsid w:val="00102112"/>
    <w:rsid w:val="001022F5"/>
    <w:rsid w:val="0010244E"/>
    <w:rsid w:val="001035AF"/>
    <w:rsid w:val="00104302"/>
    <w:rsid w:val="0010437B"/>
    <w:rsid w:val="001045B8"/>
    <w:rsid w:val="001056EA"/>
    <w:rsid w:val="00105B49"/>
    <w:rsid w:val="00106704"/>
    <w:rsid w:val="00110647"/>
    <w:rsid w:val="00112C7A"/>
    <w:rsid w:val="0011401E"/>
    <w:rsid w:val="00114A41"/>
    <w:rsid w:val="00114BF8"/>
    <w:rsid w:val="001151DA"/>
    <w:rsid w:val="00115BF8"/>
    <w:rsid w:val="0011608A"/>
    <w:rsid w:val="00117B9E"/>
    <w:rsid w:val="00117E83"/>
    <w:rsid w:val="0012174C"/>
    <w:rsid w:val="0012513F"/>
    <w:rsid w:val="001253AD"/>
    <w:rsid w:val="001254DD"/>
    <w:rsid w:val="00125BA8"/>
    <w:rsid w:val="00126C00"/>
    <w:rsid w:val="00126D24"/>
    <w:rsid w:val="00127410"/>
    <w:rsid w:val="001305DF"/>
    <w:rsid w:val="00130644"/>
    <w:rsid w:val="00130B92"/>
    <w:rsid w:val="00131B4E"/>
    <w:rsid w:val="00131FA5"/>
    <w:rsid w:val="001331DF"/>
    <w:rsid w:val="00134B37"/>
    <w:rsid w:val="00134CDF"/>
    <w:rsid w:val="00135929"/>
    <w:rsid w:val="00136068"/>
    <w:rsid w:val="00137D69"/>
    <w:rsid w:val="0014034B"/>
    <w:rsid w:val="00140851"/>
    <w:rsid w:val="00140E8D"/>
    <w:rsid w:val="001423C0"/>
    <w:rsid w:val="0014249D"/>
    <w:rsid w:val="0014298D"/>
    <w:rsid w:val="00142CA7"/>
    <w:rsid w:val="00143589"/>
    <w:rsid w:val="00143BEB"/>
    <w:rsid w:val="00145673"/>
    <w:rsid w:val="00145A7E"/>
    <w:rsid w:val="00145F38"/>
    <w:rsid w:val="00146F95"/>
    <w:rsid w:val="001471DC"/>
    <w:rsid w:val="00147FE8"/>
    <w:rsid w:val="001519B4"/>
    <w:rsid w:val="0015202C"/>
    <w:rsid w:val="0015215B"/>
    <w:rsid w:val="00153311"/>
    <w:rsid w:val="001536A8"/>
    <w:rsid w:val="0015438C"/>
    <w:rsid w:val="001554CE"/>
    <w:rsid w:val="0015571B"/>
    <w:rsid w:val="00155AFE"/>
    <w:rsid w:val="00155DC1"/>
    <w:rsid w:val="001564B3"/>
    <w:rsid w:val="00156801"/>
    <w:rsid w:val="00157635"/>
    <w:rsid w:val="00157B85"/>
    <w:rsid w:val="00160BAF"/>
    <w:rsid w:val="00161DFF"/>
    <w:rsid w:val="00162C1F"/>
    <w:rsid w:val="0016403F"/>
    <w:rsid w:val="00164C4E"/>
    <w:rsid w:val="00164F9C"/>
    <w:rsid w:val="0016613C"/>
    <w:rsid w:val="00166DB1"/>
    <w:rsid w:val="00167232"/>
    <w:rsid w:val="0016768B"/>
    <w:rsid w:val="00167C4B"/>
    <w:rsid w:val="00170680"/>
    <w:rsid w:val="001707EC"/>
    <w:rsid w:val="0017140A"/>
    <w:rsid w:val="001728BE"/>
    <w:rsid w:val="00172C1C"/>
    <w:rsid w:val="00173A10"/>
    <w:rsid w:val="00176B63"/>
    <w:rsid w:val="001775E8"/>
    <w:rsid w:val="00177EAF"/>
    <w:rsid w:val="00180274"/>
    <w:rsid w:val="00180509"/>
    <w:rsid w:val="0018099D"/>
    <w:rsid w:val="0018125E"/>
    <w:rsid w:val="001812BD"/>
    <w:rsid w:val="0018201A"/>
    <w:rsid w:val="00182A31"/>
    <w:rsid w:val="00182C04"/>
    <w:rsid w:val="0018302A"/>
    <w:rsid w:val="001853DB"/>
    <w:rsid w:val="0018627B"/>
    <w:rsid w:val="00186BAD"/>
    <w:rsid w:val="00187FD3"/>
    <w:rsid w:val="00190082"/>
    <w:rsid w:val="00190718"/>
    <w:rsid w:val="00190B0C"/>
    <w:rsid w:val="00190F67"/>
    <w:rsid w:val="00191A24"/>
    <w:rsid w:val="00191EAD"/>
    <w:rsid w:val="00194947"/>
    <w:rsid w:val="00194C34"/>
    <w:rsid w:val="001956D8"/>
    <w:rsid w:val="00195D05"/>
    <w:rsid w:val="001966C0"/>
    <w:rsid w:val="001A090D"/>
    <w:rsid w:val="001A1206"/>
    <w:rsid w:val="001A1778"/>
    <w:rsid w:val="001A3570"/>
    <w:rsid w:val="001A410A"/>
    <w:rsid w:val="001A4414"/>
    <w:rsid w:val="001A488D"/>
    <w:rsid w:val="001A4F92"/>
    <w:rsid w:val="001A6B1D"/>
    <w:rsid w:val="001A6BE8"/>
    <w:rsid w:val="001A6D71"/>
    <w:rsid w:val="001A733E"/>
    <w:rsid w:val="001B2E51"/>
    <w:rsid w:val="001B5439"/>
    <w:rsid w:val="001B54C7"/>
    <w:rsid w:val="001B5A3B"/>
    <w:rsid w:val="001B5BD6"/>
    <w:rsid w:val="001B61D1"/>
    <w:rsid w:val="001B6C1C"/>
    <w:rsid w:val="001B753E"/>
    <w:rsid w:val="001B7E38"/>
    <w:rsid w:val="001C01CB"/>
    <w:rsid w:val="001C01E1"/>
    <w:rsid w:val="001C0E42"/>
    <w:rsid w:val="001C1EE2"/>
    <w:rsid w:val="001C54C6"/>
    <w:rsid w:val="001C5E02"/>
    <w:rsid w:val="001C631B"/>
    <w:rsid w:val="001C6981"/>
    <w:rsid w:val="001C6CBA"/>
    <w:rsid w:val="001C717B"/>
    <w:rsid w:val="001C7E97"/>
    <w:rsid w:val="001D0355"/>
    <w:rsid w:val="001D0DAE"/>
    <w:rsid w:val="001D1A89"/>
    <w:rsid w:val="001D221C"/>
    <w:rsid w:val="001D2C40"/>
    <w:rsid w:val="001D3479"/>
    <w:rsid w:val="001D37FA"/>
    <w:rsid w:val="001D59D9"/>
    <w:rsid w:val="001D5C40"/>
    <w:rsid w:val="001D7E6F"/>
    <w:rsid w:val="001D7EF8"/>
    <w:rsid w:val="001E435B"/>
    <w:rsid w:val="001E6685"/>
    <w:rsid w:val="001E6CDA"/>
    <w:rsid w:val="001E7EE1"/>
    <w:rsid w:val="001F0529"/>
    <w:rsid w:val="001F0A55"/>
    <w:rsid w:val="001F2F36"/>
    <w:rsid w:val="001F30DF"/>
    <w:rsid w:val="001F5FCD"/>
    <w:rsid w:val="001F6815"/>
    <w:rsid w:val="001F7246"/>
    <w:rsid w:val="0020032B"/>
    <w:rsid w:val="00201ED2"/>
    <w:rsid w:val="00203B62"/>
    <w:rsid w:val="0020457E"/>
    <w:rsid w:val="002059DB"/>
    <w:rsid w:val="00206B6C"/>
    <w:rsid w:val="00207D6C"/>
    <w:rsid w:val="00207E6F"/>
    <w:rsid w:val="00211678"/>
    <w:rsid w:val="0021338C"/>
    <w:rsid w:val="00213F39"/>
    <w:rsid w:val="0021482F"/>
    <w:rsid w:val="002148E8"/>
    <w:rsid w:val="002167C9"/>
    <w:rsid w:val="002174A9"/>
    <w:rsid w:val="002175E9"/>
    <w:rsid w:val="002178D6"/>
    <w:rsid w:val="002203A0"/>
    <w:rsid w:val="00220910"/>
    <w:rsid w:val="00220CE1"/>
    <w:rsid w:val="00220DEB"/>
    <w:rsid w:val="00222C0D"/>
    <w:rsid w:val="00222FAF"/>
    <w:rsid w:val="00223906"/>
    <w:rsid w:val="00224616"/>
    <w:rsid w:val="00224DD5"/>
    <w:rsid w:val="00226C25"/>
    <w:rsid w:val="00227A55"/>
    <w:rsid w:val="00230E2E"/>
    <w:rsid w:val="00231A37"/>
    <w:rsid w:val="00231FAF"/>
    <w:rsid w:val="00232A47"/>
    <w:rsid w:val="002338DA"/>
    <w:rsid w:val="002358BB"/>
    <w:rsid w:val="002402C3"/>
    <w:rsid w:val="002402D9"/>
    <w:rsid w:val="0024078A"/>
    <w:rsid w:val="002409B1"/>
    <w:rsid w:val="0024105F"/>
    <w:rsid w:val="00241193"/>
    <w:rsid w:val="00241B76"/>
    <w:rsid w:val="00243D7D"/>
    <w:rsid w:val="00244081"/>
    <w:rsid w:val="002448AF"/>
    <w:rsid w:val="00244DF1"/>
    <w:rsid w:val="00245E2E"/>
    <w:rsid w:val="00247717"/>
    <w:rsid w:val="00247D67"/>
    <w:rsid w:val="0025011F"/>
    <w:rsid w:val="00250A62"/>
    <w:rsid w:val="002512F4"/>
    <w:rsid w:val="00251719"/>
    <w:rsid w:val="00252555"/>
    <w:rsid w:val="00252B4B"/>
    <w:rsid w:val="00252F76"/>
    <w:rsid w:val="002534AE"/>
    <w:rsid w:val="00254643"/>
    <w:rsid w:val="00254AA9"/>
    <w:rsid w:val="00255358"/>
    <w:rsid w:val="0025553C"/>
    <w:rsid w:val="00255FF9"/>
    <w:rsid w:val="00257F06"/>
    <w:rsid w:val="00260CF8"/>
    <w:rsid w:val="00260F74"/>
    <w:rsid w:val="00260FCA"/>
    <w:rsid w:val="002611CC"/>
    <w:rsid w:val="00261CF1"/>
    <w:rsid w:val="002629A5"/>
    <w:rsid w:val="00263DCC"/>
    <w:rsid w:val="00264912"/>
    <w:rsid w:val="00264BA7"/>
    <w:rsid w:val="00265B05"/>
    <w:rsid w:val="00265E44"/>
    <w:rsid w:val="00266B21"/>
    <w:rsid w:val="00266E79"/>
    <w:rsid w:val="0027266B"/>
    <w:rsid w:val="00273B47"/>
    <w:rsid w:val="002744AC"/>
    <w:rsid w:val="002755CD"/>
    <w:rsid w:val="00276268"/>
    <w:rsid w:val="00276B9D"/>
    <w:rsid w:val="00276C0C"/>
    <w:rsid w:val="00276E76"/>
    <w:rsid w:val="00276F2F"/>
    <w:rsid w:val="00277120"/>
    <w:rsid w:val="00277132"/>
    <w:rsid w:val="00280E7C"/>
    <w:rsid w:val="00282B58"/>
    <w:rsid w:val="00283752"/>
    <w:rsid w:val="00283A6D"/>
    <w:rsid w:val="0028439C"/>
    <w:rsid w:val="00285127"/>
    <w:rsid w:val="00285FFF"/>
    <w:rsid w:val="00290068"/>
    <w:rsid w:val="002901F0"/>
    <w:rsid w:val="002906F2"/>
    <w:rsid w:val="00291F28"/>
    <w:rsid w:val="0029307C"/>
    <w:rsid w:val="00293A8E"/>
    <w:rsid w:val="00294281"/>
    <w:rsid w:val="00294817"/>
    <w:rsid w:val="00296937"/>
    <w:rsid w:val="00296CD5"/>
    <w:rsid w:val="00296F53"/>
    <w:rsid w:val="00297CFD"/>
    <w:rsid w:val="00297E79"/>
    <w:rsid w:val="002A0609"/>
    <w:rsid w:val="002A068A"/>
    <w:rsid w:val="002A0A83"/>
    <w:rsid w:val="002A2C73"/>
    <w:rsid w:val="002A6AF7"/>
    <w:rsid w:val="002A7F2B"/>
    <w:rsid w:val="002B03BF"/>
    <w:rsid w:val="002B1200"/>
    <w:rsid w:val="002B20D0"/>
    <w:rsid w:val="002B2189"/>
    <w:rsid w:val="002B246F"/>
    <w:rsid w:val="002B26C0"/>
    <w:rsid w:val="002B2BC8"/>
    <w:rsid w:val="002B334C"/>
    <w:rsid w:val="002B40DD"/>
    <w:rsid w:val="002B46A1"/>
    <w:rsid w:val="002B75A8"/>
    <w:rsid w:val="002B7635"/>
    <w:rsid w:val="002C02CB"/>
    <w:rsid w:val="002C1151"/>
    <w:rsid w:val="002C22A8"/>
    <w:rsid w:val="002C24C7"/>
    <w:rsid w:val="002C34EA"/>
    <w:rsid w:val="002C44D2"/>
    <w:rsid w:val="002C461C"/>
    <w:rsid w:val="002C474F"/>
    <w:rsid w:val="002C4FE8"/>
    <w:rsid w:val="002C5072"/>
    <w:rsid w:val="002C5D4C"/>
    <w:rsid w:val="002C6979"/>
    <w:rsid w:val="002C6F6D"/>
    <w:rsid w:val="002D020F"/>
    <w:rsid w:val="002D1455"/>
    <w:rsid w:val="002D199F"/>
    <w:rsid w:val="002D25B7"/>
    <w:rsid w:val="002D2B91"/>
    <w:rsid w:val="002D2BE3"/>
    <w:rsid w:val="002D2CF7"/>
    <w:rsid w:val="002D3B53"/>
    <w:rsid w:val="002D48EB"/>
    <w:rsid w:val="002D4945"/>
    <w:rsid w:val="002D4E8C"/>
    <w:rsid w:val="002D543A"/>
    <w:rsid w:val="002D5798"/>
    <w:rsid w:val="002D63A5"/>
    <w:rsid w:val="002D67DB"/>
    <w:rsid w:val="002D68C6"/>
    <w:rsid w:val="002D6BE7"/>
    <w:rsid w:val="002D7437"/>
    <w:rsid w:val="002D7DF6"/>
    <w:rsid w:val="002D7EF0"/>
    <w:rsid w:val="002E0868"/>
    <w:rsid w:val="002E146D"/>
    <w:rsid w:val="002E1F01"/>
    <w:rsid w:val="002E2397"/>
    <w:rsid w:val="002E2453"/>
    <w:rsid w:val="002E31DE"/>
    <w:rsid w:val="002E37D9"/>
    <w:rsid w:val="002E500D"/>
    <w:rsid w:val="002E528F"/>
    <w:rsid w:val="002E5B8C"/>
    <w:rsid w:val="002E6764"/>
    <w:rsid w:val="002E6A26"/>
    <w:rsid w:val="002E6EB0"/>
    <w:rsid w:val="002E720C"/>
    <w:rsid w:val="002E73C0"/>
    <w:rsid w:val="002F1D25"/>
    <w:rsid w:val="002F2336"/>
    <w:rsid w:val="002F2DD2"/>
    <w:rsid w:val="002F435B"/>
    <w:rsid w:val="002F4A5A"/>
    <w:rsid w:val="002F5C5A"/>
    <w:rsid w:val="002F6507"/>
    <w:rsid w:val="002F661F"/>
    <w:rsid w:val="002F7745"/>
    <w:rsid w:val="003051A6"/>
    <w:rsid w:val="00306191"/>
    <w:rsid w:val="0030625C"/>
    <w:rsid w:val="003065DC"/>
    <w:rsid w:val="00306C26"/>
    <w:rsid w:val="003075DF"/>
    <w:rsid w:val="00310AED"/>
    <w:rsid w:val="00310D0D"/>
    <w:rsid w:val="0031110E"/>
    <w:rsid w:val="00312417"/>
    <w:rsid w:val="00312DA1"/>
    <w:rsid w:val="0031387C"/>
    <w:rsid w:val="003149E9"/>
    <w:rsid w:val="0031520F"/>
    <w:rsid w:val="0031550A"/>
    <w:rsid w:val="00315714"/>
    <w:rsid w:val="00315B83"/>
    <w:rsid w:val="00315DFD"/>
    <w:rsid w:val="00316172"/>
    <w:rsid w:val="00317045"/>
    <w:rsid w:val="0031736D"/>
    <w:rsid w:val="00320DC6"/>
    <w:rsid w:val="00320DD3"/>
    <w:rsid w:val="00322D1D"/>
    <w:rsid w:val="003237A2"/>
    <w:rsid w:val="00324025"/>
    <w:rsid w:val="0032483D"/>
    <w:rsid w:val="003258A7"/>
    <w:rsid w:val="00327225"/>
    <w:rsid w:val="0032781C"/>
    <w:rsid w:val="003302D3"/>
    <w:rsid w:val="0033077E"/>
    <w:rsid w:val="00330840"/>
    <w:rsid w:val="00331520"/>
    <w:rsid w:val="003316E2"/>
    <w:rsid w:val="00332B24"/>
    <w:rsid w:val="00332CF8"/>
    <w:rsid w:val="00332CFD"/>
    <w:rsid w:val="00333C81"/>
    <w:rsid w:val="003349C7"/>
    <w:rsid w:val="00336FD7"/>
    <w:rsid w:val="00337424"/>
    <w:rsid w:val="00337AA5"/>
    <w:rsid w:val="00337FB1"/>
    <w:rsid w:val="003404AD"/>
    <w:rsid w:val="00340629"/>
    <w:rsid w:val="00341688"/>
    <w:rsid w:val="0034209C"/>
    <w:rsid w:val="0034231C"/>
    <w:rsid w:val="0034278D"/>
    <w:rsid w:val="00342FF4"/>
    <w:rsid w:val="00343386"/>
    <w:rsid w:val="00347604"/>
    <w:rsid w:val="00351078"/>
    <w:rsid w:val="003526BD"/>
    <w:rsid w:val="003528B9"/>
    <w:rsid w:val="00353D3A"/>
    <w:rsid w:val="00354535"/>
    <w:rsid w:val="00354A8F"/>
    <w:rsid w:val="003557F0"/>
    <w:rsid w:val="003575EB"/>
    <w:rsid w:val="00357C50"/>
    <w:rsid w:val="00357DEB"/>
    <w:rsid w:val="00360171"/>
    <w:rsid w:val="00360494"/>
    <w:rsid w:val="00360718"/>
    <w:rsid w:val="003610E2"/>
    <w:rsid w:val="003613B0"/>
    <w:rsid w:val="0036170B"/>
    <w:rsid w:val="00361A63"/>
    <w:rsid w:val="00361F2E"/>
    <w:rsid w:val="0036252E"/>
    <w:rsid w:val="00362D67"/>
    <w:rsid w:val="00363A04"/>
    <w:rsid w:val="00364241"/>
    <w:rsid w:val="00365AE9"/>
    <w:rsid w:val="00370993"/>
    <w:rsid w:val="003722C6"/>
    <w:rsid w:val="00372507"/>
    <w:rsid w:val="00372624"/>
    <w:rsid w:val="00372E93"/>
    <w:rsid w:val="00373D13"/>
    <w:rsid w:val="00373F13"/>
    <w:rsid w:val="003748B0"/>
    <w:rsid w:val="003754F4"/>
    <w:rsid w:val="00376295"/>
    <w:rsid w:val="003762E9"/>
    <w:rsid w:val="00376D1C"/>
    <w:rsid w:val="003778D3"/>
    <w:rsid w:val="0037791E"/>
    <w:rsid w:val="00377A7F"/>
    <w:rsid w:val="00380203"/>
    <w:rsid w:val="00381B23"/>
    <w:rsid w:val="00381FCB"/>
    <w:rsid w:val="00382691"/>
    <w:rsid w:val="0038280C"/>
    <w:rsid w:val="00382E21"/>
    <w:rsid w:val="003837ED"/>
    <w:rsid w:val="00384257"/>
    <w:rsid w:val="00385639"/>
    <w:rsid w:val="003858F9"/>
    <w:rsid w:val="00386B11"/>
    <w:rsid w:val="00386B8C"/>
    <w:rsid w:val="00386C99"/>
    <w:rsid w:val="0038711A"/>
    <w:rsid w:val="00387B35"/>
    <w:rsid w:val="00390521"/>
    <w:rsid w:val="00390B88"/>
    <w:rsid w:val="00391CD4"/>
    <w:rsid w:val="00391FA4"/>
    <w:rsid w:val="0039209F"/>
    <w:rsid w:val="0039217B"/>
    <w:rsid w:val="003922A1"/>
    <w:rsid w:val="00392314"/>
    <w:rsid w:val="0039241A"/>
    <w:rsid w:val="00392581"/>
    <w:rsid w:val="00394726"/>
    <w:rsid w:val="00395135"/>
    <w:rsid w:val="00396AB6"/>
    <w:rsid w:val="00396FEA"/>
    <w:rsid w:val="0039755B"/>
    <w:rsid w:val="003A07CC"/>
    <w:rsid w:val="003A0D06"/>
    <w:rsid w:val="003A254A"/>
    <w:rsid w:val="003A25A3"/>
    <w:rsid w:val="003A2D74"/>
    <w:rsid w:val="003A51BD"/>
    <w:rsid w:val="003A59EE"/>
    <w:rsid w:val="003A66CC"/>
    <w:rsid w:val="003B0964"/>
    <w:rsid w:val="003B11EB"/>
    <w:rsid w:val="003B131D"/>
    <w:rsid w:val="003B15B6"/>
    <w:rsid w:val="003B1BD5"/>
    <w:rsid w:val="003B1E53"/>
    <w:rsid w:val="003B1ED7"/>
    <w:rsid w:val="003B2E14"/>
    <w:rsid w:val="003B3A71"/>
    <w:rsid w:val="003B45ED"/>
    <w:rsid w:val="003B4612"/>
    <w:rsid w:val="003B4D43"/>
    <w:rsid w:val="003B4E2F"/>
    <w:rsid w:val="003B4F40"/>
    <w:rsid w:val="003B52A8"/>
    <w:rsid w:val="003B5C66"/>
    <w:rsid w:val="003C0C59"/>
    <w:rsid w:val="003C0E23"/>
    <w:rsid w:val="003C14D9"/>
    <w:rsid w:val="003C1DC7"/>
    <w:rsid w:val="003C2535"/>
    <w:rsid w:val="003C2825"/>
    <w:rsid w:val="003C3510"/>
    <w:rsid w:val="003C394A"/>
    <w:rsid w:val="003C4E4E"/>
    <w:rsid w:val="003C5675"/>
    <w:rsid w:val="003C56CD"/>
    <w:rsid w:val="003C6C03"/>
    <w:rsid w:val="003D07AF"/>
    <w:rsid w:val="003D0D33"/>
    <w:rsid w:val="003D3418"/>
    <w:rsid w:val="003D41E2"/>
    <w:rsid w:val="003D4D32"/>
    <w:rsid w:val="003D50C5"/>
    <w:rsid w:val="003D5704"/>
    <w:rsid w:val="003D57D4"/>
    <w:rsid w:val="003D58A5"/>
    <w:rsid w:val="003D621C"/>
    <w:rsid w:val="003D650E"/>
    <w:rsid w:val="003D66A9"/>
    <w:rsid w:val="003D6E08"/>
    <w:rsid w:val="003D6E76"/>
    <w:rsid w:val="003D727A"/>
    <w:rsid w:val="003D7D81"/>
    <w:rsid w:val="003E00E7"/>
    <w:rsid w:val="003E03EC"/>
    <w:rsid w:val="003E0CE8"/>
    <w:rsid w:val="003E1D80"/>
    <w:rsid w:val="003E3EB2"/>
    <w:rsid w:val="003E4022"/>
    <w:rsid w:val="003E512B"/>
    <w:rsid w:val="003E63FA"/>
    <w:rsid w:val="003E64F6"/>
    <w:rsid w:val="003E6AFD"/>
    <w:rsid w:val="003E6E54"/>
    <w:rsid w:val="003E796D"/>
    <w:rsid w:val="003E7AA4"/>
    <w:rsid w:val="003F089C"/>
    <w:rsid w:val="003F1D13"/>
    <w:rsid w:val="003F1DB7"/>
    <w:rsid w:val="003F2616"/>
    <w:rsid w:val="003F2AD2"/>
    <w:rsid w:val="003F2CD1"/>
    <w:rsid w:val="003F2EDB"/>
    <w:rsid w:val="003F3392"/>
    <w:rsid w:val="003F3D9E"/>
    <w:rsid w:val="003F457E"/>
    <w:rsid w:val="003F4E71"/>
    <w:rsid w:val="003F60B8"/>
    <w:rsid w:val="003F64E5"/>
    <w:rsid w:val="003F74B5"/>
    <w:rsid w:val="003F74E1"/>
    <w:rsid w:val="003F77C3"/>
    <w:rsid w:val="004002F1"/>
    <w:rsid w:val="0040064B"/>
    <w:rsid w:val="00401073"/>
    <w:rsid w:val="00401CB1"/>
    <w:rsid w:val="0040346D"/>
    <w:rsid w:val="00404153"/>
    <w:rsid w:val="00404286"/>
    <w:rsid w:val="0040494A"/>
    <w:rsid w:val="0040500B"/>
    <w:rsid w:val="004111FA"/>
    <w:rsid w:val="00411503"/>
    <w:rsid w:val="00412EA7"/>
    <w:rsid w:val="00413076"/>
    <w:rsid w:val="004133CE"/>
    <w:rsid w:val="00414380"/>
    <w:rsid w:val="00414A0E"/>
    <w:rsid w:val="004160C0"/>
    <w:rsid w:val="004163BE"/>
    <w:rsid w:val="004163D7"/>
    <w:rsid w:val="00417E20"/>
    <w:rsid w:val="00417FCF"/>
    <w:rsid w:val="0042172C"/>
    <w:rsid w:val="0042201B"/>
    <w:rsid w:val="004225F8"/>
    <w:rsid w:val="00422AEC"/>
    <w:rsid w:val="00422C8E"/>
    <w:rsid w:val="0042351B"/>
    <w:rsid w:val="0042374F"/>
    <w:rsid w:val="00423B8F"/>
    <w:rsid w:val="00424B83"/>
    <w:rsid w:val="00424E3E"/>
    <w:rsid w:val="00424E82"/>
    <w:rsid w:val="00425983"/>
    <w:rsid w:val="00426EA7"/>
    <w:rsid w:val="004274A7"/>
    <w:rsid w:val="004302F0"/>
    <w:rsid w:val="0043052B"/>
    <w:rsid w:val="00430EC7"/>
    <w:rsid w:val="00431F93"/>
    <w:rsid w:val="00432561"/>
    <w:rsid w:val="004342B9"/>
    <w:rsid w:val="00435201"/>
    <w:rsid w:val="004358B5"/>
    <w:rsid w:val="004371AB"/>
    <w:rsid w:val="004403E5"/>
    <w:rsid w:val="0044054D"/>
    <w:rsid w:val="004410F5"/>
    <w:rsid w:val="00443BB7"/>
    <w:rsid w:val="0044475C"/>
    <w:rsid w:val="00444E0C"/>
    <w:rsid w:val="004459F8"/>
    <w:rsid w:val="00446B06"/>
    <w:rsid w:val="00447D04"/>
    <w:rsid w:val="00447DA5"/>
    <w:rsid w:val="0045026D"/>
    <w:rsid w:val="00452172"/>
    <w:rsid w:val="004540EF"/>
    <w:rsid w:val="00456019"/>
    <w:rsid w:val="004563D8"/>
    <w:rsid w:val="004577B8"/>
    <w:rsid w:val="004578F2"/>
    <w:rsid w:val="00457F00"/>
    <w:rsid w:val="004615D9"/>
    <w:rsid w:val="004619B2"/>
    <w:rsid w:val="00462085"/>
    <w:rsid w:val="00463F6E"/>
    <w:rsid w:val="00465E81"/>
    <w:rsid w:val="00466301"/>
    <w:rsid w:val="0046650D"/>
    <w:rsid w:val="00466B07"/>
    <w:rsid w:val="00467E5D"/>
    <w:rsid w:val="0047030A"/>
    <w:rsid w:val="004712D8"/>
    <w:rsid w:val="00472027"/>
    <w:rsid w:val="0047314A"/>
    <w:rsid w:val="00473215"/>
    <w:rsid w:val="00473B36"/>
    <w:rsid w:val="00473F8C"/>
    <w:rsid w:val="00474788"/>
    <w:rsid w:val="00474FC1"/>
    <w:rsid w:val="00475A7E"/>
    <w:rsid w:val="004773BE"/>
    <w:rsid w:val="00477740"/>
    <w:rsid w:val="00477B3E"/>
    <w:rsid w:val="00480C6F"/>
    <w:rsid w:val="00481C0B"/>
    <w:rsid w:val="00485719"/>
    <w:rsid w:val="004857C2"/>
    <w:rsid w:val="004864BC"/>
    <w:rsid w:val="004867C5"/>
    <w:rsid w:val="00487904"/>
    <w:rsid w:val="0048794F"/>
    <w:rsid w:val="00487F9F"/>
    <w:rsid w:val="00491F91"/>
    <w:rsid w:val="00492064"/>
    <w:rsid w:val="00493D1B"/>
    <w:rsid w:val="00493D61"/>
    <w:rsid w:val="004942AE"/>
    <w:rsid w:val="004946A1"/>
    <w:rsid w:val="004947B9"/>
    <w:rsid w:val="0049563A"/>
    <w:rsid w:val="00496E94"/>
    <w:rsid w:val="004971F7"/>
    <w:rsid w:val="004A0015"/>
    <w:rsid w:val="004A051C"/>
    <w:rsid w:val="004A0DCA"/>
    <w:rsid w:val="004A1777"/>
    <w:rsid w:val="004A1944"/>
    <w:rsid w:val="004A1FE7"/>
    <w:rsid w:val="004A2CC3"/>
    <w:rsid w:val="004A33EF"/>
    <w:rsid w:val="004A4058"/>
    <w:rsid w:val="004A48AA"/>
    <w:rsid w:val="004A4B9A"/>
    <w:rsid w:val="004A5808"/>
    <w:rsid w:val="004A5BED"/>
    <w:rsid w:val="004A5E25"/>
    <w:rsid w:val="004A5F3D"/>
    <w:rsid w:val="004A6533"/>
    <w:rsid w:val="004A65F2"/>
    <w:rsid w:val="004A7008"/>
    <w:rsid w:val="004A72C4"/>
    <w:rsid w:val="004A7978"/>
    <w:rsid w:val="004A7C85"/>
    <w:rsid w:val="004A7DC4"/>
    <w:rsid w:val="004A7EF2"/>
    <w:rsid w:val="004B0728"/>
    <w:rsid w:val="004B20BB"/>
    <w:rsid w:val="004B37F1"/>
    <w:rsid w:val="004B3FAD"/>
    <w:rsid w:val="004B4AE9"/>
    <w:rsid w:val="004B4E79"/>
    <w:rsid w:val="004B589E"/>
    <w:rsid w:val="004C002F"/>
    <w:rsid w:val="004C0A41"/>
    <w:rsid w:val="004C1836"/>
    <w:rsid w:val="004C3167"/>
    <w:rsid w:val="004C38B8"/>
    <w:rsid w:val="004C408D"/>
    <w:rsid w:val="004C5FB9"/>
    <w:rsid w:val="004C61CB"/>
    <w:rsid w:val="004C70D2"/>
    <w:rsid w:val="004D253E"/>
    <w:rsid w:val="004D273F"/>
    <w:rsid w:val="004D3A92"/>
    <w:rsid w:val="004D4381"/>
    <w:rsid w:val="004D4E9F"/>
    <w:rsid w:val="004D53A6"/>
    <w:rsid w:val="004D577F"/>
    <w:rsid w:val="004D5F32"/>
    <w:rsid w:val="004D61AC"/>
    <w:rsid w:val="004D6571"/>
    <w:rsid w:val="004D6CB9"/>
    <w:rsid w:val="004D71DB"/>
    <w:rsid w:val="004E115E"/>
    <w:rsid w:val="004E1E7B"/>
    <w:rsid w:val="004E1F91"/>
    <w:rsid w:val="004E2B54"/>
    <w:rsid w:val="004E4374"/>
    <w:rsid w:val="004E4618"/>
    <w:rsid w:val="004E5996"/>
    <w:rsid w:val="004E5A48"/>
    <w:rsid w:val="004E6428"/>
    <w:rsid w:val="004E6A07"/>
    <w:rsid w:val="004F4953"/>
    <w:rsid w:val="004F530B"/>
    <w:rsid w:val="004F5CFD"/>
    <w:rsid w:val="004F7E0A"/>
    <w:rsid w:val="004F7E1E"/>
    <w:rsid w:val="005011ED"/>
    <w:rsid w:val="00501B91"/>
    <w:rsid w:val="00503D2C"/>
    <w:rsid w:val="00504501"/>
    <w:rsid w:val="005053DF"/>
    <w:rsid w:val="005056C8"/>
    <w:rsid w:val="005057BF"/>
    <w:rsid w:val="00505AC6"/>
    <w:rsid w:val="00507439"/>
    <w:rsid w:val="005077B3"/>
    <w:rsid w:val="00510BC0"/>
    <w:rsid w:val="005129FB"/>
    <w:rsid w:val="00514799"/>
    <w:rsid w:val="0051523D"/>
    <w:rsid w:val="00515FE0"/>
    <w:rsid w:val="00516985"/>
    <w:rsid w:val="00517445"/>
    <w:rsid w:val="005176A6"/>
    <w:rsid w:val="00517CD7"/>
    <w:rsid w:val="0052014D"/>
    <w:rsid w:val="00520CEF"/>
    <w:rsid w:val="0052147C"/>
    <w:rsid w:val="00522618"/>
    <w:rsid w:val="005229B2"/>
    <w:rsid w:val="00524E09"/>
    <w:rsid w:val="00525566"/>
    <w:rsid w:val="00526E36"/>
    <w:rsid w:val="00527A0E"/>
    <w:rsid w:val="005306DE"/>
    <w:rsid w:val="00530AF7"/>
    <w:rsid w:val="00531986"/>
    <w:rsid w:val="0053263D"/>
    <w:rsid w:val="00535047"/>
    <w:rsid w:val="00535672"/>
    <w:rsid w:val="0053664C"/>
    <w:rsid w:val="005366C9"/>
    <w:rsid w:val="00536A6C"/>
    <w:rsid w:val="00537D94"/>
    <w:rsid w:val="005425E8"/>
    <w:rsid w:val="00542C77"/>
    <w:rsid w:val="00542F8B"/>
    <w:rsid w:val="00543341"/>
    <w:rsid w:val="005436BD"/>
    <w:rsid w:val="00543F11"/>
    <w:rsid w:val="00545E3C"/>
    <w:rsid w:val="00547160"/>
    <w:rsid w:val="0054716B"/>
    <w:rsid w:val="00547B6A"/>
    <w:rsid w:val="00547C06"/>
    <w:rsid w:val="00550525"/>
    <w:rsid w:val="005508D2"/>
    <w:rsid w:val="00551ABD"/>
    <w:rsid w:val="005526C5"/>
    <w:rsid w:val="005542C5"/>
    <w:rsid w:val="00555B6C"/>
    <w:rsid w:val="005568D3"/>
    <w:rsid w:val="00557BFA"/>
    <w:rsid w:val="00560E22"/>
    <w:rsid w:val="0056238A"/>
    <w:rsid w:val="00562DD0"/>
    <w:rsid w:val="005634F1"/>
    <w:rsid w:val="00564BF3"/>
    <w:rsid w:val="00566A84"/>
    <w:rsid w:val="00570AB7"/>
    <w:rsid w:val="00570D2C"/>
    <w:rsid w:val="0057204A"/>
    <w:rsid w:val="005726BA"/>
    <w:rsid w:val="0057391D"/>
    <w:rsid w:val="00573E20"/>
    <w:rsid w:val="00574147"/>
    <w:rsid w:val="005746FF"/>
    <w:rsid w:val="00574FE3"/>
    <w:rsid w:val="005753EF"/>
    <w:rsid w:val="005775BB"/>
    <w:rsid w:val="0058091B"/>
    <w:rsid w:val="00581B48"/>
    <w:rsid w:val="0058386C"/>
    <w:rsid w:val="0058527E"/>
    <w:rsid w:val="00586FFF"/>
    <w:rsid w:val="005871F3"/>
    <w:rsid w:val="00590158"/>
    <w:rsid w:val="005903C7"/>
    <w:rsid w:val="0059146D"/>
    <w:rsid w:val="00591C07"/>
    <w:rsid w:val="00592290"/>
    <w:rsid w:val="00592B55"/>
    <w:rsid w:val="00593EF2"/>
    <w:rsid w:val="00594E3A"/>
    <w:rsid w:val="00594E70"/>
    <w:rsid w:val="00595B15"/>
    <w:rsid w:val="00597D31"/>
    <w:rsid w:val="005A04A5"/>
    <w:rsid w:val="005A04AD"/>
    <w:rsid w:val="005A0EF2"/>
    <w:rsid w:val="005A0FC6"/>
    <w:rsid w:val="005A1BBF"/>
    <w:rsid w:val="005A2290"/>
    <w:rsid w:val="005A2369"/>
    <w:rsid w:val="005A3D11"/>
    <w:rsid w:val="005A40E6"/>
    <w:rsid w:val="005A4227"/>
    <w:rsid w:val="005A51B9"/>
    <w:rsid w:val="005A5CC0"/>
    <w:rsid w:val="005A6C34"/>
    <w:rsid w:val="005B2D3A"/>
    <w:rsid w:val="005B39D5"/>
    <w:rsid w:val="005B3CD9"/>
    <w:rsid w:val="005B6025"/>
    <w:rsid w:val="005C01DE"/>
    <w:rsid w:val="005C0E48"/>
    <w:rsid w:val="005C1769"/>
    <w:rsid w:val="005C1903"/>
    <w:rsid w:val="005C35EB"/>
    <w:rsid w:val="005C3BB5"/>
    <w:rsid w:val="005C3BE9"/>
    <w:rsid w:val="005C4172"/>
    <w:rsid w:val="005C4690"/>
    <w:rsid w:val="005C4D3C"/>
    <w:rsid w:val="005C53D2"/>
    <w:rsid w:val="005C64C0"/>
    <w:rsid w:val="005C6D81"/>
    <w:rsid w:val="005C7EB1"/>
    <w:rsid w:val="005D02CE"/>
    <w:rsid w:val="005D0809"/>
    <w:rsid w:val="005D0811"/>
    <w:rsid w:val="005D0A18"/>
    <w:rsid w:val="005D0C36"/>
    <w:rsid w:val="005D23C1"/>
    <w:rsid w:val="005D274E"/>
    <w:rsid w:val="005D3042"/>
    <w:rsid w:val="005D3A9F"/>
    <w:rsid w:val="005D6689"/>
    <w:rsid w:val="005D6E36"/>
    <w:rsid w:val="005E0678"/>
    <w:rsid w:val="005E12B2"/>
    <w:rsid w:val="005E367A"/>
    <w:rsid w:val="005E3835"/>
    <w:rsid w:val="005E4A49"/>
    <w:rsid w:val="005E59E6"/>
    <w:rsid w:val="005E708C"/>
    <w:rsid w:val="005E7135"/>
    <w:rsid w:val="005E7C57"/>
    <w:rsid w:val="005F085B"/>
    <w:rsid w:val="005F126A"/>
    <w:rsid w:val="005F1632"/>
    <w:rsid w:val="005F1D3E"/>
    <w:rsid w:val="005F240C"/>
    <w:rsid w:val="005F3858"/>
    <w:rsid w:val="005F3A93"/>
    <w:rsid w:val="005F42C5"/>
    <w:rsid w:val="005F43B3"/>
    <w:rsid w:val="005F4D9F"/>
    <w:rsid w:val="005F5F27"/>
    <w:rsid w:val="005F6886"/>
    <w:rsid w:val="005F7660"/>
    <w:rsid w:val="005F7CA1"/>
    <w:rsid w:val="00600F23"/>
    <w:rsid w:val="00602323"/>
    <w:rsid w:val="006024EB"/>
    <w:rsid w:val="006031FD"/>
    <w:rsid w:val="00603977"/>
    <w:rsid w:val="00603D0B"/>
    <w:rsid w:val="0060481B"/>
    <w:rsid w:val="00605051"/>
    <w:rsid w:val="00605197"/>
    <w:rsid w:val="0060663B"/>
    <w:rsid w:val="006069E4"/>
    <w:rsid w:val="00610CC5"/>
    <w:rsid w:val="00611C2B"/>
    <w:rsid w:val="00611DFA"/>
    <w:rsid w:val="006124CE"/>
    <w:rsid w:val="006126BF"/>
    <w:rsid w:val="00612C35"/>
    <w:rsid w:val="00612F33"/>
    <w:rsid w:val="00613295"/>
    <w:rsid w:val="00614A31"/>
    <w:rsid w:val="006156F3"/>
    <w:rsid w:val="00615E58"/>
    <w:rsid w:val="00616382"/>
    <w:rsid w:val="006168D7"/>
    <w:rsid w:val="00616F7B"/>
    <w:rsid w:val="00617F24"/>
    <w:rsid w:val="0062097A"/>
    <w:rsid w:val="00620E34"/>
    <w:rsid w:val="00621720"/>
    <w:rsid w:val="00621AE5"/>
    <w:rsid w:val="006221E1"/>
    <w:rsid w:val="0062283D"/>
    <w:rsid w:val="006231A6"/>
    <w:rsid w:val="00625039"/>
    <w:rsid w:val="00625CD5"/>
    <w:rsid w:val="00626490"/>
    <w:rsid w:val="006273F3"/>
    <w:rsid w:val="00627E63"/>
    <w:rsid w:val="00627F71"/>
    <w:rsid w:val="00632D7A"/>
    <w:rsid w:val="0063347D"/>
    <w:rsid w:val="006372CE"/>
    <w:rsid w:val="00637341"/>
    <w:rsid w:val="00637F17"/>
    <w:rsid w:val="00641FCA"/>
    <w:rsid w:val="006425BB"/>
    <w:rsid w:val="00643E70"/>
    <w:rsid w:val="006455B5"/>
    <w:rsid w:val="006459BE"/>
    <w:rsid w:val="00645DE9"/>
    <w:rsid w:val="00646467"/>
    <w:rsid w:val="00647260"/>
    <w:rsid w:val="00650573"/>
    <w:rsid w:val="00650944"/>
    <w:rsid w:val="00650AB9"/>
    <w:rsid w:val="00650FC4"/>
    <w:rsid w:val="006523E4"/>
    <w:rsid w:val="00652BEB"/>
    <w:rsid w:val="006531D1"/>
    <w:rsid w:val="006531DB"/>
    <w:rsid w:val="006532BC"/>
    <w:rsid w:val="00653909"/>
    <w:rsid w:val="00653BBF"/>
    <w:rsid w:val="00654757"/>
    <w:rsid w:val="00655FE6"/>
    <w:rsid w:val="00657A2D"/>
    <w:rsid w:val="006610C0"/>
    <w:rsid w:val="00661EB2"/>
    <w:rsid w:val="00661FBD"/>
    <w:rsid w:val="006635E3"/>
    <w:rsid w:val="00665AC4"/>
    <w:rsid w:val="0066605C"/>
    <w:rsid w:val="00666721"/>
    <w:rsid w:val="00670995"/>
    <w:rsid w:val="00670E90"/>
    <w:rsid w:val="00671473"/>
    <w:rsid w:val="00672013"/>
    <w:rsid w:val="00673A6B"/>
    <w:rsid w:val="00673EDA"/>
    <w:rsid w:val="00673F69"/>
    <w:rsid w:val="00674CE7"/>
    <w:rsid w:val="006771B2"/>
    <w:rsid w:val="00677952"/>
    <w:rsid w:val="00677F38"/>
    <w:rsid w:val="00680344"/>
    <w:rsid w:val="00680DC1"/>
    <w:rsid w:val="00680F1E"/>
    <w:rsid w:val="0068349D"/>
    <w:rsid w:val="00684F4C"/>
    <w:rsid w:val="00685FCF"/>
    <w:rsid w:val="00686ACD"/>
    <w:rsid w:val="006878B4"/>
    <w:rsid w:val="00687D76"/>
    <w:rsid w:val="00687EE8"/>
    <w:rsid w:val="00691B69"/>
    <w:rsid w:val="00691DC5"/>
    <w:rsid w:val="00691FDB"/>
    <w:rsid w:val="0069206D"/>
    <w:rsid w:val="006923AA"/>
    <w:rsid w:val="00692AFF"/>
    <w:rsid w:val="00692CD8"/>
    <w:rsid w:val="00693008"/>
    <w:rsid w:val="00693A96"/>
    <w:rsid w:val="00694C4A"/>
    <w:rsid w:val="00695E0F"/>
    <w:rsid w:val="0069747B"/>
    <w:rsid w:val="00697D6D"/>
    <w:rsid w:val="00697D86"/>
    <w:rsid w:val="006A021D"/>
    <w:rsid w:val="006A0AD5"/>
    <w:rsid w:val="006A201D"/>
    <w:rsid w:val="006A20E2"/>
    <w:rsid w:val="006A2975"/>
    <w:rsid w:val="006A3BA1"/>
    <w:rsid w:val="006A4F12"/>
    <w:rsid w:val="006A5405"/>
    <w:rsid w:val="006A582B"/>
    <w:rsid w:val="006A6470"/>
    <w:rsid w:val="006A6C12"/>
    <w:rsid w:val="006A7115"/>
    <w:rsid w:val="006A7577"/>
    <w:rsid w:val="006A77D6"/>
    <w:rsid w:val="006B0A01"/>
    <w:rsid w:val="006B0E17"/>
    <w:rsid w:val="006B2497"/>
    <w:rsid w:val="006B2767"/>
    <w:rsid w:val="006B2AA2"/>
    <w:rsid w:val="006B4B8D"/>
    <w:rsid w:val="006B5190"/>
    <w:rsid w:val="006B5963"/>
    <w:rsid w:val="006B5E92"/>
    <w:rsid w:val="006B6F35"/>
    <w:rsid w:val="006B7959"/>
    <w:rsid w:val="006C0714"/>
    <w:rsid w:val="006C0BFA"/>
    <w:rsid w:val="006C2713"/>
    <w:rsid w:val="006C3941"/>
    <w:rsid w:val="006C3B7B"/>
    <w:rsid w:val="006C3ED6"/>
    <w:rsid w:val="006C4011"/>
    <w:rsid w:val="006C477B"/>
    <w:rsid w:val="006C4DCB"/>
    <w:rsid w:val="006C6169"/>
    <w:rsid w:val="006C6859"/>
    <w:rsid w:val="006C78DB"/>
    <w:rsid w:val="006D06CF"/>
    <w:rsid w:val="006D07F1"/>
    <w:rsid w:val="006D1C19"/>
    <w:rsid w:val="006D1F99"/>
    <w:rsid w:val="006D2DCA"/>
    <w:rsid w:val="006D30B6"/>
    <w:rsid w:val="006D43D3"/>
    <w:rsid w:val="006D443D"/>
    <w:rsid w:val="006D73ED"/>
    <w:rsid w:val="006E07F6"/>
    <w:rsid w:val="006E108E"/>
    <w:rsid w:val="006E22CE"/>
    <w:rsid w:val="006E2E3F"/>
    <w:rsid w:val="006E45A9"/>
    <w:rsid w:val="006E46B6"/>
    <w:rsid w:val="006E46C7"/>
    <w:rsid w:val="006E50F4"/>
    <w:rsid w:val="006E5EBF"/>
    <w:rsid w:val="006E68BD"/>
    <w:rsid w:val="006E6BB9"/>
    <w:rsid w:val="006E7FAC"/>
    <w:rsid w:val="006F0164"/>
    <w:rsid w:val="006F06B0"/>
    <w:rsid w:val="006F14A8"/>
    <w:rsid w:val="006F2934"/>
    <w:rsid w:val="006F3A48"/>
    <w:rsid w:val="006F59E9"/>
    <w:rsid w:val="006F6B83"/>
    <w:rsid w:val="006F79C5"/>
    <w:rsid w:val="006F7DC9"/>
    <w:rsid w:val="007003BB"/>
    <w:rsid w:val="00700753"/>
    <w:rsid w:val="00700A66"/>
    <w:rsid w:val="0070123E"/>
    <w:rsid w:val="00702B14"/>
    <w:rsid w:val="00702EE1"/>
    <w:rsid w:val="00703ADA"/>
    <w:rsid w:val="00703B30"/>
    <w:rsid w:val="007062B6"/>
    <w:rsid w:val="007063BB"/>
    <w:rsid w:val="0071116F"/>
    <w:rsid w:val="00711961"/>
    <w:rsid w:val="00712150"/>
    <w:rsid w:val="00712A78"/>
    <w:rsid w:val="00712E2B"/>
    <w:rsid w:val="00712EDC"/>
    <w:rsid w:val="00713429"/>
    <w:rsid w:val="00713F49"/>
    <w:rsid w:val="007142E1"/>
    <w:rsid w:val="00714384"/>
    <w:rsid w:val="00715EC7"/>
    <w:rsid w:val="007169D0"/>
    <w:rsid w:val="00716D9A"/>
    <w:rsid w:val="00716F65"/>
    <w:rsid w:val="00721214"/>
    <w:rsid w:val="00721551"/>
    <w:rsid w:val="00723464"/>
    <w:rsid w:val="007258B6"/>
    <w:rsid w:val="00725B30"/>
    <w:rsid w:val="00730BF4"/>
    <w:rsid w:val="00731020"/>
    <w:rsid w:val="00731CA9"/>
    <w:rsid w:val="007325E3"/>
    <w:rsid w:val="00732C76"/>
    <w:rsid w:val="00732DBF"/>
    <w:rsid w:val="0073336F"/>
    <w:rsid w:val="0073353C"/>
    <w:rsid w:val="007351C4"/>
    <w:rsid w:val="007352AB"/>
    <w:rsid w:val="00735385"/>
    <w:rsid w:val="00736D9A"/>
    <w:rsid w:val="00737A4D"/>
    <w:rsid w:val="00741262"/>
    <w:rsid w:val="007413DF"/>
    <w:rsid w:val="0074251F"/>
    <w:rsid w:val="007426F7"/>
    <w:rsid w:val="007437FB"/>
    <w:rsid w:val="00744E4A"/>
    <w:rsid w:val="00744FFF"/>
    <w:rsid w:val="007457FB"/>
    <w:rsid w:val="007468B1"/>
    <w:rsid w:val="00747E16"/>
    <w:rsid w:val="00750C2B"/>
    <w:rsid w:val="00751E9D"/>
    <w:rsid w:val="007527E8"/>
    <w:rsid w:val="007531AC"/>
    <w:rsid w:val="00753541"/>
    <w:rsid w:val="007536A6"/>
    <w:rsid w:val="00754CC0"/>
    <w:rsid w:val="00756466"/>
    <w:rsid w:val="00756E31"/>
    <w:rsid w:val="007577F8"/>
    <w:rsid w:val="00760A2D"/>
    <w:rsid w:val="007615C8"/>
    <w:rsid w:val="007616C0"/>
    <w:rsid w:val="00763B12"/>
    <w:rsid w:val="00763EB3"/>
    <w:rsid w:val="007646E0"/>
    <w:rsid w:val="00766625"/>
    <w:rsid w:val="007671CA"/>
    <w:rsid w:val="007673FA"/>
    <w:rsid w:val="0076790E"/>
    <w:rsid w:val="0077085B"/>
    <w:rsid w:val="00773894"/>
    <w:rsid w:val="00773D2E"/>
    <w:rsid w:val="00773E49"/>
    <w:rsid w:val="00774A7F"/>
    <w:rsid w:val="00774E89"/>
    <w:rsid w:val="00775784"/>
    <w:rsid w:val="00775A9B"/>
    <w:rsid w:val="00775DE7"/>
    <w:rsid w:val="007774FC"/>
    <w:rsid w:val="00777A3B"/>
    <w:rsid w:val="00780B2A"/>
    <w:rsid w:val="00781300"/>
    <w:rsid w:val="007813FC"/>
    <w:rsid w:val="00781C71"/>
    <w:rsid w:val="007823D8"/>
    <w:rsid w:val="007825EB"/>
    <w:rsid w:val="00784AB0"/>
    <w:rsid w:val="00784E99"/>
    <w:rsid w:val="00786785"/>
    <w:rsid w:val="00787A2E"/>
    <w:rsid w:val="007901FC"/>
    <w:rsid w:val="00790DE9"/>
    <w:rsid w:val="00790E14"/>
    <w:rsid w:val="00791406"/>
    <w:rsid w:val="00791610"/>
    <w:rsid w:val="00791818"/>
    <w:rsid w:val="00791856"/>
    <w:rsid w:val="00792B98"/>
    <w:rsid w:val="00792C57"/>
    <w:rsid w:val="00793473"/>
    <w:rsid w:val="00793669"/>
    <w:rsid w:val="00793957"/>
    <w:rsid w:val="0079431D"/>
    <w:rsid w:val="00794FE3"/>
    <w:rsid w:val="0079710D"/>
    <w:rsid w:val="00797620"/>
    <w:rsid w:val="0079785F"/>
    <w:rsid w:val="007A0413"/>
    <w:rsid w:val="007A0A7B"/>
    <w:rsid w:val="007A20B9"/>
    <w:rsid w:val="007A3725"/>
    <w:rsid w:val="007A3BE3"/>
    <w:rsid w:val="007A3C30"/>
    <w:rsid w:val="007A4CE8"/>
    <w:rsid w:val="007A5E2E"/>
    <w:rsid w:val="007A6638"/>
    <w:rsid w:val="007A6BC0"/>
    <w:rsid w:val="007A75DE"/>
    <w:rsid w:val="007A799F"/>
    <w:rsid w:val="007B0B84"/>
    <w:rsid w:val="007B13EE"/>
    <w:rsid w:val="007B1A73"/>
    <w:rsid w:val="007B5051"/>
    <w:rsid w:val="007B6B59"/>
    <w:rsid w:val="007B6DA8"/>
    <w:rsid w:val="007B6EC3"/>
    <w:rsid w:val="007C0FEE"/>
    <w:rsid w:val="007C13BB"/>
    <w:rsid w:val="007C2624"/>
    <w:rsid w:val="007C51B0"/>
    <w:rsid w:val="007C52EA"/>
    <w:rsid w:val="007C66B5"/>
    <w:rsid w:val="007C676A"/>
    <w:rsid w:val="007C7318"/>
    <w:rsid w:val="007C73D4"/>
    <w:rsid w:val="007D352F"/>
    <w:rsid w:val="007D4BCA"/>
    <w:rsid w:val="007D5041"/>
    <w:rsid w:val="007D535C"/>
    <w:rsid w:val="007D5A74"/>
    <w:rsid w:val="007D625C"/>
    <w:rsid w:val="007E0435"/>
    <w:rsid w:val="007E07EF"/>
    <w:rsid w:val="007E1482"/>
    <w:rsid w:val="007E1884"/>
    <w:rsid w:val="007E1DE9"/>
    <w:rsid w:val="007E234C"/>
    <w:rsid w:val="007E4753"/>
    <w:rsid w:val="007E62A6"/>
    <w:rsid w:val="007E73E2"/>
    <w:rsid w:val="007E7498"/>
    <w:rsid w:val="007E7FCA"/>
    <w:rsid w:val="007F089A"/>
    <w:rsid w:val="007F1927"/>
    <w:rsid w:val="007F1F4B"/>
    <w:rsid w:val="007F2987"/>
    <w:rsid w:val="007F2C21"/>
    <w:rsid w:val="007F3AF8"/>
    <w:rsid w:val="007F525A"/>
    <w:rsid w:val="007F67C4"/>
    <w:rsid w:val="007F75CA"/>
    <w:rsid w:val="007F7F8A"/>
    <w:rsid w:val="0080155A"/>
    <w:rsid w:val="008016BA"/>
    <w:rsid w:val="0080431F"/>
    <w:rsid w:val="008060A2"/>
    <w:rsid w:val="00806E77"/>
    <w:rsid w:val="0080796C"/>
    <w:rsid w:val="00807CE4"/>
    <w:rsid w:val="00810313"/>
    <w:rsid w:val="00810B46"/>
    <w:rsid w:val="00813017"/>
    <w:rsid w:val="00813B94"/>
    <w:rsid w:val="00813C34"/>
    <w:rsid w:val="00813D57"/>
    <w:rsid w:val="00814D9F"/>
    <w:rsid w:val="008159CB"/>
    <w:rsid w:val="008160FB"/>
    <w:rsid w:val="00816ABE"/>
    <w:rsid w:val="00820342"/>
    <w:rsid w:val="008235EE"/>
    <w:rsid w:val="008255DE"/>
    <w:rsid w:val="00825FBA"/>
    <w:rsid w:val="008275A1"/>
    <w:rsid w:val="008277B5"/>
    <w:rsid w:val="008277B6"/>
    <w:rsid w:val="00827FE6"/>
    <w:rsid w:val="00830117"/>
    <w:rsid w:val="00830179"/>
    <w:rsid w:val="00830F6C"/>
    <w:rsid w:val="00832011"/>
    <w:rsid w:val="00832915"/>
    <w:rsid w:val="00832A1F"/>
    <w:rsid w:val="00833BB5"/>
    <w:rsid w:val="00833C7B"/>
    <w:rsid w:val="00834008"/>
    <w:rsid w:val="00834642"/>
    <w:rsid w:val="0083486C"/>
    <w:rsid w:val="00834A1E"/>
    <w:rsid w:val="0083574E"/>
    <w:rsid w:val="00835851"/>
    <w:rsid w:val="00836097"/>
    <w:rsid w:val="00836EFB"/>
    <w:rsid w:val="00837CFC"/>
    <w:rsid w:val="00837F6B"/>
    <w:rsid w:val="0084149E"/>
    <w:rsid w:val="00841EC3"/>
    <w:rsid w:val="00841F35"/>
    <w:rsid w:val="00844137"/>
    <w:rsid w:val="00845395"/>
    <w:rsid w:val="00845A5F"/>
    <w:rsid w:val="008505FE"/>
    <w:rsid w:val="008507D4"/>
    <w:rsid w:val="00850A8C"/>
    <w:rsid w:val="00850B4F"/>
    <w:rsid w:val="00850BCD"/>
    <w:rsid w:val="008513BF"/>
    <w:rsid w:val="00851E0D"/>
    <w:rsid w:val="00852B4A"/>
    <w:rsid w:val="00852E35"/>
    <w:rsid w:val="00853AA4"/>
    <w:rsid w:val="00853BF6"/>
    <w:rsid w:val="00853D83"/>
    <w:rsid w:val="00854483"/>
    <w:rsid w:val="00854E1A"/>
    <w:rsid w:val="008577C1"/>
    <w:rsid w:val="00857B2B"/>
    <w:rsid w:val="00857E77"/>
    <w:rsid w:val="008616AE"/>
    <w:rsid w:val="008624E8"/>
    <w:rsid w:val="00862788"/>
    <w:rsid w:val="00862E5D"/>
    <w:rsid w:val="008630AC"/>
    <w:rsid w:val="0086436F"/>
    <w:rsid w:val="0086509C"/>
    <w:rsid w:val="00865B4F"/>
    <w:rsid w:val="0086662A"/>
    <w:rsid w:val="00866733"/>
    <w:rsid w:val="0086695B"/>
    <w:rsid w:val="00867191"/>
    <w:rsid w:val="00867B23"/>
    <w:rsid w:val="00870A97"/>
    <w:rsid w:val="008719AE"/>
    <w:rsid w:val="00873086"/>
    <w:rsid w:val="00873CD0"/>
    <w:rsid w:val="00873E2D"/>
    <w:rsid w:val="00874426"/>
    <w:rsid w:val="00874B03"/>
    <w:rsid w:val="00876056"/>
    <w:rsid w:val="00876148"/>
    <w:rsid w:val="00876D32"/>
    <w:rsid w:val="008773FD"/>
    <w:rsid w:val="0087761F"/>
    <w:rsid w:val="00877A99"/>
    <w:rsid w:val="00880237"/>
    <w:rsid w:val="00880476"/>
    <w:rsid w:val="0088136B"/>
    <w:rsid w:val="008818D8"/>
    <w:rsid w:val="00882CD4"/>
    <w:rsid w:val="00882D14"/>
    <w:rsid w:val="00882D49"/>
    <w:rsid w:val="00882E8D"/>
    <w:rsid w:val="00882FF9"/>
    <w:rsid w:val="00883569"/>
    <w:rsid w:val="00885803"/>
    <w:rsid w:val="00885887"/>
    <w:rsid w:val="008858B6"/>
    <w:rsid w:val="008864A7"/>
    <w:rsid w:val="008901BA"/>
    <w:rsid w:val="008901BB"/>
    <w:rsid w:val="00890422"/>
    <w:rsid w:val="0089197C"/>
    <w:rsid w:val="00891A44"/>
    <w:rsid w:val="00892109"/>
    <w:rsid w:val="00894057"/>
    <w:rsid w:val="0089476E"/>
    <w:rsid w:val="00895DEA"/>
    <w:rsid w:val="00895E12"/>
    <w:rsid w:val="008968A6"/>
    <w:rsid w:val="008A3928"/>
    <w:rsid w:val="008A3D8E"/>
    <w:rsid w:val="008A404C"/>
    <w:rsid w:val="008A45AD"/>
    <w:rsid w:val="008A465B"/>
    <w:rsid w:val="008A6C9D"/>
    <w:rsid w:val="008A747C"/>
    <w:rsid w:val="008A79A0"/>
    <w:rsid w:val="008B23F9"/>
    <w:rsid w:val="008B2B0E"/>
    <w:rsid w:val="008B35EE"/>
    <w:rsid w:val="008B39AE"/>
    <w:rsid w:val="008B3E1B"/>
    <w:rsid w:val="008B5229"/>
    <w:rsid w:val="008B59EE"/>
    <w:rsid w:val="008B69FA"/>
    <w:rsid w:val="008B6FA2"/>
    <w:rsid w:val="008B6FC7"/>
    <w:rsid w:val="008C06B6"/>
    <w:rsid w:val="008C078F"/>
    <w:rsid w:val="008C0B6D"/>
    <w:rsid w:val="008C0B82"/>
    <w:rsid w:val="008C1735"/>
    <w:rsid w:val="008C1D92"/>
    <w:rsid w:val="008C21B1"/>
    <w:rsid w:val="008C4B34"/>
    <w:rsid w:val="008C5AF5"/>
    <w:rsid w:val="008C6674"/>
    <w:rsid w:val="008D208E"/>
    <w:rsid w:val="008D20FE"/>
    <w:rsid w:val="008D3F69"/>
    <w:rsid w:val="008D5C70"/>
    <w:rsid w:val="008D5C9B"/>
    <w:rsid w:val="008D648B"/>
    <w:rsid w:val="008D6CC2"/>
    <w:rsid w:val="008D7164"/>
    <w:rsid w:val="008D7440"/>
    <w:rsid w:val="008D79D9"/>
    <w:rsid w:val="008D7C04"/>
    <w:rsid w:val="008E013F"/>
    <w:rsid w:val="008E02FA"/>
    <w:rsid w:val="008E044D"/>
    <w:rsid w:val="008E0BE2"/>
    <w:rsid w:val="008E0C2C"/>
    <w:rsid w:val="008E1262"/>
    <w:rsid w:val="008E1477"/>
    <w:rsid w:val="008E16AE"/>
    <w:rsid w:val="008E1764"/>
    <w:rsid w:val="008E27DF"/>
    <w:rsid w:val="008E2B5B"/>
    <w:rsid w:val="008E2FF9"/>
    <w:rsid w:val="008E32C9"/>
    <w:rsid w:val="008E33A5"/>
    <w:rsid w:val="008E4A9A"/>
    <w:rsid w:val="008E4DA7"/>
    <w:rsid w:val="008E506A"/>
    <w:rsid w:val="008E539E"/>
    <w:rsid w:val="008E5892"/>
    <w:rsid w:val="008E601C"/>
    <w:rsid w:val="008E62DA"/>
    <w:rsid w:val="008F04DC"/>
    <w:rsid w:val="008F04F1"/>
    <w:rsid w:val="008F1425"/>
    <w:rsid w:val="008F1873"/>
    <w:rsid w:val="008F19C8"/>
    <w:rsid w:val="008F2251"/>
    <w:rsid w:val="008F229C"/>
    <w:rsid w:val="008F24FD"/>
    <w:rsid w:val="008F44AD"/>
    <w:rsid w:val="008F4CD1"/>
    <w:rsid w:val="008F5547"/>
    <w:rsid w:val="008F5C85"/>
    <w:rsid w:val="008F66C0"/>
    <w:rsid w:val="008F687C"/>
    <w:rsid w:val="00900E52"/>
    <w:rsid w:val="009012F4"/>
    <w:rsid w:val="00901500"/>
    <w:rsid w:val="00901D79"/>
    <w:rsid w:val="00901D8C"/>
    <w:rsid w:val="00903B26"/>
    <w:rsid w:val="009058AB"/>
    <w:rsid w:val="00906D86"/>
    <w:rsid w:val="00906EBD"/>
    <w:rsid w:val="0090706C"/>
    <w:rsid w:val="0090744F"/>
    <w:rsid w:val="0090757D"/>
    <w:rsid w:val="009077F8"/>
    <w:rsid w:val="00910E1C"/>
    <w:rsid w:val="0091223A"/>
    <w:rsid w:val="00912677"/>
    <w:rsid w:val="00912788"/>
    <w:rsid w:val="00913920"/>
    <w:rsid w:val="00913D4C"/>
    <w:rsid w:val="00913E0B"/>
    <w:rsid w:val="009147A1"/>
    <w:rsid w:val="00916012"/>
    <w:rsid w:val="009162D2"/>
    <w:rsid w:val="009179F4"/>
    <w:rsid w:val="00917D00"/>
    <w:rsid w:val="00920F64"/>
    <w:rsid w:val="009218F8"/>
    <w:rsid w:val="00922970"/>
    <w:rsid w:val="00922E65"/>
    <w:rsid w:val="0092792C"/>
    <w:rsid w:val="009303A2"/>
    <w:rsid w:val="00930BCC"/>
    <w:rsid w:val="00931526"/>
    <w:rsid w:val="00931CC3"/>
    <w:rsid w:val="00931F72"/>
    <w:rsid w:val="00932564"/>
    <w:rsid w:val="00932AE1"/>
    <w:rsid w:val="0093323A"/>
    <w:rsid w:val="00933390"/>
    <w:rsid w:val="00933B54"/>
    <w:rsid w:val="009346B0"/>
    <w:rsid w:val="00934D47"/>
    <w:rsid w:val="00934FD8"/>
    <w:rsid w:val="00935114"/>
    <w:rsid w:val="00935A03"/>
    <w:rsid w:val="00936BCD"/>
    <w:rsid w:val="009377E3"/>
    <w:rsid w:val="009413F8"/>
    <w:rsid w:val="00942397"/>
    <w:rsid w:val="00942648"/>
    <w:rsid w:val="00942B81"/>
    <w:rsid w:val="00943EF2"/>
    <w:rsid w:val="00944F26"/>
    <w:rsid w:val="0094547C"/>
    <w:rsid w:val="00945757"/>
    <w:rsid w:val="00946A45"/>
    <w:rsid w:val="00947571"/>
    <w:rsid w:val="00947B80"/>
    <w:rsid w:val="00947D5B"/>
    <w:rsid w:val="00950354"/>
    <w:rsid w:val="00950EF0"/>
    <w:rsid w:val="00951280"/>
    <w:rsid w:val="009517DD"/>
    <w:rsid w:val="009521FC"/>
    <w:rsid w:val="00954120"/>
    <w:rsid w:val="009544AD"/>
    <w:rsid w:val="009548A0"/>
    <w:rsid w:val="00954C8B"/>
    <w:rsid w:val="00956B56"/>
    <w:rsid w:val="009572E8"/>
    <w:rsid w:val="009574E2"/>
    <w:rsid w:val="00960D64"/>
    <w:rsid w:val="0096136F"/>
    <w:rsid w:val="009623AE"/>
    <w:rsid w:val="0096304B"/>
    <w:rsid w:val="00965174"/>
    <w:rsid w:val="0096671B"/>
    <w:rsid w:val="00970251"/>
    <w:rsid w:val="009728E5"/>
    <w:rsid w:val="00972E9D"/>
    <w:rsid w:val="009747A4"/>
    <w:rsid w:val="00974F74"/>
    <w:rsid w:val="0097566B"/>
    <w:rsid w:val="00975D5A"/>
    <w:rsid w:val="00976AB1"/>
    <w:rsid w:val="00977CC4"/>
    <w:rsid w:val="00977FC4"/>
    <w:rsid w:val="0098001D"/>
    <w:rsid w:val="0098192E"/>
    <w:rsid w:val="00982AEE"/>
    <w:rsid w:val="0098303C"/>
    <w:rsid w:val="00983278"/>
    <w:rsid w:val="009846C6"/>
    <w:rsid w:val="009846E3"/>
    <w:rsid w:val="009848CE"/>
    <w:rsid w:val="00984A34"/>
    <w:rsid w:val="00984E32"/>
    <w:rsid w:val="0098567A"/>
    <w:rsid w:val="009871BE"/>
    <w:rsid w:val="00990806"/>
    <w:rsid w:val="00990C99"/>
    <w:rsid w:val="00990FFF"/>
    <w:rsid w:val="0099118B"/>
    <w:rsid w:val="00991920"/>
    <w:rsid w:val="00992514"/>
    <w:rsid w:val="00993638"/>
    <w:rsid w:val="00993CC6"/>
    <w:rsid w:val="00997791"/>
    <w:rsid w:val="009A0316"/>
    <w:rsid w:val="009A0351"/>
    <w:rsid w:val="009A0DF3"/>
    <w:rsid w:val="009A1E8B"/>
    <w:rsid w:val="009A3093"/>
    <w:rsid w:val="009A3630"/>
    <w:rsid w:val="009A3F26"/>
    <w:rsid w:val="009A4EA8"/>
    <w:rsid w:val="009A585C"/>
    <w:rsid w:val="009A5D22"/>
    <w:rsid w:val="009A6EF9"/>
    <w:rsid w:val="009A70D6"/>
    <w:rsid w:val="009A74FA"/>
    <w:rsid w:val="009A7C81"/>
    <w:rsid w:val="009B062B"/>
    <w:rsid w:val="009B0787"/>
    <w:rsid w:val="009B0909"/>
    <w:rsid w:val="009B23E5"/>
    <w:rsid w:val="009B2A63"/>
    <w:rsid w:val="009B355C"/>
    <w:rsid w:val="009B3C96"/>
    <w:rsid w:val="009B5341"/>
    <w:rsid w:val="009B588C"/>
    <w:rsid w:val="009B5909"/>
    <w:rsid w:val="009B5AB5"/>
    <w:rsid w:val="009B63F3"/>
    <w:rsid w:val="009B7752"/>
    <w:rsid w:val="009C0175"/>
    <w:rsid w:val="009C10F8"/>
    <w:rsid w:val="009C204D"/>
    <w:rsid w:val="009C2874"/>
    <w:rsid w:val="009C3408"/>
    <w:rsid w:val="009C5325"/>
    <w:rsid w:val="009C6037"/>
    <w:rsid w:val="009C606E"/>
    <w:rsid w:val="009C6D4C"/>
    <w:rsid w:val="009D0227"/>
    <w:rsid w:val="009D0252"/>
    <w:rsid w:val="009D1F9B"/>
    <w:rsid w:val="009D237D"/>
    <w:rsid w:val="009D2A49"/>
    <w:rsid w:val="009D4592"/>
    <w:rsid w:val="009D590E"/>
    <w:rsid w:val="009D65AB"/>
    <w:rsid w:val="009D69BB"/>
    <w:rsid w:val="009D6E7E"/>
    <w:rsid w:val="009D7902"/>
    <w:rsid w:val="009E0106"/>
    <w:rsid w:val="009E0E74"/>
    <w:rsid w:val="009E2585"/>
    <w:rsid w:val="009E2597"/>
    <w:rsid w:val="009E2A78"/>
    <w:rsid w:val="009E2D23"/>
    <w:rsid w:val="009E2DF0"/>
    <w:rsid w:val="009E3B83"/>
    <w:rsid w:val="009E5678"/>
    <w:rsid w:val="009E5D44"/>
    <w:rsid w:val="009E6061"/>
    <w:rsid w:val="009E69D5"/>
    <w:rsid w:val="009E71C4"/>
    <w:rsid w:val="009E7839"/>
    <w:rsid w:val="009F0B06"/>
    <w:rsid w:val="009F168A"/>
    <w:rsid w:val="009F174D"/>
    <w:rsid w:val="009F293C"/>
    <w:rsid w:val="009F2ADC"/>
    <w:rsid w:val="009F31D0"/>
    <w:rsid w:val="009F392D"/>
    <w:rsid w:val="009F6257"/>
    <w:rsid w:val="009F67B6"/>
    <w:rsid w:val="009F69D1"/>
    <w:rsid w:val="009F6DFE"/>
    <w:rsid w:val="009F7131"/>
    <w:rsid w:val="009F749D"/>
    <w:rsid w:val="009F7D4E"/>
    <w:rsid w:val="00A011AB"/>
    <w:rsid w:val="00A02002"/>
    <w:rsid w:val="00A02025"/>
    <w:rsid w:val="00A04723"/>
    <w:rsid w:val="00A05897"/>
    <w:rsid w:val="00A072F9"/>
    <w:rsid w:val="00A07C30"/>
    <w:rsid w:val="00A103E1"/>
    <w:rsid w:val="00A133FC"/>
    <w:rsid w:val="00A13668"/>
    <w:rsid w:val="00A1403C"/>
    <w:rsid w:val="00A14340"/>
    <w:rsid w:val="00A1603A"/>
    <w:rsid w:val="00A17B32"/>
    <w:rsid w:val="00A20F25"/>
    <w:rsid w:val="00A22441"/>
    <w:rsid w:val="00A22474"/>
    <w:rsid w:val="00A23199"/>
    <w:rsid w:val="00A2320A"/>
    <w:rsid w:val="00A23A7A"/>
    <w:rsid w:val="00A245F9"/>
    <w:rsid w:val="00A25F9A"/>
    <w:rsid w:val="00A260F7"/>
    <w:rsid w:val="00A31796"/>
    <w:rsid w:val="00A31D06"/>
    <w:rsid w:val="00A3247B"/>
    <w:rsid w:val="00A32A3B"/>
    <w:rsid w:val="00A32AD4"/>
    <w:rsid w:val="00A33099"/>
    <w:rsid w:val="00A333E6"/>
    <w:rsid w:val="00A33A5B"/>
    <w:rsid w:val="00A34A1C"/>
    <w:rsid w:val="00A3652F"/>
    <w:rsid w:val="00A369C6"/>
    <w:rsid w:val="00A369DE"/>
    <w:rsid w:val="00A36AFC"/>
    <w:rsid w:val="00A37E50"/>
    <w:rsid w:val="00A4013C"/>
    <w:rsid w:val="00A409CF"/>
    <w:rsid w:val="00A41015"/>
    <w:rsid w:val="00A4297E"/>
    <w:rsid w:val="00A42A34"/>
    <w:rsid w:val="00A43CC1"/>
    <w:rsid w:val="00A44550"/>
    <w:rsid w:val="00A45065"/>
    <w:rsid w:val="00A454C2"/>
    <w:rsid w:val="00A45955"/>
    <w:rsid w:val="00A4721B"/>
    <w:rsid w:val="00A47326"/>
    <w:rsid w:val="00A4770C"/>
    <w:rsid w:val="00A47F5B"/>
    <w:rsid w:val="00A50029"/>
    <w:rsid w:val="00A50EE4"/>
    <w:rsid w:val="00A522F2"/>
    <w:rsid w:val="00A54381"/>
    <w:rsid w:val="00A556F4"/>
    <w:rsid w:val="00A57DEA"/>
    <w:rsid w:val="00A630EC"/>
    <w:rsid w:val="00A634B8"/>
    <w:rsid w:val="00A64EA5"/>
    <w:rsid w:val="00A653C2"/>
    <w:rsid w:val="00A65699"/>
    <w:rsid w:val="00A65DBE"/>
    <w:rsid w:val="00A65E38"/>
    <w:rsid w:val="00A665AA"/>
    <w:rsid w:val="00A70C77"/>
    <w:rsid w:val="00A71829"/>
    <w:rsid w:val="00A72C68"/>
    <w:rsid w:val="00A72E6E"/>
    <w:rsid w:val="00A73627"/>
    <w:rsid w:val="00A7384A"/>
    <w:rsid w:val="00A73D08"/>
    <w:rsid w:val="00A740CF"/>
    <w:rsid w:val="00A747F6"/>
    <w:rsid w:val="00A74CAE"/>
    <w:rsid w:val="00A7627D"/>
    <w:rsid w:val="00A76B57"/>
    <w:rsid w:val="00A7726C"/>
    <w:rsid w:val="00A775F4"/>
    <w:rsid w:val="00A77841"/>
    <w:rsid w:val="00A800F7"/>
    <w:rsid w:val="00A80568"/>
    <w:rsid w:val="00A80719"/>
    <w:rsid w:val="00A80A89"/>
    <w:rsid w:val="00A81EA4"/>
    <w:rsid w:val="00A82281"/>
    <w:rsid w:val="00A82CCB"/>
    <w:rsid w:val="00A83160"/>
    <w:rsid w:val="00A8388D"/>
    <w:rsid w:val="00A8407F"/>
    <w:rsid w:val="00A843B8"/>
    <w:rsid w:val="00A86047"/>
    <w:rsid w:val="00A860D3"/>
    <w:rsid w:val="00A8636E"/>
    <w:rsid w:val="00A86FC7"/>
    <w:rsid w:val="00A87A3F"/>
    <w:rsid w:val="00A87DBF"/>
    <w:rsid w:val="00A9278C"/>
    <w:rsid w:val="00A94095"/>
    <w:rsid w:val="00A9463D"/>
    <w:rsid w:val="00A96225"/>
    <w:rsid w:val="00A96F38"/>
    <w:rsid w:val="00A9712D"/>
    <w:rsid w:val="00AA06EF"/>
    <w:rsid w:val="00AA3384"/>
    <w:rsid w:val="00AA4400"/>
    <w:rsid w:val="00AA49B2"/>
    <w:rsid w:val="00AA5AF3"/>
    <w:rsid w:val="00AA68A5"/>
    <w:rsid w:val="00AA7181"/>
    <w:rsid w:val="00AA7EF9"/>
    <w:rsid w:val="00AB23B3"/>
    <w:rsid w:val="00AB3344"/>
    <w:rsid w:val="00AB6F43"/>
    <w:rsid w:val="00AC1BD0"/>
    <w:rsid w:val="00AC4D2B"/>
    <w:rsid w:val="00AC5AFE"/>
    <w:rsid w:val="00AC68B0"/>
    <w:rsid w:val="00AC6CB7"/>
    <w:rsid w:val="00AC72F3"/>
    <w:rsid w:val="00AC7321"/>
    <w:rsid w:val="00AC77EC"/>
    <w:rsid w:val="00AD03C7"/>
    <w:rsid w:val="00AD10FD"/>
    <w:rsid w:val="00AD1767"/>
    <w:rsid w:val="00AD18B8"/>
    <w:rsid w:val="00AD30DE"/>
    <w:rsid w:val="00AD376F"/>
    <w:rsid w:val="00AD3D10"/>
    <w:rsid w:val="00AD3F15"/>
    <w:rsid w:val="00AD4747"/>
    <w:rsid w:val="00AD5303"/>
    <w:rsid w:val="00AD537B"/>
    <w:rsid w:val="00AD57ED"/>
    <w:rsid w:val="00AD7594"/>
    <w:rsid w:val="00AD76E2"/>
    <w:rsid w:val="00AE09B6"/>
    <w:rsid w:val="00AE0FBB"/>
    <w:rsid w:val="00AE29CA"/>
    <w:rsid w:val="00AE2BD6"/>
    <w:rsid w:val="00AE33AC"/>
    <w:rsid w:val="00AE40F4"/>
    <w:rsid w:val="00AE460B"/>
    <w:rsid w:val="00AE4E14"/>
    <w:rsid w:val="00AE54B8"/>
    <w:rsid w:val="00AE65F4"/>
    <w:rsid w:val="00AE6E63"/>
    <w:rsid w:val="00AE71F3"/>
    <w:rsid w:val="00AE74B9"/>
    <w:rsid w:val="00AE7A33"/>
    <w:rsid w:val="00AF254E"/>
    <w:rsid w:val="00AF37C2"/>
    <w:rsid w:val="00AF3D1E"/>
    <w:rsid w:val="00AF410B"/>
    <w:rsid w:val="00AF4B1D"/>
    <w:rsid w:val="00AF6E8E"/>
    <w:rsid w:val="00AF6FEC"/>
    <w:rsid w:val="00AF746A"/>
    <w:rsid w:val="00AF76F7"/>
    <w:rsid w:val="00AF7D69"/>
    <w:rsid w:val="00B0010C"/>
    <w:rsid w:val="00B0078C"/>
    <w:rsid w:val="00B00DB3"/>
    <w:rsid w:val="00B01A14"/>
    <w:rsid w:val="00B01A2A"/>
    <w:rsid w:val="00B01C4F"/>
    <w:rsid w:val="00B02588"/>
    <w:rsid w:val="00B02B39"/>
    <w:rsid w:val="00B050D4"/>
    <w:rsid w:val="00B06378"/>
    <w:rsid w:val="00B070DA"/>
    <w:rsid w:val="00B1143F"/>
    <w:rsid w:val="00B12D0D"/>
    <w:rsid w:val="00B1353E"/>
    <w:rsid w:val="00B1354C"/>
    <w:rsid w:val="00B14006"/>
    <w:rsid w:val="00B151D6"/>
    <w:rsid w:val="00B1755A"/>
    <w:rsid w:val="00B22B3F"/>
    <w:rsid w:val="00B23559"/>
    <w:rsid w:val="00B24B29"/>
    <w:rsid w:val="00B25388"/>
    <w:rsid w:val="00B256B4"/>
    <w:rsid w:val="00B25B23"/>
    <w:rsid w:val="00B268AE"/>
    <w:rsid w:val="00B26ABF"/>
    <w:rsid w:val="00B27BB8"/>
    <w:rsid w:val="00B311D1"/>
    <w:rsid w:val="00B31D00"/>
    <w:rsid w:val="00B34851"/>
    <w:rsid w:val="00B34B55"/>
    <w:rsid w:val="00B351EF"/>
    <w:rsid w:val="00B3635D"/>
    <w:rsid w:val="00B379CA"/>
    <w:rsid w:val="00B37A19"/>
    <w:rsid w:val="00B40A89"/>
    <w:rsid w:val="00B40F42"/>
    <w:rsid w:val="00B40F46"/>
    <w:rsid w:val="00B42492"/>
    <w:rsid w:val="00B44D73"/>
    <w:rsid w:val="00B45A02"/>
    <w:rsid w:val="00B45BE6"/>
    <w:rsid w:val="00B46BB4"/>
    <w:rsid w:val="00B46E9D"/>
    <w:rsid w:val="00B501BD"/>
    <w:rsid w:val="00B5035D"/>
    <w:rsid w:val="00B50D41"/>
    <w:rsid w:val="00B5133A"/>
    <w:rsid w:val="00B51A2B"/>
    <w:rsid w:val="00B52F87"/>
    <w:rsid w:val="00B538C8"/>
    <w:rsid w:val="00B539EA"/>
    <w:rsid w:val="00B545E1"/>
    <w:rsid w:val="00B54754"/>
    <w:rsid w:val="00B5570C"/>
    <w:rsid w:val="00B55B8A"/>
    <w:rsid w:val="00B56828"/>
    <w:rsid w:val="00B57010"/>
    <w:rsid w:val="00B5774C"/>
    <w:rsid w:val="00B60BED"/>
    <w:rsid w:val="00B620A8"/>
    <w:rsid w:val="00B622AF"/>
    <w:rsid w:val="00B629A6"/>
    <w:rsid w:val="00B63238"/>
    <w:rsid w:val="00B6337B"/>
    <w:rsid w:val="00B63BB1"/>
    <w:rsid w:val="00B64768"/>
    <w:rsid w:val="00B65BD5"/>
    <w:rsid w:val="00B660FC"/>
    <w:rsid w:val="00B671E3"/>
    <w:rsid w:val="00B67CA4"/>
    <w:rsid w:val="00B70DEB"/>
    <w:rsid w:val="00B71864"/>
    <w:rsid w:val="00B71FFD"/>
    <w:rsid w:val="00B720DB"/>
    <w:rsid w:val="00B72390"/>
    <w:rsid w:val="00B72E7E"/>
    <w:rsid w:val="00B73610"/>
    <w:rsid w:val="00B7383D"/>
    <w:rsid w:val="00B74148"/>
    <w:rsid w:val="00B75102"/>
    <w:rsid w:val="00B7750A"/>
    <w:rsid w:val="00B779FB"/>
    <w:rsid w:val="00B77B3D"/>
    <w:rsid w:val="00B82736"/>
    <w:rsid w:val="00B8414F"/>
    <w:rsid w:val="00B8420A"/>
    <w:rsid w:val="00B846FC"/>
    <w:rsid w:val="00B84B2A"/>
    <w:rsid w:val="00B854A8"/>
    <w:rsid w:val="00B85AA1"/>
    <w:rsid w:val="00B876BD"/>
    <w:rsid w:val="00B87830"/>
    <w:rsid w:val="00B903CA"/>
    <w:rsid w:val="00B90635"/>
    <w:rsid w:val="00B9094A"/>
    <w:rsid w:val="00B91BB3"/>
    <w:rsid w:val="00B92066"/>
    <w:rsid w:val="00B922D0"/>
    <w:rsid w:val="00B922E3"/>
    <w:rsid w:val="00B9300B"/>
    <w:rsid w:val="00B93D69"/>
    <w:rsid w:val="00B93E6C"/>
    <w:rsid w:val="00B93FE6"/>
    <w:rsid w:val="00B943A1"/>
    <w:rsid w:val="00B9444B"/>
    <w:rsid w:val="00B95723"/>
    <w:rsid w:val="00B95B64"/>
    <w:rsid w:val="00B96EE9"/>
    <w:rsid w:val="00B97832"/>
    <w:rsid w:val="00BA0DDB"/>
    <w:rsid w:val="00BA15A9"/>
    <w:rsid w:val="00BA1920"/>
    <w:rsid w:val="00BA1BD8"/>
    <w:rsid w:val="00BA29E3"/>
    <w:rsid w:val="00BA35FF"/>
    <w:rsid w:val="00BA46AC"/>
    <w:rsid w:val="00BA4D18"/>
    <w:rsid w:val="00BA4EED"/>
    <w:rsid w:val="00BA5C38"/>
    <w:rsid w:val="00BA7615"/>
    <w:rsid w:val="00BB187C"/>
    <w:rsid w:val="00BB1A18"/>
    <w:rsid w:val="00BB1E2A"/>
    <w:rsid w:val="00BB217B"/>
    <w:rsid w:val="00BB290D"/>
    <w:rsid w:val="00BB2D25"/>
    <w:rsid w:val="00BB2FC5"/>
    <w:rsid w:val="00BB3864"/>
    <w:rsid w:val="00BB3904"/>
    <w:rsid w:val="00BB3CB6"/>
    <w:rsid w:val="00BB4E02"/>
    <w:rsid w:val="00BB632A"/>
    <w:rsid w:val="00BB6839"/>
    <w:rsid w:val="00BB6973"/>
    <w:rsid w:val="00BB7019"/>
    <w:rsid w:val="00BB7269"/>
    <w:rsid w:val="00BB7438"/>
    <w:rsid w:val="00BB7826"/>
    <w:rsid w:val="00BC0095"/>
    <w:rsid w:val="00BC11B9"/>
    <w:rsid w:val="00BC1A20"/>
    <w:rsid w:val="00BC38C4"/>
    <w:rsid w:val="00BC4D43"/>
    <w:rsid w:val="00BC51B1"/>
    <w:rsid w:val="00BC5904"/>
    <w:rsid w:val="00BC64AB"/>
    <w:rsid w:val="00BC67AF"/>
    <w:rsid w:val="00BD00EC"/>
    <w:rsid w:val="00BD016A"/>
    <w:rsid w:val="00BD03A0"/>
    <w:rsid w:val="00BD0CE9"/>
    <w:rsid w:val="00BD30BA"/>
    <w:rsid w:val="00BD368E"/>
    <w:rsid w:val="00BD3A31"/>
    <w:rsid w:val="00BD4094"/>
    <w:rsid w:val="00BD4D29"/>
    <w:rsid w:val="00BD5B29"/>
    <w:rsid w:val="00BD6291"/>
    <w:rsid w:val="00BD6573"/>
    <w:rsid w:val="00BD6E16"/>
    <w:rsid w:val="00BD7032"/>
    <w:rsid w:val="00BD75FE"/>
    <w:rsid w:val="00BE2274"/>
    <w:rsid w:val="00BE3AC1"/>
    <w:rsid w:val="00BE42B6"/>
    <w:rsid w:val="00BE6D65"/>
    <w:rsid w:val="00BE7348"/>
    <w:rsid w:val="00BE76DF"/>
    <w:rsid w:val="00BF2F0F"/>
    <w:rsid w:val="00BF3099"/>
    <w:rsid w:val="00C01B11"/>
    <w:rsid w:val="00C01FB9"/>
    <w:rsid w:val="00C03A51"/>
    <w:rsid w:val="00C03D57"/>
    <w:rsid w:val="00C03D75"/>
    <w:rsid w:val="00C0418D"/>
    <w:rsid w:val="00C047C3"/>
    <w:rsid w:val="00C053E6"/>
    <w:rsid w:val="00C100B0"/>
    <w:rsid w:val="00C119B4"/>
    <w:rsid w:val="00C11A9A"/>
    <w:rsid w:val="00C1229F"/>
    <w:rsid w:val="00C13079"/>
    <w:rsid w:val="00C13319"/>
    <w:rsid w:val="00C138CA"/>
    <w:rsid w:val="00C148A7"/>
    <w:rsid w:val="00C15EDD"/>
    <w:rsid w:val="00C1607C"/>
    <w:rsid w:val="00C17D31"/>
    <w:rsid w:val="00C17D4F"/>
    <w:rsid w:val="00C205C9"/>
    <w:rsid w:val="00C20D4C"/>
    <w:rsid w:val="00C21985"/>
    <w:rsid w:val="00C21D25"/>
    <w:rsid w:val="00C226BF"/>
    <w:rsid w:val="00C22C65"/>
    <w:rsid w:val="00C22D38"/>
    <w:rsid w:val="00C239BA"/>
    <w:rsid w:val="00C23B7C"/>
    <w:rsid w:val="00C23BEB"/>
    <w:rsid w:val="00C240A1"/>
    <w:rsid w:val="00C247D7"/>
    <w:rsid w:val="00C2516E"/>
    <w:rsid w:val="00C26581"/>
    <w:rsid w:val="00C26F4B"/>
    <w:rsid w:val="00C27BD9"/>
    <w:rsid w:val="00C302C2"/>
    <w:rsid w:val="00C305DD"/>
    <w:rsid w:val="00C31251"/>
    <w:rsid w:val="00C31F0E"/>
    <w:rsid w:val="00C32707"/>
    <w:rsid w:val="00C32CB3"/>
    <w:rsid w:val="00C32D0D"/>
    <w:rsid w:val="00C3337C"/>
    <w:rsid w:val="00C34712"/>
    <w:rsid w:val="00C34E4A"/>
    <w:rsid w:val="00C35CE3"/>
    <w:rsid w:val="00C3717B"/>
    <w:rsid w:val="00C40544"/>
    <w:rsid w:val="00C41657"/>
    <w:rsid w:val="00C41AE5"/>
    <w:rsid w:val="00C4290D"/>
    <w:rsid w:val="00C44B6A"/>
    <w:rsid w:val="00C4669F"/>
    <w:rsid w:val="00C46CF9"/>
    <w:rsid w:val="00C512D1"/>
    <w:rsid w:val="00C5142E"/>
    <w:rsid w:val="00C51588"/>
    <w:rsid w:val="00C529AC"/>
    <w:rsid w:val="00C547BE"/>
    <w:rsid w:val="00C556D0"/>
    <w:rsid w:val="00C573E4"/>
    <w:rsid w:val="00C57C5E"/>
    <w:rsid w:val="00C60C56"/>
    <w:rsid w:val="00C6142E"/>
    <w:rsid w:val="00C61D4B"/>
    <w:rsid w:val="00C63AA8"/>
    <w:rsid w:val="00C63F31"/>
    <w:rsid w:val="00C643D1"/>
    <w:rsid w:val="00C65BA9"/>
    <w:rsid w:val="00C660EF"/>
    <w:rsid w:val="00C662BE"/>
    <w:rsid w:val="00C66BD9"/>
    <w:rsid w:val="00C66F81"/>
    <w:rsid w:val="00C70AD9"/>
    <w:rsid w:val="00C710CC"/>
    <w:rsid w:val="00C72ECB"/>
    <w:rsid w:val="00C742E6"/>
    <w:rsid w:val="00C74DA4"/>
    <w:rsid w:val="00C753FD"/>
    <w:rsid w:val="00C754DB"/>
    <w:rsid w:val="00C75B7A"/>
    <w:rsid w:val="00C7605B"/>
    <w:rsid w:val="00C771DD"/>
    <w:rsid w:val="00C77FD5"/>
    <w:rsid w:val="00C808BA"/>
    <w:rsid w:val="00C80CF3"/>
    <w:rsid w:val="00C81514"/>
    <w:rsid w:val="00C839DC"/>
    <w:rsid w:val="00C847D3"/>
    <w:rsid w:val="00C87A06"/>
    <w:rsid w:val="00C902D5"/>
    <w:rsid w:val="00C90AA8"/>
    <w:rsid w:val="00C91813"/>
    <w:rsid w:val="00C91B6B"/>
    <w:rsid w:val="00C92DD1"/>
    <w:rsid w:val="00C95758"/>
    <w:rsid w:val="00C96492"/>
    <w:rsid w:val="00C9702E"/>
    <w:rsid w:val="00CA0158"/>
    <w:rsid w:val="00CA073A"/>
    <w:rsid w:val="00CA1A5C"/>
    <w:rsid w:val="00CA2110"/>
    <w:rsid w:val="00CA293C"/>
    <w:rsid w:val="00CA2C56"/>
    <w:rsid w:val="00CA36DB"/>
    <w:rsid w:val="00CA40A1"/>
    <w:rsid w:val="00CA455E"/>
    <w:rsid w:val="00CA4A29"/>
    <w:rsid w:val="00CA4C6E"/>
    <w:rsid w:val="00CA50E7"/>
    <w:rsid w:val="00CA52AB"/>
    <w:rsid w:val="00CA5567"/>
    <w:rsid w:val="00CA6CB9"/>
    <w:rsid w:val="00CA7D83"/>
    <w:rsid w:val="00CB098F"/>
    <w:rsid w:val="00CB0A72"/>
    <w:rsid w:val="00CB1460"/>
    <w:rsid w:val="00CB23E2"/>
    <w:rsid w:val="00CB4617"/>
    <w:rsid w:val="00CB6ADF"/>
    <w:rsid w:val="00CB6CC1"/>
    <w:rsid w:val="00CB7348"/>
    <w:rsid w:val="00CB77E3"/>
    <w:rsid w:val="00CC0492"/>
    <w:rsid w:val="00CC110C"/>
    <w:rsid w:val="00CC1858"/>
    <w:rsid w:val="00CC285B"/>
    <w:rsid w:val="00CC2BFA"/>
    <w:rsid w:val="00CC34EA"/>
    <w:rsid w:val="00CC3629"/>
    <w:rsid w:val="00CC3906"/>
    <w:rsid w:val="00CC3DF1"/>
    <w:rsid w:val="00CC3E94"/>
    <w:rsid w:val="00CC4069"/>
    <w:rsid w:val="00CC46BE"/>
    <w:rsid w:val="00CC4D1B"/>
    <w:rsid w:val="00CC50C2"/>
    <w:rsid w:val="00CC5D07"/>
    <w:rsid w:val="00CC61DA"/>
    <w:rsid w:val="00CC6B1A"/>
    <w:rsid w:val="00CC6DAE"/>
    <w:rsid w:val="00CD0273"/>
    <w:rsid w:val="00CD0547"/>
    <w:rsid w:val="00CD4197"/>
    <w:rsid w:val="00CD42DF"/>
    <w:rsid w:val="00CD441D"/>
    <w:rsid w:val="00CD4D9E"/>
    <w:rsid w:val="00CD5260"/>
    <w:rsid w:val="00CD6EF0"/>
    <w:rsid w:val="00CE20BB"/>
    <w:rsid w:val="00CE2694"/>
    <w:rsid w:val="00CE26B5"/>
    <w:rsid w:val="00CE3D6D"/>
    <w:rsid w:val="00CE4633"/>
    <w:rsid w:val="00CE4C6E"/>
    <w:rsid w:val="00CE52A0"/>
    <w:rsid w:val="00CE532A"/>
    <w:rsid w:val="00CE5703"/>
    <w:rsid w:val="00CE5C88"/>
    <w:rsid w:val="00CE60C7"/>
    <w:rsid w:val="00CE634A"/>
    <w:rsid w:val="00CE6421"/>
    <w:rsid w:val="00CE699F"/>
    <w:rsid w:val="00CE7463"/>
    <w:rsid w:val="00CE7EF0"/>
    <w:rsid w:val="00CF02F7"/>
    <w:rsid w:val="00CF0AF1"/>
    <w:rsid w:val="00CF1EE6"/>
    <w:rsid w:val="00CF208D"/>
    <w:rsid w:val="00CF3378"/>
    <w:rsid w:val="00CF3722"/>
    <w:rsid w:val="00CF3FC9"/>
    <w:rsid w:val="00CF4289"/>
    <w:rsid w:val="00CF5F82"/>
    <w:rsid w:val="00D00458"/>
    <w:rsid w:val="00D0105B"/>
    <w:rsid w:val="00D01A97"/>
    <w:rsid w:val="00D020D0"/>
    <w:rsid w:val="00D02514"/>
    <w:rsid w:val="00D0345A"/>
    <w:rsid w:val="00D03965"/>
    <w:rsid w:val="00D04099"/>
    <w:rsid w:val="00D1017C"/>
    <w:rsid w:val="00D1072F"/>
    <w:rsid w:val="00D109EF"/>
    <w:rsid w:val="00D10B7B"/>
    <w:rsid w:val="00D111A0"/>
    <w:rsid w:val="00D13378"/>
    <w:rsid w:val="00D1417B"/>
    <w:rsid w:val="00D15A0E"/>
    <w:rsid w:val="00D16457"/>
    <w:rsid w:val="00D20415"/>
    <w:rsid w:val="00D20A5D"/>
    <w:rsid w:val="00D2102A"/>
    <w:rsid w:val="00D21B2B"/>
    <w:rsid w:val="00D2208F"/>
    <w:rsid w:val="00D23344"/>
    <w:rsid w:val="00D23AC0"/>
    <w:rsid w:val="00D243EB"/>
    <w:rsid w:val="00D25416"/>
    <w:rsid w:val="00D25938"/>
    <w:rsid w:val="00D2636B"/>
    <w:rsid w:val="00D263E2"/>
    <w:rsid w:val="00D26473"/>
    <w:rsid w:val="00D2667E"/>
    <w:rsid w:val="00D26D09"/>
    <w:rsid w:val="00D272D9"/>
    <w:rsid w:val="00D27EA5"/>
    <w:rsid w:val="00D30E78"/>
    <w:rsid w:val="00D31252"/>
    <w:rsid w:val="00D320A8"/>
    <w:rsid w:val="00D321A3"/>
    <w:rsid w:val="00D327A2"/>
    <w:rsid w:val="00D32C82"/>
    <w:rsid w:val="00D32E7E"/>
    <w:rsid w:val="00D34CB0"/>
    <w:rsid w:val="00D35DEA"/>
    <w:rsid w:val="00D377B0"/>
    <w:rsid w:val="00D37AFE"/>
    <w:rsid w:val="00D41B7A"/>
    <w:rsid w:val="00D41F2A"/>
    <w:rsid w:val="00D436D6"/>
    <w:rsid w:val="00D44031"/>
    <w:rsid w:val="00D44630"/>
    <w:rsid w:val="00D454D9"/>
    <w:rsid w:val="00D45BF3"/>
    <w:rsid w:val="00D46F0E"/>
    <w:rsid w:val="00D51ED7"/>
    <w:rsid w:val="00D5304D"/>
    <w:rsid w:val="00D539B6"/>
    <w:rsid w:val="00D5405F"/>
    <w:rsid w:val="00D544BA"/>
    <w:rsid w:val="00D54D42"/>
    <w:rsid w:val="00D55EC1"/>
    <w:rsid w:val="00D55FAA"/>
    <w:rsid w:val="00D56E6A"/>
    <w:rsid w:val="00D60196"/>
    <w:rsid w:val="00D60262"/>
    <w:rsid w:val="00D60D3C"/>
    <w:rsid w:val="00D611CE"/>
    <w:rsid w:val="00D62C99"/>
    <w:rsid w:val="00D63CF7"/>
    <w:rsid w:val="00D63E05"/>
    <w:rsid w:val="00D64011"/>
    <w:rsid w:val="00D64105"/>
    <w:rsid w:val="00D64888"/>
    <w:rsid w:val="00D64D20"/>
    <w:rsid w:val="00D65DAE"/>
    <w:rsid w:val="00D70910"/>
    <w:rsid w:val="00D7327C"/>
    <w:rsid w:val="00D73C82"/>
    <w:rsid w:val="00D73F2E"/>
    <w:rsid w:val="00D753A6"/>
    <w:rsid w:val="00D75869"/>
    <w:rsid w:val="00D76167"/>
    <w:rsid w:val="00D763A4"/>
    <w:rsid w:val="00D768A1"/>
    <w:rsid w:val="00D76D87"/>
    <w:rsid w:val="00D76F30"/>
    <w:rsid w:val="00D82089"/>
    <w:rsid w:val="00D8236F"/>
    <w:rsid w:val="00D82989"/>
    <w:rsid w:val="00D82E09"/>
    <w:rsid w:val="00D8396C"/>
    <w:rsid w:val="00D83B49"/>
    <w:rsid w:val="00D85123"/>
    <w:rsid w:val="00D85214"/>
    <w:rsid w:val="00D85A40"/>
    <w:rsid w:val="00D870B9"/>
    <w:rsid w:val="00D901DC"/>
    <w:rsid w:val="00D92DE0"/>
    <w:rsid w:val="00D931AB"/>
    <w:rsid w:val="00D9413B"/>
    <w:rsid w:val="00D94664"/>
    <w:rsid w:val="00D9746D"/>
    <w:rsid w:val="00D977B1"/>
    <w:rsid w:val="00D97CC6"/>
    <w:rsid w:val="00DA0626"/>
    <w:rsid w:val="00DA1021"/>
    <w:rsid w:val="00DA1040"/>
    <w:rsid w:val="00DA1257"/>
    <w:rsid w:val="00DA1BA7"/>
    <w:rsid w:val="00DA3C23"/>
    <w:rsid w:val="00DA4F9B"/>
    <w:rsid w:val="00DA6378"/>
    <w:rsid w:val="00DA6C94"/>
    <w:rsid w:val="00DA7414"/>
    <w:rsid w:val="00DA74C6"/>
    <w:rsid w:val="00DB06F7"/>
    <w:rsid w:val="00DB0E3F"/>
    <w:rsid w:val="00DB318B"/>
    <w:rsid w:val="00DB32E9"/>
    <w:rsid w:val="00DB4034"/>
    <w:rsid w:val="00DB5C97"/>
    <w:rsid w:val="00DB609E"/>
    <w:rsid w:val="00DB620F"/>
    <w:rsid w:val="00DB6611"/>
    <w:rsid w:val="00DB7448"/>
    <w:rsid w:val="00DB7467"/>
    <w:rsid w:val="00DC0499"/>
    <w:rsid w:val="00DC1CE3"/>
    <w:rsid w:val="00DC20AD"/>
    <w:rsid w:val="00DC2DF8"/>
    <w:rsid w:val="00DC4743"/>
    <w:rsid w:val="00DC4CDC"/>
    <w:rsid w:val="00DC5652"/>
    <w:rsid w:val="00DC5EBF"/>
    <w:rsid w:val="00DC6E83"/>
    <w:rsid w:val="00DC722E"/>
    <w:rsid w:val="00DD0FD9"/>
    <w:rsid w:val="00DD42BB"/>
    <w:rsid w:val="00DD4F03"/>
    <w:rsid w:val="00DD685C"/>
    <w:rsid w:val="00DD792A"/>
    <w:rsid w:val="00DD7DC7"/>
    <w:rsid w:val="00DE16E9"/>
    <w:rsid w:val="00DE1B44"/>
    <w:rsid w:val="00DE233B"/>
    <w:rsid w:val="00DE2628"/>
    <w:rsid w:val="00DE316C"/>
    <w:rsid w:val="00DE3953"/>
    <w:rsid w:val="00DE4628"/>
    <w:rsid w:val="00DE4748"/>
    <w:rsid w:val="00DE586A"/>
    <w:rsid w:val="00DE591A"/>
    <w:rsid w:val="00DE78D8"/>
    <w:rsid w:val="00DF019F"/>
    <w:rsid w:val="00DF098E"/>
    <w:rsid w:val="00DF0FA3"/>
    <w:rsid w:val="00DF1E02"/>
    <w:rsid w:val="00DF5BCC"/>
    <w:rsid w:val="00DF66B6"/>
    <w:rsid w:val="00DF6B64"/>
    <w:rsid w:val="00DF7426"/>
    <w:rsid w:val="00DF7B65"/>
    <w:rsid w:val="00DF7DDE"/>
    <w:rsid w:val="00E00890"/>
    <w:rsid w:val="00E00E11"/>
    <w:rsid w:val="00E0137D"/>
    <w:rsid w:val="00E03EED"/>
    <w:rsid w:val="00E047FE"/>
    <w:rsid w:val="00E06F50"/>
    <w:rsid w:val="00E07296"/>
    <w:rsid w:val="00E074E5"/>
    <w:rsid w:val="00E0776A"/>
    <w:rsid w:val="00E10927"/>
    <w:rsid w:val="00E11CAA"/>
    <w:rsid w:val="00E11E54"/>
    <w:rsid w:val="00E121FA"/>
    <w:rsid w:val="00E12244"/>
    <w:rsid w:val="00E12CFB"/>
    <w:rsid w:val="00E13377"/>
    <w:rsid w:val="00E169A5"/>
    <w:rsid w:val="00E170AB"/>
    <w:rsid w:val="00E1740F"/>
    <w:rsid w:val="00E17CC5"/>
    <w:rsid w:val="00E20D6D"/>
    <w:rsid w:val="00E21106"/>
    <w:rsid w:val="00E22ECF"/>
    <w:rsid w:val="00E24B28"/>
    <w:rsid w:val="00E261DB"/>
    <w:rsid w:val="00E26525"/>
    <w:rsid w:val="00E26DCA"/>
    <w:rsid w:val="00E26E48"/>
    <w:rsid w:val="00E27A40"/>
    <w:rsid w:val="00E30D2F"/>
    <w:rsid w:val="00E31B32"/>
    <w:rsid w:val="00E31BB1"/>
    <w:rsid w:val="00E31F07"/>
    <w:rsid w:val="00E32451"/>
    <w:rsid w:val="00E32B2B"/>
    <w:rsid w:val="00E32D60"/>
    <w:rsid w:val="00E32E2B"/>
    <w:rsid w:val="00E33276"/>
    <w:rsid w:val="00E33FCB"/>
    <w:rsid w:val="00E347CF"/>
    <w:rsid w:val="00E34A81"/>
    <w:rsid w:val="00E34D39"/>
    <w:rsid w:val="00E3515F"/>
    <w:rsid w:val="00E354BB"/>
    <w:rsid w:val="00E357F2"/>
    <w:rsid w:val="00E35E06"/>
    <w:rsid w:val="00E36332"/>
    <w:rsid w:val="00E37DD8"/>
    <w:rsid w:val="00E40FC8"/>
    <w:rsid w:val="00E42345"/>
    <w:rsid w:val="00E426E2"/>
    <w:rsid w:val="00E42EEC"/>
    <w:rsid w:val="00E44594"/>
    <w:rsid w:val="00E46676"/>
    <w:rsid w:val="00E47534"/>
    <w:rsid w:val="00E478B8"/>
    <w:rsid w:val="00E5059D"/>
    <w:rsid w:val="00E50FA1"/>
    <w:rsid w:val="00E5162C"/>
    <w:rsid w:val="00E53EA3"/>
    <w:rsid w:val="00E546B0"/>
    <w:rsid w:val="00E547AC"/>
    <w:rsid w:val="00E55296"/>
    <w:rsid w:val="00E57684"/>
    <w:rsid w:val="00E57A4C"/>
    <w:rsid w:val="00E57B3B"/>
    <w:rsid w:val="00E60941"/>
    <w:rsid w:val="00E60D13"/>
    <w:rsid w:val="00E60F1A"/>
    <w:rsid w:val="00E6159E"/>
    <w:rsid w:val="00E62065"/>
    <w:rsid w:val="00E620FB"/>
    <w:rsid w:val="00E624BD"/>
    <w:rsid w:val="00E62544"/>
    <w:rsid w:val="00E62C7B"/>
    <w:rsid w:val="00E63373"/>
    <w:rsid w:val="00E63910"/>
    <w:rsid w:val="00E6393C"/>
    <w:rsid w:val="00E63ADB"/>
    <w:rsid w:val="00E64949"/>
    <w:rsid w:val="00E668D5"/>
    <w:rsid w:val="00E66B71"/>
    <w:rsid w:val="00E7032C"/>
    <w:rsid w:val="00E7164E"/>
    <w:rsid w:val="00E71774"/>
    <w:rsid w:val="00E7213F"/>
    <w:rsid w:val="00E7280B"/>
    <w:rsid w:val="00E73035"/>
    <w:rsid w:val="00E73B84"/>
    <w:rsid w:val="00E73E85"/>
    <w:rsid w:val="00E73E8F"/>
    <w:rsid w:val="00E741D1"/>
    <w:rsid w:val="00E750D1"/>
    <w:rsid w:val="00E75BE6"/>
    <w:rsid w:val="00E765FD"/>
    <w:rsid w:val="00E76D04"/>
    <w:rsid w:val="00E806D7"/>
    <w:rsid w:val="00E8078B"/>
    <w:rsid w:val="00E81417"/>
    <w:rsid w:val="00E81B02"/>
    <w:rsid w:val="00E829D1"/>
    <w:rsid w:val="00E82FC2"/>
    <w:rsid w:val="00E83312"/>
    <w:rsid w:val="00E833B9"/>
    <w:rsid w:val="00E8341A"/>
    <w:rsid w:val="00E8366F"/>
    <w:rsid w:val="00E8493D"/>
    <w:rsid w:val="00E8513A"/>
    <w:rsid w:val="00E90646"/>
    <w:rsid w:val="00E90974"/>
    <w:rsid w:val="00E913A5"/>
    <w:rsid w:val="00E914BE"/>
    <w:rsid w:val="00E914D8"/>
    <w:rsid w:val="00E91593"/>
    <w:rsid w:val="00E9258A"/>
    <w:rsid w:val="00E935D9"/>
    <w:rsid w:val="00E939E2"/>
    <w:rsid w:val="00E94EAC"/>
    <w:rsid w:val="00E9500F"/>
    <w:rsid w:val="00E951CB"/>
    <w:rsid w:val="00E957A4"/>
    <w:rsid w:val="00E95969"/>
    <w:rsid w:val="00E95EC2"/>
    <w:rsid w:val="00E961A0"/>
    <w:rsid w:val="00E972AC"/>
    <w:rsid w:val="00E9792F"/>
    <w:rsid w:val="00EA136D"/>
    <w:rsid w:val="00EA1DDE"/>
    <w:rsid w:val="00EA20C1"/>
    <w:rsid w:val="00EA42C2"/>
    <w:rsid w:val="00EA5EEE"/>
    <w:rsid w:val="00EA61DE"/>
    <w:rsid w:val="00EA63DF"/>
    <w:rsid w:val="00EA7BF1"/>
    <w:rsid w:val="00EB0483"/>
    <w:rsid w:val="00EB16AA"/>
    <w:rsid w:val="00EB2F38"/>
    <w:rsid w:val="00EB4C17"/>
    <w:rsid w:val="00EB6446"/>
    <w:rsid w:val="00EB6D07"/>
    <w:rsid w:val="00EB7C5D"/>
    <w:rsid w:val="00EC093B"/>
    <w:rsid w:val="00EC12B5"/>
    <w:rsid w:val="00EC1330"/>
    <w:rsid w:val="00EC177E"/>
    <w:rsid w:val="00EC1BF9"/>
    <w:rsid w:val="00EC1F3D"/>
    <w:rsid w:val="00EC278E"/>
    <w:rsid w:val="00EC447C"/>
    <w:rsid w:val="00EC541D"/>
    <w:rsid w:val="00EC5869"/>
    <w:rsid w:val="00EC74F2"/>
    <w:rsid w:val="00EC7542"/>
    <w:rsid w:val="00EC7776"/>
    <w:rsid w:val="00ED027A"/>
    <w:rsid w:val="00ED3363"/>
    <w:rsid w:val="00ED409C"/>
    <w:rsid w:val="00ED4295"/>
    <w:rsid w:val="00ED57FF"/>
    <w:rsid w:val="00ED7861"/>
    <w:rsid w:val="00ED78C9"/>
    <w:rsid w:val="00EE06AA"/>
    <w:rsid w:val="00EE1202"/>
    <w:rsid w:val="00EE2615"/>
    <w:rsid w:val="00EE3240"/>
    <w:rsid w:val="00EE4AE8"/>
    <w:rsid w:val="00EE708C"/>
    <w:rsid w:val="00EF0227"/>
    <w:rsid w:val="00EF1097"/>
    <w:rsid w:val="00EF10BA"/>
    <w:rsid w:val="00EF2447"/>
    <w:rsid w:val="00EF2EB8"/>
    <w:rsid w:val="00EF37F1"/>
    <w:rsid w:val="00EF47DB"/>
    <w:rsid w:val="00EF78D5"/>
    <w:rsid w:val="00F00342"/>
    <w:rsid w:val="00F0071F"/>
    <w:rsid w:val="00F01357"/>
    <w:rsid w:val="00F0149F"/>
    <w:rsid w:val="00F01CAD"/>
    <w:rsid w:val="00F01F5B"/>
    <w:rsid w:val="00F032AA"/>
    <w:rsid w:val="00F0465B"/>
    <w:rsid w:val="00F04A4A"/>
    <w:rsid w:val="00F04D44"/>
    <w:rsid w:val="00F06F6A"/>
    <w:rsid w:val="00F071B2"/>
    <w:rsid w:val="00F10806"/>
    <w:rsid w:val="00F11758"/>
    <w:rsid w:val="00F12272"/>
    <w:rsid w:val="00F13276"/>
    <w:rsid w:val="00F132F9"/>
    <w:rsid w:val="00F13746"/>
    <w:rsid w:val="00F1419F"/>
    <w:rsid w:val="00F142AD"/>
    <w:rsid w:val="00F142E6"/>
    <w:rsid w:val="00F14544"/>
    <w:rsid w:val="00F14A19"/>
    <w:rsid w:val="00F14CFD"/>
    <w:rsid w:val="00F156E7"/>
    <w:rsid w:val="00F15CAD"/>
    <w:rsid w:val="00F172CC"/>
    <w:rsid w:val="00F17B5B"/>
    <w:rsid w:val="00F203AB"/>
    <w:rsid w:val="00F213B9"/>
    <w:rsid w:val="00F2146A"/>
    <w:rsid w:val="00F22F9B"/>
    <w:rsid w:val="00F23232"/>
    <w:rsid w:val="00F241AF"/>
    <w:rsid w:val="00F244B4"/>
    <w:rsid w:val="00F2580F"/>
    <w:rsid w:val="00F25E26"/>
    <w:rsid w:val="00F25F91"/>
    <w:rsid w:val="00F26149"/>
    <w:rsid w:val="00F27BD4"/>
    <w:rsid w:val="00F27CFB"/>
    <w:rsid w:val="00F31774"/>
    <w:rsid w:val="00F33490"/>
    <w:rsid w:val="00F3459E"/>
    <w:rsid w:val="00F34953"/>
    <w:rsid w:val="00F36EC9"/>
    <w:rsid w:val="00F37243"/>
    <w:rsid w:val="00F41151"/>
    <w:rsid w:val="00F4294C"/>
    <w:rsid w:val="00F43C9D"/>
    <w:rsid w:val="00F43DAB"/>
    <w:rsid w:val="00F44DCE"/>
    <w:rsid w:val="00F44E77"/>
    <w:rsid w:val="00F46075"/>
    <w:rsid w:val="00F46BAB"/>
    <w:rsid w:val="00F46D46"/>
    <w:rsid w:val="00F47658"/>
    <w:rsid w:val="00F47CC8"/>
    <w:rsid w:val="00F5001C"/>
    <w:rsid w:val="00F50A06"/>
    <w:rsid w:val="00F51A6B"/>
    <w:rsid w:val="00F520BB"/>
    <w:rsid w:val="00F538C2"/>
    <w:rsid w:val="00F54315"/>
    <w:rsid w:val="00F54B8C"/>
    <w:rsid w:val="00F574DC"/>
    <w:rsid w:val="00F57541"/>
    <w:rsid w:val="00F603E8"/>
    <w:rsid w:val="00F60790"/>
    <w:rsid w:val="00F6291F"/>
    <w:rsid w:val="00F64419"/>
    <w:rsid w:val="00F706B9"/>
    <w:rsid w:val="00F71569"/>
    <w:rsid w:val="00F71C0C"/>
    <w:rsid w:val="00F71F63"/>
    <w:rsid w:val="00F72B14"/>
    <w:rsid w:val="00F72BA8"/>
    <w:rsid w:val="00F72C03"/>
    <w:rsid w:val="00F73859"/>
    <w:rsid w:val="00F73BC7"/>
    <w:rsid w:val="00F74617"/>
    <w:rsid w:val="00F75413"/>
    <w:rsid w:val="00F75AC1"/>
    <w:rsid w:val="00F75B71"/>
    <w:rsid w:val="00F77C40"/>
    <w:rsid w:val="00F8009D"/>
    <w:rsid w:val="00F801CB"/>
    <w:rsid w:val="00F8086C"/>
    <w:rsid w:val="00F83321"/>
    <w:rsid w:val="00F834F0"/>
    <w:rsid w:val="00F83FA2"/>
    <w:rsid w:val="00F84422"/>
    <w:rsid w:val="00F8724F"/>
    <w:rsid w:val="00F87A96"/>
    <w:rsid w:val="00F87EE6"/>
    <w:rsid w:val="00F908CF"/>
    <w:rsid w:val="00F90D5C"/>
    <w:rsid w:val="00F9224D"/>
    <w:rsid w:val="00F92435"/>
    <w:rsid w:val="00F926AA"/>
    <w:rsid w:val="00F92818"/>
    <w:rsid w:val="00F93D8E"/>
    <w:rsid w:val="00F942A2"/>
    <w:rsid w:val="00F94AD9"/>
    <w:rsid w:val="00F94ED5"/>
    <w:rsid w:val="00F957CB"/>
    <w:rsid w:val="00F961ED"/>
    <w:rsid w:val="00FA01A9"/>
    <w:rsid w:val="00FA0B71"/>
    <w:rsid w:val="00FA17F2"/>
    <w:rsid w:val="00FA2C57"/>
    <w:rsid w:val="00FA2D07"/>
    <w:rsid w:val="00FA3861"/>
    <w:rsid w:val="00FA3945"/>
    <w:rsid w:val="00FA3B03"/>
    <w:rsid w:val="00FA55A3"/>
    <w:rsid w:val="00FA59FC"/>
    <w:rsid w:val="00FA62D6"/>
    <w:rsid w:val="00FA6593"/>
    <w:rsid w:val="00FA733D"/>
    <w:rsid w:val="00FA7E74"/>
    <w:rsid w:val="00FB0DDA"/>
    <w:rsid w:val="00FB1612"/>
    <w:rsid w:val="00FB1ED6"/>
    <w:rsid w:val="00FB1F7E"/>
    <w:rsid w:val="00FB2637"/>
    <w:rsid w:val="00FB48A3"/>
    <w:rsid w:val="00FB4F90"/>
    <w:rsid w:val="00FB5853"/>
    <w:rsid w:val="00FB5C8C"/>
    <w:rsid w:val="00FB68BD"/>
    <w:rsid w:val="00FB6E5D"/>
    <w:rsid w:val="00FB763B"/>
    <w:rsid w:val="00FC195E"/>
    <w:rsid w:val="00FC2C86"/>
    <w:rsid w:val="00FC4B9E"/>
    <w:rsid w:val="00FC4CE6"/>
    <w:rsid w:val="00FC512A"/>
    <w:rsid w:val="00FC55BF"/>
    <w:rsid w:val="00FC6109"/>
    <w:rsid w:val="00FC69F2"/>
    <w:rsid w:val="00FC6DB1"/>
    <w:rsid w:val="00FC7D96"/>
    <w:rsid w:val="00FD0FFD"/>
    <w:rsid w:val="00FD156E"/>
    <w:rsid w:val="00FD1B9D"/>
    <w:rsid w:val="00FD1C2D"/>
    <w:rsid w:val="00FD2260"/>
    <w:rsid w:val="00FD2A55"/>
    <w:rsid w:val="00FD3090"/>
    <w:rsid w:val="00FD3180"/>
    <w:rsid w:val="00FD4505"/>
    <w:rsid w:val="00FE00A8"/>
    <w:rsid w:val="00FE01A5"/>
    <w:rsid w:val="00FE21B3"/>
    <w:rsid w:val="00FE2CB1"/>
    <w:rsid w:val="00FE3134"/>
    <w:rsid w:val="00FE391F"/>
    <w:rsid w:val="00FE47A1"/>
    <w:rsid w:val="00FE47AE"/>
    <w:rsid w:val="00FE6107"/>
    <w:rsid w:val="00FE7365"/>
    <w:rsid w:val="00FE7539"/>
    <w:rsid w:val="00FE75FE"/>
    <w:rsid w:val="00FE75FF"/>
    <w:rsid w:val="00FE76E1"/>
    <w:rsid w:val="00FF2101"/>
    <w:rsid w:val="00FF2FA6"/>
    <w:rsid w:val="00FF39D4"/>
    <w:rsid w:val="00FF4413"/>
    <w:rsid w:val="00FF52B8"/>
    <w:rsid w:val="00FF5C59"/>
    <w:rsid w:val="00FF5E95"/>
    <w:rsid w:val="00FF61B6"/>
    <w:rsid w:val="00FF62DF"/>
    <w:rsid w:val="00FF64A1"/>
    <w:rsid w:val="00FF6EB6"/>
    <w:rsid w:val="00FF78B1"/>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4843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3E796D"/>
    <w:pPr>
      <w:spacing w:after="0" w:line="240" w:lineRule="auto"/>
    </w:pPr>
    <w:rPr>
      <w:rFonts w:ascii="Times New Roman" w:eastAsia="Times New Roman" w:hAnsi="Times New Roman" w:cs="Times New Roman"/>
      <w:sz w:val="24"/>
      <w:szCs w:val="24"/>
      <w:lang w:eastAsia="zh-CN"/>
    </w:rPr>
  </w:style>
  <w:style w:type="paragraph" w:styleId="1">
    <w:name w:val="heading 1"/>
    <w:basedOn w:val="a1"/>
    <w:next w:val="a1"/>
    <w:link w:val="10"/>
    <w:uiPriority w:val="9"/>
    <w:qFormat/>
    <w:rsid w:val="00990FF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0">
    <w:name w:val="heading 2"/>
    <w:basedOn w:val="a1"/>
    <w:next w:val="a1"/>
    <w:link w:val="21"/>
    <w:uiPriority w:val="9"/>
    <w:unhideWhenUsed/>
    <w:qFormat/>
    <w:rsid w:val="004E642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0">
    <w:name w:val="heading 3"/>
    <w:aliases w:val="Level 1 - 1,Заголовок подпукта (1.1.1),H3"/>
    <w:basedOn w:val="a1"/>
    <w:next w:val="a1"/>
    <w:link w:val="31"/>
    <w:uiPriority w:val="9"/>
    <w:unhideWhenUsed/>
    <w:qFormat/>
    <w:rsid w:val="006A6470"/>
    <w:pPr>
      <w:keepNext/>
      <w:keepLines/>
      <w:spacing w:before="40" w:line="259" w:lineRule="auto"/>
      <w:outlineLvl w:val="2"/>
    </w:pPr>
    <w:rPr>
      <w:rFonts w:asciiTheme="majorHAnsi" w:eastAsiaTheme="majorEastAsia" w:hAnsiTheme="majorHAnsi" w:cstheme="majorBidi"/>
      <w:color w:val="243F60" w:themeColor="accent1" w:themeShade="7F"/>
    </w:rPr>
  </w:style>
  <w:style w:type="paragraph" w:styleId="41">
    <w:name w:val="heading 4"/>
    <w:basedOn w:val="a1"/>
    <w:next w:val="a1"/>
    <w:link w:val="43"/>
    <w:uiPriority w:val="9"/>
    <w:unhideWhenUsed/>
    <w:qFormat/>
    <w:rsid w:val="00B876BD"/>
    <w:pPr>
      <w:keepNext/>
      <w:keepLines/>
      <w:spacing w:before="80" w:line="288" w:lineRule="auto"/>
      <w:outlineLvl w:val="3"/>
    </w:pPr>
    <w:rPr>
      <w:rFonts w:asciiTheme="majorHAnsi" w:eastAsiaTheme="majorEastAsia" w:hAnsiTheme="majorHAnsi" w:cstheme="majorBidi"/>
      <w:color w:val="F79646" w:themeColor="accent6"/>
      <w:sz w:val="22"/>
      <w:szCs w:val="22"/>
      <w:lang w:eastAsia="en-US"/>
    </w:rPr>
  </w:style>
  <w:style w:type="paragraph" w:styleId="5">
    <w:name w:val="heading 5"/>
    <w:basedOn w:val="a1"/>
    <w:next w:val="a1"/>
    <w:link w:val="50"/>
    <w:uiPriority w:val="9"/>
    <w:semiHidden/>
    <w:unhideWhenUsed/>
    <w:qFormat/>
    <w:rsid w:val="00B876BD"/>
    <w:pPr>
      <w:keepNext/>
      <w:keepLines/>
      <w:spacing w:before="40" w:line="288" w:lineRule="auto"/>
      <w:outlineLvl w:val="4"/>
    </w:pPr>
    <w:rPr>
      <w:rFonts w:asciiTheme="majorHAnsi" w:eastAsiaTheme="majorEastAsia" w:hAnsiTheme="majorHAnsi" w:cstheme="majorBidi"/>
      <w:i/>
      <w:iCs/>
      <w:color w:val="F79646" w:themeColor="accent6"/>
      <w:sz w:val="22"/>
      <w:szCs w:val="22"/>
      <w:lang w:eastAsia="en-US"/>
    </w:rPr>
  </w:style>
  <w:style w:type="paragraph" w:styleId="6">
    <w:name w:val="heading 6"/>
    <w:basedOn w:val="a1"/>
    <w:next w:val="a1"/>
    <w:link w:val="60"/>
    <w:uiPriority w:val="9"/>
    <w:semiHidden/>
    <w:unhideWhenUsed/>
    <w:qFormat/>
    <w:rsid w:val="00B876BD"/>
    <w:pPr>
      <w:keepNext/>
      <w:keepLines/>
      <w:spacing w:before="40" w:line="288" w:lineRule="auto"/>
      <w:outlineLvl w:val="5"/>
    </w:pPr>
    <w:rPr>
      <w:rFonts w:asciiTheme="majorHAnsi" w:eastAsiaTheme="majorEastAsia" w:hAnsiTheme="majorHAnsi" w:cstheme="majorBidi"/>
      <w:color w:val="F79646" w:themeColor="accent6"/>
      <w:sz w:val="21"/>
      <w:szCs w:val="21"/>
      <w:lang w:eastAsia="en-US"/>
    </w:rPr>
  </w:style>
  <w:style w:type="paragraph" w:styleId="7">
    <w:name w:val="heading 7"/>
    <w:basedOn w:val="a1"/>
    <w:next w:val="a1"/>
    <w:link w:val="70"/>
    <w:uiPriority w:val="9"/>
    <w:semiHidden/>
    <w:unhideWhenUsed/>
    <w:qFormat/>
    <w:rsid w:val="00B876BD"/>
    <w:pPr>
      <w:keepNext/>
      <w:keepLines/>
      <w:spacing w:before="40" w:line="288" w:lineRule="auto"/>
      <w:outlineLvl w:val="6"/>
    </w:pPr>
    <w:rPr>
      <w:rFonts w:asciiTheme="majorHAnsi" w:eastAsiaTheme="majorEastAsia" w:hAnsiTheme="majorHAnsi" w:cstheme="majorBidi"/>
      <w:b/>
      <w:bCs/>
      <w:color w:val="F79646" w:themeColor="accent6"/>
      <w:sz w:val="21"/>
      <w:szCs w:val="21"/>
      <w:lang w:eastAsia="en-US"/>
    </w:rPr>
  </w:style>
  <w:style w:type="paragraph" w:styleId="8">
    <w:name w:val="heading 8"/>
    <w:basedOn w:val="a1"/>
    <w:next w:val="a1"/>
    <w:link w:val="80"/>
    <w:uiPriority w:val="9"/>
    <w:semiHidden/>
    <w:unhideWhenUsed/>
    <w:qFormat/>
    <w:rsid w:val="00B876BD"/>
    <w:pPr>
      <w:keepNext/>
      <w:keepLines/>
      <w:spacing w:before="40" w:line="288" w:lineRule="auto"/>
      <w:outlineLvl w:val="7"/>
    </w:pPr>
    <w:rPr>
      <w:rFonts w:asciiTheme="majorHAnsi" w:eastAsiaTheme="majorEastAsia" w:hAnsiTheme="majorHAnsi" w:cstheme="majorBidi"/>
      <w:b/>
      <w:bCs/>
      <w:i/>
      <w:iCs/>
      <w:color w:val="F79646" w:themeColor="accent6"/>
      <w:sz w:val="20"/>
      <w:szCs w:val="20"/>
      <w:lang w:eastAsia="en-US"/>
    </w:rPr>
  </w:style>
  <w:style w:type="paragraph" w:styleId="9">
    <w:name w:val="heading 9"/>
    <w:basedOn w:val="a1"/>
    <w:next w:val="a1"/>
    <w:link w:val="90"/>
    <w:uiPriority w:val="9"/>
    <w:semiHidden/>
    <w:unhideWhenUsed/>
    <w:qFormat/>
    <w:rsid w:val="00B876BD"/>
    <w:pPr>
      <w:keepNext/>
      <w:keepLines/>
      <w:spacing w:before="40" w:line="288" w:lineRule="auto"/>
      <w:outlineLvl w:val="8"/>
    </w:pPr>
    <w:rPr>
      <w:rFonts w:asciiTheme="majorHAnsi" w:eastAsiaTheme="majorEastAsia" w:hAnsiTheme="majorHAnsi" w:cstheme="majorBidi"/>
      <w:i/>
      <w:iCs/>
      <w:color w:val="F79646" w:themeColor="accent6"/>
      <w:sz w:val="20"/>
      <w:szCs w:val="20"/>
      <w:lang w:eastAsia="en-U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9"/>
    <w:rsid w:val="00990FFF"/>
    <w:rPr>
      <w:rFonts w:asciiTheme="majorHAnsi" w:eastAsiaTheme="majorEastAsia" w:hAnsiTheme="majorHAnsi" w:cstheme="majorBidi"/>
      <w:b/>
      <w:bCs/>
      <w:color w:val="365F91" w:themeColor="accent1" w:themeShade="BF"/>
      <w:sz w:val="28"/>
      <w:szCs w:val="28"/>
    </w:rPr>
  </w:style>
  <w:style w:type="character" w:customStyle="1" w:styleId="21">
    <w:name w:val="Заголовок 2 Знак"/>
    <w:basedOn w:val="a2"/>
    <w:link w:val="20"/>
    <w:uiPriority w:val="9"/>
    <w:rsid w:val="004E6428"/>
    <w:rPr>
      <w:rFonts w:asciiTheme="majorHAnsi" w:eastAsiaTheme="majorEastAsia" w:hAnsiTheme="majorHAnsi" w:cstheme="majorBidi"/>
      <w:color w:val="365F91" w:themeColor="accent1" w:themeShade="BF"/>
      <w:sz w:val="26"/>
      <w:szCs w:val="26"/>
      <w:lang w:eastAsia="zh-CN"/>
    </w:rPr>
  </w:style>
  <w:style w:type="character" w:customStyle="1" w:styleId="31">
    <w:name w:val="Заголовок 3 Знак"/>
    <w:aliases w:val="Level 1 - 1 Знак,Заголовок подпукта (1.1.1) Знак,H3 Знак"/>
    <w:basedOn w:val="a2"/>
    <w:link w:val="30"/>
    <w:uiPriority w:val="9"/>
    <w:rsid w:val="006A6470"/>
    <w:rPr>
      <w:rFonts w:asciiTheme="majorHAnsi" w:eastAsiaTheme="majorEastAsia" w:hAnsiTheme="majorHAnsi" w:cstheme="majorBidi"/>
      <w:color w:val="243F60" w:themeColor="accent1" w:themeShade="7F"/>
      <w:sz w:val="24"/>
      <w:szCs w:val="24"/>
    </w:rPr>
  </w:style>
  <w:style w:type="paragraph" w:styleId="a5">
    <w:name w:val="List Paragraph"/>
    <w:aliases w:val="Bullet List,FooterText,numbered,List Paragraph,ПАРАГРАФ,Абзац списка2,Нумерованый список,List Paragraph1,Абзац списка1"/>
    <w:basedOn w:val="a1"/>
    <w:link w:val="a6"/>
    <w:uiPriority w:val="34"/>
    <w:qFormat/>
    <w:rsid w:val="00D539B6"/>
    <w:pPr>
      <w:ind w:left="720"/>
      <w:contextualSpacing/>
    </w:pPr>
  </w:style>
  <w:style w:type="character" w:customStyle="1" w:styleId="a6">
    <w:name w:val="Абзац списка Знак"/>
    <w:aliases w:val="Bullet List Знак,FooterText Знак,numbered Знак,List Paragraph Знак,ПАРАГРАФ Знак,Абзац списка2 Знак,Нумерованый список Знак,List Paragraph1 Знак,Абзац списка1 Знак"/>
    <w:basedOn w:val="a2"/>
    <w:link w:val="a5"/>
    <w:uiPriority w:val="34"/>
    <w:rsid w:val="003316E2"/>
  </w:style>
  <w:style w:type="paragraph" w:customStyle="1" w:styleId="ConsPlusNormal">
    <w:name w:val="ConsPlusNormal"/>
    <w:link w:val="ConsPlusNormal0"/>
    <w:rsid w:val="00492064"/>
    <w:pPr>
      <w:widowControl w:val="0"/>
      <w:autoSpaceDE w:val="0"/>
      <w:autoSpaceDN w:val="0"/>
      <w:adjustRightInd w:val="0"/>
      <w:spacing w:after="0" w:line="240" w:lineRule="auto"/>
    </w:pPr>
    <w:rPr>
      <w:rFonts w:ascii="Times New Roman" w:eastAsiaTheme="minorEastAsia" w:hAnsi="Times New Roman" w:cs="Times New Roman"/>
      <w:sz w:val="24"/>
      <w:szCs w:val="24"/>
      <w:lang w:eastAsia="ru-RU"/>
    </w:rPr>
  </w:style>
  <w:style w:type="table" w:styleId="a7">
    <w:name w:val="Table Grid"/>
    <w:basedOn w:val="a3"/>
    <w:uiPriority w:val="39"/>
    <w:rsid w:val="00AD03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note text"/>
    <w:aliases w:val="Table_Footnote_last,Текст сноски Знак Знак,Текст сноски Знак Знак Знак,Текст сноски Знак Знак Знак Знак Знак,Footnote Text Char1,Table_Footnote_last Char1,Текст сноски Знак Знак Char1,Текст сноски Знак Знак Знак Char1 Знак,fn,single space"/>
    <w:basedOn w:val="a1"/>
    <w:link w:val="a9"/>
    <w:uiPriority w:val="99"/>
    <w:unhideWhenUsed/>
    <w:rsid w:val="00EB6D07"/>
    <w:rPr>
      <w:sz w:val="20"/>
      <w:szCs w:val="20"/>
    </w:rPr>
  </w:style>
  <w:style w:type="character" w:customStyle="1" w:styleId="a9">
    <w:name w:val="Текст сноски Знак"/>
    <w:aliases w:val="Table_Footnote_last Знак,Текст сноски Знак Знак Знак1,Текст сноски Знак Знак Знак Знак,Текст сноски Знак Знак Знак Знак Знак Знак,Footnote Text Char1 Знак,Table_Footnote_last Char1 Знак,Текст сноски Знак Знак Char1 Знак,fn Знак"/>
    <w:basedOn w:val="a2"/>
    <w:link w:val="a8"/>
    <w:uiPriority w:val="99"/>
    <w:rsid w:val="00EB6D07"/>
    <w:rPr>
      <w:sz w:val="20"/>
      <w:szCs w:val="20"/>
    </w:rPr>
  </w:style>
  <w:style w:type="character" w:styleId="aa">
    <w:name w:val="footnote reference"/>
    <w:basedOn w:val="a2"/>
    <w:uiPriority w:val="99"/>
    <w:semiHidden/>
    <w:unhideWhenUsed/>
    <w:rsid w:val="00EB6D07"/>
    <w:rPr>
      <w:vertAlign w:val="superscript"/>
    </w:rPr>
  </w:style>
  <w:style w:type="character" w:customStyle="1" w:styleId="ab">
    <w:name w:val="Гипертекстовая ссылка"/>
    <w:basedOn w:val="a2"/>
    <w:qFormat/>
    <w:rsid w:val="007F75CA"/>
    <w:rPr>
      <w:rFonts w:cs="Times New Roman"/>
      <w:color w:val="106BBE"/>
    </w:rPr>
  </w:style>
  <w:style w:type="character" w:customStyle="1" w:styleId="InternetLink">
    <w:name w:val="Internet Link"/>
    <w:basedOn w:val="a2"/>
    <w:rsid w:val="00115BF8"/>
    <w:rPr>
      <w:color w:val="0000FF"/>
      <w:u w:val="single"/>
    </w:rPr>
  </w:style>
  <w:style w:type="paragraph" w:customStyle="1" w:styleId="s3">
    <w:name w:val="s_3"/>
    <w:basedOn w:val="a1"/>
    <w:qFormat/>
    <w:rsid w:val="00936BCD"/>
    <w:pPr>
      <w:jc w:val="center"/>
    </w:pPr>
    <w:rPr>
      <w:rFonts w:ascii="Arial" w:hAnsi="Arial" w:cs="Arial"/>
      <w:b/>
      <w:bCs/>
      <w:color w:val="26282F"/>
      <w:sz w:val="26"/>
      <w:szCs w:val="26"/>
    </w:rPr>
  </w:style>
  <w:style w:type="paragraph" w:styleId="ac">
    <w:name w:val="annotation text"/>
    <w:basedOn w:val="a1"/>
    <w:link w:val="ad"/>
    <w:uiPriority w:val="99"/>
    <w:unhideWhenUsed/>
    <w:rsid w:val="004F7E0A"/>
    <w:rPr>
      <w:sz w:val="20"/>
      <w:szCs w:val="20"/>
    </w:rPr>
  </w:style>
  <w:style w:type="character" w:customStyle="1" w:styleId="ad">
    <w:name w:val="Текст примечания Знак"/>
    <w:basedOn w:val="a2"/>
    <w:link w:val="ac"/>
    <w:uiPriority w:val="99"/>
    <w:rsid w:val="004F7E0A"/>
    <w:rPr>
      <w:sz w:val="20"/>
      <w:szCs w:val="20"/>
    </w:rPr>
  </w:style>
  <w:style w:type="character" w:styleId="ae">
    <w:name w:val="Hyperlink"/>
    <w:basedOn w:val="a2"/>
    <w:uiPriority w:val="99"/>
    <w:unhideWhenUsed/>
    <w:rsid w:val="00030588"/>
    <w:rPr>
      <w:color w:val="0000FF"/>
      <w:u w:val="single"/>
    </w:rPr>
  </w:style>
  <w:style w:type="paragraph" w:styleId="af">
    <w:name w:val="Balloon Text"/>
    <w:basedOn w:val="a1"/>
    <w:link w:val="af0"/>
    <w:uiPriority w:val="99"/>
    <w:semiHidden/>
    <w:unhideWhenUsed/>
    <w:rsid w:val="00030588"/>
    <w:rPr>
      <w:rFonts w:ascii="Tahoma" w:hAnsi="Tahoma" w:cs="Tahoma"/>
      <w:sz w:val="16"/>
      <w:szCs w:val="16"/>
    </w:rPr>
  </w:style>
  <w:style w:type="character" w:customStyle="1" w:styleId="af0">
    <w:name w:val="Текст выноски Знак"/>
    <w:basedOn w:val="a2"/>
    <w:link w:val="af"/>
    <w:uiPriority w:val="99"/>
    <w:semiHidden/>
    <w:rsid w:val="00030588"/>
    <w:rPr>
      <w:rFonts w:ascii="Tahoma" w:hAnsi="Tahoma" w:cs="Tahoma"/>
      <w:sz w:val="16"/>
      <w:szCs w:val="16"/>
    </w:rPr>
  </w:style>
  <w:style w:type="paragraph" w:styleId="af1">
    <w:name w:val="TOC Heading"/>
    <w:basedOn w:val="1"/>
    <w:next w:val="a1"/>
    <w:uiPriority w:val="39"/>
    <w:unhideWhenUsed/>
    <w:qFormat/>
    <w:rsid w:val="00990FFF"/>
    <w:pPr>
      <w:spacing w:before="240" w:line="259" w:lineRule="auto"/>
      <w:outlineLvl w:val="9"/>
    </w:pPr>
    <w:rPr>
      <w:b w:val="0"/>
      <w:bCs w:val="0"/>
      <w:sz w:val="32"/>
      <w:szCs w:val="32"/>
      <w:lang w:eastAsia="ru-RU"/>
    </w:rPr>
  </w:style>
  <w:style w:type="paragraph" w:styleId="32">
    <w:name w:val="toc 3"/>
    <w:basedOn w:val="a1"/>
    <w:next w:val="a1"/>
    <w:autoRedefine/>
    <w:uiPriority w:val="39"/>
    <w:unhideWhenUsed/>
    <w:rsid w:val="00B46E9D"/>
    <w:pPr>
      <w:tabs>
        <w:tab w:val="left" w:pos="1100"/>
        <w:tab w:val="right" w:leader="dot" w:pos="9345"/>
      </w:tabs>
      <w:spacing w:after="100" w:line="259" w:lineRule="auto"/>
      <w:ind w:left="440"/>
      <w:jc w:val="both"/>
    </w:pPr>
    <w:rPr>
      <w:rFonts w:ascii="Myriad Pro" w:hAnsi="Myriad Pro"/>
      <w:b/>
      <w:noProof/>
    </w:rPr>
  </w:style>
  <w:style w:type="character" w:styleId="af2">
    <w:name w:val="FollowedHyperlink"/>
    <w:basedOn w:val="a2"/>
    <w:uiPriority w:val="99"/>
    <w:semiHidden/>
    <w:unhideWhenUsed/>
    <w:rsid w:val="00FA7E74"/>
    <w:rPr>
      <w:color w:val="800080" w:themeColor="followedHyperlink"/>
      <w:u w:val="single"/>
    </w:rPr>
  </w:style>
  <w:style w:type="paragraph" w:styleId="11">
    <w:name w:val="toc 1"/>
    <w:basedOn w:val="a1"/>
    <w:next w:val="a1"/>
    <w:autoRedefine/>
    <w:uiPriority w:val="39"/>
    <w:unhideWhenUsed/>
    <w:rsid w:val="00C4290D"/>
    <w:pPr>
      <w:tabs>
        <w:tab w:val="left" w:pos="567"/>
        <w:tab w:val="right" w:leader="dot" w:pos="9345"/>
      </w:tabs>
      <w:spacing w:after="100"/>
      <w:jc w:val="both"/>
    </w:pPr>
  </w:style>
  <w:style w:type="paragraph" w:styleId="22">
    <w:name w:val="toc 2"/>
    <w:basedOn w:val="a1"/>
    <w:next w:val="a1"/>
    <w:autoRedefine/>
    <w:uiPriority w:val="39"/>
    <w:unhideWhenUsed/>
    <w:rsid w:val="001C5E02"/>
    <w:pPr>
      <w:tabs>
        <w:tab w:val="left" w:pos="880"/>
        <w:tab w:val="right" w:leader="dot" w:pos="9345"/>
      </w:tabs>
      <w:spacing w:after="100"/>
      <w:ind w:left="220"/>
      <w:jc w:val="both"/>
    </w:pPr>
    <w:rPr>
      <w:rFonts w:eastAsiaTheme="minorEastAsia"/>
      <w:lang w:eastAsia="ru-RU"/>
    </w:rPr>
  </w:style>
  <w:style w:type="paragraph" w:styleId="44">
    <w:name w:val="toc 4"/>
    <w:basedOn w:val="a1"/>
    <w:next w:val="a1"/>
    <w:autoRedefine/>
    <w:uiPriority w:val="39"/>
    <w:unhideWhenUsed/>
    <w:rsid w:val="00D2102A"/>
    <w:pPr>
      <w:spacing w:after="100"/>
      <w:ind w:left="660"/>
    </w:pPr>
    <w:rPr>
      <w:rFonts w:eastAsiaTheme="minorEastAsia"/>
      <w:lang w:eastAsia="ru-RU"/>
    </w:rPr>
  </w:style>
  <w:style w:type="paragraph" w:styleId="51">
    <w:name w:val="toc 5"/>
    <w:basedOn w:val="a1"/>
    <w:next w:val="a1"/>
    <w:autoRedefine/>
    <w:uiPriority w:val="39"/>
    <w:unhideWhenUsed/>
    <w:rsid w:val="00D2102A"/>
    <w:pPr>
      <w:spacing w:after="100"/>
      <w:ind w:left="880"/>
    </w:pPr>
    <w:rPr>
      <w:rFonts w:eastAsiaTheme="minorEastAsia"/>
      <w:lang w:eastAsia="ru-RU"/>
    </w:rPr>
  </w:style>
  <w:style w:type="paragraph" w:styleId="61">
    <w:name w:val="toc 6"/>
    <w:basedOn w:val="a1"/>
    <w:next w:val="a1"/>
    <w:autoRedefine/>
    <w:uiPriority w:val="39"/>
    <w:unhideWhenUsed/>
    <w:rsid w:val="00D2102A"/>
    <w:pPr>
      <w:spacing w:after="100"/>
      <w:ind w:left="1100"/>
    </w:pPr>
    <w:rPr>
      <w:rFonts w:eastAsiaTheme="minorEastAsia"/>
      <w:lang w:eastAsia="ru-RU"/>
    </w:rPr>
  </w:style>
  <w:style w:type="paragraph" w:styleId="71">
    <w:name w:val="toc 7"/>
    <w:basedOn w:val="a1"/>
    <w:next w:val="a1"/>
    <w:autoRedefine/>
    <w:uiPriority w:val="39"/>
    <w:unhideWhenUsed/>
    <w:rsid w:val="00D2102A"/>
    <w:pPr>
      <w:spacing w:after="100"/>
      <w:ind w:left="1320"/>
    </w:pPr>
    <w:rPr>
      <w:rFonts w:eastAsiaTheme="minorEastAsia"/>
      <w:lang w:eastAsia="ru-RU"/>
    </w:rPr>
  </w:style>
  <w:style w:type="paragraph" w:styleId="81">
    <w:name w:val="toc 8"/>
    <w:basedOn w:val="a1"/>
    <w:next w:val="a1"/>
    <w:autoRedefine/>
    <w:uiPriority w:val="39"/>
    <w:unhideWhenUsed/>
    <w:rsid w:val="00D2102A"/>
    <w:pPr>
      <w:spacing w:after="100"/>
      <w:ind w:left="1540"/>
    </w:pPr>
    <w:rPr>
      <w:rFonts w:eastAsiaTheme="minorEastAsia"/>
      <w:lang w:eastAsia="ru-RU"/>
    </w:rPr>
  </w:style>
  <w:style w:type="paragraph" w:styleId="91">
    <w:name w:val="toc 9"/>
    <w:basedOn w:val="a1"/>
    <w:next w:val="a1"/>
    <w:autoRedefine/>
    <w:uiPriority w:val="39"/>
    <w:unhideWhenUsed/>
    <w:rsid w:val="00D2102A"/>
    <w:pPr>
      <w:spacing w:after="100"/>
      <w:ind w:left="1760"/>
    </w:pPr>
    <w:rPr>
      <w:rFonts w:eastAsiaTheme="minorEastAsia"/>
      <w:lang w:eastAsia="ru-RU"/>
    </w:rPr>
  </w:style>
  <w:style w:type="paragraph" w:styleId="af3">
    <w:name w:val="header"/>
    <w:basedOn w:val="a1"/>
    <w:link w:val="af4"/>
    <w:uiPriority w:val="99"/>
    <w:unhideWhenUsed/>
    <w:rsid w:val="009377E3"/>
    <w:pPr>
      <w:tabs>
        <w:tab w:val="center" w:pos="4677"/>
        <w:tab w:val="right" w:pos="9355"/>
      </w:tabs>
    </w:pPr>
  </w:style>
  <w:style w:type="character" w:customStyle="1" w:styleId="af4">
    <w:name w:val="Верхний колонтитул Знак"/>
    <w:basedOn w:val="a2"/>
    <w:link w:val="af3"/>
    <w:uiPriority w:val="99"/>
    <w:rsid w:val="009377E3"/>
  </w:style>
  <w:style w:type="paragraph" w:styleId="af5">
    <w:name w:val="footer"/>
    <w:basedOn w:val="a1"/>
    <w:link w:val="af6"/>
    <w:uiPriority w:val="99"/>
    <w:unhideWhenUsed/>
    <w:rsid w:val="009377E3"/>
    <w:pPr>
      <w:tabs>
        <w:tab w:val="center" w:pos="4677"/>
        <w:tab w:val="right" w:pos="9355"/>
      </w:tabs>
    </w:pPr>
  </w:style>
  <w:style w:type="character" w:customStyle="1" w:styleId="af6">
    <w:name w:val="Нижний колонтитул Знак"/>
    <w:basedOn w:val="a2"/>
    <w:link w:val="af5"/>
    <w:uiPriority w:val="99"/>
    <w:rsid w:val="009377E3"/>
  </w:style>
  <w:style w:type="character" w:customStyle="1" w:styleId="af7">
    <w:name w:val="Цветовое выделение"/>
    <w:uiPriority w:val="99"/>
    <w:rsid w:val="006C78DB"/>
    <w:rPr>
      <w:b/>
      <w:bCs/>
      <w:color w:val="26282F"/>
    </w:rPr>
  </w:style>
  <w:style w:type="paragraph" w:styleId="af8">
    <w:name w:val="No Spacing"/>
    <w:link w:val="af9"/>
    <w:uiPriority w:val="1"/>
    <w:qFormat/>
    <w:rsid w:val="001B7E38"/>
    <w:pPr>
      <w:spacing w:after="0" w:line="240" w:lineRule="auto"/>
    </w:pPr>
  </w:style>
  <w:style w:type="character" w:customStyle="1" w:styleId="af9">
    <w:name w:val="Без интервала Знак"/>
    <w:basedOn w:val="a2"/>
    <w:link w:val="af8"/>
    <w:uiPriority w:val="1"/>
    <w:rsid w:val="004E6428"/>
  </w:style>
  <w:style w:type="character" w:customStyle="1" w:styleId="23">
    <w:name w:val="Основной текст (2)_"/>
    <w:basedOn w:val="a2"/>
    <w:link w:val="24"/>
    <w:rsid w:val="00983278"/>
    <w:rPr>
      <w:rFonts w:ascii="Times New Roman" w:eastAsia="Times New Roman" w:hAnsi="Times New Roman" w:cs="Times New Roman"/>
      <w:shd w:val="clear" w:color="auto" w:fill="FFFFFF"/>
    </w:rPr>
  </w:style>
  <w:style w:type="paragraph" w:customStyle="1" w:styleId="24">
    <w:name w:val="Основной текст (2)"/>
    <w:basedOn w:val="a1"/>
    <w:link w:val="23"/>
    <w:rsid w:val="00983278"/>
    <w:pPr>
      <w:widowControl w:val="0"/>
      <w:shd w:val="clear" w:color="auto" w:fill="FFFFFF"/>
      <w:spacing w:line="360" w:lineRule="exact"/>
      <w:jc w:val="both"/>
    </w:pPr>
  </w:style>
  <w:style w:type="character" w:customStyle="1" w:styleId="28pt">
    <w:name w:val="Основной текст (2) + 8 pt"/>
    <w:basedOn w:val="23"/>
    <w:rsid w:val="00983278"/>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paragraph" w:customStyle="1" w:styleId="25">
    <w:name w:val="?Заголовок2"/>
    <w:basedOn w:val="a1"/>
    <w:link w:val="26"/>
    <w:qFormat/>
    <w:rsid w:val="00EC5869"/>
    <w:pPr>
      <w:keepNext/>
      <w:spacing w:before="320" w:after="160" w:line="340" w:lineRule="exact"/>
      <w:ind w:left="284"/>
    </w:pPr>
    <w:rPr>
      <w:rFonts w:ascii="CharterC" w:hAnsi="CharterC"/>
      <w:b/>
      <w:i/>
      <w:sz w:val="32"/>
      <w:lang w:eastAsia="ru-RU"/>
    </w:rPr>
  </w:style>
  <w:style w:type="character" w:customStyle="1" w:styleId="26">
    <w:name w:val="?Заголовок2 Знак"/>
    <w:link w:val="25"/>
    <w:rsid w:val="00EC5869"/>
    <w:rPr>
      <w:rFonts w:ascii="CharterC" w:eastAsia="Times New Roman" w:hAnsi="CharterC" w:cs="Times New Roman"/>
      <w:b/>
      <w:i/>
      <w:sz w:val="32"/>
      <w:szCs w:val="24"/>
      <w:lang w:eastAsia="ru-RU"/>
    </w:rPr>
  </w:style>
  <w:style w:type="character" w:customStyle="1" w:styleId="310">
    <w:name w:val="Заголовок 3 Знак1"/>
    <w:aliases w:val="Level 1 - 1 Знак1,Заголовок подпукта (1.1.1) Знак1,H3 Знак1"/>
    <w:basedOn w:val="a2"/>
    <w:uiPriority w:val="9"/>
    <w:semiHidden/>
    <w:rsid w:val="00324025"/>
    <w:rPr>
      <w:rFonts w:asciiTheme="majorHAnsi" w:eastAsiaTheme="majorEastAsia" w:hAnsiTheme="majorHAnsi" w:cstheme="majorBidi"/>
      <w:b/>
      <w:bCs/>
      <w:color w:val="4F81BD" w:themeColor="accent1"/>
      <w:sz w:val="22"/>
      <w:szCs w:val="22"/>
    </w:rPr>
  </w:style>
  <w:style w:type="paragraph" w:styleId="afa">
    <w:name w:val="annotation subject"/>
    <w:basedOn w:val="ac"/>
    <w:next w:val="ac"/>
    <w:link w:val="afb"/>
    <w:uiPriority w:val="99"/>
    <w:semiHidden/>
    <w:unhideWhenUsed/>
    <w:rsid w:val="00324025"/>
    <w:rPr>
      <w:b/>
      <w:bCs/>
    </w:rPr>
  </w:style>
  <w:style w:type="character" w:customStyle="1" w:styleId="afb">
    <w:name w:val="Тема примечания Знак"/>
    <w:basedOn w:val="ad"/>
    <w:link w:val="afa"/>
    <w:uiPriority w:val="99"/>
    <w:semiHidden/>
    <w:rsid w:val="00324025"/>
    <w:rPr>
      <w:b/>
      <w:bCs/>
      <w:sz w:val="20"/>
      <w:szCs w:val="20"/>
    </w:rPr>
  </w:style>
  <w:style w:type="paragraph" w:styleId="afc">
    <w:name w:val="Revision"/>
    <w:uiPriority w:val="99"/>
    <w:semiHidden/>
    <w:rsid w:val="00324025"/>
    <w:pPr>
      <w:spacing w:after="0" w:line="240" w:lineRule="auto"/>
    </w:pPr>
  </w:style>
  <w:style w:type="character" w:styleId="afd">
    <w:name w:val="annotation reference"/>
    <w:basedOn w:val="a2"/>
    <w:semiHidden/>
    <w:unhideWhenUsed/>
    <w:rsid w:val="00324025"/>
    <w:rPr>
      <w:sz w:val="16"/>
      <w:szCs w:val="16"/>
    </w:rPr>
  </w:style>
  <w:style w:type="table" w:customStyle="1" w:styleId="12">
    <w:name w:val="Сетка таблицы1"/>
    <w:basedOn w:val="a3"/>
    <w:uiPriority w:val="39"/>
    <w:rsid w:val="00CE20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2"/>
    <w:rsid w:val="005A0FC6"/>
  </w:style>
  <w:style w:type="paragraph" w:customStyle="1" w:styleId="afe">
    <w:name w:val="?Текст таблицы"/>
    <w:basedOn w:val="a1"/>
    <w:link w:val="aff"/>
    <w:qFormat/>
    <w:rsid w:val="004E6428"/>
    <w:pPr>
      <w:spacing w:before="20" w:after="20"/>
    </w:pPr>
    <w:rPr>
      <w:rFonts w:ascii="CharterC" w:hAnsi="CharterC"/>
      <w:i/>
      <w:sz w:val="18"/>
      <w:lang w:eastAsia="ru-RU"/>
    </w:rPr>
  </w:style>
  <w:style w:type="character" w:customStyle="1" w:styleId="aff">
    <w:name w:val="?Текст таблицы Знак"/>
    <w:link w:val="afe"/>
    <w:rsid w:val="004E6428"/>
    <w:rPr>
      <w:rFonts w:ascii="CharterC" w:eastAsia="Times New Roman" w:hAnsi="CharterC" w:cs="Times New Roman"/>
      <w:i/>
      <w:sz w:val="18"/>
      <w:szCs w:val="24"/>
      <w:lang w:eastAsia="ru-RU"/>
    </w:rPr>
  </w:style>
  <w:style w:type="table" w:customStyle="1" w:styleId="13">
    <w:name w:val="Стиль1"/>
    <w:basedOn w:val="a3"/>
    <w:uiPriority w:val="99"/>
    <w:rsid w:val="004E6428"/>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0" w:beforeAutospacing="0" w:afterLines="0" w:after="0" w:afterAutospacing="0" w:line="240" w:lineRule="auto"/>
        <w:ind w:leftChars="0" w:left="0" w:rightChars="0" w:right="0"/>
        <w:jc w:val="center"/>
      </w:pPr>
      <w:rPr>
        <w:rFonts w:ascii="Cambria" w:hAnsi="Cambria"/>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table" w:customStyle="1" w:styleId="110">
    <w:name w:val="Сетка таблицы11"/>
    <w:basedOn w:val="a3"/>
    <w:next w:val="a7"/>
    <w:uiPriority w:val="39"/>
    <w:rsid w:val="00074D2A"/>
    <w:pPr>
      <w:spacing w:after="0" w:line="240" w:lineRule="auto"/>
    </w:pPr>
    <w:rPr>
      <w:rFonts w:eastAsia="Times New Roman"/>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3">
    <w:name w:val="Заголовок 4 Знак"/>
    <w:basedOn w:val="a2"/>
    <w:link w:val="41"/>
    <w:uiPriority w:val="9"/>
    <w:rsid w:val="00B876BD"/>
    <w:rPr>
      <w:rFonts w:asciiTheme="majorHAnsi" w:eastAsiaTheme="majorEastAsia" w:hAnsiTheme="majorHAnsi" w:cstheme="majorBidi"/>
      <w:color w:val="F79646" w:themeColor="accent6"/>
    </w:rPr>
  </w:style>
  <w:style w:type="character" w:customStyle="1" w:styleId="50">
    <w:name w:val="Заголовок 5 Знак"/>
    <w:basedOn w:val="a2"/>
    <w:link w:val="5"/>
    <w:uiPriority w:val="9"/>
    <w:semiHidden/>
    <w:rsid w:val="00B876BD"/>
    <w:rPr>
      <w:rFonts w:asciiTheme="majorHAnsi" w:eastAsiaTheme="majorEastAsia" w:hAnsiTheme="majorHAnsi" w:cstheme="majorBidi"/>
      <w:i/>
      <w:iCs/>
      <w:color w:val="F79646" w:themeColor="accent6"/>
    </w:rPr>
  </w:style>
  <w:style w:type="character" w:customStyle="1" w:styleId="60">
    <w:name w:val="Заголовок 6 Знак"/>
    <w:basedOn w:val="a2"/>
    <w:link w:val="6"/>
    <w:uiPriority w:val="9"/>
    <w:semiHidden/>
    <w:rsid w:val="00B876BD"/>
    <w:rPr>
      <w:rFonts w:asciiTheme="majorHAnsi" w:eastAsiaTheme="majorEastAsia" w:hAnsiTheme="majorHAnsi" w:cstheme="majorBidi"/>
      <w:color w:val="F79646" w:themeColor="accent6"/>
      <w:sz w:val="21"/>
      <w:szCs w:val="21"/>
    </w:rPr>
  </w:style>
  <w:style w:type="character" w:customStyle="1" w:styleId="70">
    <w:name w:val="Заголовок 7 Знак"/>
    <w:basedOn w:val="a2"/>
    <w:link w:val="7"/>
    <w:uiPriority w:val="9"/>
    <w:semiHidden/>
    <w:rsid w:val="00B876BD"/>
    <w:rPr>
      <w:rFonts w:asciiTheme="majorHAnsi" w:eastAsiaTheme="majorEastAsia" w:hAnsiTheme="majorHAnsi" w:cstheme="majorBidi"/>
      <w:b/>
      <w:bCs/>
      <w:color w:val="F79646" w:themeColor="accent6"/>
      <w:sz w:val="21"/>
      <w:szCs w:val="21"/>
    </w:rPr>
  </w:style>
  <w:style w:type="character" w:customStyle="1" w:styleId="80">
    <w:name w:val="Заголовок 8 Знак"/>
    <w:basedOn w:val="a2"/>
    <w:link w:val="8"/>
    <w:uiPriority w:val="9"/>
    <w:semiHidden/>
    <w:rsid w:val="00B876BD"/>
    <w:rPr>
      <w:rFonts w:asciiTheme="majorHAnsi" w:eastAsiaTheme="majorEastAsia" w:hAnsiTheme="majorHAnsi" w:cstheme="majorBidi"/>
      <w:b/>
      <w:bCs/>
      <w:i/>
      <w:iCs/>
      <w:color w:val="F79646" w:themeColor="accent6"/>
      <w:sz w:val="20"/>
      <w:szCs w:val="20"/>
    </w:rPr>
  </w:style>
  <w:style w:type="character" w:customStyle="1" w:styleId="90">
    <w:name w:val="Заголовок 9 Знак"/>
    <w:basedOn w:val="a2"/>
    <w:link w:val="9"/>
    <w:uiPriority w:val="9"/>
    <w:semiHidden/>
    <w:rsid w:val="00B876BD"/>
    <w:rPr>
      <w:rFonts w:asciiTheme="majorHAnsi" w:eastAsiaTheme="majorEastAsia" w:hAnsiTheme="majorHAnsi" w:cstheme="majorBidi"/>
      <w:i/>
      <w:iCs/>
      <w:color w:val="F79646" w:themeColor="accent6"/>
      <w:sz w:val="20"/>
      <w:szCs w:val="20"/>
    </w:rPr>
  </w:style>
  <w:style w:type="paragraph" w:customStyle="1" w:styleId="aff0">
    <w:name w:val="ОСНОВНОЙ ТЕКСТ"/>
    <w:basedOn w:val="a1"/>
    <w:next w:val="a1"/>
    <w:qFormat/>
    <w:rsid w:val="00B876BD"/>
    <w:pPr>
      <w:tabs>
        <w:tab w:val="left" w:pos="1080"/>
        <w:tab w:val="left" w:pos="1320"/>
      </w:tabs>
      <w:ind w:firstLine="567"/>
      <w:jc w:val="both"/>
    </w:pPr>
    <w:rPr>
      <w:snapToGrid w:val="0"/>
      <w:sz w:val="26"/>
      <w:lang w:eastAsia="ru-RU"/>
    </w:rPr>
  </w:style>
  <w:style w:type="paragraph" w:styleId="aff1">
    <w:name w:val="Subtitle"/>
    <w:basedOn w:val="a1"/>
    <w:next w:val="a1"/>
    <w:link w:val="aff2"/>
    <w:uiPriority w:val="11"/>
    <w:qFormat/>
    <w:rsid w:val="00B876BD"/>
    <w:pPr>
      <w:spacing w:after="60"/>
      <w:jc w:val="center"/>
      <w:outlineLvl w:val="1"/>
    </w:pPr>
    <w:rPr>
      <w:rFonts w:ascii="Cambria" w:hAnsi="Cambria"/>
      <w:lang w:eastAsia="ru-RU"/>
    </w:rPr>
  </w:style>
  <w:style w:type="character" w:customStyle="1" w:styleId="aff2">
    <w:name w:val="Подзаголовок Знак"/>
    <w:basedOn w:val="a2"/>
    <w:link w:val="aff1"/>
    <w:uiPriority w:val="11"/>
    <w:rsid w:val="00B876BD"/>
    <w:rPr>
      <w:rFonts w:ascii="Cambria" w:eastAsia="Times New Roman" w:hAnsi="Cambria" w:cs="Times New Roman"/>
      <w:sz w:val="24"/>
      <w:szCs w:val="24"/>
      <w:lang w:eastAsia="ru-RU"/>
    </w:rPr>
  </w:style>
  <w:style w:type="paragraph" w:customStyle="1" w:styleId="ConsPlusNonformat">
    <w:name w:val="ConsPlusNonformat"/>
    <w:uiPriority w:val="99"/>
    <w:rsid w:val="00B876BD"/>
    <w:pPr>
      <w:autoSpaceDE w:val="0"/>
      <w:autoSpaceDN w:val="0"/>
      <w:adjustRightInd w:val="0"/>
      <w:spacing w:after="0" w:line="240" w:lineRule="auto"/>
      <w:jc w:val="both"/>
    </w:pPr>
    <w:rPr>
      <w:rFonts w:ascii="Courier New" w:eastAsia="Times New Roman" w:hAnsi="Courier New" w:cs="Courier New"/>
      <w:sz w:val="20"/>
      <w:szCs w:val="20"/>
      <w:lang w:eastAsia="ru-RU"/>
    </w:rPr>
  </w:style>
  <w:style w:type="paragraph" w:customStyle="1" w:styleId="Style1">
    <w:name w:val="Style1"/>
    <w:basedOn w:val="a1"/>
    <w:uiPriority w:val="99"/>
    <w:rsid w:val="00B876BD"/>
    <w:pPr>
      <w:autoSpaceDE w:val="0"/>
      <w:autoSpaceDN w:val="0"/>
      <w:adjustRightInd w:val="0"/>
      <w:spacing w:line="312" w:lineRule="exact"/>
      <w:ind w:firstLine="682"/>
      <w:jc w:val="both"/>
    </w:pPr>
    <w:rPr>
      <w:lang w:eastAsia="ru-RU"/>
    </w:rPr>
  </w:style>
  <w:style w:type="paragraph" w:customStyle="1" w:styleId="aff3">
    <w:name w:val="Обычный буллет"/>
    <w:basedOn w:val="a1"/>
    <w:rsid w:val="00B876BD"/>
    <w:pPr>
      <w:jc w:val="both"/>
    </w:pPr>
    <w:rPr>
      <w:rFonts w:ascii="Arial" w:hAnsi="Arial"/>
      <w:sz w:val="20"/>
      <w:lang w:eastAsia="ru-RU"/>
    </w:rPr>
  </w:style>
  <w:style w:type="paragraph" w:styleId="aff4">
    <w:name w:val="Body Text"/>
    <w:basedOn w:val="a1"/>
    <w:link w:val="aff5"/>
    <w:rsid w:val="00B876BD"/>
    <w:pPr>
      <w:spacing w:after="120"/>
      <w:jc w:val="both"/>
    </w:pPr>
    <w:rPr>
      <w:lang w:eastAsia="ru-RU"/>
    </w:rPr>
  </w:style>
  <w:style w:type="character" w:customStyle="1" w:styleId="aff5">
    <w:name w:val="Основной текст Знак"/>
    <w:basedOn w:val="a2"/>
    <w:link w:val="aff4"/>
    <w:rsid w:val="00B876BD"/>
    <w:rPr>
      <w:rFonts w:ascii="Times New Roman" w:eastAsia="Times New Roman" w:hAnsi="Times New Roman" w:cs="Times New Roman"/>
      <w:sz w:val="24"/>
      <w:szCs w:val="24"/>
      <w:lang w:eastAsia="ru-RU"/>
    </w:rPr>
  </w:style>
  <w:style w:type="paragraph" w:customStyle="1" w:styleId="a0">
    <w:name w:val="Обычный нумерованный"/>
    <w:basedOn w:val="a1"/>
    <w:rsid w:val="00B876BD"/>
    <w:pPr>
      <w:numPr>
        <w:numId w:val="14"/>
      </w:numPr>
      <w:tabs>
        <w:tab w:val="clear" w:pos="1065"/>
      </w:tabs>
      <w:ind w:left="1259" w:hanging="360"/>
      <w:jc w:val="both"/>
    </w:pPr>
    <w:rPr>
      <w:rFonts w:ascii="Arial" w:hAnsi="Arial"/>
      <w:sz w:val="20"/>
      <w:lang w:eastAsia="ru-RU"/>
    </w:rPr>
  </w:style>
  <w:style w:type="paragraph" w:styleId="aff6">
    <w:name w:val="Body Text Indent"/>
    <w:basedOn w:val="a1"/>
    <w:link w:val="aff7"/>
    <w:uiPriority w:val="99"/>
    <w:unhideWhenUsed/>
    <w:rsid w:val="00B876BD"/>
    <w:pPr>
      <w:spacing w:after="120"/>
      <w:ind w:left="283"/>
      <w:jc w:val="both"/>
    </w:pPr>
    <w:rPr>
      <w:lang w:eastAsia="ru-RU"/>
    </w:rPr>
  </w:style>
  <w:style w:type="character" w:customStyle="1" w:styleId="aff7">
    <w:name w:val="Основной текст с отступом Знак"/>
    <w:basedOn w:val="a2"/>
    <w:link w:val="aff6"/>
    <w:uiPriority w:val="99"/>
    <w:rsid w:val="00B876BD"/>
    <w:rPr>
      <w:rFonts w:ascii="Times New Roman" w:eastAsia="Times New Roman" w:hAnsi="Times New Roman" w:cs="Times New Roman"/>
      <w:sz w:val="24"/>
      <w:szCs w:val="24"/>
      <w:lang w:eastAsia="ru-RU"/>
    </w:rPr>
  </w:style>
  <w:style w:type="paragraph" w:styleId="27">
    <w:name w:val="Body Text Indent 2"/>
    <w:basedOn w:val="a1"/>
    <w:link w:val="28"/>
    <w:rsid w:val="00B876BD"/>
    <w:pPr>
      <w:spacing w:after="120" w:line="480" w:lineRule="auto"/>
      <w:ind w:left="283"/>
      <w:jc w:val="both"/>
    </w:pPr>
    <w:rPr>
      <w:lang w:val="en-GB" w:eastAsia="en-US"/>
    </w:rPr>
  </w:style>
  <w:style w:type="character" w:customStyle="1" w:styleId="28">
    <w:name w:val="Основной текст с отступом 2 Знак"/>
    <w:basedOn w:val="a2"/>
    <w:link w:val="27"/>
    <w:rsid w:val="00B876BD"/>
    <w:rPr>
      <w:rFonts w:ascii="Times New Roman" w:eastAsia="Times New Roman" w:hAnsi="Times New Roman" w:cs="Times New Roman"/>
      <w:sz w:val="24"/>
      <w:szCs w:val="24"/>
      <w:lang w:val="en-GB"/>
    </w:rPr>
  </w:style>
  <w:style w:type="paragraph" w:styleId="aff8">
    <w:name w:val="Normal (Web)"/>
    <w:basedOn w:val="a1"/>
    <w:unhideWhenUsed/>
    <w:rsid w:val="00B876BD"/>
    <w:pPr>
      <w:spacing w:before="100" w:beforeAutospacing="1" w:after="100" w:afterAutospacing="1"/>
      <w:jc w:val="both"/>
    </w:pPr>
    <w:rPr>
      <w:lang w:eastAsia="ru-RU"/>
    </w:rPr>
  </w:style>
  <w:style w:type="character" w:customStyle="1" w:styleId="blk">
    <w:name w:val="blk"/>
    <w:basedOn w:val="a2"/>
    <w:rsid w:val="00B876BD"/>
  </w:style>
  <w:style w:type="character" w:customStyle="1" w:styleId="sub">
    <w:name w:val="sub"/>
    <w:basedOn w:val="a2"/>
    <w:rsid w:val="00B876BD"/>
  </w:style>
  <w:style w:type="character" w:customStyle="1" w:styleId="nobr">
    <w:name w:val="nobr"/>
    <w:basedOn w:val="a2"/>
    <w:rsid w:val="00B876BD"/>
  </w:style>
  <w:style w:type="character" w:customStyle="1" w:styleId="14">
    <w:name w:val="Тема примечания Знак1"/>
    <w:basedOn w:val="ad"/>
    <w:uiPriority w:val="99"/>
    <w:semiHidden/>
    <w:rsid w:val="00B876BD"/>
    <w:rPr>
      <w:rFonts w:ascii="Times New Roman" w:eastAsia="Times New Roman" w:hAnsi="Times New Roman" w:cs="Times New Roman"/>
      <w:b/>
      <w:bCs/>
      <w:sz w:val="20"/>
      <w:szCs w:val="20"/>
    </w:rPr>
  </w:style>
  <w:style w:type="paragraph" w:customStyle="1" w:styleId="TableParagraph">
    <w:name w:val="Table Paragraph"/>
    <w:basedOn w:val="a1"/>
    <w:uiPriority w:val="1"/>
    <w:qFormat/>
    <w:rsid w:val="00B876BD"/>
    <w:pPr>
      <w:widowControl w:val="0"/>
      <w:autoSpaceDE w:val="0"/>
      <w:autoSpaceDN w:val="0"/>
      <w:jc w:val="both"/>
    </w:pPr>
    <w:rPr>
      <w:sz w:val="22"/>
      <w:szCs w:val="22"/>
      <w:lang w:eastAsia="ru-RU" w:bidi="ru-RU"/>
    </w:rPr>
  </w:style>
  <w:style w:type="paragraph" w:styleId="aff9">
    <w:name w:val="Title"/>
    <w:basedOn w:val="a1"/>
    <w:next w:val="a1"/>
    <w:link w:val="affa"/>
    <w:uiPriority w:val="10"/>
    <w:qFormat/>
    <w:rsid w:val="00B876BD"/>
    <w:pPr>
      <w:contextualSpacing/>
      <w:jc w:val="both"/>
    </w:pPr>
    <w:rPr>
      <w:rFonts w:asciiTheme="majorHAnsi" w:eastAsiaTheme="majorEastAsia" w:hAnsiTheme="majorHAnsi" w:cstheme="majorBidi"/>
      <w:spacing w:val="-10"/>
      <w:kern w:val="28"/>
      <w:sz w:val="56"/>
      <w:szCs w:val="56"/>
      <w:lang w:eastAsia="ru-RU"/>
    </w:rPr>
  </w:style>
  <w:style w:type="character" w:customStyle="1" w:styleId="affa">
    <w:name w:val="Заголовок Знак"/>
    <w:basedOn w:val="a2"/>
    <w:link w:val="aff9"/>
    <w:uiPriority w:val="10"/>
    <w:rsid w:val="00B876BD"/>
    <w:rPr>
      <w:rFonts w:asciiTheme="majorHAnsi" w:eastAsiaTheme="majorEastAsia" w:hAnsiTheme="majorHAnsi" w:cstheme="majorBidi"/>
      <w:spacing w:val="-10"/>
      <w:kern w:val="28"/>
      <w:sz w:val="56"/>
      <w:szCs w:val="56"/>
      <w:lang w:eastAsia="ru-RU"/>
    </w:rPr>
  </w:style>
  <w:style w:type="character" w:styleId="affb">
    <w:name w:val="Strong"/>
    <w:basedOn w:val="a2"/>
    <w:uiPriority w:val="22"/>
    <w:qFormat/>
    <w:rsid w:val="00B876BD"/>
    <w:rPr>
      <w:b/>
      <w:bCs/>
    </w:rPr>
  </w:style>
  <w:style w:type="character" w:customStyle="1" w:styleId="notforprint">
    <w:name w:val="notforprint"/>
    <w:basedOn w:val="a2"/>
    <w:rsid w:val="00B876BD"/>
  </w:style>
  <w:style w:type="character" w:customStyle="1" w:styleId="pagesindoccount">
    <w:name w:val="pagesindoccount"/>
    <w:basedOn w:val="a2"/>
    <w:rsid w:val="00B876BD"/>
  </w:style>
  <w:style w:type="character" w:customStyle="1" w:styleId="pagesindoc">
    <w:name w:val="pagesindoc"/>
    <w:basedOn w:val="a2"/>
    <w:rsid w:val="00B876BD"/>
  </w:style>
  <w:style w:type="character" w:customStyle="1" w:styleId="f">
    <w:name w:val="f"/>
    <w:basedOn w:val="a2"/>
    <w:rsid w:val="00B876BD"/>
  </w:style>
  <w:style w:type="paragraph" w:customStyle="1" w:styleId="pcenter">
    <w:name w:val="pcenter"/>
    <w:basedOn w:val="a1"/>
    <w:rsid w:val="00B876BD"/>
    <w:pPr>
      <w:spacing w:after="150" w:line="432" w:lineRule="atLeast"/>
      <w:jc w:val="center"/>
    </w:pPr>
    <w:rPr>
      <w:b/>
      <w:bCs/>
      <w:lang w:eastAsia="ru-RU"/>
    </w:rPr>
  </w:style>
  <w:style w:type="character" w:customStyle="1" w:styleId="qa-text-wrap">
    <w:name w:val="qa-text-wrap"/>
    <w:basedOn w:val="a2"/>
    <w:rsid w:val="00B876BD"/>
  </w:style>
  <w:style w:type="character" w:customStyle="1" w:styleId="qa-hint">
    <w:name w:val="qa-hint"/>
    <w:basedOn w:val="a2"/>
    <w:rsid w:val="00B876BD"/>
  </w:style>
  <w:style w:type="paragraph" w:customStyle="1" w:styleId="2">
    <w:name w:val="Заголовок2"/>
    <w:basedOn w:val="a1"/>
    <w:next w:val="a1"/>
    <w:link w:val="29"/>
    <w:qFormat/>
    <w:rsid w:val="00B876BD"/>
    <w:pPr>
      <w:keepNext/>
      <w:numPr>
        <w:ilvl w:val="1"/>
        <w:numId w:val="15"/>
      </w:numPr>
      <w:spacing w:before="320" w:after="160" w:line="288" w:lineRule="auto"/>
      <w:jc w:val="both"/>
    </w:pPr>
    <w:rPr>
      <w:rFonts w:ascii="Myriad Pro" w:hAnsi="Myriad Pro"/>
      <w:b/>
      <w:color w:val="76923C" w:themeColor="accent3" w:themeShade="BF"/>
      <w:sz w:val="28"/>
      <w:szCs w:val="28"/>
      <w:lang w:eastAsia="ru-RU"/>
    </w:rPr>
  </w:style>
  <w:style w:type="character" w:customStyle="1" w:styleId="29">
    <w:name w:val="Заголовок2 Знак"/>
    <w:basedOn w:val="a2"/>
    <w:link w:val="2"/>
    <w:rsid w:val="00B876BD"/>
    <w:rPr>
      <w:rFonts w:ascii="Myriad Pro" w:eastAsia="Times New Roman" w:hAnsi="Myriad Pro" w:cs="Times New Roman"/>
      <w:b/>
      <w:color w:val="76923C" w:themeColor="accent3" w:themeShade="BF"/>
      <w:sz w:val="28"/>
      <w:szCs w:val="28"/>
      <w:lang w:eastAsia="ru-RU"/>
    </w:rPr>
  </w:style>
  <w:style w:type="character" w:customStyle="1" w:styleId="e24kjd">
    <w:name w:val="e24kjd"/>
    <w:basedOn w:val="a2"/>
    <w:rsid w:val="00B876BD"/>
  </w:style>
  <w:style w:type="character" w:customStyle="1" w:styleId="FontStyle11">
    <w:name w:val="Font Style11"/>
    <w:basedOn w:val="a2"/>
    <w:uiPriority w:val="99"/>
    <w:rsid w:val="00B876BD"/>
    <w:rPr>
      <w:rFonts w:ascii="Times New Roman" w:hAnsi="Times New Roman" w:cs="Times New Roman"/>
      <w:b/>
      <w:bCs/>
      <w:sz w:val="22"/>
      <w:szCs w:val="22"/>
    </w:rPr>
  </w:style>
  <w:style w:type="character" w:customStyle="1" w:styleId="FontStyle12">
    <w:name w:val="Font Style12"/>
    <w:basedOn w:val="a2"/>
    <w:uiPriority w:val="99"/>
    <w:rsid w:val="00B876BD"/>
    <w:rPr>
      <w:rFonts w:ascii="Times New Roman" w:hAnsi="Times New Roman" w:cs="Times New Roman"/>
      <w:sz w:val="22"/>
      <w:szCs w:val="22"/>
    </w:rPr>
  </w:style>
  <w:style w:type="paragraph" w:customStyle="1" w:styleId="Style4">
    <w:name w:val="Style4"/>
    <w:basedOn w:val="a1"/>
    <w:uiPriority w:val="99"/>
    <w:rsid w:val="00B876BD"/>
    <w:pPr>
      <w:widowControl w:val="0"/>
      <w:autoSpaceDE w:val="0"/>
      <w:autoSpaceDN w:val="0"/>
      <w:adjustRightInd w:val="0"/>
      <w:spacing w:line="276" w:lineRule="exact"/>
      <w:ind w:firstLine="720"/>
      <w:jc w:val="both"/>
    </w:pPr>
    <w:rPr>
      <w:rFonts w:eastAsiaTheme="minorEastAsia"/>
      <w:lang w:eastAsia="ru-RU"/>
    </w:rPr>
  </w:style>
  <w:style w:type="paragraph" w:customStyle="1" w:styleId="s1">
    <w:name w:val="s_1"/>
    <w:basedOn w:val="a1"/>
    <w:rsid w:val="00B876BD"/>
    <w:pPr>
      <w:spacing w:before="100" w:beforeAutospacing="1" w:after="100" w:afterAutospacing="1"/>
    </w:pPr>
    <w:rPr>
      <w:lang w:eastAsia="ru-RU"/>
    </w:rPr>
  </w:style>
  <w:style w:type="paragraph" w:customStyle="1" w:styleId="15">
    <w:name w:val="Верхний колонтитул1"/>
    <w:basedOn w:val="a1"/>
    <w:rsid w:val="00B876BD"/>
    <w:pPr>
      <w:spacing w:before="100" w:beforeAutospacing="1" w:after="100" w:afterAutospacing="1"/>
    </w:pPr>
    <w:rPr>
      <w:lang w:eastAsia="ru-RU"/>
    </w:rPr>
  </w:style>
  <w:style w:type="character" w:styleId="affc">
    <w:name w:val="Emphasis"/>
    <w:basedOn w:val="a2"/>
    <w:uiPriority w:val="20"/>
    <w:qFormat/>
    <w:rsid w:val="00B876BD"/>
    <w:rPr>
      <w:i/>
      <w:iCs/>
    </w:rPr>
  </w:style>
  <w:style w:type="paragraph" w:customStyle="1" w:styleId="a">
    <w:name w:val="СписокСБ"/>
    <w:basedOn w:val="a5"/>
    <w:link w:val="affd"/>
    <w:qFormat/>
    <w:rsid w:val="00B876BD"/>
    <w:pPr>
      <w:numPr>
        <w:numId w:val="16"/>
      </w:numPr>
      <w:autoSpaceDE w:val="0"/>
      <w:autoSpaceDN w:val="0"/>
      <w:adjustRightInd w:val="0"/>
      <w:spacing w:after="160" w:line="360" w:lineRule="auto"/>
      <w:jc w:val="both"/>
    </w:pPr>
    <w:rPr>
      <w:rFonts w:ascii="Myriad Pro" w:eastAsia="Calibri" w:hAnsi="Myriad Pro"/>
      <w:sz w:val="26"/>
      <w:szCs w:val="26"/>
      <w:lang w:eastAsia="en-US"/>
    </w:rPr>
  </w:style>
  <w:style w:type="character" w:customStyle="1" w:styleId="affd">
    <w:name w:val="СписокСБ Знак"/>
    <w:basedOn w:val="a6"/>
    <w:link w:val="a"/>
    <w:rsid w:val="00B876BD"/>
    <w:rPr>
      <w:rFonts w:ascii="Myriad Pro" w:eastAsia="Calibri" w:hAnsi="Myriad Pro" w:cs="Times New Roman"/>
      <w:sz w:val="26"/>
      <w:szCs w:val="26"/>
    </w:rPr>
  </w:style>
  <w:style w:type="paragraph" w:styleId="affe">
    <w:name w:val="caption"/>
    <w:basedOn w:val="a1"/>
    <w:next w:val="a1"/>
    <w:uiPriority w:val="35"/>
    <w:semiHidden/>
    <w:unhideWhenUsed/>
    <w:qFormat/>
    <w:rsid w:val="00B876BD"/>
    <w:pPr>
      <w:spacing w:after="200"/>
    </w:pPr>
    <w:rPr>
      <w:rFonts w:asciiTheme="minorHAnsi" w:eastAsiaTheme="minorEastAsia" w:hAnsiTheme="minorHAnsi" w:cstheme="minorBidi"/>
      <w:b/>
      <w:bCs/>
      <w:smallCaps/>
      <w:color w:val="595959" w:themeColor="text1" w:themeTint="A6"/>
      <w:sz w:val="21"/>
      <w:szCs w:val="21"/>
      <w:lang w:eastAsia="en-US"/>
    </w:rPr>
  </w:style>
  <w:style w:type="paragraph" w:styleId="2a">
    <w:name w:val="Quote"/>
    <w:basedOn w:val="a1"/>
    <w:next w:val="a1"/>
    <w:link w:val="2b"/>
    <w:uiPriority w:val="29"/>
    <w:qFormat/>
    <w:rsid w:val="00B876BD"/>
    <w:pPr>
      <w:spacing w:before="160" w:after="200" w:line="288" w:lineRule="auto"/>
      <w:ind w:left="720" w:right="720"/>
      <w:jc w:val="center"/>
    </w:pPr>
    <w:rPr>
      <w:rFonts w:asciiTheme="minorHAnsi" w:eastAsiaTheme="minorEastAsia" w:hAnsiTheme="minorHAnsi" w:cstheme="minorBidi"/>
      <w:i/>
      <w:iCs/>
      <w:color w:val="262626" w:themeColor="text1" w:themeTint="D9"/>
      <w:sz w:val="21"/>
      <w:szCs w:val="21"/>
      <w:lang w:eastAsia="en-US"/>
    </w:rPr>
  </w:style>
  <w:style w:type="character" w:customStyle="1" w:styleId="2b">
    <w:name w:val="Цитата 2 Знак"/>
    <w:basedOn w:val="a2"/>
    <w:link w:val="2a"/>
    <w:uiPriority w:val="29"/>
    <w:rsid w:val="00B876BD"/>
    <w:rPr>
      <w:rFonts w:eastAsiaTheme="minorEastAsia"/>
      <w:i/>
      <w:iCs/>
      <w:color w:val="262626" w:themeColor="text1" w:themeTint="D9"/>
      <w:sz w:val="21"/>
      <w:szCs w:val="21"/>
    </w:rPr>
  </w:style>
  <w:style w:type="paragraph" w:styleId="afff">
    <w:name w:val="Intense Quote"/>
    <w:basedOn w:val="a1"/>
    <w:next w:val="a1"/>
    <w:link w:val="afff0"/>
    <w:uiPriority w:val="30"/>
    <w:qFormat/>
    <w:rsid w:val="00B876BD"/>
    <w:pPr>
      <w:spacing w:before="160" w:after="160" w:line="264" w:lineRule="auto"/>
      <w:ind w:left="720" w:right="720"/>
      <w:jc w:val="center"/>
    </w:pPr>
    <w:rPr>
      <w:rFonts w:asciiTheme="majorHAnsi" w:eastAsiaTheme="majorEastAsia" w:hAnsiTheme="majorHAnsi" w:cstheme="majorBidi"/>
      <w:i/>
      <w:iCs/>
      <w:color w:val="F79646" w:themeColor="accent6"/>
      <w:sz w:val="32"/>
      <w:szCs w:val="32"/>
      <w:lang w:eastAsia="en-US"/>
    </w:rPr>
  </w:style>
  <w:style w:type="character" w:customStyle="1" w:styleId="afff0">
    <w:name w:val="Выделенная цитата Знак"/>
    <w:basedOn w:val="a2"/>
    <w:link w:val="afff"/>
    <w:uiPriority w:val="30"/>
    <w:rsid w:val="00B876BD"/>
    <w:rPr>
      <w:rFonts w:asciiTheme="majorHAnsi" w:eastAsiaTheme="majorEastAsia" w:hAnsiTheme="majorHAnsi" w:cstheme="majorBidi"/>
      <w:i/>
      <w:iCs/>
      <w:color w:val="F79646" w:themeColor="accent6"/>
      <w:sz w:val="32"/>
      <w:szCs w:val="32"/>
    </w:rPr>
  </w:style>
  <w:style w:type="character" w:styleId="afff1">
    <w:name w:val="Subtle Emphasis"/>
    <w:basedOn w:val="a2"/>
    <w:uiPriority w:val="19"/>
    <w:qFormat/>
    <w:rsid w:val="00B876BD"/>
    <w:rPr>
      <w:i/>
      <w:iCs/>
    </w:rPr>
  </w:style>
  <w:style w:type="character" w:styleId="afff2">
    <w:name w:val="Intense Emphasis"/>
    <w:basedOn w:val="a2"/>
    <w:uiPriority w:val="21"/>
    <w:qFormat/>
    <w:rsid w:val="00B876BD"/>
    <w:rPr>
      <w:b/>
      <w:bCs/>
      <w:i/>
      <w:iCs/>
    </w:rPr>
  </w:style>
  <w:style w:type="character" w:styleId="afff3">
    <w:name w:val="Subtle Reference"/>
    <w:basedOn w:val="a2"/>
    <w:uiPriority w:val="31"/>
    <w:qFormat/>
    <w:rsid w:val="00B876BD"/>
    <w:rPr>
      <w:smallCaps/>
      <w:color w:val="595959" w:themeColor="text1" w:themeTint="A6"/>
    </w:rPr>
  </w:style>
  <w:style w:type="character" w:styleId="afff4">
    <w:name w:val="Intense Reference"/>
    <w:basedOn w:val="a2"/>
    <w:uiPriority w:val="32"/>
    <w:qFormat/>
    <w:rsid w:val="00B876BD"/>
    <w:rPr>
      <w:b/>
      <w:bCs/>
      <w:smallCaps/>
      <w:color w:val="F79646" w:themeColor="accent6"/>
    </w:rPr>
  </w:style>
  <w:style w:type="character" w:styleId="afff5">
    <w:name w:val="Book Title"/>
    <w:basedOn w:val="a2"/>
    <w:uiPriority w:val="33"/>
    <w:qFormat/>
    <w:rsid w:val="00B876BD"/>
    <w:rPr>
      <w:b/>
      <w:bCs/>
      <w:caps w:val="0"/>
      <w:smallCaps/>
      <w:spacing w:val="7"/>
      <w:sz w:val="21"/>
      <w:szCs w:val="21"/>
    </w:rPr>
  </w:style>
  <w:style w:type="character" w:customStyle="1" w:styleId="16">
    <w:name w:val="Неразрешенное упоминание1"/>
    <w:basedOn w:val="a2"/>
    <w:uiPriority w:val="99"/>
    <w:semiHidden/>
    <w:unhideWhenUsed/>
    <w:rsid w:val="00B876BD"/>
    <w:rPr>
      <w:color w:val="605E5C"/>
      <w:shd w:val="clear" w:color="auto" w:fill="E1DFDD"/>
    </w:rPr>
  </w:style>
  <w:style w:type="paragraph" w:customStyle="1" w:styleId="paragraph">
    <w:name w:val="paragraph"/>
    <w:basedOn w:val="a1"/>
    <w:rsid w:val="00B876BD"/>
    <w:pPr>
      <w:spacing w:before="100" w:beforeAutospacing="1" w:after="100" w:afterAutospacing="1"/>
    </w:pPr>
    <w:rPr>
      <w:lang w:eastAsia="ru-RU"/>
    </w:rPr>
  </w:style>
  <w:style w:type="character" w:customStyle="1" w:styleId="normaltextrun">
    <w:name w:val="normaltextrun"/>
    <w:basedOn w:val="a2"/>
    <w:rsid w:val="00B876BD"/>
  </w:style>
  <w:style w:type="character" w:customStyle="1" w:styleId="eop">
    <w:name w:val="eop"/>
    <w:basedOn w:val="a2"/>
    <w:rsid w:val="00B876BD"/>
  </w:style>
  <w:style w:type="character" w:customStyle="1" w:styleId="spellingerror">
    <w:name w:val="spellingerror"/>
    <w:basedOn w:val="a2"/>
    <w:rsid w:val="00B876BD"/>
  </w:style>
  <w:style w:type="numbering" w:customStyle="1" w:styleId="3">
    <w:name w:val="Стиль3"/>
    <w:uiPriority w:val="99"/>
    <w:rsid w:val="00B876BD"/>
    <w:pPr>
      <w:numPr>
        <w:numId w:val="17"/>
      </w:numPr>
    </w:pPr>
  </w:style>
  <w:style w:type="paragraph" w:customStyle="1" w:styleId="msonormal0">
    <w:name w:val="msonormal"/>
    <w:basedOn w:val="a1"/>
    <w:rsid w:val="00B876BD"/>
    <w:pPr>
      <w:spacing w:before="100" w:beforeAutospacing="1" w:after="100" w:afterAutospacing="1"/>
    </w:pPr>
    <w:rPr>
      <w:lang w:eastAsia="ru-RU"/>
    </w:rPr>
  </w:style>
  <w:style w:type="paragraph" w:customStyle="1" w:styleId="xl179">
    <w:name w:val="xl179"/>
    <w:basedOn w:val="a1"/>
    <w:rsid w:val="00B876BD"/>
    <w:pPr>
      <w:shd w:val="clear" w:color="000000" w:fill="FFFFFF"/>
      <w:spacing w:before="100" w:beforeAutospacing="1" w:after="100" w:afterAutospacing="1"/>
    </w:pPr>
    <w:rPr>
      <w:lang w:eastAsia="ru-RU"/>
    </w:rPr>
  </w:style>
  <w:style w:type="paragraph" w:customStyle="1" w:styleId="xl180">
    <w:name w:val="xl180"/>
    <w:basedOn w:val="a1"/>
    <w:rsid w:val="00B876BD"/>
    <w:pPr>
      <w:shd w:val="clear" w:color="000000" w:fill="FFFFFF"/>
      <w:spacing w:before="100" w:beforeAutospacing="1" w:after="100" w:afterAutospacing="1"/>
    </w:pPr>
    <w:rPr>
      <w:lang w:eastAsia="ru-RU"/>
    </w:rPr>
  </w:style>
  <w:style w:type="paragraph" w:customStyle="1" w:styleId="xl181">
    <w:name w:val="xl181"/>
    <w:basedOn w:val="a1"/>
    <w:rsid w:val="00B876B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0"/>
      <w:szCs w:val="20"/>
      <w:lang w:eastAsia="ru-RU"/>
    </w:rPr>
  </w:style>
  <w:style w:type="paragraph" w:customStyle="1" w:styleId="xl182">
    <w:name w:val="xl182"/>
    <w:basedOn w:val="a1"/>
    <w:rsid w:val="00B876BD"/>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sz w:val="20"/>
      <w:szCs w:val="20"/>
      <w:lang w:eastAsia="ru-RU"/>
    </w:rPr>
  </w:style>
  <w:style w:type="paragraph" w:customStyle="1" w:styleId="xl183">
    <w:name w:val="xl183"/>
    <w:basedOn w:val="a1"/>
    <w:rsid w:val="00B876BD"/>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0"/>
      <w:szCs w:val="20"/>
      <w:lang w:eastAsia="ru-RU"/>
    </w:rPr>
  </w:style>
  <w:style w:type="paragraph" w:customStyle="1" w:styleId="xl184">
    <w:name w:val="xl184"/>
    <w:basedOn w:val="a1"/>
    <w:rsid w:val="00B876B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0"/>
      <w:szCs w:val="20"/>
      <w:lang w:eastAsia="ru-RU"/>
    </w:rPr>
  </w:style>
  <w:style w:type="paragraph" w:customStyle="1" w:styleId="xl185">
    <w:name w:val="xl185"/>
    <w:basedOn w:val="a1"/>
    <w:rsid w:val="00B876B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b/>
      <w:bCs/>
      <w:sz w:val="20"/>
      <w:szCs w:val="20"/>
      <w:lang w:eastAsia="ru-RU"/>
    </w:rPr>
  </w:style>
  <w:style w:type="paragraph" w:customStyle="1" w:styleId="xl186">
    <w:name w:val="xl186"/>
    <w:basedOn w:val="a1"/>
    <w:rsid w:val="00B876B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sz w:val="20"/>
      <w:szCs w:val="20"/>
      <w:lang w:eastAsia="ru-RU"/>
    </w:rPr>
  </w:style>
  <w:style w:type="paragraph" w:customStyle="1" w:styleId="xl187">
    <w:name w:val="xl187"/>
    <w:basedOn w:val="a1"/>
    <w:rsid w:val="00B876B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b/>
      <w:bCs/>
      <w:sz w:val="20"/>
      <w:szCs w:val="20"/>
      <w:lang w:eastAsia="ru-RU"/>
    </w:rPr>
  </w:style>
  <w:style w:type="paragraph" w:customStyle="1" w:styleId="xl188">
    <w:name w:val="xl188"/>
    <w:basedOn w:val="a1"/>
    <w:rsid w:val="00B876BD"/>
    <w:pPr>
      <w:pBdr>
        <w:top w:val="single" w:sz="4" w:space="0" w:color="auto"/>
        <w:left w:val="single" w:sz="4" w:space="0" w:color="auto"/>
        <w:bottom w:val="single" w:sz="4" w:space="0" w:color="auto"/>
      </w:pBdr>
      <w:shd w:val="clear" w:color="000000" w:fill="D9E1F2"/>
      <w:spacing w:before="100" w:beforeAutospacing="1" w:after="100" w:afterAutospacing="1"/>
      <w:jc w:val="center"/>
    </w:pPr>
    <w:rPr>
      <w:b/>
      <w:bCs/>
      <w:sz w:val="20"/>
      <w:szCs w:val="20"/>
      <w:lang w:eastAsia="ru-RU"/>
    </w:rPr>
  </w:style>
  <w:style w:type="paragraph" w:customStyle="1" w:styleId="xl189">
    <w:name w:val="xl189"/>
    <w:basedOn w:val="a1"/>
    <w:rsid w:val="00B876BD"/>
    <w:pPr>
      <w:pBdr>
        <w:top w:val="single" w:sz="4" w:space="0" w:color="auto"/>
        <w:bottom w:val="single" w:sz="4" w:space="0" w:color="auto"/>
      </w:pBdr>
      <w:shd w:val="clear" w:color="000000" w:fill="D9E1F2"/>
      <w:spacing w:before="100" w:beforeAutospacing="1" w:after="100" w:afterAutospacing="1"/>
      <w:jc w:val="center"/>
    </w:pPr>
    <w:rPr>
      <w:b/>
      <w:bCs/>
      <w:sz w:val="20"/>
      <w:szCs w:val="20"/>
      <w:lang w:eastAsia="ru-RU"/>
    </w:rPr>
  </w:style>
  <w:style w:type="paragraph" w:customStyle="1" w:styleId="xl190">
    <w:name w:val="xl190"/>
    <w:basedOn w:val="a1"/>
    <w:rsid w:val="00B876BD"/>
    <w:pPr>
      <w:pBdr>
        <w:top w:val="single" w:sz="4" w:space="0" w:color="auto"/>
        <w:left w:val="single" w:sz="4" w:space="0" w:color="auto"/>
        <w:right w:val="single" w:sz="4" w:space="0" w:color="auto"/>
      </w:pBdr>
      <w:spacing w:before="100" w:beforeAutospacing="1" w:after="100" w:afterAutospacing="1"/>
      <w:jc w:val="center"/>
      <w:textAlignment w:val="center"/>
    </w:pPr>
    <w:rPr>
      <w:b/>
      <w:bCs/>
      <w:sz w:val="20"/>
      <w:szCs w:val="20"/>
      <w:lang w:eastAsia="ru-RU"/>
    </w:rPr>
  </w:style>
  <w:style w:type="paragraph" w:customStyle="1" w:styleId="xl191">
    <w:name w:val="xl191"/>
    <w:basedOn w:val="a1"/>
    <w:rsid w:val="00B876BD"/>
    <w:pPr>
      <w:pBdr>
        <w:left w:val="single" w:sz="4" w:space="0" w:color="auto"/>
        <w:right w:val="single" w:sz="4" w:space="0" w:color="auto"/>
      </w:pBdr>
      <w:spacing w:before="100" w:beforeAutospacing="1" w:after="100" w:afterAutospacing="1"/>
      <w:jc w:val="center"/>
      <w:textAlignment w:val="center"/>
    </w:pPr>
    <w:rPr>
      <w:b/>
      <w:bCs/>
      <w:sz w:val="20"/>
      <w:szCs w:val="20"/>
      <w:lang w:eastAsia="ru-RU"/>
    </w:rPr>
  </w:style>
  <w:style w:type="paragraph" w:customStyle="1" w:styleId="xl192">
    <w:name w:val="xl192"/>
    <w:basedOn w:val="a1"/>
    <w:rsid w:val="00B876BD"/>
    <w:pPr>
      <w:pBdr>
        <w:left w:val="single" w:sz="4" w:space="0" w:color="auto"/>
        <w:bottom w:val="single" w:sz="4" w:space="0" w:color="auto"/>
        <w:right w:val="single" w:sz="4" w:space="0" w:color="auto"/>
      </w:pBdr>
      <w:spacing w:before="100" w:beforeAutospacing="1" w:after="100" w:afterAutospacing="1"/>
      <w:jc w:val="center"/>
      <w:textAlignment w:val="center"/>
    </w:pPr>
    <w:rPr>
      <w:b/>
      <w:bCs/>
      <w:sz w:val="20"/>
      <w:szCs w:val="20"/>
      <w:lang w:eastAsia="ru-RU"/>
    </w:rPr>
  </w:style>
  <w:style w:type="paragraph" w:customStyle="1" w:styleId="xl193">
    <w:name w:val="xl193"/>
    <w:basedOn w:val="a1"/>
    <w:rsid w:val="00B876BD"/>
    <w:pPr>
      <w:pBdr>
        <w:top w:val="single" w:sz="4" w:space="0" w:color="auto"/>
        <w:left w:val="single" w:sz="4" w:space="0" w:color="auto"/>
      </w:pBdr>
      <w:spacing w:before="100" w:beforeAutospacing="1" w:after="100" w:afterAutospacing="1"/>
      <w:jc w:val="center"/>
      <w:textAlignment w:val="center"/>
    </w:pPr>
    <w:rPr>
      <w:b/>
      <w:bCs/>
      <w:sz w:val="20"/>
      <w:szCs w:val="20"/>
      <w:lang w:eastAsia="ru-RU"/>
    </w:rPr>
  </w:style>
  <w:style w:type="paragraph" w:customStyle="1" w:styleId="xl194">
    <w:name w:val="xl194"/>
    <w:basedOn w:val="a1"/>
    <w:rsid w:val="00B876BD"/>
    <w:pPr>
      <w:pBdr>
        <w:top w:val="single" w:sz="4" w:space="0" w:color="auto"/>
      </w:pBdr>
      <w:spacing w:before="100" w:beforeAutospacing="1" w:after="100" w:afterAutospacing="1"/>
      <w:jc w:val="center"/>
      <w:textAlignment w:val="center"/>
    </w:pPr>
    <w:rPr>
      <w:b/>
      <w:bCs/>
      <w:sz w:val="20"/>
      <w:szCs w:val="20"/>
      <w:lang w:eastAsia="ru-RU"/>
    </w:rPr>
  </w:style>
  <w:style w:type="paragraph" w:customStyle="1" w:styleId="xl195">
    <w:name w:val="xl195"/>
    <w:basedOn w:val="a1"/>
    <w:rsid w:val="00B876BD"/>
    <w:pPr>
      <w:pBdr>
        <w:top w:val="single" w:sz="4" w:space="0" w:color="auto"/>
        <w:right w:val="single" w:sz="4" w:space="0" w:color="auto"/>
      </w:pBdr>
      <w:spacing w:before="100" w:beforeAutospacing="1" w:after="100" w:afterAutospacing="1"/>
      <w:jc w:val="center"/>
      <w:textAlignment w:val="center"/>
    </w:pPr>
    <w:rPr>
      <w:b/>
      <w:bCs/>
      <w:sz w:val="20"/>
      <w:szCs w:val="20"/>
      <w:lang w:eastAsia="ru-RU"/>
    </w:rPr>
  </w:style>
  <w:style w:type="paragraph" w:customStyle="1" w:styleId="xl196">
    <w:name w:val="xl196"/>
    <w:basedOn w:val="a1"/>
    <w:rsid w:val="00B876B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sz w:val="20"/>
      <w:szCs w:val="20"/>
      <w:lang w:eastAsia="ru-RU"/>
    </w:rPr>
  </w:style>
  <w:style w:type="paragraph" w:customStyle="1" w:styleId="xl197">
    <w:name w:val="xl197"/>
    <w:basedOn w:val="a1"/>
    <w:rsid w:val="00B876B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0"/>
      <w:szCs w:val="20"/>
      <w:lang w:eastAsia="ru-RU"/>
    </w:rPr>
  </w:style>
  <w:style w:type="paragraph" w:customStyle="1" w:styleId="xl198">
    <w:name w:val="xl198"/>
    <w:basedOn w:val="a1"/>
    <w:rsid w:val="00B876BD"/>
    <w:pPr>
      <w:pBdr>
        <w:top w:val="single" w:sz="4" w:space="0" w:color="auto"/>
        <w:left w:val="single" w:sz="4" w:space="0" w:color="auto"/>
        <w:bottom w:val="single" w:sz="4" w:space="0" w:color="auto"/>
        <w:right w:val="single" w:sz="4" w:space="0" w:color="auto"/>
      </w:pBdr>
      <w:shd w:val="clear" w:color="000000" w:fill="D9E1F2"/>
      <w:spacing w:before="100" w:beforeAutospacing="1" w:after="100" w:afterAutospacing="1"/>
      <w:jc w:val="center"/>
      <w:textAlignment w:val="top"/>
    </w:pPr>
    <w:rPr>
      <w:b/>
      <w:bCs/>
      <w:sz w:val="20"/>
      <w:szCs w:val="20"/>
      <w:lang w:eastAsia="ru-RU"/>
    </w:rPr>
  </w:style>
  <w:style w:type="paragraph" w:customStyle="1" w:styleId="xl199">
    <w:name w:val="xl199"/>
    <w:basedOn w:val="a1"/>
    <w:rsid w:val="00B876BD"/>
    <w:pPr>
      <w:pBdr>
        <w:top w:val="single" w:sz="4" w:space="0" w:color="auto"/>
        <w:left w:val="single" w:sz="4" w:space="0" w:color="auto"/>
        <w:bottom w:val="single" w:sz="4" w:space="0" w:color="auto"/>
        <w:right w:val="single" w:sz="4" w:space="0" w:color="auto"/>
      </w:pBdr>
      <w:shd w:val="clear" w:color="000000" w:fill="D9E1F2"/>
      <w:spacing w:before="100" w:beforeAutospacing="1" w:after="100" w:afterAutospacing="1"/>
      <w:textAlignment w:val="top"/>
    </w:pPr>
    <w:rPr>
      <w:b/>
      <w:bCs/>
      <w:sz w:val="20"/>
      <w:szCs w:val="20"/>
      <w:lang w:eastAsia="ru-RU"/>
    </w:rPr>
  </w:style>
  <w:style w:type="paragraph" w:customStyle="1" w:styleId="xl200">
    <w:name w:val="xl200"/>
    <w:basedOn w:val="a1"/>
    <w:rsid w:val="00B876B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b/>
      <w:bCs/>
      <w:sz w:val="20"/>
      <w:szCs w:val="20"/>
      <w:lang w:eastAsia="ru-RU"/>
    </w:rPr>
  </w:style>
  <w:style w:type="paragraph" w:customStyle="1" w:styleId="xl201">
    <w:name w:val="xl201"/>
    <w:basedOn w:val="a1"/>
    <w:rsid w:val="00B876B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b/>
      <w:bCs/>
      <w:sz w:val="20"/>
      <w:szCs w:val="20"/>
      <w:lang w:eastAsia="ru-RU"/>
    </w:rPr>
  </w:style>
  <w:style w:type="paragraph" w:customStyle="1" w:styleId="xl202">
    <w:name w:val="xl202"/>
    <w:basedOn w:val="a1"/>
    <w:rsid w:val="00B876BD"/>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jc w:val="right"/>
      <w:textAlignment w:val="center"/>
    </w:pPr>
    <w:rPr>
      <w:sz w:val="20"/>
      <w:szCs w:val="20"/>
      <w:lang w:eastAsia="ru-RU"/>
    </w:rPr>
  </w:style>
  <w:style w:type="paragraph" w:customStyle="1" w:styleId="xl203">
    <w:name w:val="xl203"/>
    <w:basedOn w:val="a1"/>
    <w:rsid w:val="00B876B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sz w:val="20"/>
      <w:szCs w:val="20"/>
      <w:lang w:eastAsia="ru-RU"/>
    </w:rPr>
  </w:style>
  <w:style w:type="paragraph" w:customStyle="1" w:styleId="xl204">
    <w:name w:val="xl204"/>
    <w:basedOn w:val="a1"/>
    <w:rsid w:val="00B876B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color w:val="FF0000"/>
      <w:sz w:val="20"/>
      <w:szCs w:val="20"/>
      <w:lang w:eastAsia="ru-RU"/>
    </w:rPr>
  </w:style>
  <w:style w:type="paragraph" w:customStyle="1" w:styleId="xl205">
    <w:name w:val="xl205"/>
    <w:basedOn w:val="a1"/>
    <w:rsid w:val="00B876B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sz w:val="20"/>
      <w:szCs w:val="20"/>
      <w:lang w:eastAsia="ru-RU"/>
    </w:rPr>
  </w:style>
  <w:style w:type="paragraph" w:customStyle="1" w:styleId="xl206">
    <w:name w:val="xl206"/>
    <w:basedOn w:val="a1"/>
    <w:rsid w:val="00B876B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color w:val="FFFFFF"/>
      <w:sz w:val="20"/>
      <w:szCs w:val="20"/>
      <w:lang w:eastAsia="ru-RU"/>
    </w:rPr>
  </w:style>
  <w:style w:type="paragraph" w:customStyle="1" w:styleId="xl207">
    <w:name w:val="xl207"/>
    <w:basedOn w:val="a1"/>
    <w:rsid w:val="00B876BD"/>
    <w:pPr>
      <w:pBdr>
        <w:top w:val="single" w:sz="4" w:space="0" w:color="auto"/>
        <w:left w:val="single" w:sz="4" w:space="0" w:color="auto"/>
        <w:bottom w:val="single" w:sz="4" w:space="0" w:color="auto"/>
        <w:right w:val="single" w:sz="4" w:space="0" w:color="auto"/>
      </w:pBdr>
      <w:shd w:val="clear" w:color="000000" w:fill="D9E1F2"/>
      <w:spacing w:before="100" w:beforeAutospacing="1" w:after="100" w:afterAutospacing="1"/>
      <w:jc w:val="right"/>
      <w:textAlignment w:val="center"/>
    </w:pPr>
    <w:rPr>
      <w:b/>
      <w:bCs/>
      <w:sz w:val="20"/>
      <w:szCs w:val="20"/>
      <w:lang w:eastAsia="ru-RU"/>
    </w:rPr>
  </w:style>
  <w:style w:type="paragraph" w:customStyle="1" w:styleId="ConsPlusTitle">
    <w:name w:val="ConsPlusTitle"/>
    <w:uiPriority w:val="99"/>
    <w:rsid w:val="00B876BD"/>
    <w:pPr>
      <w:widowControl w:val="0"/>
      <w:autoSpaceDE w:val="0"/>
      <w:autoSpaceDN w:val="0"/>
      <w:adjustRightInd w:val="0"/>
      <w:spacing w:after="0" w:line="240" w:lineRule="auto"/>
    </w:pPr>
    <w:rPr>
      <w:rFonts w:ascii="Arial" w:eastAsiaTheme="minorEastAsia" w:hAnsi="Arial" w:cs="Arial"/>
      <w:b/>
      <w:bCs/>
      <w:sz w:val="24"/>
      <w:szCs w:val="24"/>
      <w:lang w:eastAsia="ru-RU"/>
    </w:rPr>
  </w:style>
  <w:style w:type="numbering" w:customStyle="1" w:styleId="17">
    <w:name w:val="Нет списка1"/>
    <w:next w:val="a4"/>
    <w:uiPriority w:val="99"/>
    <w:semiHidden/>
    <w:unhideWhenUsed/>
    <w:rsid w:val="00B876BD"/>
  </w:style>
  <w:style w:type="numbering" w:customStyle="1" w:styleId="311">
    <w:name w:val="Стиль31"/>
    <w:uiPriority w:val="99"/>
    <w:rsid w:val="00B876BD"/>
  </w:style>
  <w:style w:type="character" w:customStyle="1" w:styleId="breadcrumbscurrent">
    <w:name w:val="breadcrumbs__current"/>
    <w:basedOn w:val="a2"/>
    <w:rsid w:val="00B876BD"/>
  </w:style>
  <w:style w:type="character" w:customStyle="1" w:styleId="2c">
    <w:name w:val="Основной текст (2) + Полужирный"/>
    <w:basedOn w:val="23"/>
    <w:rsid w:val="00B876BD"/>
    <w:rPr>
      <w:rFonts w:ascii="Arial" w:eastAsia="Arial" w:hAnsi="Arial" w:cs="Arial"/>
      <w:b/>
      <w:bCs/>
      <w:color w:val="000000"/>
      <w:spacing w:val="0"/>
      <w:w w:val="100"/>
      <w:position w:val="0"/>
      <w:shd w:val="clear" w:color="auto" w:fill="FFFFFF"/>
      <w:lang w:val="ru-RU" w:eastAsia="ru-RU" w:bidi="ru-RU"/>
    </w:rPr>
  </w:style>
  <w:style w:type="paragraph" w:customStyle="1" w:styleId="210">
    <w:name w:val="Основной текст (2)1"/>
    <w:basedOn w:val="a1"/>
    <w:rsid w:val="00B876BD"/>
    <w:pPr>
      <w:widowControl w:val="0"/>
      <w:shd w:val="clear" w:color="auto" w:fill="FFFFFF"/>
      <w:spacing w:before="500" w:after="260" w:line="234" w:lineRule="exact"/>
      <w:jc w:val="both"/>
    </w:pPr>
    <w:rPr>
      <w:rFonts w:ascii="Arial" w:eastAsia="Arial" w:hAnsi="Arial" w:cs="Arial"/>
      <w:sz w:val="22"/>
      <w:szCs w:val="22"/>
      <w:lang w:eastAsia="ru-RU"/>
    </w:rPr>
  </w:style>
  <w:style w:type="table" w:customStyle="1" w:styleId="2d">
    <w:name w:val="Сетка таблицы2"/>
    <w:basedOn w:val="a3"/>
    <w:next w:val="a7"/>
    <w:uiPriority w:val="39"/>
    <w:rsid w:val="00B876BD"/>
    <w:pPr>
      <w:widowControl w:val="0"/>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e">
    <w:name w:val="Нет списка2"/>
    <w:next w:val="a4"/>
    <w:uiPriority w:val="99"/>
    <w:semiHidden/>
    <w:unhideWhenUsed/>
    <w:rsid w:val="00B876BD"/>
  </w:style>
  <w:style w:type="numbering" w:customStyle="1" w:styleId="111">
    <w:name w:val="Нет списка11"/>
    <w:next w:val="a4"/>
    <w:uiPriority w:val="99"/>
    <w:semiHidden/>
    <w:unhideWhenUsed/>
    <w:rsid w:val="00B876BD"/>
  </w:style>
  <w:style w:type="table" w:customStyle="1" w:styleId="33">
    <w:name w:val="Сетка таблицы3"/>
    <w:basedOn w:val="a3"/>
    <w:next w:val="a7"/>
    <w:uiPriority w:val="39"/>
    <w:rsid w:val="00B876BD"/>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0">
    <w:name w:val="Стиль32"/>
    <w:uiPriority w:val="99"/>
    <w:rsid w:val="00B876BD"/>
  </w:style>
  <w:style w:type="numbering" w:customStyle="1" w:styleId="1110">
    <w:name w:val="Нет списка111"/>
    <w:next w:val="a4"/>
    <w:uiPriority w:val="99"/>
    <w:semiHidden/>
    <w:unhideWhenUsed/>
    <w:rsid w:val="00B876BD"/>
  </w:style>
  <w:style w:type="numbering" w:customStyle="1" w:styleId="3110">
    <w:name w:val="Стиль311"/>
    <w:uiPriority w:val="99"/>
    <w:rsid w:val="00B876BD"/>
  </w:style>
  <w:style w:type="table" w:customStyle="1" w:styleId="211">
    <w:name w:val="Сетка таблицы21"/>
    <w:basedOn w:val="a3"/>
    <w:next w:val="a7"/>
    <w:uiPriority w:val="39"/>
    <w:rsid w:val="00B876BD"/>
    <w:pPr>
      <w:widowControl w:val="0"/>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4">
    <w:name w:val="Нет списка3"/>
    <w:next w:val="a4"/>
    <w:uiPriority w:val="99"/>
    <w:semiHidden/>
    <w:unhideWhenUsed/>
    <w:rsid w:val="00B876BD"/>
  </w:style>
  <w:style w:type="numbering" w:customStyle="1" w:styleId="120">
    <w:name w:val="Нет списка12"/>
    <w:next w:val="a4"/>
    <w:uiPriority w:val="99"/>
    <w:semiHidden/>
    <w:unhideWhenUsed/>
    <w:rsid w:val="00B876BD"/>
  </w:style>
  <w:style w:type="table" w:customStyle="1" w:styleId="45">
    <w:name w:val="Сетка таблицы4"/>
    <w:basedOn w:val="a3"/>
    <w:next w:val="a7"/>
    <w:uiPriority w:val="39"/>
    <w:rsid w:val="00B876BD"/>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30">
    <w:name w:val="Стиль33"/>
    <w:uiPriority w:val="99"/>
    <w:rsid w:val="00B876BD"/>
  </w:style>
  <w:style w:type="numbering" w:customStyle="1" w:styleId="112">
    <w:name w:val="Нет списка112"/>
    <w:next w:val="a4"/>
    <w:uiPriority w:val="99"/>
    <w:semiHidden/>
    <w:unhideWhenUsed/>
    <w:rsid w:val="00B876BD"/>
  </w:style>
  <w:style w:type="table" w:customStyle="1" w:styleId="121">
    <w:name w:val="Сетка таблицы12"/>
    <w:basedOn w:val="a3"/>
    <w:next w:val="a7"/>
    <w:uiPriority w:val="39"/>
    <w:rsid w:val="00B876BD"/>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2">
    <w:name w:val="Стиль312"/>
    <w:uiPriority w:val="99"/>
    <w:rsid w:val="00B876BD"/>
  </w:style>
  <w:style w:type="table" w:customStyle="1" w:styleId="220">
    <w:name w:val="Сетка таблицы22"/>
    <w:basedOn w:val="a3"/>
    <w:next w:val="a7"/>
    <w:uiPriority w:val="39"/>
    <w:rsid w:val="00B876BD"/>
    <w:pPr>
      <w:widowControl w:val="0"/>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2">
    <w:name w:val="Нет списка21"/>
    <w:next w:val="a4"/>
    <w:uiPriority w:val="99"/>
    <w:semiHidden/>
    <w:unhideWhenUsed/>
    <w:rsid w:val="00B876BD"/>
  </w:style>
  <w:style w:type="numbering" w:customStyle="1" w:styleId="1111">
    <w:name w:val="Нет списка1111"/>
    <w:next w:val="a4"/>
    <w:uiPriority w:val="99"/>
    <w:semiHidden/>
    <w:unhideWhenUsed/>
    <w:rsid w:val="00B876BD"/>
  </w:style>
  <w:style w:type="table" w:customStyle="1" w:styleId="313">
    <w:name w:val="Сетка таблицы31"/>
    <w:basedOn w:val="a3"/>
    <w:next w:val="a7"/>
    <w:uiPriority w:val="39"/>
    <w:rsid w:val="00B876BD"/>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1">
    <w:name w:val="Стиль321"/>
    <w:uiPriority w:val="99"/>
    <w:rsid w:val="00B876BD"/>
  </w:style>
  <w:style w:type="numbering" w:customStyle="1" w:styleId="11111">
    <w:name w:val="Нет списка11111"/>
    <w:next w:val="a4"/>
    <w:uiPriority w:val="99"/>
    <w:semiHidden/>
    <w:unhideWhenUsed/>
    <w:rsid w:val="00B876BD"/>
  </w:style>
  <w:style w:type="table" w:customStyle="1" w:styleId="1112">
    <w:name w:val="Сетка таблицы111"/>
    <w:basedOn w:val="a3"/>
    <w:next w:val="a7"/>
    <w:uiPriority w:val="39"/>
    <w:rsid w:val="00B876BD"/>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11">
    <w:name w:val="Стиль3111"/>
    <w:uiPriority w:val="99"/>
    <w:rsid w:val="00B876BD"/>
  </w:style>
  <w:style w:type="table" w:customStyle="1" w:styleId="2110">
    <w:name w:val="Сетка таблицы211"/>
    <w:basedOn w:val="a3"/>
    <w:next w:val="a7"/>
    <w:uiPriority w:val="39"/>
    <w:rsid w:val="00B876BD"/>
    <w:pPr>
      <w:widowControl w:val="0"/>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4">
    <w:name w:val="Нет списка31"/>
    <w:next w:val="a4"/>
    <w:uiPriority w:val="99"/>
    <w:semiHidden/>
    <w:unhideWhenUsed/>
    <w:rsid w:val="00B876BD"/>
  </w:style>
  <w:style w:type="numbering" w:customStyle="1" w:styleId="331">
    <w:name w:val="Стиль331"/>
    <w:uiPriority w:val="99"/>
    <w:rsid w:val="00B876BD"/>
  </w:style>
  <w:style w:type="numbering" w:customStyle="1" w:styleId="1210">
    <w:name w:val="Нет списка121"/>
    <w:next w:val="a4"/>
    <w:uiPriority w:val="99"/>
    <w:semiHidden/>
    <w:unhideWhenUsed/>
    <w:rsid w:val="00B876BD"/>
  </w:style>
  <w:style w:type="numbering" w:customStyle="1" w:styleId="3121">
    <w:name w:val="Стиль3121"/>
    <w:uiPriority w:val="99"/>
    <w:rsid w:val="00B876BD"/>
  </w:style>
  <w:style w:type="numbering" w:customStyle="1" w:styleId="2111">
    <w:name w:val="Нет списка211"/>
    <w:next w:val="a4"/>
    <w:uiPriority w:val="99"/>
    <w:semiHidden/>
    <w:unhideWhenUsed/>
    <w:rsid w:val="00B876BD"/>
  </w:style>
  <w:style w:type="numbering" w:customStyle="1" w:styleId="1121">
    <w:name w:val="Нет списка1121"/>
    <w:next w:val="a4"/>
    <w:uiPriority w:val="99"/>
    <w:semiHidden/>
    <w:unhideWhenUsed/>
    <w:rsid w:val="00B876BD"/>
  </w:style>
  <w:style w:type="numbering" w:customStyle="1" w:styleId="3211">
    <w:name w:val="Стиль3211"/>
    <w:uiPriority w:val="99"/>
    <w:rsid w:val="00B876BD"/>
  </w:style>
  <w:style w:type="numbering" w:customStyle="1" w:styleId="11120">
    <w:name w:val="Нет списка1112"/>
    <w:next w:val="a4"/>
    <w:uiPriority w:val="99"/>
    <w:semiHidden/>
    <w:unhideWhenUsed/>
    <w:rsid w:val="00B876BD"/>
  </w:style>
  <w:style w:type="numbering" w:customStyle="1" w:styleId="31111">
    <w:name w:val="Стиль31111"/>
    <w:uiPriority w:val="99"/>
    <w:rsid w:val="00B876BD"/>
  </w:style>
  <w:style w:type="numbering" w:customStyle="1" w:styleId="46">
    <w:name w:val="Нет списка4"/>
    <w:next w:val="a4"/>
    <w:uiPriority w:val="99"/>
    <w:semiHidden/>
    <w:unhideWhenUsed/>
    <w:rsid w:val="00B876BD"/>
  </w:style>
  <w:style w:type="numbering" w:customStyle="1" w:styleId="130">
    <w:name w:val="Нет списка13"/>
    <w:next w:val="a4"/>
    <w:uiPriority w:val="99"/>
    <w:semiHidden/>
    <w:unhideWhenUsed/>
    <w:rsid w:val="00B876BD"/>
  </w:style>
  <w:style w:type="table" w:customStyle="1" w:styleId="52">
    <w:name w:val="Сетка таблицы5"/>
    <w:basedOn w:val="a3"/>
    <w:next w:val="a7"/>
    <w:uiPriority w:val="39"/>
    <w:rsid w:val="00B876BD"/>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40">
    <w:name w:val="Стиль34"/>
    <w:uiPriority w:val="99"/>
    <w:rsid w:val="00B876BD"/>
  </w:style>
  <w:style w:type="numbering" w:customStyle="1" w:styleId="113">
    <w:name w:val="Нет списка113"/>
    <w:next w:val="a4"/>
    <w:uiPriority w:val="99"/>
    <w:semiHidden/>
    <w:unhideWhenUsed/>
    <w:rsid w:val="00B876BD"/>
  </w:style>
  <w:style w:type="table" w:customStyle="1" w:styleId="131">
    <w:name w:val="Сетка таблицы13"/>
    <w:basedOn w:val="a3"/>
    <w:next w:val="a7"/>
    <w:uiPriority w:val="39"/>
    <w:rsid w:val="00B876BD"/>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30">
    <w:name w:val="Стиль313"/>
    <w:uiPriority w:val="99"/>
    <w:rsid w:val="00B876BD"/>
  </w:style>
  <w:style w:type="table" w:customStyle="1" w:styleId="230">
    <w:name w:val="Сетка таблицы23"/>
    <w:basedOn w:val="a3"/>
    <w:next w:val="a7"/>
    <w:uiPriority w:val="39"/>
    <w:rsid w:val="00B876BD"/>
    <w:pPr>
      <w:widowControl w:val="0"/>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
    <w:name w:val="Нет списка22"/>
    <w:next w:val="a4"/>
    <w:uiPriority w:val="99"/>
    <w:semiHidden/>
    <w:unhideWhenUsed/>
    <w:rsid w:val="00B876BD"/>
  </w:style>
  <w:style w:type="numbering" w:customStyle="1" w:styleId="1113">
    <w:name w:val="Нет списка1113"/>
    <w:next w:val="a4"/>
    <w:uiPriority w:val="99"/>
    <w:semiHidden/>
    <w:unhideWhenUsed/>
    <w:rsid w:val="00B876BD"/>
  </w:style>
  <w:style w:type="table" w:customStyle="1" w:styleId="322">
    <w:name w:val="Сетка таблицы32"/>
    <w:basedOn w:val="a3"/>
    <w:next w:val="a7"/>
    <w:uiPriority w:val="39"/>
    <w:rsid w:val="00B876BD"/>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20">
    <w:name w:val="Стиль322"/>
    <w:uiPriority w:val="99"/>
    <w:rsid w:val="00B876BD"/>
  </w:style>
  <w:style w:type="numbering" w:customStyle="1" w:styleId="11112">
    <w:name w:val="Нет списка11112"/>
    <w:next w:val="a4"/>
    <w:uiPriority w:val="99"/>
    <w:semiHidden/>
    <w:unhideWhenUsed/>
    <w:rsid w:val="00B876BD"/>
  </w:style>
  <w:style w:type="table" w:customStyle="1" w:styleId="1120">
    <w:name w:val="Сетка таблицы112"/>
    <w:basedOn w:val="a3"/>
    <w:next w:val="a7"/>
    <w:uiPriority w:val="39"/>
    <w:rsid w:val="00B876BD"/>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12">
    <w:name w:val="Стиль3112"/>
    <w:uiPriority w:val="99"/>
    <w:rsid w:val="00B876BD"/>
  </w:style>
  <w:style w:type="table" w:customStyle="1" w:styleId="2120">
    <w:name w:val="Сетка таблицы212"/>
    <w:basedOn w:val="a3"/>
    <w:next w:val="a7"/>
    <w:uiPriority w:val="39"/>
    <w:rsid w:val="00B876BD"/>
    <w:pPr>
      <w:widowControl w:val="0"/>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3">
    <w:name w:val="Нет списка32"/>
    <w:next w:val="a4"/>
    <w:uiPriority w:val="99"/>
    <w:semiHidden/>
    <w:unhideWhenUsed/>
    <w:rsid w:val="00B876BD"/>
  </w:style>
  <w:style w:type="numbering" w:customStyle="1" w:styleId="332">
    <w:name w:val="Стиль332"/>
    <w:uiPriority w:val="99"/>
    <w:rsid w:val="00B876BD"/>
  </w:style>
  <w:style w:type="numbering" w:customStyle="1" w:styleId="122">
    <w:name w:val="Нет списка122"/>
    <w:next w:val="a4"/>
    <w:uiPriority w:val="99"/>
    <w:semiHidden/>
    <w:unhideWhenUsed/>
    <w:rsid w:val="00B876BD"/>
  </w:style>
  <w:style w:type="numbering" w:customStyle="1" w:styleId="3122">
    <w:name w:val="Стиль3122"/>
    <w:uiPriority w:val="99"/>
    <w:rsid w:val="00B876BD"/>
  </w:style>
  <w:style w:type="numbering" w:customStyle="1" w:styleId="2121">
    <w:name w:val="Нет списка212"/>
    <w:next w:val="a4"/>
    <w:uiPriority w:val="99"/>
    <w:semiHidden/>
    <w:unhideWhenUsed/>
    <w:rsid w:val="00B876BD"/>
  </w:style>
  <w:style w:type="numbering" w:customStyle="1" w:styleId="1122">
    <w:name w:val="Нет списка1122"/>
    <w:next w:val="a4"/>
    <w:uiPriority w:val="99"/>
    <w:semiHidden/>
    <w:unhideWhenUsed/>
    <w:rsid w:val="00B876BD"/>
  </w:style>
  <w:style w:type="numbering" w:customStyle="1" w:styleId="3212">
    <w:name w:val="Стиль3212"/>
    <w:uiPriority w:val="99"/>
    <w:rsid w:val="00B876BD"/>
  </w:style>
  <w:style w:type="numbering" w:customStyle="1" w:styleId="11121">
    <w:name w:val="Нет списка11121"/>
    <w:next w:val="a4"/>
    <w:uiPriority w:val="99"/>
    <w:semiHidden/>
    <w:unhideWhenUsed/>
    <w:rsid w:val="00B876BD"/>
  </w:style>
  <w:style w:type="numbering" w:customStyle="1" w:styleId="31112">
    <w:name w:val="Стиль31112"/>
    <w:uiPriority w:val="99"/>
    <w:rsid w:val="00B876BD"/>
  </w:style>
  <w:style w:type="paragraph" w:styleId="4">
    <w:name w:val="List Number 4"/>
    <w:basedOn w:val="a1"/>
    <w:uiPriority w:val="99"/>
    <w:rsid w:val="00B876BD"/>
    <w:pPr>
      <w:numPr>
        <w:numId w:val="18"/>
      </w:numPr>
      <w:tabs>
        <w:tab w:val="clear" w:pos="360"/>
        <w:tab w:val="num" w:pos="1209"/>
      </w:tabs>
      <w:spacing w:before="180" w:after="60"/>
      <w:ind w:left="1209"/>
    </w:pPr>
    <w:rPr>
      <w:rFonts w:ascii="Garamond" w:hAnsi="Garamond"/>
      <w:sz w:val="22"/>
      <w:szCs w:val="20"/>
      <w:lang w:val="en-GB" w:eastAsia="en-US"/>
    </w:rPr>
  </w:style>
  <w:style w:type="character" w:customStyle="1" w:styleId="WW8Num5z0">
    <w:name w:val="WW8Num5z0"/>
    <w:qFormat/>
    <w:rsid w:val="00B876BD"/>
    <w:rPr>
      <w:rFonts w:ascii="Symbol" w:hAnsi="Symbol" w:cs="Symbol"/>
    </w:rPr>
  </w:style>
  <w:style w:type="character" w:customStyle="1" w:styleId="2f">
    <w:name w:val="Неразрешенное упоминание2"/>
    <w:basedOn w:val="a2"/>
    <w:uiPriority w:val="99"/>
    <w:semiHidden/>
    <w:unhideWhenUsed/>
    <w:rsid w:val="00B876BD"/>
    <w:rPr>
      <w:color w:val="605E5C"/>
      <w:shd w:val="clear" w:color="auto" w:fill="E1DFDD"/>
    </w:rPr>
  </w:style>
  <w:style w:type="paragraph" w:customStyle="1" w:styleId="xl1818">
    <w:name w:val="xl1818"/>
    <w:basedOn w:val="a1"/>
    <w:rsid w:val="00B876BD"/>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jc w:val="center"/>
      <w:textAlignment w:val="center"/>
    </w:pPr>
    <w:rPr>
      <w:rFonts w:ascii="Myriad Pro" w:hAnsi="Myriad Pro"/>
      <w:lang w:eastAsia="ru-RU"/>
    </w:rPr>
  </w:style>
  <w:style w:type="paragraph" w:customStyle="1" w:styleId="xl1819">
    <w:name w:val="xl1819"/>
    <w:basedOn w:val="a1"/>
    <w:rsid w:val="00B876BD"/>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jc w:val="center"/>
      <w:textAlignment w:val="center"/>
    </w:pPr>
    <w:rPr>
      <w:rFonts w:ascii="Myriad Pro" w:hAnsi="Myriad Pro"/>
      <w:lang w:eastAsia="ru-RU"/>
    </w:rPr>
  </w:style>
  <w:style w:type="paragraph" w:customStyle="1" w:styleId="xl1820">
    <w:name w:val="xl1820"/>
    <w:basedOn w:val="a1"/>
    <w:rsid w:val="00B876BD"/>
    <w:pPr>
      <w:spacing w:before="100" w:beforeAutospacing="1" w:after="100" w:afterAutospacing="1"/>
    </w:pPr>
    <w:rPr>
      <w:rFonts w:ascii="Myriad Pro" w:hAnsi="Myriad Pro"/>
      <w:lang w:eastAsia="ru-RU"/>
    </w:rPr>
  </w:style>
  <w:style w:type="paragraph" w:customStyle="1" w:styleId="xl1821">
    <w:name w:val="xl1821"/>
    <w:basedOn w:val="a1"/>
    <w:rsid w:val="00B876BD"/>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jc w:val="center"/>
      <w:textAlignment w:val="center"/>
    </w:pPr>
    <w:rPr>
      <w:rFonts w:ascii="Myriad Pro" w:hAnsi="Myriad Pro"/>
      <w:lang w:eastAsia="ru-RU"/>
    </w:rPr>
  </w:style>
  <w:style w:type="paragraph" w:customStyle="1" w:styleId="xl1822">
    <w:name w:val="xl1822"/>
    <w:basedOn w:val="a1"/>
    <w:rsid w:val="00B876BD"/>
    <w:pPr>
      <w:pBdr>
        <w:top w:val="single" w:sz="4" w:space="0" w:color="auto"/>
        <w:left w:val="single" w:sz="4" w:space="0" w:color="auto"/>
        <w:bottom w:val="single" w:sz="4" w:space="0" w:color="auto"/>
      </w:pBdr>
      <w:shd w:val="clear" w:color="000000" w:fill="E2EFDA"/>
      <w:spacing w:before="100" w:beforeAutospacing="1" w:after="100" w:afterAutospacing="1"/>
      <w:textAlignment w:val="center"/>
    </w:pPr>
    <w:rPr>
      <w:rFonts w:ascii="Myriad Pro" w:hAnsi="Myriad Pro"/>
      <w:b/>
      <w:bCs/>
      <w:color w:val="000000"/>
      <w:lang w:eastAsia="ru-RU"/>
    </w:rPr>
  </w:style>
  <w:style w:type="paragraph" w:customStyle="1" w:styleId="xl1823">
    <w:name w:val="xl1823"/>
    <w:basedOn w:val="a1"/>
    <w:rsid w:val="00B876BD"/>
    <w:pPr>
      <w:pBdr>
        <w:top w:val="single" w:sz="4" w:space="0" w:color="auto"/>
        <w:bottom w:val="single" w:sz="4" w:space="0" w:color="auto"/>
        <w:right w:val="single" w:sz="4" w:space="0" w:color="auto"/>
      </w:pBdr>
      <w:shd w:val="clear" w:color="000000" w:fill="E2EFDA"/>
      <w:spacing w:before="100" w:beforeAutospacing="1" w:after="100" w:afterAutospacing="1"/>
      <w:textAlignment w:val="center"/>
    </w:pPr>
    <w:rPr>
      <w:rFonts w:ascii="Myriad Pro" w:hAnsi="Myriad Pro"/>
      <w:b/>
      <w:bCs/>
      <w:color w:val="000000"/>
      <w:lang w:eastAsia="ru-RU"/>
    </w:rPr>
  </w:style>
  <w:style w:type="paragraph" w:customStyle="1" w:styleId="xl1824">
    <w:name w:val="xl1824"/>
    <w:basedOn w:val="a1"/>
    <w:rsid w:val="00B876BD"/>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jc w:val="center"/>
      <w:textAlignment w:val="center"/>
    </w:pPr>
    <w:rPr>
      <w:rFonts w:ascii="Myriad Pro" w:hAnsi="Myriad Pro"/>
      <w:b/>
      <w:bCs/>
      <w:color w:val="000000"/>
      <w:lang w:eastAsia="ru-RU"/>
    </w:rPr>
  </w:style>
  <w:style w:type="paragraph" w:customStyle="1" w:styleId="xl1825">
    <w:name w:val="xl1825"/>
    <w:basedOn w:val="a1"/>
    <w:rsid w:val="00B876BD"/>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textAlignment w:val="center"/>
    </w:pPr>
    <w:rPr>
      <w:rFonts w:ascii="Myriad Pro" w:hAnsi="Myriad Pro"/>
      <w:b/>
      <w:bCs/>
      <w:lang w:eastAsia="ru-RU"/>
    </w:rPr>
  </w:style>
  <w:style w:type="paragraph" w:customStyle="1" w:styleId="xl1826">
    <w:name w:val="xl1826"/>
    <w:basedOn w:val="a1"/>
    <w:rsid w:val="00B876BD"/>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textAlignment w:val="center"/>
    </w:pPr>
    <w:rPr>
      <w:rFonts w:ascii="Myriad Pro" w:hAnsi="Myriad Pro"/>
      <w:b/>
      <w:bCs/>
      <w:lang w:eastAsia="ru-RU"/>
    </w:rPr>
  </w:style>
  <w:style w:type="paragraph" w:customStyle="1" w:styleId="xl1827">
    <w:name w:val="xl1827"/>
    <w:basedOn w:val="a1"/>
    <w:rsid w:val="00B876BD"/>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jc w:val="center"/>
      <w:textAlignment w:val="center"/>
    </w:pPr>
    <w:rPr>
      <w:rFonts w:ascii="Myriad Pro" w:hAnsi="Myriad Pro"/>
      <w:b/>
      <w:bCs/>
      <w:color w:val="000000"/>
      <w:lang w:eastAsia="ru-RU"/>
    </w:rPr>
  </w:style>
  <w:style w:type="paragraph" w:customStyle="1" w:styleId="xl1828">
    <w:name w:val="xl1828"/>
    <w:basedOn w:val="a1"/>
    <w:rsid w:val="00B876BD"/>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textAlignment w:val="center"/>
    </w:pPr>
    <w:rPr>
      <w:rFonts w:ascii="Myriad Pro" w:hAnsi="Myriad Pro"/>
      <w:b/>
      <w:bCs/>
      <w:color w:val="000000"/>
      <w:lang w:eastAsia="ru-RU"/>
    </w:rPr>
  </w:style>
  <w:style w:type="paragraph" w:customStyle="1" w:styleId="xl1829">
    <w:name w:val="xl1829"/>
    <w:basedOn w:val="a1"/>
    <w:rsid w:val="00B876BD"/>
    <w:pPr>
      <w:shd w:val="clear" w:color="000000" w:fill="DDEBF7"/>
      <w:spacing w:before="100" w:beforeAutospacing="1" w:after="100" w:afterAutospacing="1"/>
    </w:pPr>
    <w:rPr>
      <w:rFonts w:ascii="Myriad Pro" w:hAnsi="Myriad Pro"/>
      <w:b/>
      <w:bCs/>
      <w:lang w:eastAsia="ru-RU"/>
    </w:rPr>
  </w:style>
  <w:style w:type="paragraph" w:customStyle="1" w:styleId="xl1830">
    <w:name w:val="xl1830"/>
    <w:basedOn w:val="a1"/>
    <w:rsid w:val="00B876B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yriad Pro" w:hAnsi="Myriad Pro"/>
      <w:color w:val="000000"/>
      <w:lang w:eastAsia="ru-RU"/>
    </w:rPr>
  </w:style>
  <w:style w:type="paragraph" w:customStyle="1" w:styleId="xl1831">
    <w:name w:val="xl1831"/>
    <w:basedOn w:val="a1"/>
    <w:rsid w:val="00B876B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yriad Pro" w:hAnsi="Myriad Pro"/>
      <w:lang w:eastAsia="ru-RU"/>
    </w:rPr>
  </w:style>
  <w:style w:type="paragraph" w:customStyle="1" w:styleId="xl1832">
    <w:name w:val="xl1832"/>
    <w:basedOn w:val="a1"/>
    <w:rsid w:val="00B876B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yriad Pro" w:hAnsi="Myriad Pro"/>
      <w:lang w:eastAsia="ru-RU"/>
    </w:rPr>
  </w:style>
  <w:style w:type="paragraph" w:customStyle="1" w:styleId="xl1833">
    <w:name w:val="xl1833"/>
    <w:basedOn w:val="a1"/>
    <w:rsid w:val="00B876B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yriad Pro" w:hAnsi="Myriad Pro"/>
      <w:lang w:eastAsia="ru-RU"/>
    </w:rPr>
  </w:style>
  <w:style w:type="paragraph" w:customStyle="1" w:styleId="xl1834">
    <w:name w:val="xl1834"/>
    <w:basedOn w:val="a1"/>
    <w:rsid w:val="00B876B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yriad Pro" w:hAnsi="Myriad Pro"/>
      <w:lang w:eastAsia="ru-RU"/>
    </w:rPr>
  </w:style>
  <w:style w:type="paragraph" w:customStyle="1" w:styleId="xl1835">
    <w:name w:val="xl1835"/>
    <w:basedOn w:val="a1"/>
    <w:rsid w:val="00B876B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yriad Pro" w:hAnsi="Myriad Pro"/>
      <w:lang w:eastAsia="ru-RU"/>
    </w:rPr>
  </w:style>
  <w:style w:type="paragraph" w:customStyle="1" w:styleId="xl1836">
    <w:name w:val="xl1836"/>
    <w:basedOn w:val="a1"/>
    <w:rsid w:val="00B876B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yriad Pro" w:hAnsi="Myriad Pro"/>
      <w:lang w:eastAsia="ru-RU"/>
    </w:rPr>
  </w:style>
  <w:style w:type="paragraph" w:customStyle="1" w:styleId="xl1837">
    <w:name w:val="xl1837"/>
    <w:basedOn w:val="a1"/>
    <w:rsid w:val="00B876BD"/>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textAlignment w:val="center"/>
    </w:pPr>
    <w:rPr>
      <w:rFonts w:ascii="Myriad Pro" w:hAnsi="Myriad Pro"/>
      <w:b/>
      <w:bCs/>
      <w:color w:val="000000"/>
      <w:lang w:eastAsia="ru-RU"/>
    </w:rPr>
  </w:style>
  <w:style w:type="paragraph" w:customStyle="1" w:styleId="xl1838">
    <w:name w:val="xl1838"/>
    <w:basedOn w:val="a1"/>
    <w:rsid w:val="00B876BD"/>
    <w:pPr>
      <w:shd w:val="clear" w:color="000000" w:fill="E2EFDA"/>
      <w:spacing w:before="100" w:beforeAutospacing="1" w:after="100" w:afterAutospacing="1"/>
    </w:pPr>
    <w:rPr>
      <w:rFonts w:ascii="Myriad Pro" w:hAnsi="Myriad Pro"/>
      <w:b/>
      <w:bCs/>
      <w:lang w:eastAsia="ru-RU"/>
    </w:rPr>
  </w:style>
  <w:style w:type="paragraph" w:customStyle="1" w:styleId="xl1839">
    <w:name w:val="xl1839"/>
    <w:basedOn w:val="a1"/>
    <w:rsid w:val="00B876BD"/>
    <w:pPr>
      <w:pBdr>
        <w:top w:val="single" w:sz="4" w:space="0" w:color="auto"/>
        <w:left w:val="single" w:sz="4" w:space="0" w:color="auto"/>
        <w:bottom w:val="single" w:sz="4" w:space="0" w:color="auto"/>
        <w:right w:val="single" w:sz="4" w:space="0" w:color="auto"/>
      </w:pBdr>
      <w:spacing w:before="100" w:beforeAutospacing="1" w:after="100" w:afterAutospacing="1"/>
    </w:pPr>
    <w:rPr>
      <w:rFonts w:ascii="Myriad Pro" w:hAnsi="Myriad Pro"/>
      <w:color w:val="000000"/>
      <w:lang w:eastAsia="ru-RU"/>
    </w:rPr>
  </w:style>
  <w:style w:type="paragraph" w:customStyle="1" w:styleId="xl1840">
    <w:name w:val="xl1840"/>
    <w:basedOn w:val="a1"/>
    <w:rsid w:val="00B876B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yriad Pro" w:hAnsi="Myriad Pro"/>
      <w:lang w:eastAsia="ru-RU"/>
    </w:rPr>
  </w:style>
  <w:style w:type="paragraph" w:customStyle="1" w:styleId="xl1841">
    <w:name w:val="xl1841"/>
    <w:basedOn w:val="a1"/>
    <w:rsid w:val="00B876B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yriad Pro" w:hAnsi="Myriad Pro"/>
      <w:color w:val="000000"/>
      <w:lang w:eastAsia="ru-RU"/>
    </w:rPr>
  </w:style>
  <w:style w:type="paragraph" w:customStyle="1" w:styleId="xl1842">
    <w:name w:val="xl1842"/>
    <w:basedOn w:val="a1"/>
    <w:rsid w:val="00B876BD"/>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textAlignment w:val="center"/>
    </w:pPr>
    <w:rPr>
      <w:rFonts w:ascii="Myriad Pro" w:hAnsi="Myriad Pro"/>
      <w:b/>
      <w:bCs/>
      <w:lang w:eastAsia="ru-RU"/>
    </w:rPr>
  </w:style>
  <w:style w:type="character" w:styleId="afff6">
    <w:name w:val="Placeholder Text"/>
    <w:basedOn w:val="a2"/>
    <w:uiPriority w:val="99"/>
    <w:semiHidden/>
    <w:rsid w:val="00B876BD"/>
    <w:rPr>
      <w:color w:val="808080"/>
    </w:rPr>
  </w:style>
  <w:style w:type="numbering" w:customStyle="1" w:styleId="53">
    <w:name w:val="Нет списка5"/>
    <w:next w:val="a4"/>
    <w:uiPriority w:val="99"/>
    <w:semiHidden/>
    <w:unhideWhenUsed/>
    <w:rsid w:val="00B876BD"/>
  </w:style>
  <w:style w:type="table" w:customStyle="1" w:styleId="62">
    <w:name w:val="Сетка таблицы6"/>
    <w:basedOn w:val="a3"/>
    <w:next w:val="a7"/>
    <w:uiPriority w:val="39"/>
    <w:rsid w:val="00B876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0">
    <w:name w:val="Сетка таблицы14"/>
    <w:basedOn w:val="a3"/>
    <w:uiPriority w:val="39"/>
    <w:rsid w:val="00B876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Стиль11"/>
    <w:basedOn w:val="a3"/>
    <w:uiPriority w:val="99"/>
    <w:rsid w:val="00B876BD"/>
    <w:pPr>
      <w:spacing w:after="0" w:line="240" w:lineRule="auto"/>
    </w:pPr>
    <w:rPr>
      <w:rFonts w:ascii="Myriad Pro" w:hAnsi="Myriad Pro"/>
    </w:rPr>
    <w:tblPr>
      <w:tblBorders>
        <w:bottom w:val="single" w:sz="4" w:space="0" w:color="525252"/>
        <w:insideH w:val="single" w:sz="4" w:space="0" w:color="525252"/>
        <w:insideV w:val="single" w:sz="4" w:space="0" w:color="525252"/>
      </w:tblBorders>
    </w:tblPr>
    <w:tcPr>
      <w:shd w:val="clear" w:color="auto" w:fill="auto"/>
      <w:vAlign w:val="center"/>
    </w:tcPr>
    <w:tblStylePr w:type="firstRow">
      <w:pPr>
        <w:wordWrap/>
        <w:spacing w:beforeLines="0" w:before="0" w:beforeAutospacing="0" w:afterLines="0" w:after="0" w:afterAutospacing="0" w:line="240" w:lineRule="auto"/>
        <w:ind w:leftChars="0" w:left="0" w:rightChars="0" w:right="0"/>
        <w:jc w:val="center"/>
      </w:pPr>
      <w:rPr>
        <w:rFonts w:ascii="Myriad Pro" w:hAnsi="Myriad Pro"/>
        <w:b/>
        <w:i w:val="0"/>
        <w:caps w:val="0"/>
        <w:smallCaps w:val="0"/>
        <w:strike w:val="0"/>
        <w:dstrike w:val="0"/>
        <w:vanish w:val="0"/>
        <w:color w:val="FFFFFF"/>
        <w:sz w:val="22"/>
        <w:vertAlign w:val="baseline"/>
      </w:rPr>
      <w:tbl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val="clear" w:color="auto" w:fill="525252"/>
      </w:tcPr>
    </w:tblStylePr>
    <w:tblStylePr w:type="firstCol">
      <w:pPr>
        <w:jc w:val="left"/>
      </w:pPr>
      <w:tblPr/>
      <w:tcPr>
        <w:vAlign w:val="top"/>
      </w:tcPr>
    </w:tblStylePr>
  </w:style>
  <w:style w:type="paragraph" w:styleId="HTML">
    <w:name w:val="HTML Preformatted"/>
    <w:basedOn w:val="a1"/>
    <w:link w:val="HTML0"/>
    <w:uiPriority w:val="99"/>
    <w:semiHidden/>
    <w:unhideWhenUsed/>
    <w:rsid w:val="00B8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ru-RU"/>
    </w:rPr>
  </w:style>
  <w:style w:type="character" w:customStyle="1" w:styleId="HTML0">
    <w:name w:val="Стандартный HTML Знак"/>
    <w:basedOn w:val="a2"/>
    <w:link w:val="HTML"/>
    <w:uiPriority w:val="99"/>
    <w:semiHidden/>
    <w:rsid w:val="00B876BD"/>
    <w:rPr>
      <w:rFonts w:ascii="Courier New" w:eastAsia="Times New Roman" w:hAnsi="Courier New" w:cs="Courier New"/>
      <w:sz w:val="20"/>
      <w:szCs w:val="20"/>
      <w:lang w:eastAsia="ru-RU"/>
    </w:rPr>
  </w:style>
  <w:style w:type="numbering" w:customStyle="1" w:styleId="35">
    <w:name w:val="Стиль35"/>
    <w:uiPriority w:val="99"/>
    <w:rsid w:val="00B876BD"/>
  </w:style>
  <w:style w:type="numbering" w:customStyle="1" w:styleId="141">
    <w:name w:val="Нет списка14"/>
    <w:next w:val="a4"/>
    <w:uiPriority w:val="99"/>
    <w:semiHidden/>
    <w:unhideWhenUsed/>
    <w:rsid w:val="00B876BD"/>
  </w:style>
  <w:style w:type="numbering" w:customStyle="1" w:styleId="3140">
    <w:name w:val="Стиль314"/>
    <w:uiPriority w:val="99"/>
    <w:rsid w:val="00B876BD"/>
  </w:style>
  <w:style w:type="numbering" w:customStyle="1" w:styleId="231">
    <w:name w:val="Нет списка23"/>
    <w:next w:val="a4"/>
    <w:uiPriority w:val="99"/>
    <w:semiHidden/>
    <w:unhideWhenUsed/>
    <w:rsid w:val="00B876BD"/>
  </w:style>
  <w:style w:type="numbering" w:customStyle="1" w:styleId="1140">
    <w:name w:val="Нет списка114"/>
    <w:next w:val="a4"/>
    <w:uiPriority w:val="99"/>
    <w:semiHidden/>
    <w:unhideWhenUsed/>
    <w:rsid w:val="00B876BD"/>
  </w:style>
  <w:style w:type="numbering" w:customStyle="1" w:styleId="3230">
    <w:name w:val="Стиль323"/>
    <w:uiPriority w:val="99"/>
    <w:rsid w:val="00B876BD"/>
  </w:style>
  <w:style w:type="numbering" w:customStyle="1" w:styleId="1114">
    <w:name w:val="Нет списка1114"/>
    <w:next w:val="a4"/>
    <w:uiPriority w:val="99"/>
    <w:semiHidden/>
    <w:unhideWhenUsed/>
    <w:rsid w:val="00B876BD"/>
  </w:style>
  <w:style w:type="numbering" w:customStyle="1" w:styleId="3113">
    <w:name w:val="Стиль3113"/>
    <w:uiPriority w:val="99"/>
    <w:rsid w:val="00B876BD"/>
  </w:style>
  <w:style w:type="numbering" w:customStyle="1" w:styleId="333">
    <w:name w:val="Нет списка33"/>
    <w:next w:val="a4"/>
    <w:uiPriority w:val="99"/>
    <w:semiHidden/>
    <w:unhideWhenUsed/>
    <w:rsid w:val="00B876BD"/>
  </w:style>
  <w:style w:type="numbering" w:customStyle="1" w:styleId="123">
    <w:name w:val="Нет списка123"/>
    <w:next w:val="a4"/>
    <w:uiPriority w:val="99"/>
    <w:semiHidden/>
    <w:unhideWhenUsed/>
    <w:rsid w:val="00B876BD"/>
  </w:style>
  <w:style w:type="numbering" w:customStyle="1" w:styleId="3330">
    <w:name w:val="Стиль333"/>
    <w:uiPriority w:val="99"/>
    <w:rsid w:val="00B876BD"/>
  </w:style>
  <w:style w:type="numbering" w:customStyle="1" w:styleId="1123">
    <w:name w:val="Нет списка1123"/>
    <w:next w:val="a4"/>
    <w:uiPriority w:val="99"/>
    <w:semiHidden/>
    <w:unhideWhenUsed/>
    <w:rsid w:val="00B876BD"/>
  </w:style>
  <w:style w:type="numbering" w:customStyle="1" w:styleId="3123">
    <w:name w:val="Стиль3123"/>
    <w:uiPriority w:val="99"/>
    <w:rsid w:val="00B876BD"/>
  </w:style>
  <w:style w:type="numbering" w:customStyle="1" w:styleId="213">
    <w:name w:val="Нет списка213"/>
    <w:next w:val="a4"/>
    <w:uiPriority w:val="99"/>
    <w:semiHidden/>
    <w:unhideWhenUsed/>
    <w:rsid w:val="00B876BD"/>
  </w:style>
  <w:style w:type="numbering" w:customStyle="1" w:styleId="11113">
    <w:name w:val="Нет списка11113"/>
    <w:next w:val="a4"/>
    <w:uiPriority w:val="99"/>
    <w:semiHidden/>
    <w:unhideWhenUsed/>
    <w:rsid w:val="00B876BD"/>
  </w:style>
  <w:style w:type="numbering" w:customStyle="1" w:styleId="3213">
    <w:name w:val="Стиль3213"/>
    <w:uiPriority w:val="99"/>
    <w:rsid w:val="00B876BD"/>
  </w:style>
  <w:style w:type="numbering" w:customStyle="1" w:styleId="111111">
    <w:name w:val="Нет списка111111"/>
    <w:next w:val="a4"/>
    <w:uiPriority w:val="99"/>
    <w:semiHidden/>
    <w:unhideWhenUsed/>
    <w:rsid w:val="00B876BD"/>
  </w:style>
  <w:style w:type="numbering" w:customStyle="1" w:styleId="31113">
    <w:name w:val="Стиль31113"/>
    <w:uiPriority w:val="99"/>
    <w:rsid w:val="00B876BD"/>
  </w:style>
  <w:style w:type="numbering" w:customStyle="1" w:styleId="3114">
    <w:name w:val="Нет списка311"/>
    <w:next w:val="a4"/>
    <w:uiPriority w:val="99"/>
    <w:semiHidden/>
    <w:unhideWhenUsed/>
    <w:rsid w:val="00B876BD"/>
  </w:style>
  <w:style w:type="numbering" w:customStyle="1" w:styleId="3311">
    <w:name w:val="Стиль3311"/>
    <w:uiPriority w:val="99"/>
    <w:rsid w:val="00B876BD"/>
  </w:style>
  <w:style w:type="numbering" w:customStyle="1" w:styleId="1211">
    <w:name w:val="Нет списка1211"/>
    <w:next w:val="a4"/>
    <w:uiPriority w:val="99"/>
    <w:semiHidden/>
    <w:unhideWhenUsed/>
    <w:rsid w:val="00B876BD"/>
  </w:style>
  <w:style w:type="numbering" w:customStyle="1" w:styleId="31211">
    <w:name w:val="Стиль31211"/>
    <w:uiPriority w:val="99"/>
    <w:rsid w:val="00B876BD"/>
  </w:style>
  <w:style w:type="numbering" w:customStyle="1" w:styleId="21110">
    <w:name w:val="Нет списка2111"/>
    <w:next w:val="a4"/>
    <w:uiPriority w:val="99"/>
    <w:semiHidden/>
    <w:unhideWhenUsed/>
    <w:rsid w:val="00B876BD"/>
  </w:style>
  <w:style w:type="numbering" w:customStyle="1" w:styleId="11211">
    <w:name w:val="Нет списка11211"/>
    <w:next w:val="a4"/>
    <w:uiPriority w:val="99"/>
    <w:semiHidden/>
    <w:unhideWhenUsed/>
    <w:rsid w:val="00B876BD"/>
  </w:style>
  <w:style w:type="numbering" w:customStyle="1" w:styleId="32111">
    <w:name w:val="Стиль32111"/>
    <w:uiPriority w:val="99"/>
    <w:rsid w:val="00B876BD"/>
  </w:style>
  <w:style w:type="numbering" w:customStyle="1" w:styleId="11122">
    <w:name w:val="Нет списка11122"/>
    <w:next w:val="a4"/>
    <w:uiPriority w:val="99"/>
    <w:semiHidden/>
    <w:unhideWhenUsed/>
    <w:rsid w:val="00B876BD"/>
  </w:style>
  <w:style w:type="numbering" w:customStyle="1" w:styleId="311111">
    <w:name w:val="Стиль311111"/>
    <w:uiPriority w:val="99"/>
    <w:rsid w:val="00B876BD"/>
  </w:style>
  <w:style w:type="numbering" w:customStyle="1" w:styleId="410">
    <w:name w:val="Нет списка41"/>
    <w:next w:val="a4"/>
    <w:uiPriority w:val="99"/>
    <w:semiHidden/>
    <w:unhideWhenUsed/>
    <w:rsid w:val="00B876BD"/>
  </w:style>
  <w:style w:type="numbering" w:customStyle="1" w:styleId="1310">
    <w:name w:val="Нет списка131"/>
    <w:next w:val="a4"/>
    <w:uiPriority w:val="99"/>
    <w:semiHidden/>
    <w:unhideWhenUsed/>
    <w:rsid w:val="00B876BD"/>
  </w:style>
  <w:style w:type="numbering" w:customStyle="1" w:styleId="341">
    <w:name w:val="Стиль341"/>
    <w:uiPriority w:val="99"/>
    <w:rsid w:val="00B876BD"/>
  </w:style>
  <w:style w:type="numbering" w:customStyle="1" w:styleId="1131">
    <w:name w:val="Нет списка1131"/>
    <w:next w:val="a4"/>
    <w:uiPriority w:val="99"/>
    <w:semiHidden/>
    <w:unhideWhenUsed/>
    <w:rsid w:val="00B876BD"/>
  </w:style>
  <w:style w:type="numbering" w:customStyle="1" w:styleId="3131">
    <w:name w:val="Стиль3131"/>
    <w:uiPriority w:val="99"/>
    <w:rsid w:val="00B876BD"/>
  </w:style>
  <w:style w:type="numbering" w:customStyle="1" w:styleId="2210">
    <w:name w:val="Нет списка221"/>
    <w:next w:val="a4"/>
    <w:uiPriority w:val="99"/>
    <w:semiHidden/>
    <w:unhideWhenUsed/>
    <w:rsid w:val="00B876BD"/>
  </w:style>
  <w:style w:type="numbering" w:customStyle="1" w:styleId="11131">
    <w:name w:val="Нет списка11131"/>
    <w:next w:val="a4"/>
    <w:uiPriority w:val="99"/>
    <w:semiHidden/>
    <w:unhideWhenUsed/>
    <w:rsid w:val="00B876BD"/>
  </w:style>
  <w:style w:type="numbering" w:customStyle="1" w:styleId="3221">
    <w:name w:val="Стиль3221"/>
    <w:uiPriority w:val="99"/>
    <w:rsid w:val="00B876BD"/>
  </w:style>
  <w:style w:type="numbering" w:customStyle="1" w:styleId="111121">
    <w:name w:val="Нет списка111121"/>
    <w:next w:val="a4"/>
    <w:uiPriority w:val="99"/>
    <w:semiHidden/>
    <w:unhideWhenUsed/>
    <w:rsid w:val="00B876BD"/>
  </w:style>
  <w:style w:type="numbering" w:customStyle="1" w:styleId="31121">
    <w:name w:val="Стиль31121"/>
    <w:uiPriority w:val="99"/>
    <w:rsid w:val="00B876BD"/>
  </w:style>
  <w:style w:type="numbering" w:customStyle="1" w:styleId="3210">
    <w:name w:val="Нет списка321"/>
    <w:next w:val="a4"/>
    <w:uiPriority w:val="99"/>
    <w:semiHidden/>
    <w:unhideWhenUsed/>
    <w:rsid w:val="00B876BD"/>
  </w:style>
  <w:style w:type="numbering" w:customStyle="1" w:styleId="3321">
    <w:name w:val="Стиль3321"/>
    <w:uiPriority w:val="99"/>
    <w:rsid w:val="00B876BD"/>
  </w:style>
  <w:style w:type="numbering" w:customStyle="1" w:styleId="1221">
    <w:name w:val="Нет списка1221"/>
    <w:next w:val="a4"/>
    <w:uiPriority w:val="99"/>
    <w:semiHidden/>
    <w:unhideWhenUsed/>
    <w:rsid w:val="00B876BD"/>
  </w:style>
  <w:style w:type="numbering" w:customStyle="1" w:styleId="31221">
    <w:name w:val="Стиль31221"/>
    <w:uiPriority w:val="99"/>
    <w:rsid w:val="00B876BD"/>
  </w:style>
  <w:style w:type="numbering" w:customStyle="1" w:styleId="21210">
    <w:name w:val="Нет списка2121"/>
    <w:next w:val="a4"/>
    <w:uiPriority w:val="99"/>
    <w:semiHidden/>
    <w:unhideWhenUsed/>
    <w:rsid w:val="00B876BD"/>
  </w:style>
  <w:style w:type="numbering" w:customStyle="1" w:styleId="11221">
    <w:name w:val="Нет списка11221"/>
    <w:next w:val="a4"/>
    <w:uiPriority w:val="99"/>
    <w:semiHidden/>
    <w:unhideWhenUsed/>
    <w:rsid w:val="00B876BD"/>
  </w:style>
  <w:style w:type="numbering" w:customStyle="1" w:styleId="32121">
    <w:name w:val="Стиль32121"/>
    <w:uiPriority w:val="99"/>
    <w:rsid w:val="00B876BD"/>
  </w:style>
  <w:style w:type="numbering" w:customStyle="1" w:styleId="111211">
    <w:name w:val="Нет списка111211"/>
    <w:next w:val="a4"/>
    <w:uiPriority w:val="99"/>
    <w:semiHidden/>
    <w:unhideWhenUsed/>
    <w:rsid w:val="00B876BD"/>
  </w:style>
  <w:style w:type="numbering" w:customStyle="1" w:styleId="311121">
    <w:name w:val="Стиль311121"/>
    <w:uiPriority w:val="99"/>
    <w:rsid w:val="00B876BD"/>
  </w:style>
  <w:style w:type="numbering" w:customStyle="1" w:styleId="63">
    <w:name w:val="Нет списка6"/>
    <w:next w:val="a4"/>
    <w:uiPriority w:val="99"/>
    <w:semiHidden/>
    <w:unhideWhenUsed/>
    <w:rsid w:val="00B876BD"/>
  </w:style>
  <w:style w:type="table" w:customStyle="1" w:styleId="72">
    <w:name w:val="Сетка таблицы7"/>
    <w:basedOn w:val="a3"/>
    <w:next w:val="a7"/>
    <w:uiPriority w:val="39"/>
    <w:rsid w:val="00B876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Сетка таблицы15"/>
    <w:basedOn w:val="a3"/>
    <w:uiPriority w:val="39"/>
    <w:rsid w:val="00B876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
    <w:name w:val="Стиль12"/>
    <w:basedOn w:val="a3"/>
    <w:uiPriority w:val="99"/>
    <w:rsid w:val="00B876BD"/>
    <w:pPr>
      <w:spacing w:after="0" w:line="240" w:lineRule="auto"/>
    </w:pPr>
    <w:rPr>
      <w:rFonts w:ascii="Myriad Pro" w:hAnsi="Myriad Pro"/>
    </w:rPr>
    <w:tblPr>
      <w:tblBorders>
        <w:bottom w:val="single" w:sz="4" w:space="0" w:color="525252"/>
        <w:insideH w:val="single" w:sz="4" w:space="0" w:color="525252"/>
        <w:insideV w:val="single" w:sz="4" w:space="0" w:color="525252"/>
      </w:tblBorders>
    </w:tblPr>
    <w:tcPr>
      <w:shd w:val="clear" w:color="auto" w:fill="auto"/>
      <w:vAlign w:val="center"/>
    </w:tcPr>
    <w:tblStylePr w:type="firstRow">
      <w:pPr>
        <w:wordWrap/>
        <w:spacing w:beforeLines="0" w:before="0" w:beforeAutospacing="0" w:afterLines="0" w:after="0" w:afterAutospacing="0" w:line="240" w:lineRule="auto"/>
        <w:ind w:leftChars="0" w:left="0" w:rightChars="0" w:right="0"/>
        <w:jc w:val="center"/>
      </w:pPr>
      <w:rPr>
        <w:rFonts w:ascii="Myriad Pro" w:hAnsi="Myriad Pro"/>
        <w:b/>
        <w:i w:val="0"/>
        <w:caps w:val="0"/>
        <w:smallCaps w:val="0"/>
        <w:strike w:val="0"/>
        <w:dstrike w:val="0"/>
        <w:vanish w:val="0"/>
        <w:color w:val="FFFFFF"/>
        <w:sz w:val="22"/>
        <w:vertAlign w:val="baseline"/>
      </w:rPr>
      <w:tbl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val="clear" w:color="auto" w:fill="525252"/>
      </w:tcPr>
    </w:tblStylePr>
    <w:tblStylePr w:type="firstCol">
      <w:pPr>
        <w:jc w:val="left"/>
      </w:pPr>
      <w:tblPr/>
      <w:tcPr>
        <w:vAlign w:val="top"/>
      </w:tcPr>
    </w:tblStylePr>
  </w:style>
  <w:style w:type="numbering" w:customStyle="1" w:styleId="36">
    <w:name w:val="Стиль36"/>
    <w:uiPriority w:val="99"/>
    <w:rsid w:val="00B876BD"/>
  </w:style>
  <w:style w:type="numbering" w:customStyle="1" w:styleId="151">
    <w:name w:val="Нет списка15"/>
    <w:next w:val="a4"/>
    <w:uiPriority w:val="99"/>
    <w:semiHidden/>
    <w:unhideWhenUsed/>
    <w:rsid w:val="00B876BD"/>
  </w:style>
  <w:style w:type="numbering" w:customStyle="1" w:styleId="315">
    <w:name w:val="Стиль315"/>
    <w:uiPriority w:val="99"/>
    <w:rsid w:val="00B876BD"/>
  </w:style>
  <w:style w:type="numbering" w:customStyle="1" w:styleId="240">
    <w:name w:val="Нет списка24"/>
    <w:next w:val="a4"/>
    <w:uiPriority w:val="99"/>
    <w:semiHidden/>
    <w:unhideWhenUsed/>
    <w:rsid w:val="00B876BD"/>
  </w:style>
  <w:style w:type="numbering" w:customStyle="1" w:styleId="115">
    <w:name w:val="Нет списка115"/>
    <w:next w:val="a4"/>
    <w:uiPriority w:val="99"/>
    <w:semiHidden/>
    <w:unhideWhenUsed/>
    <w:rsid w:val="00B876BD"/>
  </w:style>
  <w:style w:type="numbering" w:customStyle="1" w:styleId="324">
    <w:name w:val="Стиль324"/>
    <w:uiPriority w:val="99"/>
    <w:rsid w:val="00B876BD"/>
  </w:style>
  <w:style w:type="numbering" w:customStyle="1" w:styleId="1115">
    <w:name w:val="Нет списка1115"/>
    <w:next w:val="a4"/>
    <w:uiPriority w:val="99"/>
    <w:semiHidden/>
    <w:unhideWhenUsed/>
    <w:rsid w:val="00B876BD"/>
  </w:style>
  <w:style w:type="numbering" w:customStyle="1" w:styleId="31140">
    <w:name w:val="Стиль3114"/>
    <w:uiPriority w:val="99"/>
    <w:rsid w:val="00B876BD"/>
  </w:style>
  <w:style w:type="numbering" w:customStyle="1" w:styleId="342">
    <w:name w:val="Нет списка34"/>
    <w:next w:val="a4"/>
    <w:uiPriority w:val="99"/>
    <w:semiHidden/>
    <w:unhideWhenUsed/>
    <w:rsid w:val="00B876BD"/>
  </w:style>
  <w:style w:type="numbering" w:customStyle="1" w:styleId="1240">
    <w:name w:val="Нет списка124"/>
    <w:next w:val="a4"/>
    <w:uiPriority w:val="99"/>
    <w:semiHidden/>
    <w:unhideWhenUsed/>
    <w:rsid w:val="00B876BD"/>
  </w:style>
  <w:style w:type="numbering" w:customStyle="1" w:styleId="334">
    <w:name w:val="Стиль334"/>
    <w:uiPriority w:val="99"/>
    <w:rsid w:val="00B876BD"/>
  </w:style>
  <w:style w:type="numbering" w:customStyle="1" w:styleId="1124">
    <w:name w:val="Нет списка1124"/>
    <w:next w:val="a4"/>
    <w:uiPriority w:val="99"/>
    <w:semiHidden/>
    <w:unhideWhenUsed/>
    <w:rsid w:val="00B876BD"/>
  </w:style>
  <w:style w:type="numbering" w:customStyle="1" w:styleId="3124">
    <w:name w:val="Стиль3124"/>
    <w:uiPriority w:val="99"/>
    <w:rsid w:val="00B876BD"/>
  </w:style>
  <w:style w:type="numbering" w:customStyle="1" w:styleId="214">
    <w:name w:val="Нет списка214"/>
    <w:next w:val="a4"/>
    <w:uiPriority w:val="99"/>
    <w:semiHidden/>
    <w:unhideWhenUsed/>
    <w:rsid w:val="00B876BD"/>
  </w:style>
  <w:style w:type="numbering" w:customStyle="1" w:styleId="11114">
    <w:name w:val="Нет списка11114"/>
    <w:next w:val="a4"/>
    <w:uiPriority w:val="99"/>
    <w:semiHidden/>
    <w:unhideWhenUsed/>
    <w:rsid w:val="00B876BD"/>
  </w:style>
  <w:style w:type="numbering" w:customStyle="1" w:styleId="3214">
    <w:name w:val="Стиль3214"/>
    <w:uiPriority w:val="99"/>
    <w:rsid w:val="00B876BD"/>
  </w:style>
  <w:style w:type="numbering" w:customStyle="1" w:styleId="111112">
    <w:name w:val="Нет списка111112"/>
    <w:next w:val="a4"/>
    <w:uiPriority w:val="99"/>
    <w:semiHidden/>
    <w:unhideWhenUsed/>
    <w:rsid w:val="00B876BD"/>
  </w:style>
  <w:style w:type="numbering" w:customStyle="1" w:styleId="31114">
    <w:name w:val="Стиль31114"/>
    <w:uiPriority w:val="99"/>
    <w:rsid w:val="00B876BD"/>
  </w:style>
  <w:style w:type="numbering" w:customStyle="1" w:styleId="3120">
    <w:name w:val="Нет списка312"/>
    <w:next w:val="a4"/>
    <w:uiPriority w:val="99"/>
    <w:semiHidden/>
    <w:unhideWhenUsed/>
    <w:rsid w:val="00B876BD"/>
  </w:style>
  <w:style w:type="numbering" w:customStyle="1" w:styleId="3312">
    <w:name w:val="Стиль3312"/>
    <w:uiPriority w:val="99"/>
    <w:rsid w:val="00B876BD"/>
  </w:style>
  <w:style w:type="numbering" w:customStyle="1" w:styleId="1212">
    <w:name w:val="Нет списка1212"/>
    <w:next w:val="a4"/>
    <w:uiPriority w:val="99"/>
    <w:semiHidden/>
    <w:unhideWhenUsed/>
    <w:rsid w:val="00B876BD"/>
  </w:style>
  <w:style w:type="numbering" w:customStyle="1" w:styleId="31212">
    <w:name w:val="Стиль31212"/>
    <w:uiPriority w:val="99"/>
    <w:rsid w:val="00B876BD"/>
  </w:style>
  <w:style w:type="numbering" w:customStyle="1" w:styleId="2112">
    <w:name w:val="Нет списка2112"/>
    <w:next w:val="a4"/>
    <w:uiPriority w:val="99"/>
    <w:semiHidden/>
    <w:unhideWhenUsed/>
    <w:rsid w:val="00B876BD"/>
  </w:style>
  <w:style w:type="numbering" w:customStyle="1" w:styleId="11212">
    <w:name w:val="Нет списка11212"/>
    <w:next w:val="a4"/>
    <w:uiPriority w:val="99"/>
    <w:semiHidden/>
    <w:unhideWhenUsed/>
    <w:rsid w:val="00B876BD"/>
  </w:style>
  <w:style w:type="numbering" w:customStyle="1" w:styleId="32112">
    <w:name w:val="Стиль32112"/>
    <w:uiPriority w:val="99"/>
    <w:rsid w:val="00B876BD"/>
  </w:style>
  <w:style w:type="numbering" w:customStyle="1" w:styleId="11123">
    <w:name w:val="Нет списка11123"/>
    <w:next w:val="a4"/>
    <w:uiPriority w:val="99"/>
    <w:semiHidden/>
    <w:unhideWhenUsed/>
    <w:rsid w:val="00B876BD"/>
  </w:style>
  <w:style w:type="numbering" w:customStyle="1" w:styleId="311112">
    <w:name w:val="Стиль311112"/>
    <w:uiPriority w:val="99"/>
    <w:rsid w:val="00B876BD"/>
  </w:style>
  <w:style w:type="numbering" w:customStyle="1" w:styleId="420">
    <w:name w:val="Нет списка42"/>
    <w:next w:val="a4"/>
    <w:uiPriority w:val="99"/>
    <w:semiHidden/>
    <w:unhideWhenUsed/>
    <w:rsid w:val="00B876BD"/>
  </w:style>
  <w:style w:type="numbering" w:customStyle="1" w:styleId="132">
    <w:name w:val="Нет списка132"/>
    <w:next w:val="a4"/>
    <w:uiPriority w:val="99"/>
    <w:semiHidden/>
    <w:unhideWhenUsed/>
    <w:rsid w:val="00B876BD"/>
  </w:style>
  <w:style w:type="numbering" w:customStyle="1" w:styleId="3420">
    <w:name w:val="Стиль342"/>
    <w:uiPriority w:val="99"/>
    <w:rsid w:val="00B876BD"/>
  </w:style>
  <w:style w:type="numbering" w:customStyle="1" w:styleId="1132">
    <w:name w:val="Нет списка1132"/>
    <w:next w:val="a4"/>
    <w:uiPriority w:val="99"/>
    <w:semiHidden/>
    <w:unhideWhenUsed/>
    <w:rsid w:val="00B876BD"/>
  </w:style>
  <w:style w:type="numbering" w:customStyle="1" w:styleId="3132">
    <w:name w:val="Стиль3132"/>
    <w:uiPriority w:val="99"/>
    <w:rsid w:val="00B876BD"/>
  </w:style>
  <w:style w:type="numbering" w:customStyle="1" w:styleId="222">
    <w:name w:val="Нет списка222"/>
    <w:next w:val="a4"/>
    <w:uiPriority w:val="99"/>
    <w:semiHidden/>
    <w:unhideWhenUsed/>
    <w:rsid w:val="00B876BD"/>
  </w:style>
  <w:style w:type="numbering" w:customStyle="1" w:styleId="11132">
    <w:name w:val="Нет списка11132"/>
    <w:next w:val="a4"/>
    <w:uiPriority w:val="99"/>
    <w:semiHidden/>
    <w:unhideWhenUsed/>
    <w:rsid w:val="00B876BD"/>
  </w:style>
  <w:style w:type="numbering" w:customStyle="1" w:styleId="3222">
    <w:name w:val="Стиль3222"/>
    <w:uiPriority w:val="99"/>
    <w:rsid w:val="00B876BD"/>
  </w:style>
  <w:style w:type="numbering" w:customStyle="1" w:styleId="111122">
    <w:name w:val="Нет списка111122"/>
    <w:next w:val="a4"/>
    <w:uiPriority w:val="99"/>
    <w:semiHidden/>
    <w:unhideWhenUsed/>
    <w:rsid w:val="00B876BD"/>
  </w:style>
  <w:style w:type="numbering" w:customStyle="1" w:styleId="31122">
    <w:name w:val="Стиль31122"/>
    <w:uiPriority w:val="99"/>
    <w:rsid w:val="00B876BD"/>
  </w:style>
  <w:style w:type="numbering" w:customStyle="1" w:styleId="3223">
    <w:name w:val="Нет списка322"/>
    <w:next w:val="a4"/>
    <w:uiPriority w:val="99"/>
    <w:semiHidden/>
    <w:unhideWhenUsed/>
    <w:rsid w:val="00B876BD"/>
  </w:style>
  <w:style w:type="numbering" w:customStyle="1" w:styleId="3322">
    <w:name w:val="Стиль3322"/>
    <w:uiPriority w:val="99"/>
    <w:rsid w:val="00B876BD"/>
  </w:style>
  <w:style w:type="numbering" w:customStyle="1" w:styleId="1222">
    <w:name w:val="Нет списка1222"/>
    <w:next w:val="a4"/>
    <w:uiPriority w:val="99"/>
    <w:semiHidden/>
    <w:unhideWhenUsed/>
    <w:rsid w:val="00B876BD"/>
  </w:style>
  <w:style w:type="numbering" w:customStyle="1" w:styleId="31222">
    <w:name w:val="Стиль31222"/>
    <w:uiPriority w:val="99"/>
    <w:rsid w:val="00B876BD"/>
  </w:style>
  <w:style w:type="numbering" w:customStyle="1" w:styleId="2122">
    <w:name w:val="Нет списка2122"/>
    <w:next w:val="a4"/>
    <w:uiPriority w:val="99"/>
    <w:semiHidden/>
    <w:unhideWhenUsed/>
    <w:rsid w:val="00B876BD"/>
  </w:style>
  <w:style w:type="numbering" w:customStyle="1" w:styleId="11222">
    <w:name w:val="Нет списка11222"/>
    <w:next w:val="a4"/>
    <w:uiPriority w:val="99"/>
    <w:semiHidden/>
    <w:unhideWhenUsed/>
    <w:rsid w:val="00B876BD"/>
  </w:style>
  <w:style w:type="numbering" w:customStyle="1" w:styleId="32122">
    <w:name w:val="Стиль32122"/>
    <w:uiPriority w:val="99"/>
    <w:rsid w:val="00B876BD"/>
  </w:style>
  <w:style w:type="numbering" w:customStyle="1" w:styleId="111212">
    <w:name w:val="Нет списка111212"/>
    <w:next w:val="a4"/>
    <w:uiPriority w:val="99"/>
    <w:semiHidden/>
    <w:unhideWhenUsed/>
    <w:rsid w:val="00B876BD"/>
  </w:style>
  <w:style w:type="numbering" w:customStyle="1" w:styleId="311122">
    <w:name w:val="Стиль311122"/>
    <w:uiPriority w:val="99"/>
    <w:rsid w:val="00B876BD"/>
  </w:style>
  <w:style w:type="character" w:customStyle="1" w:styleId="37">
    <w:name w:val="Неразрешенное упоминание3"/>
    <w:basedOn w:val="a2"/>
    <w:uiPriority w:val="99"/>
    <w:semiHidden/>
    <w:unhideWhenUsed/>
    <w:rsid w:val="00B876BD"/>
    <w:rPr>
      <w:color w:val="605E5C"/>
      <w:shd w:val="clear" w:color="auto" w:fill="E1DFDD"/>
    </w:rPr>
  </w:style>
  <w:style w:type="table" w:customStyle="1" w:styleId="133">
    <w:name w:val="Стиль13"/>
    <w:basedOn w:val="a3"/>
    <w:uiPriority w:val="99"/>
    <w:rsid w:val="00391FA4"/>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0" w:beforeAutospacing="0" w:afterLines="0" w:after="0" w:afterAutospacing="0" w:line="240" w:lineRule="auto"/>
        <w:ind w:leftChars="0" w:left="0" w:rightChars="0" w:right="0"/>
        <w:jc w:val="center"/>
      </w:pPr>
      <w:rPr>
        <w:rFonts w:ascii="Cambria" w:hAnsi="Cambria"/>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paragraph" w:customStyle="1" w:styleId="125">
    <w:name w:val="ТНР12"/>
    <w:basedOn w:val="a1"/>
    <w:qFormat/>
    <w:rsid w:val="006069E4"/>
    <w:pPr>
      <w:spacing w:before="120" w:line="276" w:lineRule="auto"/>
      <w:ind w:firstLine="709"/>
      <w:jc w:val="both"/>
    </w:pPr>
    <w:rPr>
      <w:rFonts w:eastAsiaTheme="minorHAnsi"/>
      <w:szCs w:val="22"/>
      <w:lang w:eastAsia="en-US"/>
    </w:rPr>
  </w:style>
  <w:style w:type="paragraph" w:customStyle="1" w:styleId="xl65">
    <w:name w:val="xl65"/>
    <w:basedOn w:val="a1"/>
    <w:rsid w:val="0058527E"/>
    <w:pPr>
      <w:pBdr>
        <w:bottom w:val="single" w:sz="8" w:space="0" w:color="FFFFFF"/>
        <w:right w:val="single" w:sz="8" w:space="0" w:color="FFFFFF"/>
      </w:pBdr>
      <w:shd w:val="clear" w:color="000000" w:fill="4F6228"/>
      <w:spacing w:before="100" w:beforeAutospacing="1" w:after="100" w:afterAutospacing="1"/>
      <w:jc w:val="center"/>
      <w:textAlignment w:val="center"/>
    </w:pPr>
    <w:rPr>
      <w:rFonts w:ascii="Arial" w:hAnsi="Arial" w:cs="Arial"/>
      <w:color w:val="FFFFFF"/>
      <w:sz w:val="18"/>
      <w:szCs w:val="18"/>
      <w:lang w:eastAsia="ru-RU"/>
    </w:rPr>
  </w:style>
  <w:style w:type="paragraph" w:customStyle="1" w:styleId="xl66">
    <w:name w:val="xl66"/>
    <w:basedOn w:val="a1"/>
    <w:rsid w:val="0058527E"/>
    <w:pPr>
      <w:pBdr>
        <w:left w:val="single" w:sz="8" w:space="0" w:color="FFFFFF"/>
        <w:bottom w:val="single" w:sz="8" w:space="0" w:color="FFFFFF"/>
        <w:right w:val="single" w:sz="8" w:space="0" w:color="FFFFFF"/>
      </w:pBdr>
      <w:shd w:val="clear" w:color="000000" w:fill="4F6228"/>
      <w:spacing w:before="100" w:beforeAutospacing="1" w:after="100" w:afterAutospacing="1"/>
      <w:jc w:val="center"/>
      <w:textAlignment w:val="center"/>
    </w:pPr>
    <w:rPr>
      <w:rFonts w:ascii="Arial" w:hAnsi="Arial" w:cs="Arial"/>
      <w:color w:val="FFFFFF"/>
      <w:sz w:val="18"/>
      <w:szCs w:val="18"/>
      <w:lang w:eastAsia="ru-RU"/>
    </w:rPr>
  </w:style>
  <w:style w:type="paragraph" w:customStyle="1" w:styleId="xl67">
    <w:name w:val="xl67"/>
    <w:basedOn w:val="a1"/>
    <w:rsid w:val="0058527E"/>
    <w:pPr>
      <w:pBdr>
        <w:left w:val="single" w:sz="8" w:space="0" w:color="auto"/>
        <w:bottom w:val="single" w:sz="8" w:space="0" w:color="auto"/>
        <w:right w:val="single" w:sz="8" w:space="0" w:color="auto"/>
      </w:pBdr>
      <w:shd w:val="clear" w:color="000000" w:fill="D6E3BC"/>
      <w:spacing w:before="100" w:beforeAutospacing="1" w:after="100" w:afterAutospacing="1"/>
      <w:textAlignment w:val="center"/>
    </w:pPr>
    <w:rPr>
      <w:rFonts w:ascii="Arial" w:hAnsi="Arial" w:cs="Arial"/>
      <w:b/>
      <w:bCs/>
      <w:color w:val="000000"/>
      <w:sz w:val="18"/>
      <w:szCs w:val="18"/>
      <w:lang w:eastAsia="ru-RU"/>
    </w:rPr>
  </w:style>
  <w:style w:type="paragraph" w:customStyle="1" w:styleId="xl68">
    <w:name w:val="xl68"/>
    <w:basedOn w:val="a1"/>
    <w:rsid w:val="0058527E"/>
    <w:pPr>
      <w:pBdr>
        <w:bottom w:val="single" w:sz="8" w:space="0" w:color="auto"/>
        <w:right w:val="single" w:sz="8" w:space="0" w:color="auto"/>
      </w:pBdr>
      <w:shd w:val="clear" w:color="000000" w:fill="D6E3BC"/>
      <w:spacing w:before="100" w:beforeAutospacing="1" w:after="100" w:afterAutospacing="1"/>
      <w:jc w:val="right"/>
      <w:textAlignment w:val="center"/>
    </w:pPr>
    <w:rPr>
      <w:rFonts w:ascii="Arial" w:hAnsi="Arial" w:cs="Arial"/>
      <w:b/>
      <w:bCs/>
      <w:color w:val="000000"/>
      <w:sz w:val="18"/>
      <w:szCs w:val="18"/>
      <w:lang w:eastAsia="ru-RU"/>
    </w:rPr>
  </w:style>
  <w:style w:type="paragraph" w:customStyle="1" w:styleId="xl69">
    <w:name w:val="xl69"/>
    <w:basedOn w:val="a1"/>
    <w:rsid w:val="0058527E"/>
    <w:pPr>
      <w:pBdr>
        <w:bottom w:val="single" w:sz="8" w:space="0" w:color="auto"/>
        <w:right w:val="single" w:sz="8" w:space="0" w:color="auto"/>
      </w:pBdr>
      <w:shd w:val="clear" w:color="000000" w:fill="D6E3BC"/>
      <w:spacing w:before="100" w:beforeAutospacing="1" w:after="100" w:afterAutospacing="1"/>
      <w:jc w:val="right"/>
      <w:textAlignment w:val="center"/>
    </w:pPr>
    <w:rPr>
      <w:rFonts w:ascii="Arial" w:hAnsi="Arial" w:cs="Arial"/>
      <w:b/>
      <w:bCs/>
      <w:color w:val="000000"/>
      <w:sz w:val="18"/>
      <w:szCs w:val="18"/>
      <w:lang w:eastAsia="ru-RU"/>
    </w:rPr>
  </w:style>
  <w:style w:type="paragraph" w:customStyle="1" w:styleId="xl70">
    <w:name w:val="xl70"/>
    <w:basedOn w:val="a1"/>
    <w:rsid w:val="0058527E"/>
    <w:pPr>
      <w:pBdr>
        <w:bottom w:val="single" w:sz="8" w:space="0" w:color="auto"/>
        <w:right w:val="single" w:sz="8" w:space="0" w:color="auto"/>
      </w:pBdr>
      <w:shd w:val="clear" w:color="000000" w:fill="D6E3BC"/>
      <w:spacing w:before="100" w:beforeAutospacing="1" w:after="100" w:afterAutospacing="1"/>
      <w:jc w:val="right"/>
      <w:textAlignment w:val="center"/>
    </w:pPr>
    <w:rPr>
      <w:rFonts w:ascii="Arial" w:hAnsi="Arial" w:cs="Arial"/>
      <w:b/>
      <w:bCs/>
      <w:color w:val="000000"/>
      <w:sz w:val="18"/>
      <w:szCs w:val="18"/>
      <w:lang w:eastAsia="ru-RU"/>
    </w:rPr>
  </w:style>
  <w:style w:type="paragraph" w:customStyle="1" w:styleId="xl71">
    <w:name w:val="xl71"/>
    <w:basedOn w:val="a1"/>
    <w:rsid w:val="0058527E"/>
    <w:pPr>
      <w:pBdr>
        <w:left w:val="single" w:sz="8" w:space="0" w:color="auto"/>
        <w:bottom w:val="single" w:sz="8" w:space="0" w:color="auto"/>
        <w:right w:val="single" w:sz="8" w:space="0" w:color="auto"/>
      </w:pBdr>
      <w:spacing w:before="100" w:beforeAutospacing="1" w:after="100" w:afterAutospacing="1"/>
      <w:textAlignment w:val="center"/>
    </w:pPr>
    <w:rPr>
      <w:rFonts w:ascii="Arial" w:hAnsi="Arial" w:cs="Arial"/>
      <w:color w:val="000000"/>
      <w:sz w:val="18"/>
      <w:szCs w:val="18"/>
      <w:lang w:eastAsia="ru-RU"/>
    </w:rPr>
  </w:style>
  <w:style w:type="paragraph" w:customStyle="1" w:styleId="xl72">
    <w:name w:val="xl72"/>
    <w:basedOn w:val="a1"/>
    <w:rsid w:val="0058527E"/>
    <w:pPr>
      <w:pBdr>
        <w:bottom w:val="single" w:sz="8" w:space="0" w:color="auto"/>
        <w:right w:val="single" w:sz="8" w:space="0" w:color="auto"/>
      </w:pBdr>
      <w:spacing w:before="100" w:beforeAutospacing="1" w:after="100" w:afterAutospacing="1"/>
      <w:jc w:val="right"/>
      <w:textAlignment w:val="center"/>
    </w:pPr>
    <w:rPr>
      <w:rFonts w:ascii="Arial" w:hAnsi="Arial" w:cs="Arial"/>
      <w:color w:val="000000"/>
      <w:sz w:val="18"/>
      <w:szCs w:val="18"/>
      <w:lang w:eastAsia="ru-RU"/>
    </w:rPr>
  </w:style>
  <w:style w:type="paragraph" w:customStyle="1" w:styleId="xl73">
    <w:name w:val="xl73"/>
    <w:basedOn w:val="a1"/>
    <w:rsid w:val="0058527E"/>
    <w:pPr>
      <w:pBdr>
        <w:bottom w:val="single" w:sz="8" w:space="0" w:color="auto"/>
        <w:right w:val="single" w:sz="8" w:space="0" w:color="auto"/>
      </w:pBdr>
      <w:spacing w:before="100" w:beforeAutospacing="1" w:after="100" w:afterAutospacing="1"/>
      <w:jc w:val="right"/>
      <w:textAlignment w:val="center"/>
    </w:pPr>
    <w:rPr>
      <w:rFonts w:ascii="Arial" w:hAnsi="Arial" w:cs="Arial"/>
      <w:b/>
      <w:bCs/>
      <w:color w:val="000000"/>
      <w:sz w:val="18"/>
      <w:szCs w:val="18"/>
      <w:lang w:eastAsia="ru-RU"/>
    </w:rPr>
  </w:style>
  <w:style w:type="paragraph" w:customStyle="1" w:styleId="xl74">
    <w:name w:val="xl74"/>
    <w:basedOn w:val="a1"/>
    <w:rsid w:val="0058527E"/>
    <w:pPr>
      <w:pBdr>
        <w:bottom w:val="single" w:sz="8" w:space="0" w:color="auto"/>
        <w:right w:val="single" w:sz="8" w:space="0" w:color="auto"/>
      </w:pBdr>
      <w:spacing w:before="100" w:beforeAutospacing="1" w:after="100" w:afterAutospacing="1"/>
      <w:jc w:val="right"/>
      <w:textAlignment w:val="center"/>
    </w:pPr>
    <w:rPr>
      <w:rFonts w:ascii="Arial" w:hAnsi="Arial" w:cs="Arial"/>
      <w:b/>
      <w:bCs/>
      <w:color w:val="000000"/>
      <w:sz w:val="18"/>
      <w:szCs w:val="18"/>
      <w:lang w:eastAsia="ru-RU"/>
    </w:rPr>
  </w:style>
  <w:style w:type="paragraph" w:customStyle="1" w:styleId="xl75">
    <w:name w:val="xl75"/>
    <w:basedOn w:val="a1"/>
    <w:rsid w:val="0058527E"/>
    <w:pPr>
      <w:pBdr>
        <w:bottom w:val="single" w:sz="8" w:space="0" w:color="auto"/>
        <w:right w:val="single" w:sz="8" w:space="0" w:color="auto"/>
      </w:pBdr>
      <w:spacing w:before="100" w:beforeAutospacing="1" w:after="100" w:afterAutospacing="1"/>
      <w:jc w:val="right"/>
      <w:textAlignment w:val="center"/>
    </w:pPr>
    <w:rPr>
      <w:rFonts w:ascii="Arial" w:hAnsi="Arial" w:cs="Arial"/>
      <w:b/>
      <w:bCs/>
      <w:color w:val="000000"/>
      <w:sz w:val="18"/>
      <w:szCs w:val="18"/>
      <w:lang w:eastAsia="ru-RU"/>
    </w:rPr>
  </w:style>
  <w:style w:type="paragraph" w:customStyle="1" w:styleId="xl76">
    <w:name w:val="xl76"/>
    <w:basedOn w:val="a1"/>
    <w:rsid w:val="0058527E"/>
    <w:pPr>
      <w:pBdr>
        <w:bottom w:val="single" w:sz="8" w:space="0" w:color="auto"/>
        <w:right w:val="single" w:sz="8" w:space="0" w:color="auto"/>
      </w:pBdr>
      <w:spacing w:before="100" w:beforeAutospacing="1" w:after="100" w:afterAutospacing="1"/>
      <w:textAlignment w:val="center"/>
    </w:pPr>
    <w:rPr>
      <w:rFonts w:ascii="Calibri" w:hAnsi="Calibri"/>
      <w:lang w:eastAsia="ru-RU"/>
    </w:rPr>
  </w:style>
  <w:style w:type="paragraph" w:customStyle="1" w:styleId="xl77">
    <w:name w:val="xl77"/>
    <w:basedOn w:val="a1"/>
    <w:rsid w:val="0058527E"/>
    <w:pPr>
      <w:pBdr>
        <w:bottom w:val="single" w:sz="8" w:space="0" w:color="auto"/>
        <w:right w:val="single" w:sz="8" w:space="0" w:color="auto"/>
      </w:pBdr>
      <w:spacing w:before="100" w:beforeAutospacing="1" w:after="100" w:afterAutospacing="1"/>
      <w:textAlignment w:val="center"/>
    </w:pPr>
    <w:rPr>
      <w:rFonts w:ascii="Arial" w:hAnsi="Arial" w:cs="Arial"/>
      <w:color w:val="000000"/>
      <w:sz w:val="20"/>
      <w:szCs w:val="20"/>
      <w:lang w:eastAsia="ru-RU"/>
    </w:rPr>
  </w:style>
  <w:style w:type="paragraph" w:customStyle="1" w:styleId="xl78">
    <w:name w:val="xl78"/>
    <w:basedOn w:val="a1"/>
    <w:rsid w:val="0058527E"/>
    <w:pPr>
      <w:pBdr>
        <w:bottom w:val="single" w:sz="8" w:space="0" w:color="auto"/>
        <w:right w:val="single" w:sz="8" w:space="0" w:color="auto"/>
      </w:pBdr>
      <w:spacing w:before="100" w:beforeAutospacing="1" w:after="100" w:afterAutospacing="1"/>
      <w:jc w:val="right"/>
      <w:textAlignment w:val="center"/>
    </w:pPr>
    <w:rPr>
      <w:rFonts w:ascii="Arial" w:hAnsi="Arial" w:cs="Arial"/>
      <w:color w:val="000000"/>
      <w:sz w:val="20"/>
      <w:szCs w:val="20"/>
      <w:lang w:eastAsia="ru-RU"/>
    </w:rPr>
  </w:style>
  <w:style w:type="paragraph" w:customStyle="1" w:styleId="xl79">
    <w:name w:val="xl79"/>
    <w:basedOn w:val="a1"/>
    <w:rsid w:val="0058527E"/>
    <w:pPr>
      <w:pBdr>
        <w:left w:val="single" w:sz="8" w:space="0" w:color="auto"/>
        <w:bottom w:val="single" w:sz="8" w:space="0" w:color="auto"/>
        <w:right w:val="single" w:sz="8" w:space="0" w:color="auto"/>
      </w:pBdr>
      <w:shd w:val="clear" w:color="000000" w:fill="D6E3BC"/>
      <w:spacing w:before="100" w:beforeAutospacing="1" w:after="100" w:afterAutospacing="1"/>
      <w:textAlignment w:val="center"/>
    </w:pPr>
    <w:rPr>
      <w:rFonts w:ascii="Arial" w:hAnsi="Arial" w:cs="Arial"/>
      <w:color w:val="000000"/>
      <w:sz w:val="18"/>
      <w:szCs w:val="18"/>
      <w:lang w:eastAsia="ru-RU"/>
    </w:rPr>
  </w:style>
  <w:style w:type="paragraph" w:customStyle="1" w:styleId="xl80">
    <w:name w:val="xl80"/>
    <w:basedOn w:val="a1"/>
    <w:rsid w:val="0058527E"/>
    <w:pPr>
      <w:pBdr>
        <w:bottom w:val="single" w:sz="8" w:space="0" w:color="auto"/>
        <w:right w:val="single" w:sz="8" w:space="0" w:color="auto"/>
      </w:pBdr>
      <w:shd w:val="clear" w:color="000000" w:fill="D6E3BC"/>
      <w:spacing w:before="100" w:beforeAutospacing="1" w:after="100" w:afterAutospacing="1"/>
      <w:jc w:val="right"/>
      <w:textAlignment w:val="center"/>
    </w:pPr>
    <w:rPr>
      <w:rFonts w:ascii="Arial" w:hAnsi="Arial" w:cs="Arial"/>
      <w:color w:val="000000"/>
      <w:sz w:val="18"/>
      <w:szCs w:val="18"/>
      <w:lang w:eastAsia="ru-RU"/>
    </w:rPr>
  </w:style>
  <w:style w:type="paragraph" w:customStyle="1" w:styleId="xl81">
    <w:name w:val="xl81"/>
    <w:basedOn w:val="a1"/>
    <w:rsid w:val="0058527E"/>
    <w:pPr>
      <w:pBdr>
        <w:bottom w:val="single" w:sz="8" w:space="0" w:color="auto"/>
        <w:right w:val="single" w:sz="8" w:space="0" w:color="auto"/>
      </w:pBdr>
      <w:shd w:val="clear" w:color="000000" w:fill="D6E3BC"/>
      <w:spacing w:before="100" w:beforeAutospacing="1" w:after="100" w:afterAutospacing="1"/>
      <w:textAlignment w:val="center"/>
    </w:pPr>
    <w:rPr>
      <w:rFonts w:ascii="Calibri" w:hAnsi="Calibri"/>
      <w:lang w:eastAsia="ru-RU"/>
    </w:rPr>
  </w:style>
  <w:style w:type="paragraph" w:customStyle="1" w:styleId="xl82">
    <w:name w:val="xl82"/>
    <w:basedOn w:val="a1"/>
    <w:rsid w:val="0058527E"/>
    <w:pPr>
      <w:pBdr>
        <w:top w:val="single" w:sz="8" w:space="0" w:color="FFFFFF"/>
        <w:left w:val="single" w:sz="8" w:space="0" w:color="FFFFFF"/>
        <w:bottom w:val="single" w:sz="8" w:space="0" w:color="FFFFFF"/>
      </w:pBdr>
      <w:shd w:val="clear" w:color="000000" w:fill="4F6228"/>
      <w:spacing w:before="100" w:beforeAutospacing="1" w:after="100" w:afterAutospacing="1"/>
      <w:jc w:val="center"/>
      <w:textAlignment w:val="center"/>
    </w:pPr>
    <w:rPr>
      <w:rFonts w:ascii="Arial" w:hAnsi="Arial" w:cs="Arial"/>
      <w:color w:val="FFFFFF"/>
      <w:sz w:val="18"/>
      <w:szCs w:val="18"/>
      <w:lang w:eastAsia="ru-RU"/>
    </w:rPr>
  </w:style>
  <w:style w:type="paragraph" w:customStyle="1" w:styleId="xl83">
    <w:name w:val="xl83"/>
    <w:basedOn w:val="a1"/>
    <w:rsid w:val="0058527E"/>
    <w:pPr>
      <w:pBdr>
        <w:top w:val="single" w:sz="8" w:space="0" w:color="FFFFFF"/>
        <w:bottom w:val="single" w:sz="8" w:space="0" w:color="FFFFFF"/>
        <w:right w:val="single" w:sz="8" w:space="0" w:color="FFFFFF"/>
      </w:pBdr>
      <w:shd w:val="clear" w:color="000000" w:fill="4F6228"/>
      <w:spacing w:before="100" w:beforeAutospacing="1" w:after="100" w:afterAutospacing="1"/>
      <w:jc w:val="center"/>
      <w:textAlignment w:val="center"/>
    </w:pPr>
    <w:rPr>
      <w:rFonts w:ascii="Arial" w:hAnsi="Arial" w:cs="Arial"/>
      <w:color w:val="FFFFFF"/>
      <w:sz w:val="18"/>
      <w:szCs w:val="18"/>
      <w:lang w:eastAsia="ru-RU"/>
    </w:rPr>
  </w:style>
  <w:style w:type="paragraph" w:customStyle="1" w:styleId="xl84">
    <w:name w:val="xl84"/>
    <w:basedOn w:val="a1"/>
    <w:rsid w:val="0058527E"/>
    <w:pPr>
      <w:pBdr>
        <w:top w:val="single" w:sz="8" w:space="0" w:color="FFFFFF"/>
        <w:left w:val="single" w:sz="8" w:space="0" w:color="FFFFFF"/>
        <w:right w:val="single" w:sz="8" w:space="0" w:color="FFFFFF"/>
      </w:pBdr>
      <w:shd w:val="clear" w:color="000000" w:fill="4F6228"/>
      <w:spacing w:before="100" w:beforeAutospacing="1" w:after="100" w:afterAutospacing="1"/>
      <w:jc w:val="center"/>
      <w:textAlignment w:val="center"/>
    </w:pPr>
    <w:rPr>
      <w:rFonts w:ascii="Arial" w:hAnsi="Arial" w:cs="Arial"/>
      <w:color w:val="FFFFFF"/>
      <w:sz w:val="18"/>
      <w:szCs w:val="18"/>
      <w:lang w:eastAsia="ru-RU"/>
    </w:rPr>
  </w:style>
  <w:style w:type="paragraph" w:customStyle="1" w:styleId="formattext">
    <w:name w:val="formattext"/>
    <w:basedOn w:val="a1"/>
    <w:rsid w:val="0058527E"/>
    <w:pPr>
      <w:spacing w:before="100" w:beforeAutospacing="1" w:after="100" w:afterAutospacing="1"/>
    </w:pPr>
    <w:rPr>
      <w:lang w:eastAsia="ru-RU"/>
    </w:rPr>
  </w:style>
  <w:style w:type="character" w:customStyle="1" w:styleId="ConsPlusNormal0">
    <w:name w:val="ConsPlusNormal Знак"/>
    <w:link w:val="ConsPlusNormal"/>
    <w:rsid w:val="0058527E"/>
    <w:rPr>
      <w:rFonts w:ascii="Times New Roman" w:eastAsiaTheme="minorEastAsia" w:hAnsi="Times New Roman" w:cs="Times New Roman"/>
      <w:sz w:val="24"/>
      <w:szCs w:val="24"/>
      <w:lang w:eastAsia="ru-RU"/>
    </w:rPr>
  </w:style>
  <w:style w:type="paragraph" w:customStyle="1" w:styleId="2f0">
    <w:name w:val="Стиль2"/>
    <w:basedOn w:val="a1"/>
    <w:link w:val="2f1"/>
    <w:qFormat/>
    <w:rsid w:val="00066594"/>
    <w:pPr>
      <w:tabs>
        <w:tab w:val="left" w:pos="993"/>
      </w:tabs>
      <w:spacing w:line="360" w:lineRule="auto"/>
      <w:ind w:firstLine="567"/>
      <w:jc w:val="both"/>
    </w:pPr>
    <w:rPr>
      <w:rFonts w:ascii="Myriad Pro" w:eastAsia="Calibri" w:hAnsi="Myriad Pro"/>
      <w:sz w:val="26"/>
      <w:szCs w:val="26"/>
    </w:rPr>
  </w:style>
  <w:style w:type="paragraph" w:customStyle="1" w:styleId="40">
    <w:name w:val="Стиль4"/>
    <w:basedOn w:val="a5"/>
    <w:link w:val="47"/>
    <w:qFormat/>
    <w:rsid w:val="00066594"/>
    <w:pPr>
      <w:numPr>
        <w:numId w:val="1"/>
      </w:numPr>
      <w:spacing w:line="360" w:lineRule="auto"/>
      <w:jc w:val="both"/>
    </w:pPr>
    <w:rPr>
      <w:rFonts w:ascii="Myriad Pro" w:hAnsi="Myriad Pro"/>
      <w:sz w:val="26"/>
      <w:szCs w:val="26"/>
    </w:rPr>
  </w:style>
  <w:style w:type="character" w:customStyle="1" w:styleId="2f1">
    <w:name w:val="Стиль2 Знак"/>
    <w:basedOn w:val="a2"/>
    <w:link w:val="2f0"/>
    <w:rsid w:val="00066594"/>
    <w:rPr>
      <w:rFonts w:ascii="Myriad Pro" w:eastAsia="Calibri" w:hAnsi="Myriad Pro" w:cs="Times New Roman"/>
      <w:sz w:val="26"/>
      <w:szCs w:val="26"/>
      <w:lang w:eastAsia="zh-CN"/>
    </w:rPr>
  </w:style>
  <w:style w:type="paragraph" w:customStyle="1" w:styleId="afff7">
    <w:name w:val="Позиция"/>
    <w:basedOn w:val="a1"/>
    <w:link w:val="afff8"/>
    <w:qFormat/>
    <w:rsid w:val="00D03965"/>
    <w:pPr>
      <w:keepNext/>
      <w:spacing w:line="360" w:lineRule="auto"/>
      <w:jc w:val="both"/>
    </w:pPr>
    <w:rPr>
      <w:rFonts w:ascii="Myriad Pro" w:eastAsia="Calibri" w:hAnsi="Myriad Pro"/>
      <w:b/>
      <w:color w:val="000000" w:themeColor="text1"/>
      <w:sz w:val="26"/>
      <w:szCs w:val="26"/>
    </w:rPr>
  </w:style>
  <w:style w:type="character" w:customStyle="1" w:styleId="47">
    <w:name w:val="Стиль4 Знак"/>
    <w:basedOn w:val="a6"/>
    <w:link w:val="40"/>
    <w:rsid w:val="00066594"/>
    <w:rPr>
      <w:rFonts w:ascii="Myriad Pro" w:eastAsia="Times New Roman" w:hAnsi="Myriad Pro" w:cs="Times New Roman"/>
      <w:sz w:val="26"/>
      <w:szCs w:val="26"/>
      <w:lang w:eastAsia="zh-CN"/>
    </w:rPr>
  </w:style>
  <w:style w:type="paragraph" w:customStyle="1" w:styleId="afff9">
    <w:name w:val="ТабЗаг"/>
    <w:basedOn w:val="a1"/>
    <w:link w:val="afffa"/>
    <w:qFormat/>
    <w:rsid w:val="00550525"/>
    <w:pPr>
      <w:keepNext/>
      <w:autoSpaceDE w:val="0"/>
      <w:autoSpaceDN w:val="0"/>
      <w:adjustRightInd w:val="0"/>
      <w:spacing w:line="360" w:lineRule="auto"/>
      <w:ind w:firstLine="567"/>
      <w:jc w:val="center"/>
    </w:pPr>
    <w:rPr>
      <w:rFonts w:ascii="Myriad Pro" w:hAnsi="Myriad Pro"/>
      <w:b/>
      <w:bCs/>
      <w:sz w:val="26"/>
      <w:szCs w:val="26"/>
    </w:rPr>
  </w:style>
  <w:style w:type="character" w:customStyle="1" w:styleId="afff8">
    <w:name w:val="Позиция Знак"/>
    <w:basedOn w:val="a2"/>
    <w:link w:val="afff7"/>
    <w:rsid w:val="00D03965"/>
    <w:rPr>
      <w:rFonts w:ascii="Myriad Pro" w:eastAsia="Calibri" w:hAnsi="Myriad Pro" w:cs="Times New Roman"/>
      <w:b/>
      <w:color w:val="000000" w:themeColor="text1"/>
      <w:sz w:val="26"/>
      <w:szCs w:val="26"/>
      <w:lang w:eastAsia="zh-CN"/>
    </w:rPr>
  </w:style>
  <w:style w:type="paragraph" w:customStyle="1" w:styleId="42">
    <w:name w:val="Стиль4ур2"/>
    <w:basedOn w:val="a5"/>
    <w:link w:val="421"/>
    <w:qFormat/>
    <w:rsid w:val="007A20B9"/>
    <w:pPr>
      <w:numPr>
        <w:numId w:val="41"/>
      </w:numPr>
      <w:tabs>
        <w:tab w:val="left" w:pos="993"/>
      </w:tabs>
      <w:autoSpaceDE w:val="0"/>
      <w:autoSpaceDN w:val="0"/>
      <w:adjustRightInd w:val="0"/>
      <w:spacing w:line="360" w:lineRule="auto"/>
      <w:ind w:left="1638" w:hanging="357"/>
      <w:jc w:val="both"/>
    </w:pPr>
    <w:rPr>
      <w:rFonts w:ascii="Myriad Pro" w:hAnsi="Myriad Pro"/>
      <w:sz w:val="26"/>
      <w:szCs w:val="26"/>
    </w:rPr>
  </w:style>
  <w:style w:type="character" w:customStyle="1" w:styleId="afffa">
    <w:name w:val="ТабЗаг Знак"/>
    <w:basedOn w:val="a2"/>
    <w:link w:val="afff9"/>
    <w:rsid w:val="00550525"/>
    <w:rPr>
      <w:rFonts w:ascii="Myriad Pro" w:eastAsia="Times New Roman" w:hAnsi="Myriad Pro" w:cs="Times New Roman"/>
      <w:b/>
      <w:bCs/>
      <w:sz w:val="26"/>
      <w:szCs w:val="26"/>
      <w:lang w:eastAsia="zh-CN"/>
    </w:rPr>
  </w:style>
  <w:style w:type="character" w:customStyle="1" w:styleId="421">
    <w:name w:val="Стиль4ур2 Знак"/>
    <w:basedOn w:val="a6"/>
    <w:link w:val="42"/>
    <w:rsid w:val="007A20B9"/>
    <w:rPr>
      <w:rFonts w:ascii="Myriad Pro" w:eastAsia="Times New Roman" w:hAnsi="Myriad Pro" w:cs="Times New Roman"/>
      <w:sz w:val="26"/>
      <w:szCs w:val="2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05606">
      <w:bodyDiv w:val="1"/>
      <w:marLeft w:val="0"/>
      <w:marRight w:val="0"/>
      <w:marTop w:val="0"/>
      <w:marBottom w:val="0"/>
      <w:divBdr>
        <w:top w:val="none" w:sz="0" w:space="0" w:color="auto"/>
        <w:left w:val="none" w:sz="0" w:space="0" w:color="auto"/>
        <w:bottom w:val="none" w:sz="0" w:space="0" w:color="auto"/>
        <w:right w:val="none" w:sz="0" w:space="0" w:color="auto"/>
      </w:divBdr>
    </w:div>
    <w:div w:id="27341407">
      <w:bodyDiv w:val="1"/>
      <w:marLeft w:val="0"/>
      <w:marRight w:val="0"/>
      <w:marTop w:val="0"/>
      <w:marBottom w:val="0"/>
      <w:divBdr>
        <w:top w:val="none" w:sz="0" w:space="0" w:color="auto"/>
        <w:left w:val="none" w:sz="0" w:space="0" w:color="auto"/>
        <w:bottom w:val="none" w:sz="0" w:space="0" w:color="auto"/>
        <w:right w:val="none" w:sz="0" w:space="0" w:color="auto"/>
      </w:divBdr>
    </w:div>
    <w:div w:id="44959654">
      <w:bodyDiv w:val="1"/>
      <w:marLeft w:val="0"/>
      <w:marRight w:val="0"/>
      <w:marTop w:val="0"/>
      <w:marBottom w:val="0"/>
      <w:divBdr>
        <w:top w:val="none" w:sz="0" w:space="0" w:color="auto"/>
        <w:left w:val="none" w:sz="0" w:space="0" w:color="auto"/>
        <w:bottom w:val="none" w:sz="0" w:space="0" w:color="auto"/>
        <w:right w:val="none" w:sz="0" w:space="0" w:color="auto"/>
      </w:divBdr>
    </w:div>
    <w:div w:id="53698705">
      <w:bodyDiv w:val="1"/>
      <w:marLeft w:val="0"/>
      <w:marRight w:val="0"/>
      <w:marTop w:val="0"/>
      <w:marBottom w:val="0"/>
      <w:divBdr>
        <w:top w:val="none" w:sz="0" w:space="0" w:color="auto"/>
        <w:left w:val="none" w:sz="0" w:space="0" w:color="auto"/>
        <w:bottom w:val="none" w:sz="0" w:space="0" w:color="auto"/>
        <w:right w:val="none" w:sz="0" w:space="0" w:color="auto"/>
      </w:divBdr>
    </w:div>
    <w:div w:id="60180889">
      <w:bodyDiv w:val="1"/>
      <w:marLeft w:val="0"/>
      <w:marRight w:val="0"/>
      <w:marTop w:val="0"/>
      <w:marBottom w:val="0"/>
      <w:divBdr>
        <w:top w:val="none" w:sz="0" w:space="0" w:color="auto"/>
        <w:left w:val="none" w:sz="0" w:space="0" w:color="auto"/>
        <w:bottom w:val="none" w:sz="0" w:space="0" w:color="auto"/>
        <w:right w:val="none" w:sz="0" w:space="0" w:color="auto"/>
      </w:divBdr>
    </w:div>
    <w:div w:id="114981552">
      <w:bodyDiv w:val="1"/>
      <w:marLeft w:val="0"/>
      <w:marRight w:val="0"/>
      <w:marTop w:val="0"/>
      <w:marBottom w:val="0"/>
      <w:divBdr>
        <w:top w:val="none" w:sz="0" w:space="0" w:color="auto"/>
        <w:left w:val="none" w:sz="0" w:space="0" w:color="auto"/>
        <w:bottom w:val="none" w:sz="0" w:space="0" w:color="auto"/>
        <w:right w:val="none" w:sz="0" w:space="0" w:color="auto"/>
      </w:divBdr>
    </w:div>
    <w:div w:id="127206083">
      <w:bodyDiv w:val="1"/>
      <w:marLeft w:val="0"/>
      <w:marRight w:val="0"/>
      <w:marTop w:val="0"/>
      <w:marBottom w:val="0"/>
      <w:divBdr>
        <w:top w:val="none" w:sz="0" w:space="0" w:color="auto"/>
        <w:left w:val="none" w:sz="0" w:space="0" w:color="auto"/>
        <w:bottom w:val="none" w:sz="0" w:space="0" w:color="auto"/>
        <w:right w:val="none" w:sz="0" w:space="0" w:color="auto"/>
      </w:divBdr>
    </w:div>
    <w:div w:id="145056094">
      <w:bodyDiv w:val="1"/>
      <w:marLeft w:val="0"/>
      <w:marRight w:val="0"/>
      <w:marTop w:val="0"/>
      <w:marBottom w:val="0"/>
      <w:divBdr>
        <w:top w:val="none" w:sz="0" w:space="0" w:color="auto"/>
        <w:left w:val="none" w:sz="0" w:space="0" w:color="auto"/>
        <w:bottom w:val="none" w:sz="0" w:space="0" w:color="auto"/>
        <w:right w:val="none" w:sz="0" w:space="0" w:color="auto"/>
      </w:divBdr>
    </w:div>
    <w:div w:id="198974365">
      <w:bodyDiv w:val="1"/>
      <w:marLeft w:val="0"/>
      <w:marRight w:val="0"/>
      <w:marTop w:val="0"/>
      <w:marBottom w:val="0"/>
      <w:divBdr>
        <w:top w:val="none" w:sz="0" w:space="0" w:color="auto"/>
        <w:left w:val="none" w:sz="0" w:space="0" w:color="auto"/>
        <w:bottom w:val="none" w:sz="0" w:space="0" w:color="auto"/>
        <w:right w:val="none" w:sz="0" w:space="0" w:color="auto"/>
      </w:divBdr>
    </w:div>
    <w:div w:id="212549270">
      <w:bodyDiv w:val="1"/>
      <w:marLeft w:val="0"/>
      <w:marRight w:val="0"/>
      <w:marTop w:val="0"/>
      <w:marBottom w:val="0"/>
      <w:divBdr>
        <w:top w:val="none" w:sz="0" w:space="0" w:color="auto"/>
        <w:left w:val="none" w:sz="0" w:space="0" w:color="auto"/>
        <w:bottom w:val="none" w:sz="0" w:space="0" w:color="auto"/>
        <w:right w:val="none" w:sz="0" w:space="0" w:color="auto"/>
      </w:divBdr>
    </w:div>
    <w:div w:id="225267209">
      <w:bodyDiv w:val="1"/>
      <w:marLeft w:val="0"/>
      <w:marRight w:val="0"/>
      <w:marTop w:val="0"/>
      <w:marBottom w:val="0"/>
      <w:divBdr>
        <w:top w:val="none" w:sz="0" w:space="0" w:color="auto"/>
        <w:left w:val="none" w:sz="0" w:space="0" w:color="auto"/>
        <w:bottom w:val="none" w:sz="0" w:space="0" w:color="auto"/>
        <w:right w:val="none" w:sz="0" w:space="0" w:color="auto"/>
      </w:divBdr>
    </w:div>
    <w:div w:id="228074968">
      <w:bodyDiv w:val="1"/>
      <w:marLeft w:val="0"/>
      <w:marRight w:val="0"/>
      <w:marTop w:val="0"/>
      <w:marBottom w:val="0"/>
      <w:divBdr>
        <w:top w:val="none" w:sz="0" w:space="0" w:color="auto"/>
        <w:left w:val="none" w:sz="0" w:space="0" w:color="auto"/>
        <w:bottom w:val="none" w:sz="0" w:space="0" w:color="auto"/>
        <w:right w:val="none" w:sz="0" w:space="0" w:color="auto"/>
      </w:divBdr>
    </w:div>
    <w:div w:id="235866933">
      <w:bodyDiv w:val="1"/>
      <w:marLeft w:val="0"/>
      <w:marRight w:val="0"/>
      <w:marTop w:val="0"/>
      <w:marBottom w:val="0"/>
      <w:divBdr>
        <w:top w:val="none" w:sz="0" w:space="0" w:color="auto"/>
        <w:left w:val="none" w:sz="0" w:space="0" w:color="auto"/>
        <w:bottom w:val="none" w:sz="0" w:space="0" w:color="auto"/>
        <w:right w:val="none" w:sz="0" w:space="0" w:color="auto"/>
      </w:divBdr>
    </w:div>
    <w:div w:id="242908839">
      <w:bodyDiv w:val="1"/>
      <w:marLeft w:val="0"/>
      <w:marRight w:val="0"/>
      <w:marTop w:val="0"/>
      <w:marBottom w:val="0"/>
      <w:divBdr>
        <w:top w:val="none" w:sz="0" w:space="0" w:color="auto"/>
        <w:left w:val="none" w:sz="0" w:space="0" w:color="auto"/>
        <w:bottom w:val="none" w:sz="0" w:space="0" w:color="auto"/>
        <w:right w:val="none" w:sz="0" w:space="0" w:color="auto"/>
      </w:divBdr>
    </w:div>
    <w:div w:id="263004811">
      <w:bodyDiv w:val="1"/>
      <w:marLeft w:val="0"/>
      <w:marRight w:val="0"/>
      <w:marTop w:val="0"/>
      <w:marBottom w:val="0"/>
      <w:divBdr>
        <w:top w:val="none" w:sz="0" w:space="0" w:color="auto"/>
        <w:left w:val="none" w:sz="0" w:space="0" w:color="auto"/>
        <w:bottom w:val="none" w:sz="0" w:space="0" w:color="auto"/>
        <w:right w:val="none" w:sz="0" w:space="0" w:color="auto"/>
      </w:divBdr>
    </w:div>
    <w:div w:id="268509232">
      <w:bodyDiv w:val="1"/>
      <w:marLeft w:val="0"/>
      <w:marRight w:val="0"/>
      <w:marTop w:val="0"/>
      <w:marBottom w:val="0"/>
      <w:divBdr>
        <w:top w:val="none" w:sz="0" w:space="0" w:color="auto"/>
        <w:left w:val="none" w:sz="0" w:space="0" w:color="auto"/>
        <w:bottom w:val="none" w:sz="0" w:space="0" w:color="auto"/>
        <w:right w:val="none" w:sz="0" w:space="0" w:color="auto"/>
      </w:divBdr>
    </w:div>
    <w:div w:id="274483295">
      <w:bodyDiv w:val="1"/>
      <w:marLeft w:val="0"/>
      <w:marRight w:val="0"/>
      <w:marTop w:val="0"/>
      <w:marBottom w:val="0"/>
      <w:divBdr>
        <w:top w:val="none" w:sz="0" w:space="0" w:color="auto"/>
        <w:left w:val="none" w:sz="0" w:space="0" w:color="auto"/>
        <w:bottom w:val="none" w:sz="0" w:space="0" w:color="auto"/>
        <w:right w:val="none" w:sz="0" w:space="0" w:color="auto"/>
      </w:divBdr>
    </w:div>
    <w:div w:id="279188597">
      <w:bodyDiv w:val="1"/>
      <w:marLeft w:val="0"/>
      <w:marRight w:val="0"/>
      <w:marTop w:val="0"/>
      <w:marBottom w:val="0"/>
      <w:divBdr>
        <w:top w:val="none" w:sz="0" w:space="0" w:color="auto"/>
        <w:left w:val="none" w:sz="0" w:space="0" w:color="auto"/>
        <w:bottom w:val="none" w:sz="0" w:space="0" w:color="auto"/>
        <w:right w:val="none" w:sz="0" w:space="0" w:color="auto"/>
      </w:divBdr>
    </w:div>
    <w:div w:id="282422185">
      <w:bodyDiv w:val="1"/>
      <w:marLeft w:val="0"/>
      <w:marRight w:val="0"/>
      <w:marTop w:val="0"/>
      <w:marBottom w:val="0"/>
      <w:divBdr>
        <w:top w:val="none" w:sz="0" w:space="0" w:color="auto"/>
        <w:left w:val="none" w:sz="0" w:space="0" w:color="auto"/>
        <w:bottom w:val="none" w:sz="0" w:space="0" w:color="auto"/>
        <w:right w:val="none" w:sz="0" w:space="0" w:color="auto"/>
      </w:divBdr>
    </w:div>
    <w:div w:id="285016158">
      <w:bodyDiv w:val="1"/>
      <w:marLeft w:val="0"/>
      <w:marRight w:val="0"/>
      <w:marTop w:val="0"/>
      <w:marBottom w:val="0"/>
      <w:divBdr>
        <w:top w:val="none" w:sz="0" w:space="0" w:color="auto"/>
        <w:left w:val="none" w:sz="0" w:space="0" w:color="auto"/>
        <w:bottom w:val="none" w:sz="0" w:space="0" w:color="auto"/>
        <w:right w:val="none" w:sz="0" w:space="0" w:color="auto"/>
      </w:divBdr>
    </w:div>
    <w:div w:id="290787115">
      <w:bodyDiv w:val="1"/>
      <w:marLeft w:val="0"/>
      <w:marRight w:val="0"/>
      <w:marTop w:val="0"/>
      <w:marBottom w:val="0"/>
      <w:divBdr>
        <w:top w:val="none" w:sz="0" w:space="0" w:color="auto"/>
        <w:left w:val="none" w:sz="0" w:space="0" w:color="auto"/>
        <w:bottom w:val="none" w:sz="0" w:space="0" w:color="auto"/>
        <w:right w:val="none" w:sz="0" w:space="0" w:color="auto"/>
      </w:divBdr>
    </w:div>
    <w:div w:id="292910074">
      <w:bodyDiv w:val="1"/>
      <w:marLeft w:val="0"/>
      <w:marRight w:val="0"/>
      <w:marTop w:val="0"/>
      <w:marBottom w:val="0"/>
      <w:divBdr>
        <w:top w:val="none" w:sz="0" w:space="0" w:color="auto"/>
        <w:left w:val="none" w:sz="0" w:space="0" w:color="auto"/>
        <w:bottom w:val="none" w:sz="0" w:space="0" w:color="auto"/>
        <w:right w:val="none" w:sz="0" w:space="0" w:color="auto"/>
      </w:divBdr>
    </w:div>
    <w:div w:id="294063993">
      <w:bodyDiv w:val="1"/>
      <w:marLeft w:val="0"/>
      <w:marRight w:val="0"/>
      <w:marTop w:val="0"/>
      <w:marBottom w:val="0"/>
      <w:divBdr>
        <w:top w:val="none" w:sz="0" w:space="0" w:color="auto"/>
        <w:left w:val="none" w:sz="0" w:space="0" w:color="auto"/>
        <w:bottom w:val="none" w:sz="0" w:space="0" w:color="auto"/>
        <w:right w:val="none" w:sz="0" w:space="0" w:color="auto"/>
      </w:divBdr>
    </w:div>
    <w:div w:id="306085008">
      <w:bodyDiv w:val="1"/>
      <w:marLeft w:val="0"/>
      <w:marRight w:val="0"/>
      <w:marTop w:val="0"/>
      <w:marBottom w:val="0"/>
      <w:divBdr>
        <w:top w:val="none" w:sz="0" w:space="0" w:color="auto"/>
        <w:left w:val="none" w:sz="0" w:space="0" w:color="auto"/>
        <w:bottom w:val="none" w:sz="0" w:space="0" w:color="auto"/>
        <w:right w:val="none" w:sz="0" w:space="0" w:color="auto"/>
      </w:divBdr>
    </w:div>
    <w:div w:id="340397100">
      <w:bodyDiv w:val="1"/>
      <w:marLeft w:val="0"/>
      <w:marRight w:val="0"/>
      <w:marTop w:val="0"/>
      <w:marBottom w:val="0"/>
      <w:divBdr>
        <w:top w:val="none" w:sz="0" w:space="0" w:color="auto"/>
        <w:left w:val="none" w:sz="0" w:space="0" w:color="auto"/>
        <w:bottom w:val="none" w:sz="0" w:space="0" w:color="auto"/>
        <w:right w:val="none" w:sz="0" w:space="0" w:color="auto"/>
      </w:divBdr>
    </w:div>
    <w:div w:id="388041607">
      <w:bodyDiv w:val="1"/>
      <w:marLeft w:val="0"/>
      <w:marRight w:val="0"/>
      <w:marTop w:val="0"/>
      <w:marBottom w:val="0"/>
      <w:divBdr>
        <w:top w:val="none" w:sz="0" w:space="0" w:color="auto"/>
        <w:left w:val="none" w:sz="0" w:space="0" w:color="auto"/>
        <w:bottom w:val="none" w:sz="0" w:space="0" w:color="auto"/>
        <w:right w:val="none" w:sz="0" w:space="0" w:color="auto"/>
      </w:divBdr>
    </w:div>
    <w:div w:id="396057872">
      <w:bodyDiv w:val="1"/>
      <w:marLeft w:val="0"/>
      <w:marRight w:val="0"/>
      <w:marTop w:val="0"/>
      <w:marBottom w:val="0"/>
      <w:divBdr>
        <w:top w:val="none" w:sz="0" w:space="0" w:color="auto"/>
        <w:left w:val="none" w:sz="0" w:space="0" w:color="auto"/>
        <w:bottom w:val="none" w:sz="0" w:space="0" w:color="auto"/>
        <w:right w:val="none" w:sz="0" w:space="0" w:color="auto"/>
      </w:divBdr>
    </w:div>
    <w:div w:id="413361719">
      <w:bodyDiv w:val="1"/>
      <w:marLeft w:val="0"/>
      <w:marRight w:val="0"/>
      <w:marTop w:val="0"/>
      <w:marBottom w:val="0"/>
      <w:divBdr>
        <w:top w:val="none" w:sz="0" w:space="0" w:color="auto"/>
        <w:left w:val="none" w:sz="0" w:space="0" w:color="auto"/>
        <w:bottom w:val="none" w:sz="0" w:space="0" w:color="auto"/>
        <w:right w:val="none" w:sz="0" w:space="0" w:color="auto"/>
      </w:divBdr>
    </w:div>
    <w:div w:id="418797236">
      <w:bodyDiv w:val="1"/>
      <w:marLeft w:val="0"/>
      <w:marRight w:val="0"/>
      <w:marTop w:val="0"/>
      <w:marBottom w:val="0"/>
      <w:divBdr>
        <w:top w:val="none" w:sz="0" w:space="0" w:color="auto"/>
        <w:left w:val="none" w:sz="0" w:space="0" w:color="auto"/>
        <w:bottom w:val="none" w:sz="0" w:space="0" w:color="auto"/>
        <w:right w:val="none" w:sz="0" w:space="0" w:color="auto"/>
      </w:divBdr>
    </w:div>
    <w:div w:id="432482931">
      <w:bodyDiv w:val="1"/>
      <w:marLeft w:val="0"/>
      <w:marRight w:val="0"/>
      <w:marTop w:val="0"/>
      <w:marBottom w:val="0"/>
      <w:divBdr>
        <w:top w:val="none" w:sz="0" w:space="0" w:color="auto"/>
        <w:left w:val="none" w:sz="0" w:space="0" w:color="auto"/>
        <w:bottom w:val="none" w:sz="0" w:space="0" w:color="auto"/>
        <w:right w:val="none" w:sz="0" w:space="0" w:color="auto"/>
      </w:divBdr>
    </w:div>
    <w:div w:id="447436140">
      <w:bodyDiv w:val="1"/>
      <w:marLeft w:val="0"/>
      <w:marRight w:val="0"/>
      <w:marTop w:val="0"/>
      <w:marBottom w:val="0"/>
      <w:divBdr>
        <w:top w:val="none" w:sz="0" w:space="0" w:color="auto"/>
        <w:left w:val="none" w:sz="0" w:space="0" w:color="auto"/>
        <w:bottom w:val="none" w:sz="0" w:space="0" w:color="auto"/>
        <w:right w:val="none" w:sz="0" w:space="0" w:color="auto"/>
      </w:divBdr>
    </w:div>
    <w:div w:id="478963207">
      <w:bodyDiv w:val="1"/>
      <w:marLeft w:val="0"/>
      <w:marRight w:val="0"/>
      <w:marTop w:val="0"/>
      <w:marBottom w:val="0"/>
      <w:divBdr>
        <w:top w:val="none" w:sz="0" w:space="0" w:color="auto"/>
        <w:left w:val="none" w:sz="0" w:space="0" w:color="auto"/>
        <w:bottom w:val="none" w:sz="0" w:space="0" w:color="auto"/>
        <w:right w:val="none" w:sz="0" w:space="0" w:color="auto"/>
      </w:divBdr>
    </w:div>
    <w:div w:id="480926767">
      <w:bodyDiv w:val="1"/>
      <w:marLeft w:val="0"/>
      <w:marRight w:val="0"/>
      <w:marTop w:val="0"/>
      <w:marBottom w:val="0"/>
      <w:divBdr>
        <w:top w:val="none" w:sz="0" w:space="0" w:color="auto"/>
        <w:left w:val="none" w:sz="0" w:space="0" w:color="auto"/>
        <w:bottom w:val="none" w:sz="0" w:space="0" w:color="auto"/>
        <w:right w:val="none" w:sz="0" w:space="0" w:color="auto"/>
      </w:divBdr>
    </w:div>
    <w:div w:id="488713954">
      <w:bodyDiv w:val="1"/>
      <w:marLeft w:val="0"/>
      <w:marRight w:val="0"/>
      <w:marTop w:val="0"/>
      <w:marBottom w:val="0"/>
      <w:divBdr>
        <w:top w:val="none" w:sz="0" w:space="0" w:color="auto"/>
        <w:left w:val="none" w:sz="0" w:space="0" w:color="auto"/>
        <w:bottom w:val="none" w:sz="0" w:space="0" w:color="auto"/>
        <w:right w:val="none" w:sz="0" w:space="0" w:color="auto"/>
      </w:divBdr>
    </w:div>
    <w:div w:id="530991980">
      <w:bodyDiv w:val="1"/>
      <w:marLeft w:val="0"/>
      <w:marRight w:val="0"/>
      <w:marTop w:val="0"/>
      <w:marBottom w:val="0"/>
      <w:divBdr>
        <w:top w:val="none" w:sz="0" w:space="0" w:color="auto"/>
        <w:left w:val="none" w:sz="0" w:space="0" w:color="auto"/>
        <w:bottom w:val="none" w:sz="0" w:space="0" w:color="auto"/>
        <w:right w:val="none" w:sz="0" w:space="0" w:color="auto"/>
      </w:divBdr>
    </w:div>
    <w:div w:id="538322921">
      <w:bodyDiv w:val="1"/>
      <w:marLeft w:val="0"/>
      <w:marRight w:val="0"/>
      <w:marTop w:val="0"/>
      <w:marBottom w:val="0"/>
      <w:divBdr>
        <w:top w:val="none" w:sz="0" w:space="0" w:color="auto"/>
        <w:left w:val="none" w:sz="0" w:space="0" w:color="auto"/>
        <w:bottom w:val="none" w:sz="0" w:space="0" w:color="auto"/>
        <w:right w:val="none" w:sz="0" w:space="0" w:color="auto"/>
      </w:divBdr>
    </w:div>
    <w:div w:id="538857393">
      <w:bodyDiv w:val="1"/>
      <w:marLeft w:val="0"/>
      <w:marRight w:val="0"/>
      <w:marTop w:val="0"/>
      <w:marBottom w:val="0"/>
      <w:divBdr>
        <w:top w:val="none" w:sz="0" w:space="0" w:color="auto"/>
        <w:left w:val="none" w:sz="0" w:space="0" w:color="auto"/>
        <w:bottom w:val="none" w:sz="0" w:space="0" w:color="auto"/>
        <w:right w:val="none" w:sz="0" w:space="0" w:color="auto"/>
      </w:divBdr>
    </w:div>
    <w:div w:id="552355151">
      <w:bodyDiv w:val="1"/>
      <w:marLeft w:val="0"/>
      <w:marRight w:val="0"/>
      <w:marTop w:val="0"/>
      <w:marBottom w:val="0"/>
      <w:divBdr>
        <w:top w:val="none" w:sz="0" w:space="0" w:color="auto"/>
        <w:left w:val="none" w:sz="0" w:space="0" w:color="auto"/>
        <w:bottom w:val="none" w:sz="0" w:space="0" w:color="auto"/>
        <w:right w:val="none" w:sz="0" w:space="0" w:color="auto"/>
      </w:divBdr>
    </w:div>
    <w:div w:id="562712799">
      <w:bodyDiv w:val="1"/>
      <w:marLeft w:val="0"/>
      <w:marRight w:val="0"/>
      <w:marTop w:val="0"/>
      <w:marBottom w:val="0"/>
      <w:divBdr>
        <w:top w:val="none" w:sz="0" w:space="0" w:color="auto"/>
        <w:left w:val="none" w:sz="0" w:space="0" w:color="auto"/>
        <w:bottom w:val="none" w:sz="0" w:space="0" w:color="auto"/>
        <w:right w:val="none" w:sz="0" w:space="0" w:color="auto"/>
      </w:divBdr>
    </w:div>
    <w:div w:id="602614564">
      <w:bodyDiv w:val="1"/>
      <w:marLeft w:val="0"/>
      <w:marRight w:val="0"/>
      <w:marTop w:val="0"/>
      <w:marBottom w:val="0"/>
      <w:divBdr>
        <w:top w:val="none" w:sz="0" w:space="0" w:color="auto"/>
        <w:left w:val="none" w:sz="0" w:space="0" w:color="auto"/>
        <w:bottom w:val="none" w:sz="0" w:space="0" w:color="auto"/>
        <w:right w:val="none" w:sz="0" w:space="0" w:color="auto"/>
      </w:divBdr>
    </w:div>
    <w:div w:id="610823818">
      <w:bodyDiv w:val="1"/>
      <w:marLeft w:val="0"/>
      <w:marRight w:val="0"/>
      <w:marTop w:val="0"/>
      <w:marBottom w:val="0"/>
      <w:divBdr>
        <w:top w:val="none" w:sz="0" w:space="0" w:color="auto"/>
        <w:left w:val="none" w:sz="0" w:space="0" w:color="auto"/>
        <w:bottom w:val="none" w:sz="0" w:space="0" w:color="auto"/>
        <w:right w:val="none" w:sz="0" w:space="0" w:color="auto"/>
      </w:divBdr>
    </w:div>
    <w:div w:id="627274195">
      <w:bodyDiv w:val="1"/>
      <w:marLeft w:val="0"/>
      <w:marRight w:val="0"/>
      <w:marTop w:val="0"/>
      <w:marBottom w:val="0"/>
      <w:divBdr>
        <w:top w:val="none" w:sz="0" w:space="0" w:color="auto"/>
        <w:left w:val="none" w:sz="0" w:space="0" w:color="auto"/>
        <w:bottom w:val="none" w:sz="0" w:space="0" w:color="auto"/>
        <w:right w:val="none" w:sz="0" w:space="0" w:color="auto"/>
      </w:divBdr>
    </w:div>
    <w:div w:id="660621789">
      <w:bodyDiv w:val="1"/>
      <w:marLeft w:val="0"/>
      <w:marRight w:val="0"/>
      <w:marTop w:val="0"/>
      <w:marBottom w:val="0"/>
      <w:divBdr>
        <w:top w:val="none" w:sz="0" w:space="0" w:color="auto"/>
        <w:left w:val="none" w:sz="0" w:space="0" w:color="auto"/>
        <w:bottom w:val="none" w:sz="0" w:space="0" w:color="auto"/>
        <w:right w:val="none" w:sz="0" w:space="0" w:color="auto"/>
      </w:divBdr>
    </w:div>
    <w:div w:id="662004074">
      <w:bodyDiv w:val="1"/>
      <w:marLeft w:val="0"/>
      <w:marRight w:val="0"/>
      <w:marTop w:val="0"/>
      <w:marBottom w:val="0"/>
      <w:divBdr>
        <w:top w:val="none" w:sz="0" w:space="0" w:color="auto"/>
        <w:left w:val="none" w:sz="0" w:space="0" w:color="auto"/>
        <w:bottom w:val="none" w:sz="0" w:space="0" w:color="auto"/>
        <w:right w:val="none" w:sz="0" w:space="0" w:color="auto"/>
      </w:divBdr>
    </w:div>
    <w:div w:id="667095576">
      <w:bodyDiv w:val="1"/>
      <w:marLeft w:val="0"/>
      <w:marRight w:val="0"/>
      <w:marTop w:val="0"/>
      <w:marBottom w:val="0"/>
      <w:divBdr>
        <w:top w:val="none" w:sz="0" w:space="0" w:color="auto"/>
        <w:left w:val="none" w:sz="0" w:space="0" w:color="auto"/>
        <w:bottom w:val="none" w:sz="0" w:space="0" w:color="auto"/>
        <w:right w:val="none" w:sz="0" w:space="0" w:color="auto"/>
      </w:divBdr>
    </w:div>
    <w:div w:id="667827158">
      <w:bodyDiv w:val="1"/>
      <w:marLeft w:val="0"/>
      <w:marRight w:val="0"/>
      <w:marTop w:val="0"/>
      <w:marBottom w:val="0"/>
      <w:divBdr>
        <w:top w:val="none" w:sz="0" w:space="0" w:color="auto"/>
        <w:left w:val="none" w:sz="0" w:space="0" w:color="auto"/>
        <w:bottom w:val="none" w:sz="0" w:space="0" w:color="auto"/>
        <w:right w:val="none" w:sz="0" w:space="0" w:color="auto"/>
      </w:divBdr>
    </w:div>
    <w:div w:id="683484029">
      <w:bodyDiv w:val="1"/>
      <w:marLeft w:val="0"/>
      <w:marRight w:val="0"/>
      <w:marTop w:val="0"/>
      <w:marBottom w:val="0"/>
      <w:divBdr>
        <w:top w:val="none" w:sz="0" w:space="0" w:color="auto"/>
        <w:left w:val="none" w:sz="0" w:space="0" w:color="auto"/>
        <w:bottom w:val="none" w:sz="0" w:space="0" w:color="auto"/>
        <w:right w:val="none" w:sz="0" w:space="0" w:color="auto"/>
      </w:divBdr>
    </w:div>
    <w:div w:id="707872147">
      <w:bodyDiv w:val="1"/>
      <w:marLeft w:val="0"/>
      <w:marRight w:val="0"/>
      <w:marTop w:val="0"/>
      <w:marBottom w:val="0"/>
      <w:divBdr>
        <w:top w:val="none" w:sz="0" w:space="0" w:color="auto"/>
        <w:left w:val="none" w:sz="0" w:space="0" w:color="auto"/>
        <w:bottom w:val="none" w:sz="0" w:space="0" w:color="auto"/>
        <w:right w:val="none" w:sz="0" w:space="0" w:color="auto"/>
      </w:divBdr>
    </w:div>
    <w:div w:id="715159869">
      <w:bodyDiv w:val="1"/>
      <w:marLeft w:val="0"/>
      <w:marRight w:val="0"/>
      <w:marTop w:val="0"/>
      <w:marBottom w:val="0"/>
      <w:divBdr>
        <w:top w:val="none" w:sz="0" w:space="0" w:color="auto"/>
        <w:left w:val="none" w:sz="0" w:space="0" w:color="auto"/>
        <w:bottom w:val="none" w:sz="0" w:space="0" w:color="auto"/>
        <w:right w:val="none" w:sz="0" w:space="0" w:color="auto"/>
      </w:divBdr>
    </w:div>
    <w:div w:id="715357218">
      <w:bodyDiv w:val="1"/>
      <w:marLeft w:val="0"/>
      <w:marRight w:val="0"/>
      <w:marTop w:val="0"/>
      <w:marBottom w:val="0"/>
      <w:divBdr>
        <w:top w:val="none" w:sz="0" w:space="0" w:color="auto"/>
        <w:left w:val="none" w:sz="0" w:space="0" w:color="auto"/>
        <w:bottom w:val="none" w:sz="0" w:space="0" w:color="auto"/>
        <w:right w:val="none" w:sz="0" w:space="0" w:color="auto"/>
      </w:divBdr>
    </w:div>
    <w:div w:id="716710566">
      <w:bodyDiv w:val="1"/>
      <w:marLeft w:val="0"/>
      <w:marRight w:val="0"/>
      <w:marTop w:val="0"/>
      <w:marBottom w:val="0"/>
      <w:divBdr>
        <w:top w:val="none" w:sz="0" w:space="0" w:color="auto"/>
        <w:left w:val="none" w:sz="0" w:space="0" w:color="auto"/>
        <w:bottom w:val="none" w:sz="0" w:space="0" w:color="auto"/>
        <w:right w:val="none" w:sz="0" w:space="0" w:color="auto"/>
      </w:divBdr>
    </w:div>
    <w:div w:id="725297862">
      <w:bodyDiv w:val="1"/>
      <w:marLeft w:val="0"/>
      <w:marRight w:val="0"/>
      <w:marTop w:val="0"/>
      <w:marBottom w:val="0"/>
      <w:divBdr>
        <w:top w:val="none" w:sz="0" w:space="0" w:color="auto"/>
        <w:left w:val="none" w:sz="0" w:space="0" w:color="auto"/>
        <w:bottom w:val="none" w:sz="0" w:space="0" w:color="auto"/>
        <w:right w:val="none" w:sz="0" w:space="0" w:color="auto"/>
      </w:divBdr>
    </w:div>
    <w:div w:id="760417630">
      <w:bodyDiv w:val="1"/>
      <w:marLeft w:val="0"/>
      <w:marRight w:val="0"/>
      <w:marTop w:val="0"/>
      <w:marBottom w:val="0"/>
      <w:divBdr>
        <w:top w:val="none" w:sz="0" w:space="0" w:color="auto"/>
        <w:left w:val="none" w:sz="0" w:space="0" w:color="auto"/>
        <w:bottom w:val="none" w:sz="0" w:space="0" w:color="auto"/>
        <w:right w:val="none" w:sz="0" w:space="0" w:color="auto"/>
      </w:divBdr>
    </w:div>
    <w:div w:id="779837964">
      <w:bodyDiv w:val="1"/>
      <w:marLeft w:val="0"/>
      <w:marRight w:val="0"/>
      <w:marTop w:val="0"/>
      <w:marBottom w:val="0"/>
      <w:divBdr>
        <w:top w:val="none" w:sz="0" w:space="0" w:color="auto"/>
        <w:left w:val="none" w:sz="0" w:space="0" w:color="auto"/>
        <w:bottom w:val="none" w:sz="0" w:space="0" w:color="auto"/>
        <w:right w:val="none" w:sz="0" w:space="0" w:color="auto"/>
      </w:divBdr>
    </w:div>
    <w:div w:id="794182392">
      <w:bodyDiv w:val="1"/>
      <w:marLeft w:val="0"/>
      <w:marRight w:val="0"/>
      <w:marTop w:val="0"/>
      <w:marBottom w:val="0"/>
      <w:divBdr>
        <w:top w:val="none" w:sz="0" w:space="0" w:color="auto"/>
        <w:left w:val="none" w:sz="0" w:space="0" w:color="auto"/>
        <w:bottom w:val="none" w:sz="0" w:space="0" w:color="auto"/>
        <w:right w:val="none" w:sz="0" w:space="0" w:color="auto"/>
      </w:divBdr>
    </w:div>
    <w:div w:id="796527526">
      <w:bodyDiv w:val="1"/>
      <w:marLeft w:val="0"/>
      <w:marRight w:val="0"/>
      <w:marTop w:val="0"/>
      <w:marBottom w:val="0"/>
      <w:divBdr>
        <w:top w:val="none" w:sz="0" w:space="0" w:color="auto"/>
        <w:left w:val="none" w:sz="0" w:space="0" w:color="auto"/>
        <w:bottom w:val="none" w:sz="0" w:space="0" w:color="auto"/>
        <w:right w:val="none" w:sz="0" w:space="0" w:color="auto"/>
      </w:divBdr>
    </w:div>
    <w:div w:id="808282093">
      <w:bodyDiv w:val="1"/>
      <w:marLeft w:val="0"/>
      <w:marRight w:val="0"/>
      <w:marTop w:val="0"/>
      <w:marBottom w:val="0"/>
      <w:divBdr>
        <w:top w:val="none" w:sz="0" w:space="0" w:color="auto"/>
        <w:left w:val="none" w:sz="0" w:space="0" w:color="auto"/>
        <w:bottom w:val="none" w:sz="0" w:space="0" w:color="auto"/>
        <w:right w:val="none" w:sz="0" w:space="0" w:color="auto"/>
      </w:divBdr>
    </w:div>
    <w:div w:id="822350346">
      <w:bodyDiv w:val="1"/>
      <w:marLeft w:val="0"/>
      <w:marRight w:val="0"/>
      <w:marTop w:val="0"/>
      <w:marBottom w:val="0"/>
      <w:divBdr>
        <w:top w:val="none" w:sz="0" w:space="0" w:color="auto"/>
        <w:left w:val="none" w:sz="0" w:space="0" w:color="auto"/>
        <w:bottom w:val="none" w:sz="0" w:space="0" w:color="auto"/>
        <w:right w:val="none" w:sz="0" w:space="0" w:color="auto"/>
      </w:divBdr>
    </w:div>
    <w:div w:id="845097616">
      <w:bodyDiv w:val="1"/>
      <w:marLeft w:val="0"/>
      <w:marRight w:val="0"/>
      <w:marTop w:val="0"/>
      <w:marBottom w:val="0"/>
      <w:divBdr>
        <w:top w:val="none" w:sz="0" w:space="0" w:color="auto"/>
        <w:left w:val="none" w:sz="0" w:space="0" w:color="auto"/>
        <w:bottom w:val="none" w:sz="0" w:space="0" w:color="auto"/>
        <w:right w:val="none" w:sz="0" w:space="0" w:color="auto"/>
      </w:divBdr>
    </w:div>
    <w:div w:id="849368288">
      <w:bodyDiv w:val="1"/>
      <w:marLeft w:val="0"/>
      <w:marRight w:val="0"/>
      <w:marTop w:val="0"/>
      <w:marBottom w:val="0"/>
      <w:divBdr>
        <w:top w:val="none" w:sz="0" w:space="0" w:color="auto"/>
        <w:left w:val="none" w:sz="0" w:space="0" w:color="auto"/>
        <w:bottom w:val="none" w:sz="0" w:space="0" w:color="auto"/>
        <w:right w:val="none" w:sz="0" w:space="0" w:color="auto"/>
      </w:divBdr>
    </w:div>
    <w:div w:id="850293576">
      <w:bodyDiv w:val="1"/>
      <w:marLeft w:val="0"/>
      <w:marRight w:val="0"/>
      <w:marTop w:val="0"/>
      <w:marBottom w:val="0"/>
      <w:divBdr>
        <w:top w:val="none" w:sz="0" w:space="0" w:color="auto"/>
        <w:left w:val="none" w:sz="0" w:space="0" w:color="auto"/>
        <w:bottom w:val="none" w:sz="0" w:space="0" w:color="auto"/>
        <w:right w:val="none" w:sz="0" w:space="0" w:color="auto"/>
      </w:divBdr>
    </w:div>
    <w:div w:id="850921871">
      <w:bodyDiv w:val="1"/>
      <w:marLeft w:val="0"/>
      <w:marRight w:val="0"/>
      <w:marTop w:val="0"/>
      <w:marBottom w:val="0"/>
      <w:divBdr>
        <w:top w:val="none" w:sz="0" w:space="0" w:color="auto"/>
        <w:left w:val="none" w:sz="0" w:space="0" w:color="auto"/>
        <w:bottom w:val="none" w:sz="0" w:space="0" w:color="auto"/>
        <w:right w:val="none" w:sz="0" w:space="0" w:color="auto"/>
      </w:divBdr>
    </w:div>
    <w:div w:id="852381034">
      <w:bodyDiv w:val="1"/>
      <w:marLeft w:val="0"/>
      <w:marRight w:val="0"/>
      <w:marTop w:val="0"/>
      <w:marBottom w:val="0"/>
      <w:divBdr>
        <w:top w:val="none" w:sz="0" w:space="0" w:color="auto"/>
        <w:left w:val="none" w:sz="0" w:space="0" w:color="auto"/>
        <w:bottom w:val="none" w:sz="0" w:space="0" w:color="auto"/>
        <w:right w:val="none" w:sz="0" w:space="0" w:color="auto"/>
      </w:divBdr>
    </w:div>
    <w:div w:id="864254016">
      <w:bodyDiv w:val="1"/>
      <w:marLeft w:val="0"/>
      <w:marRight w:val="0"/>
      <w:marTop w:val="0"/>
      <w:marBottom w:val="0"/>
      <w:divBdr>
        <w:top w:val="none" w:sz="0" w:space="0" w:color="auto"/>
        <w:left w:val="none" w:sz="0" w:space="0" w:color="auto"/>
        <w:bottom w:val="none" w:sz="0" w:space="0" w:color="auto"/>
        <w:right w:val="none" w:sz="0" w:space="0" w:color="auto"/>
      </w:divBdr>
    </w:div>
    <w:div w:id="864293933">
      <w:bodyDiv w:val="1"/>
      <w:marLeft w:val="0"/>
      <w:marRight w:val="0"/>
      <w:marTop w:val="0"/>
      <w:marBottom w:val="0"/>
      <w:divBdr>
        <w:top w:val="none" w:sz="0" w:space="0" w:color="auto"/>
        <w:left w:val="none" w:sz="0" w:space="0" w:color="auto"/>
        <w:bottom w:val="none" w:sz="0" w:space="0" w:color="auto"/>
        <w:right w:val="none" w:sz="0" w:space="0" w:color="auto"/>
      </w:divBdr>
    </w:div>
    <w:div w:id="867450651">
      <w:bodyDiv w:val="1"/>
      <w:marLeft w:val="0"/>
      <w:marRight w:val="0"/>
      <w:marTop w:val="0"/>
      <w:marBottom w:val="0"/>
      <w:divBdr>
        <w:top w:val="none" w:sz="0" w:space="0" w:color="auto"/>
        <w:left w:val="none" w:sz="0" w:space="0" w:color="auto"/>
        <w:bottom w:val="none" w:sz="0" w:space="0" w:color="auto"/>
        <w:right w:val="none" w:sz="0" w:space="0" w:color="auto"/>
      </w:divBdr>
    </w:div>
    <w:div w:id="876505366">
      <w:bodyDiv w:val="1"/>
      <w:marLeft w:val="0"/>
      <w:marRight w:val="0"/>
      <w:marTop w:val="0"/>
      <w:marBottom w:val="0"/>
      <w:divBdr>
        <w:top w:val="none" w:sz="0" w:space="0" w:color="auto"/>
        <w:left w:val="none" w:sz="0" w:space="0" w:color="auto"/>
        <w:bottom w:val="none" w:sz="0" w:space="0" w:color="auto"/>
        <w:right w:val="none" w:sz="0" w:space="0" w:color="auto"/>
      </w:divBdr>
    </w:div>
    <w:div w:id="880165722">
      <w:bodyDiv w:val="1"/>
      <w:marLeft w:val="0"/>
      <w:marRight w:val="0"/>
      <w:marTop w:val="0"/>
      <w:marBottom w:val="0"/>
      <w:divBdr>
        <w:top w:val="none" w:sz="0" w:space="0" w:color="auto"/>
        <w:left w:val="none" w:sz="0" w:space="0" w:color="auto"/>
        <w:bottom w:val="none" w:sz="0" w:space="0" w:color="auto"/>
        <w:right w:val="none" w:sz="0" w:space="0" w:color="auto"/>
      </w:divBdr>
    </w:div>
    <w:div w:id="886263871">
      <w:bodyDiv w:val="1"/>
      <w:marLeft w:val="0"/>
      <w:marRight w:val="0"/>
      <w:marTop w:val="0"/>
      <w:marBottom w:val="0"/>
      <w:divBdr>
        <w:top w:val="none" w:sz="0" w:space="0" w:color="auto"/>
        <w:left w:val="none" w:sz="0" w:space="0" w:color="auto"/>
        <w:bottom w:val="none" w:sz="0" w:space="0" w:color="auto"/>
        <w:right w:val="none" w:sz="0" w:space="0" w:color="auto"/>
      </w:divBdr>
    </w:div>
    <w:div w:id="892615959">
      <w:bodyDiv w:val="1"/>
      <w:marLeft w:val="0"/>
      <w:marRight w:val="0"/>
      <w:marTop w:val="0"/>
      <w:marBottom w:val="0"/>
      <w:divBdr>
        <w:top w:val="none" w:sz="0" w:space="0" w:color="auto"/>
        <w:left w:val="none" w:sz="0" w:space="0" w:color="auto"/>
        <w:bottom w:val="none" w:sz="0" w:space="0" w:color="auto"/>
        <w:right w:val="none" w:sz="0" w:space="0" w:color="auto"/>
      </w:divBdr>
    </w:div>
    <w:div w:id="916524433">
      <w:bodyDiv w:val="1"/>
      <w:marLeft w:val="0"/>
      <w:marRight w:val="0"/>
      <w:marTop w:val="0"/>
      <w:marBottom w:val="0"/>
      <w:divBdr>
        <w:top w:val="none" w:sz="0" w:space="0" w:color="auto"/>
        <w:left w:val="none" w:sz="0" w:space="0" w:color="auto"/>
        <w:bottom w:val="none" w:sz="0" w:space="0" w:color="auto"/>
        <w:right w:val="none" w:sz="0" w:space="0" w:color="auto"/>
      </w:divBdr>
    </w:div>
    <w:div w:id="934828535">
      <w:bodyDiv w:val="1"/>
      <w:marLeft w:val="0"/>
      <w:marRight w:val="0"/>
      <w:marTop w:val="0"/>
      <w:marBottom w:val="0"/>
      <w:divBdr>
        <w:top w:val="none" w:sz="0" w:space="0" w:color="auto"/>
        <w:left w:val="none" w:sz="0" w:space="0" w:color="auto"/>
        <w:bottom w:val="none" w:sz="0" w:space="0" w:color="auto"/>
        <w:right w:val="none" w:sz="0" w:space="0" w:color="auto"/>
      </w:divBdr>
    </w:div>
    <w:div w:id="939264940">
      <w:bodyDiv w:val="1"/>
      <w:marLeft w:val="0"/>
      <w:marRight w:val="0"/>
      <w:marTop w:val="0"/>
      <w:marBottom w:val="0"/>
      <w:divBdr>
        <w:top w:val="none" w:sz="0" w:space="0" w:color="auto"/>
        <w:left w:val="none" w:sz="0" w:space="0" w:color="auto"/>
        <w:bottom w:val="none" w:sz="0" w:space="0" w:color="auto"/>
        <w:right w:val="none" w:sz="0" w:space="0" w:color="auto"/>
      </w:divBdr>
    </w:div>
    <w:div w:id="951401284">
      <w:bodyDiv w:val="1"/>
      <w:marLeft w:val="0"/>
      <w:marRight w:val="0"/>
      <w:marTop w:val="0"/>
      <w:marBottom w:val="0"/>
      <w:divBdr>
        <w:top w:val="none" w:sz="0" w:space="0" w:color="auto"/>
        <w:left w:val="none" w:sz="0" w:space="0" w:color="auto"/>
        <w:bottom w:val="none" w:sz="0" w:space="0" w:color="auto"/>
        <w:right w:val="none" w:sz="0" w:space="0" w:color="auto"/>
      </w:divBdr>
    </w:div>
    <w:div w:id="954823957">
      <w:bodyDiv w:val="1"/>
      <w:marLeft w:val="0"/>
      <w:marRight w:val="0"/>
      <w:marTop w:val="0"/>
      <w:marBottom w:val="0"/>
      <w:divBdr>
        <w:top w:val="none" w:sz="0" w:space="0" w:color="auto"/>
        <w:left w:val="none" w:sz="0" w:space="0" w:color="auto"/>
        <w:bottom w:val="none" w:sz="0" w:space="0" w:color="auto"/>
        <w:right w:val="none" w:sz="0" w:space="0" w:color="auto"/>
      </w:divBdr>
    </w:div>
    <w:div w:id="987443895">
      <w:bodyDiv w:val="1"/>
      <w:marLeft w:val="0"/>
      <w:marRight w:val="0"/>
      <w:marTop w:val="0"/>
      <w:marBottom w:val="0"/>
      <w:divBdr>
        <w:top w:val="none" w:sz="0" w:space="0" w:color="auto"/>
        <w:left w:val="none" w:sz="0" w:space="0" w:color="auto"/>
        <w:bottom w:val="none" w:sz="0" w:space="0" w:color="auto"/>
        <w:right w:val="none" w:sz="0" w:space="0" w:color="auto"/>
      </w:divBdr>
    </w:div>
    <w:div w:id="1005087432">
      <w:bodyDiv w:val="1"/>
      <w:marLeft w:val="0"/>
      <w:marRight w:val="0"/>
      <w:marTop w:val="0"/>
      <w:marBottom w:val="0"/>
      <w:divBdr>
        <w:top w:val="none" w:sz="0" w:space="0" w:color="auto"/>
        <w:left w:val="none" w:sz="0" w:space="0" w:color="auto"/>
        <w:bottom w:val="none" w:sz="0" w:space="0" w:color="auto"/>
        <w:right w:val="none" w:sz="0" w:space="0" w:color="auto"/>
      </w:divBdr>
    </w:div>
    <w:div w:id="1016344957">
      <w:bodyDiv w:val="1"/>
      <w:marLeft w:val="0"/>
      <w:marRight w:val="0"/>
      <w:marTop w:val="0"/>
      <w:marBottom w:val="0"/>
      <w:divBdr>
        <w:top w:val="none" w:sz="0" w:space="0" w:color="auto"/>
        <w:left w:val="none" w:sz="0" w:space="0" w:color="auto"/>
        <w:bottom w:val="none" w:sz="0" w:space="0" w:color="auto"/>
        <w:right w:val="none" w:sz="0" w:space="0" w:color="auto"/>
      </w:divBdr>
    </w:div>
    <w:div w:id="1017346623">
      <w:bodyDiv w:val="1"/>
      <w:marLeft w:val="0"/>
      <w:marRight w:val="0"/>
      <w:marTop w:val="0"/>
      <w:marBottom w:val="0"/>
      <w:divBdr>
        <w:top w:val="none" w:sz="0" w:space="0" w:color="auto"/>
        <w:left w:val="none" w:sz="0" w:space="0" w:color="auto"/>
        <w:bottom w:val="none" w:sz="0" w:space="0" w:color="auto"/>
        <w:right w:val="none" w:sz="0" w:space="0" w:color="auto"/>
      </w:divBdr>
    </w:div>
    <w:div w:id="1020084422">
      <w:bodyDiv w:val="1"/>
      <w:marLeft w:val="0"/>
      <w:marRight w:val="0"/>
      <w:marTop w:val="0"/>
      <w:marBottom w:val="0"/>
      <w:divBdr>
        <w:top w:val="none" w:sz="0" w:space="0" w:color="auto"/>
        <w:left w:val="none" w:sz="0" w:space="0" w:color="auto"/>
        <w:bottom w:val="none" w:sz="0" w:space="0" w:color="auto"/>
        <w:right w:val="none" w:sz="0" w:space="0" w:color="auto"/>
      </w:divBdr>
    </w:div>
    <w:div w:id="1021052110">
      <w:bodyDiv w:val="1"/>
      <w:marLeft w:val="0"/>
      <w:marRight w:val="0"/>
      <w:marTop w:val="0"/>
      <w:marBottom w:val="0"/>
      <w:divBdr>
        <w:top w:val="none" w:sz="0" w:space="0" w:color="auto"/>
        <w:left w:val="none" w:sz="0" w:space="0" w:color="auto"/>
        <w:bottom w:val="none" w:sz="0" w:space="0" w:color="auto"/>
        <w:right w:val="none" w:sz="0" w:space="0" w:color="auto"/>
      </w:divBdr>
    </w:div>
    <w:div w:id="1031107393">
      <w:bodyDiv w:val="1"/>
      <w:marLeft w:val="0"/>
      <w:marRight w:val="0"/>
      <w:marTop w:val="0"/>
      <w:marBottom w:val="0"/>
      <w:divBdr>
        <w:top w:val="none" w:sz="0" w:space="0" w:color="auto"/>
        <w:left w:val="none" w:sz="0" w:space="0" w:color="auto"/>
        <w:bottom w:val="none" w:sz="0" w:space="0" w:color="auto"/>
        <w:right w:val="none" w:sz="0" w:space="0" w:color="auto"/>
      </w:divBdr>
    </w:div>
    <w:div w:id="1038507848">
      <w:bodyDiv w:val="1"/>
      <w:marLeft w:val="0"/>
      <w:marRight w:val="0"/>
      <w:marTop w:val="0"/>
      <w:marBottom w:val="0"/>
      <w:divBdr>
        <w:top w:val="none" w:sz="0" w:space="0" w:color="auto"/>
        <w:left w:val="none" w:sz="0" w:space="0" w:color="auto"/>
        <w:bottom w:val="none" w:sz="0" w:space="0" w:color="auto"/>
        <w:right w:val="none" w:sz="0" w:space="0" w:color="auto"/>
      </w:divBdr>
    </w:div>
    <w:div w:id="1040594481">
      <w:bodyDiv w:val="1"/>
      <w:marLeft w:val="0"/>
      <w:marRight w:val="0"/>
      <w:marTop w:val="0"/>
      <w:marBottom w:val="0"/>
      <w:divBdr>
        <w:top w:val="none" w:sz="0" w:space="0" w:color="auto"/>
        <w:left w:val="none" w:sz="0" w:space="0" w:color="auto"/>
        <w:bottom w:val="none" w:sz="0" w:space="0" w:color="auto"/>
        <w:right w:val="none" w:sz="0" w:space="0" w:color="auto"/>
      </w:divBdr>
    </w:div>
    <w:div w:id="1068307436">
      <w:bodyDiv w:val="1"/>
      <w:marLeft w:val="0"/>
      <w:marRight w:val="0"/>
      <w:marTop w:val="0"/>
      <w:marBottom w:val="0"/>
      <w:divBdr>
        <w:top w:val="none" w:sz="0" w:space="0" w:color="auto"/>
        <w:left w:val="none" w:sz="0" w:space="0" w:color="auto"/>
        <w:bottom w:val="none" w:sz="0" w:space="0" w:color="auto"/>
        <w:right w:val="none" w:sz="0" w:space="0" w:color="auto"/>
      </w:divBdr>
    </w:div>
    <w:div w:id="1097366874">
      <w:bodyDiv w:val="1"/>
      <w:marLeft w:val="0"/>
      <w:marRight w:val="0"/>
      <w:marTop w:val="0"/>
      <w:marBottom w:val="0"/>
      <w:divBdr>
        <w:top w:val="none" w:sz="0" w:space="0" w:color="auto"/>
        <w:left w:val="none" w:sz="0" w:space="0" w:color="auto"/>
        <w:bottom w:val="none" w:sz="0" w:space="0" w:color="auto"/>
        <w:right w:val="none" w:sz="0" w:space="0" w:color="auto"/>
      </w:divBdr>
    </w:div>
    <w:div w:id="1118062272">
      <w:bodyDiv w:val="1"/>
      <w:marLeft w:val="0"/>
      <w:marRight w:val="0"/>
      <w:marTop w:val="0"/>
      <w:marBottom w:val="0"/>
      <w:divBdr>
        <w:top w:val="none" w:sz="0" w:space="0" w:color="auto"/>
        <w:left w:val="none" w:sz="0" w:space="0" w:color="auto"/>
        <w:bottom w:val="none" w:sz="0" w:space="0" w:color="auto"/>
        <w:right w:val="none" w:sz="0" w:space="0" w:color="auto"/>
      </w:divBdr>
    </w:div>
    <w:div w:id="1129784705">
      <w:bodyDiv w:val="1"/>
      <w:marLeft w:val="0"/>
      <w:marRight w:val="0"/>
      <w:marTop w:val="0"/>
      <w:marBottom w:val="0"/>
      <w:divBdr>
        <w:top w:val="none" w:sz="0" w:space="0" w:color="auto"/>
        <w:left w:val="none" w:sz="0" w:space="0" w:color="auto"/>
        <w:bottom w:val="none" w:sz="0" w:space="0" w:color="auto"/>
        <w:right w:val="none" w:sz="0" w:space="0" w:color="auto"/>
      </w:divBdr>
    </w:div>
    <w:div w:id="1135028907">
      <w:bodyDiv w:val="1"/>
      <w:marLeft w:val="0"/>
      <w:marRight w:val="0"/>
      <w:marTop w:val="0"/>
      <w:marBottom w:val="0"/>
      <w:divBdr>
        <w:top w:val="none" w:sz="0" w:space="0" w:color="auto"/>
        <w:left w:val="none" w:sz="0" w:space="0" w:color="auto"/>
        <w:bottom w:val="none" w:sz="0" w:space="0" w:color="auto"/>
        <w:right w:val="none" w:sz="0" w:space="0" w:color="auto"/>
      </w:divBdr>
    </w:div>
    <w:div w:id="1143932286">
      <w:bodyDiv w:val="1"/>
      <w:marLeft w:val="0"/>
      <w:marRight w:val="0"/>
      <w:marTop w:val="0"/>
      <w:marBottom w:val="0"/>
      <w:divBdr>
        <w:top w:val="none" w:sz="0" w:space="0" w:color="auto"/>
        <w:left w:val="none" w:sz="0" w:space="0" w:color="auto"/>
        <w:bottom w:val="none" w:sz="0" w:space="0" w:color="auto"/>
        <w:right w:val="none" w:sz="0" w:space="0" w:color="auto"/>
      </w:divBdr>
    </w:div>
    <w:div w:id="1150026956">
      <w:bodyDiv w:val="1"/>
      <w:marLeft w:val="0"/>
      <w:marRight w:val="0"/>
      <w:marTop w:val="0"/>
      <w:marBottom w:val="0"/>
      <w:divBdr>
        <w:top w:val="none" w:sz="0" w:space="0" w:color="auto"/>
        <w:left w:val="none" w:sz="0" w:space="0" w:color="auto"/>
        <w:bottom w:val="none" w:sz="0" w:space="0" w:color="auto"/>
        <w:right w:val="none" w:sz="0" w:space="0" w:color="auto"/>
      </w:divBdr>
    </w:div>
    <w:div w:id="1150709193">
      <w:bodyDiv w:val="1"/>
      <w:marLeft w:val="0"/>
      <w:marRight w:val="0"/>
      <w:marTop w:val="0"/>
      <w:marBottom w:val="0"/>
      <w:divBdr>
        <w:top w:val="none" w:sz="0" w:space="0" w:color="auto"/>
        <w:left w:val="none" w:sz="0" w:space="0" w:color="auto"/>
        <w:bottom w:val="none" w:sz="0" w:space="0" w:color="auto"/>
        <w:right w:val="none" w:sz="0" w:space="0" w:color="auto"/>
      </w:divBdr>
    </w:div>
    <w:div w:id="1155612699">
      <w:bodyDiv w:val="1"/>
      <w:marLeft w:val="0"/>
      <w:marRight w:val="0"/>
      <w:marTop w:val="0"/>
      <w:marBottom w:val="0"/>
      <w:divBdr>
        <w:top w:val="none" w:sz="0" w:space="0" w:color="auto"/>
        <w:left w:val="none" w:sz="0" w:space="0" w:color="auto"/>
        <w:bottom w:val="none" w:sz="0" w:space="0" w:color="auto"/>
        <w:right w:val="none" w:sz="0" w:space="0" w:color="auto"/>
      </w:divBdr>
    </w:div>
    <w:div w:id="1159689999">
      <w:bodyDiv w:val="1"/>
      <w:marLeft w:val="0"/>
      <w:marRight w:val="0"/>
      <w:marTop w:val="0"/>
      <w:marBottom w:val="0"/>
      <w:divBdr>
        <w:top w:val="none" w:sz="0" w:space="0" w:color="auto"/>
        <w:left w:val="none" w:sz="0" w:space="0" w:color="auto"/>
        <w:bottom w:val="none" w:sz="0" w:space="0" w:color="auto"/>
        <w:right w:val="none" w:sz="0" w:space="0" w:color="auto"/>
      </w:divBdr>
      <w:divsChild>
        <w:div w:id="65077713">
          <w:marLeft w:val="0"/>
          <w:marRight w:val="0"/>
          <w:marTop w:val="0"/>
          <w:marBottom w:val="0"/>
          <w:divBdr>
            <w:top w:val="none" w:sz="0" w:space="0" w:color="auto"/>
            <w:left w:val="none" w:sz="0" w:space="0" w:color="auto"/>
            <w:bottom w:val="none" w:sz="0" w:space="0" w:color="auto"/>
            <w:right w:val="none" w:sz="0" w:space="0" w:color="auto"/>
          </w:divBdr>
          <w:divsChild>
            <w:div w:id="127552010">
              <w:marLeft w:val="0"/>
              <w:marRight w:val="0"/>
              <w:marTop w:val="0"/>
              <w:marBottom w:val="0"/>
              <w:divBdr>
                <w:top w:val="none" w:sz="0" w:space="0" w:color="auto"/>
                <w:left w:val="none" w:sz="0" w:space="0" w:color="auto"/>
                <w:bottom w:val="none" w:sz="0" w:space="0" w:color="auto"/>
                <w:right w:val="none" w:sz="0" w:space="0" w:color="auto"/>
              </w:divBdr>
              <w:divsChild>
                <w:div w:id="78381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164938">
      <w:bodyDiv w:val="1"/>
      <w:marLeft w:val="0"/>
      <w:marRight w:val="0"/>
      <w:marTop w:val="0"/>
      <w:marBottom w:val="0"/>
      <w:divBdr>
        <w:top w:val="none" w:sz="0" w:space="0" w:color="auto"/>
        <w:left w:val="none" w:sz="0" w:space="0" w:color="auto"/>
        <w:bottom w:val="none" w:sz="0" w:space="0" w:color="auto"/>
        <w:right w:val="none" w:sz="0" w:space="0" w:color="auto"/>
      </w:divBdr>
    </w:div>
    <w:div w:id="1188981848">
      <w:bodyDiv w:val="1"/>
      <w:marLeft w:val="0"/>
      <w:marRight w:val="0"/>
      <w:marTop w:val="0"/>
      <w:marBottom w:val="0"/>
      <w:divBdr>
        <w:top w:val="none" w:sz="0" w:space="0" w:color="auto"/>
        <w:left w:val="none" w:sz="0" w:space="0" w:color="auto"/>
        <w:bottom w:val="none" w:sz="0" w:space="0" w:color="auto"/>
        <w:right w:val="none" w:sz="0" w:space="0" w:color="auto"/>
      </w:divBdr>
    </w:div>
    <w:div w:id="1207988463">
      <w:bodyDiv w:val="1"/>
      <w:marLeft w:val="0"/>
      <w:marRight w:val="0"/>
      <w:marTop w:val="0"/>
      <w:marBottom w:val="0"/>
      <w:divBdr>
        <w:top w:val="none" w:sz="0" w:space="0" w:color="auto"/>
        <w:left w:val="none" w:sz="0" w:space="0" w:color="auto"/>
        <w:bottom w:val="none" w:sz="0" w:space="0" w:color="auto"/>
        <w:right w:val="none" w:sz="0" w:space="0" w:color="auto"/>
      </w:divBdr>
    </w:div>
    <w:div w:id="1222862740">
      <w:bodyDiv w:val="1"/>
      <w:marLeft w:val="0"/>
      <w:marRight w:val="0"/>
      <w:marTop w:val="0"/>
      <w:marBottom w:val="0"/>
      <w:divBdr>
        <w:top w:val="none" w:sz="0" w:space="0" w:color="auto"/>
        <w:left w:val="none" w:sz="0" w:space="0" w:color="auto"/>
        <w:bottom w:val="none" w:sz="0" w:space="0" w:color="auto"/>
        <w:right w:val="none" w:sz="0" w:space="0" w:color="auto"/>
      </w:divBdr>
    </w:div>
    <w:div w:id="1234123632">
      <w:bodyDiv w:val="1"/>
      <w:marLeft w:val="0"/>
      <w:marRight w:val="0"/>
      <w:marTop w:val="0"/>
      <w:marBottom w:val="0"/>
      <w:divBdr>
        <w:top w:val="none" w:sz="0" w:space="0" w:color="auto"/>
        <w:left w:val="none" w:sz="0" w:space="0" w:color="auto"/>
        <w:bottom w:val="none" w:sz="0" w:space="0" w:color="auto"/>
        <w:right w:val="none" w:sz="0" w:space="0" w:color="auto"/>
      </w:divBdr>
    </w:div>
    <w:div w:id="1236668851">
      <w:bodyDiv w:val="1"/>
      <w:marLeft w:val="0"/>
      <w:marRight w:val="0"/>
      <w:marTop w:val="0"/>
      <w:marBottom w:val="0"/>
      <w:divBdr>
        <w:top w:val="none" w:sz="0" w:space="0" w:color="auto"/>
        <w:left w:val="none" w:sz="0" w:space="0" w:color="auto"/>
        <w:bottom w:val="none" w:sz="0" w:space="0" w:color="auto"/>
        <w:right w:val="none" w:sz="0" w:space="0" w:color="auto"/>
      </w:divBdr>
    </w:div>
    <w:div w:id="1247232272">
      <w:bodyDiv w:val="1"/>
      <w:marLeft w:val="0"/>
      <w:marRight w:val="0"/>
      <w:marTop w:val="0"/>
      <w:marBottom w:val="0"/>
      <w:divBdr>
        <w:top w:val="none" w:sz="0" w:space="0" w:color="auto"/>
        <w:left w:val="none" w:sz="0" w:space="0" w:color="auto"/>
        <w:bottom w:val="none" w:sz="0" w:space="0" w:color="auto"/>
        <w:right w:val="none" w:sz="0" w:space="0" w:color="auto"/>
      </w:divBdr>
    </w:div>
    <w:div w:id="1248929488">
      <w:bodyDiv w:val="1"/>
      <w:marLeft w:val="0"/>
      <w:marRight w:val="0"/>
      <w:marTop w:val="0"/>
      <w:marBottom w:val="0"/>
      <w:divBdr>
        <w:top w:val="none" w:sz="0" w:space="0" w:color="auto"/>
        <w:left w:val="none" w:sz="0" w:space="0" w:color="auto"/>
        <w:bottom w:val="none" w:sz="0" w:space="0" w:color="auto"/>
        <w:right w:val="none" w:sz="0" w:space="0" w:color="auto"/>
      </w:divBdr>
    </w:div>
    <w:div w:id="1267032162">
      <w:bodyDiv w:val="1"/>
      <w:marLeft w:val="0"/>
      <w:marRight w:val="0"/>
      <w:marTop w:val="0"/>
      <w:marBottom w:val="0"/>
      <w:divBdr>
        <w:top w:val="none" w:sz="0" w:space="0" w:color="auto"/>
        <w:left w:val="none" w:sz="0" w:space="0" w:color="auto"/>
        <w:bottom w:val="none" w:sz="0" w:space="0" w:color="auto"/>
        <w:right w:val="none" w:sz="0" w:space="0" w:color="auto"/>
      </w:divBdr>
    </w:div>
    <w:div w:id="1296911785">
      <w:bodyDiv w:val="1"/>
      <w:marLeft w:val="0"/>
      <w:marRight w:val="0"/>
      <w:marTop w:val="0"/>
      <w:marBottom w:val="0"/>
      <w:divBdr>
        <w:top w:val="none" w:sz="0" w:space="0" w:color="auto"/>
        <w:left w:val="none" w:sz="0" w:space="0" w:color="auto"/>
        <w:bottom w:val="none" w:sz="0" w:space="0" w:color="auto"/>
        <w:right w:val="none" w:sz="0" w:space="0" w:color="auto"/>
      </w:divBdr>
    </w:div>
    <w:div w:id="1299799697">
      <w:bodyDiv w:val="1"/>
      <w:marLeft w:val="0"/>
      <w:marRight w:val="0"/>
      <w:marTop w:val="0"/>
      <w:marBottom w:val="0"/>
      <w:divBdr>
        <w:top w:val="none" w:sz="0" w:space="0" w:color="auto"/>
        <w:left w:val="none" w:sz="0" w:space="0" w:color="auto"/>
        <w:bottom w:val="none" w:sz="0" w:space="0" w:color="auto"/>
        <w:right w:val="none" w:sz="0" w:space="0" w:color="auto"/>
      </w:divBdr>
    </w:div>
    <w:div w:id="1309361901">
      <w:bodyDiv w:val="1"/>
      <w:marLeft w:val="0"/>
      <w:marRight w:val="0"/>
      <w:marTop w:val="0"/>
      <w:marBottom w:val="0"/>
      <w:divBdr>
        <w:top w:val="none" w:sz="0" w:space="0" w:color="auto"/>
        <w:left w:val="none" w:sz="0" w:space="0" w:color="auto"/>
        <w:bottom w:val="none" w:sz="0" w:space="0" w:color="auto"/>
        <w:right w:val="none" w:sz="0" w:space="0" w:color="auto"/>
      </w:divBdr>
    </w:div>
    <w:div w:id="1331636653">
      <w:bodyDiv w:val="1"/>
      <w:marLeft w:val="0"/>
      <w:marRight w:val="0"/>
      <w:marTop w:val="0"/>
      <w:marBottom w:val="0"/>
      <w:divBdr>
        <w:top w:val="none" w:sz="0" w:space="0" w:color="auto"/>
        <w:left w:val="none" w:sz="0" w:space="0" w:color="auto"/>
        <w:bottom w:val="none" w:sz="0" w:space="0" w:color="auto"/>
        <w:right w:val="none" w:sz="0" w:space="0" w:color="auto"/>
      </w:divBdr>
    </w:div>
    <w:div w:id="1338734435">
      <w:bodyDiv w:val="1"/>
      <w:marLeft w:val="0"/>
      <w:marRight w:val="0"/>
      <w:marTop w:val="0"/>
      <w:marBottom w:val="0"/>
      <w:divBdr>
        <w:top w:val="none" w:sz="0" w:space="0" w:color="auto"/>
        <w:left w:val="none" w:sz="0" w:space="0" w:color="auto"/>
        <w:bottom w:val="none" w:sz="0" w:space="0" w:color="auto"/>
        <w:right w:val="none" w:sz="0" w:space="0" w:color="auto"/>
      </w:divBdr>
    </w:div>
    <w:div w:id="1365519246">
      <w:bodyDiv w:val="1"/>
      <w:marLeft w:val="0"/>
      <w:marRight w:val="0"/>
      <w:marTop w:val="0"/>
      <w:marBottom w:val="0"/>
      <w:divBdr>
        <w:top w:val="none" w:sz="0" w:space="0" w:color="auto"/>
        <w:left w:val="none" w:sz="0" w:space="0" w:color="auto"/>
        <w:bottom w:val="none" w:sz="0" w:space="0" w:color="auto"/>
        <w:right w:val="none" w:sz="0" w:space="0" w:color="auto"/>
      </w:divBdr>
    </w:div>
    <w:div w:id="1384327550">
      <w:bodyDiv w:val="1"/>
      <w:marLeft w:val="0"/>
      <w:marRight w:val="0"/>
      <w:marTop w:val="0"/>
      <w:marBottom w:val="0"/>
      <w:divBdr>
        <w:top w:val="none" w:sz="0" w:space="0" w:color="auto"/>
        <w:left w:val="none" w:sz="0" w:space="0" w:color="auto"/>
        <w:bottom w:val="none" w:sz="0" w:space="0" w:color="auto"/>
        <w:right w:val="none" w:sz="0" w:space="0" w:color="auto"/>
      </w:divBdr>
    </w:div>
    <w:div w:id="1397506324">
      <w:bodyDiv w:val="1"/>
      <w:marLeft w:val="0"/>
      <w:marRight w:val="0"/>
      <w:marTop w:val="0"/>
      <w:marBottom w:val="0"/>
      <w:divBdr>
        <w:top w:val="none" w:sz="0" w:space="0" w:color="auto"/>
        <w:left w:val="none" w:sz="0" w:space="0" w:color="auto"/>
        <w:bottom w:val="none" w:sz="0" w:space="0" w:color="auto"/>
        <w:right w:val="none" w:sz="0" w:space="0" w:color="auto"/>
      </w:divBdr>
    </w:div>
    <w:div w:id="1440755427">
      <w:bodyDiv w:val="1"/>
      <w:marLeft w:val="0"/>
      <w:marRight w:val="0"/>
      <w:marTop w:val="0"/>
      <w:marBottom w:val="0"/>
      <w:divBdr>
        <w:top w:val="none" w:sz="0" w:space="0" w:color="auto"/>
        <w:left w:val="none" w:sz="0" w:space="0" w:color="auto"/>
        <w:bottom w:val="none" w:sz="0" w:space="0" w:color="auto"/>
        <w:right w:val="none" w:sz="0" w:space="0" w:color="auto"/>
      </w:divBdr>
    </w:div>
    <w:div w:id="1443182533">
      <w:bodyDiv w:val="1"/>
      <w:marLeft w:val="0"/>
      <w:marRight w:val="0"/>
      <w:marTop w:val="0"/>
      <w:marBottom w:val="0"/>
      <w:divBdr>
        <w:top w:val="none" w:sz="0" w:space="0" w:color="auto"/>
        <w:left w:val="none" w:sz="0" w:space="0" w:color="auto"/>
        <w:bottom w:val="none" w:sz="0" w:space="0" w:color="auto"/>
        <w:right w:val="none" w:sz="0" w:space="0" w:color="auto"/>
      </w:divBdr>
    </w:div>
    <w:div w:id="1457942492">
      <w:bodyDiv w:val="1"/>
      <w:marLeft w:val="0"/>
      <w:marRight w:val="0"/>
      <w:marTop w:val="0"/>
      <w:marBottom w:val="0"/>
      <w:divBdr>
        <w:top w:val="none" w:sz="0" w:space="0" w:color="auto"/>
        <w:left w:val="none" w:sz="0" w:space="0" w:color="auto"/>
        <w:bottom w:val="none" w:sz="0" w:space="0" w:color="auto"/>
        <w:right w:val="none" w:sz="0" w:space="0" w:color="auto"/>
      </w:divBdr>
    </w:div>
    <w:div w:id="1471245623">
      <w:bodyDiv w:val="1"/>
      <w:marLeft w:val="0"/>
      <w:marRight w:val="0"/>
      <w:marTop w:val="0"/>
      <w:marBottom w:val="0"/>
      <w:divBdr>
        <w:top w:val="none" w:sz="0" w:space="0" w:color="auto"/>
        <w:left w:val="none" w:sz="0" w:space="0" w:color="auto"/>
        <w:bottom w:val="none" w:sz="0" w:space="0" w:color="auto"/>
        <w:right w:val="none" w:sz="0" w:space="0" w:color="auto"/>
      </w:divBdr>
    </w:div>
    <w:div w:id="1479610310">
      <w:bodyDiv w:val="1"/>
      <w:marLeft w:val="0"/>
      <w:marRight w:val="0"/>
      <w:marTop w:val="0"/>
      <w:marBottom w:val="0"/>
      <w:divBdr>
        <w:top w:val="none" w:sz="0" w:space="0" w:color="auto"/>
        <w:left w:val="none" w:sz="0" w:space="0" w:color="auto"/>
        <w:bottom w:val="none" w:sz="0" w:space="0" w:color="auto"/>
        <w:right w:val="none" w:sz="0" w:space="0" w:color="auto"/>
      </w:divBdr>
    </w:div>
    <w:div w:id="1479760939">
      <w:bodyDiv w:val="1"/>
      <w:marLeft w:val="0"/>
      <w:marRight w:val="0"/>
      <w:marTop w:val="0"/>
      <w:marBottom w:val="0"/>
      <w:divBdr>
        <w:top w:val="none" w:sz="0" w:space="0" w:color="auto"/>
        <w:left w:val="none" w:sz="0" w:space="0" w:color="auto"/>
        <w:bottom w:val="none" w:sz="0" w:space="0" w:color="auto"/>
        <w:right w:val="none" w:sz="0" w:space="0" w:color="auto"/>
      </w:divBdr>
    </w:div>
    <w:div w:id="1481073501">
      <w:bodyDiv w:val="1"/>
      <w:marLeft w:val="0"/>
      <w:marRight w:val="0"/>
      <w:marTop w:val="0"/>
      <w:marBottom w:val="0"/>
      <w:divBdr>
        <w:top w:val="none" w:sz="0" w:space="0" w:color="auto"/>
        <w:left w:val="none" w:sz="0" w:space="0" w:color="auto"/>
        <w:bottom w:val="none" w:sz="0" w:space="0" w:color="auto"/>
        <w:right w:val="none" w:sz="0" w:space="0" w:color="auto"/>
      </w:divBdr>
    </w:div>
    <w:div w:id="1494102407">
      <w:bodyDiv w:val="1"/>
      <w:marLeft w:val="0"/>
      <w:marRight w:val="0"/>
      <w:marTop w:val="0"/>
      <w:marBottom w:val="0"/>
      <w:divBdr>
        <w:top w:val="none" w:sz="0" w:space="0" w:color="auto"/>
        <w:left w:val="none" w:sz="0" w:space="0" w:color="auto"/>
        <w:bottom w:val="none" w:sz="0" w:space="0" w:color="auto"/>
        <w:right w:val="none" w:sz="0" w:space="0" w:color="auto"/>
      </w:divBdr>
    </w:div>
    <w:div w:id="1497114734">
      <w:bodyDiv w:val="1"/>
      <w:marLeft w:val="0"/>
      <w:marRight w:val="0"/>
      <w:marTop w:val="0"/>
      <w:marBottom w:val="0"/>
      <w:divBdr>
        <w:top w:val="none" w:sz="0" w:space="0" w:color="auto"/>
        <w:left w:val="none" w:sz="0" w:space="0" w:color="auto"/>
        <w:bottom w:val="none" w:sz="0" w:space="0" w:color="auto"/>
        <w:right w:val="none" w:sz="0" w:space="0" w:color="auto"/>
      </w:divBdr>
    </w:div>
    <w:div w:id="1497115719">
      <w:bodyDiv w:val="1"/>
      <w:marLeft w:val="0"/>
      <w:marRight w:val="0"/>
      <w:marTop w:val="0"/>
      <w:marBottom w:val="0"/>
      <w:divBdr>
        <w:top w:val="none" w:sz="0" w:space="0" w:color="auto"/>
        <w:left w:val="none" w:sz="0" w:space="0" w:color="auto"/>
        <w:bottom w:val="none" w:sz="0" w:space="0" w:color="auto"/>
        <w:right w:val="none" w:sz="0" w:space="0" w:color="auto"/>
      </w:divBdr>
    </w:div>
    <w:div w:id="1502961922">
      <w:bodyDiv w:val="1"/>
      <w:marLeft w:val="0"/>
      <w:marRight w:val="0"/>
      <w:marTop w:val="0"/>
      <w:marBottom w:val="0"/>
      <w:divBdr>
        <w:top w:val="none" w:sz="0" w:space="0" w:color="auto"/>
        <w:left w:val="none" w:sz="0" w:space="0" w:color="auto"/>
        <w:bottom w:val="none" w:sz="0" w:space="0" w:color="auto"/>
        <w:right w:val="none" w:sz="0" w:space="0" w:color="auto"/>
      </w:divBdr>
    </w:div>
    <w:div w:id="1520663000">
      <w:bodyDiv w:val="1"/>
      <w:marLeft w:val="0"/>
      <w:marRight w:val="0"/>
      <w:marTop w:val="0"/>
      <w:marBottom w:val="0"/>
      <w:divBdr>
        <w:top w:val="none" w:sz="0" w:space="0" w:color="auto"/>
        <w:left w:val="none" w:sz="0" w:space="0" w:color="auto"/>
        <w:bottom w:val="none" w:sz="0" w:space="0" w:color="auto"/>
        <w:right w:val="none" w:sz="0" w:space="0" w:color="auto"/>
      </w:divBdr>
    </w:div>
    <w:div w:id="1522670025">
      <w:bodyDiv w:val="1"/>
      <w:marLeft w:val="0"/>
      <w:marRight w:val="0"/>
      <w:marTop w:val="0"/>
      <w:marBottom w:val="0"/>
      <w:divBdr>
        <w:top w:val="none" w:sz="0" w:space="0" w:color="auto"/>
        <w:left w:val="none" w:sz="0" w:space="0" w:color="auto"/>
        <w:bottom w:val="none" w:sz="0" w:space="0" w:color="auto"/>
        <w:right w:val="none" w:sz="0" w:space="0" w:color="auto"/>
      </w:divBdr>
    </w:div>
    <w:div w:id="1537156630">
      <w:bodyDiv w:val="1"/>
      <w:marLeft w:val="0"/>
      <w:marRight w:val="0"/>
      <w:marTop w:val="0"/>
      <w:marBottom w:val="0"/>
      <w:divBdr>
        <w:top w:val="none" w:sz="0" w:space="0" w:color="auto"/>
        <w:left w:val="none" w:sz="0" w:space="0" w:color="auto"/>
        <w:bottom w:val="none" w:sz="0" w:space="0" w:color="auto"/>
        <w:right w:val="none" w:sz="0" w:space="0" w:color="auto"/>
      </w:divBdr>
    </w:div>
    <w:div w:id="1554581435">
      <w:bodyDiv w:val="1"/>
      <w:marLeft w:val="0"/>
      <w:marRight w:val="0"/>
      <w:marTop w:val="0"/>
      <w:marBottom w:val="0"/>
      <w:divBdr>
        <w:top w:val="none" w:sz="0" w:space="0" w:color="auto"/>
        <w:left w:val="none" w:sz="0" w:space="0" w:color="auto"/>
        <w:bottom w:val="none" w:sz="0" w:space="0" w:color="auto"/>
        <w:right w:val="none" w:sz="0" w:space="0" w:color="auto"/>
      </w:divBdr>
    </w:div>
    <w:div w:id="1628925134">
      <w:bodyDiv w:val="1"/>
      <w:marLeft w:val="0"/>
      <w:marRight w:val="0"/>
      <w:marTop w:val="0"/>
      <w:marBottom w:val="0"/>
      <w:divBdr>
        <w:top w:val="none" w:sz="0" w:space="0" w:color="auto"/>
        <w:left w:val="none" w:sz="0" w:space="0" w:color="auto"/>
        <w:bottom w:val="none" w:sz="0" w:space="0" w:color="auto"/>
        <w:right w:val="none" w:sz="0" w:space="0" w:color="auto"/>
      </w:divBdr>
    </w:div>
    <w:div w:id="1690332943">
      <w:bodyDiv w:val="1"/>
      <w:marLeft w:val="0"/>
      <w:marRight w:val="0"/>
      <w:marTop w:val="0"/>
      <w:marBottom w:val="0"/>
      <w:divBdr>
        <w:top w:val="none" w:sz="0" w:space="0" w:color="auto"/>
        <w:left w:val="none" w:sz="0" w:space="0" w:color="auto"/>
        <w:bottom w:val="none" w:sz="0" w:space="0" w:color="auto"/>
        <w:right w:val="none" w:sz="0" w:space="0" w:color="auto"/>
      </w:divBdr>
    </w:div>
    <w:div w:id="1741712387">
      <w:bodyDiv w:val="1"/>
      <w:marLeft w:val="0"/>
      <w:marRight w:val="0"/>
      <w:marTop w:val="0"/>
      <w:marBottom w:val="0"/>
      <w:divBdr>
        <w:top w:val="none" w:sz="0" w:space="0" w:color="auto"/>
        <w:left w:val="none" w:sz="0" w:space="0" w:color="auto"/>
        <w:bottom w:val="none" w:sz="0" w:space="0" w:color="auto"/>
        <w:right w:val="none" w:sz="0" w:space="0" w:color="auto"/>
      </w:divBdr>
    </w:div>
    <w:div w:id="1743596180">
      <w:bodyDiv w:val="1"/>
      <w:marLeft w:val="0"/>
      <w:marRight w:val="0"/>
      <w:marTop w:val="0"/>
      <w:marBottom w:val="0"/>
      <w:divBdr>
        <w:top w:val="none" w:sz="0" w:space="0" w:color="auto"/>
        <w:left w:val="none" w:sz="0" w:space="0" w:color="auto"/>
        <w:bottom w:val="none" w:sz="0" w:space="0" w:color="auto"/>
        <w:right w:val="none" w:sz="0" w:space="0" w:color="auto"/>
      </w:divBdr>
    </w:div>
    <w:div w:id="1750541642">
      <w:bodyDiv w:val="1"/>
      <w:marLeft w:val="0"/>
      <w:marRight w:val="0"/>
      <w:marTop w:val="0"/>
      <w:marBottom w:val="0"/>
      <w:divBdr>
        <w:top w:val="none" w:sz="0" w:space="0" w:color="auto"/>
        <w:left w:val="none" w:sz="0" w:space="0" w:color="auto"/>
        <w:bottom w:val="none" w:sz="0" w:space="0" w:color="auto"/>
        <w:right w:val="none" w:sz="0" w:space="0" w:color="auto"/>
      </w:divBdr>
    </w:div>
    <w:div w:id="1761637138">
      <w:bodyDiv w:val="1"/>
      <w:marLeft w:val="0"/>
      <w:marRight w:val="0"/>
      <w:marTop w:val="0"/>
      <w:marBottom w:val="0"/>
      <w:divBdr>
        <w:top w:val="none" w:sz="0" w:space="0" w:color="auto"/>
        <w:left w:val="none" w:sz="0" w:space="0" w:color="auto"/>
        <w:bottom w:val="none" w:sz="0" w:space="0" w:color="auto"/>
        <w:right w:val="none" w:sz="0" w:space="0" w:color="auto"/>
      </w:divBdr>
    </w:div>
    <w:div w:id="1779793882">
      <w:bodyDiv w:val="1"/>
      <w:marLeft w:val="0"/>
      <w:marRight w:val="0"/>
      <w:marTop w:val="0"/>
      <w:marBottom w:val="0"/>
      <w:divBdr>
        <w:top w:val="none" w:sz="0" w:space="0" w:color="auto"/>
        <w:left w:val="none" w:sz="0" w:space="0" w:color="auto"/>
        <w:bottom w:val="none" w:sz="0" w:space="0" w:color="auto"/>
        <w:right w:val="none" w:sz="0" w:space="0" w:color="auto"/>
      </w:divBdr>
    </w:div>
    <w:div w:id="1786609127">
      <w:bodyDiv w:val="1"/>
      <w:marLeft w:val="0"/>
      <w:marRight w:val="0"/>
      <w:marTop w:val="0"/>
      <w:marBottom w:val="0"/>
      <w:divBdr>
        <w:top w:val="none" w:sz="0" w:space="0" w:color="auto"/>
        <w:left w:val="none" w:sz="0" w:space="0" w:color="auto"/>
        <w:bottom w:val="none" w:sz="0" w:space="0" w:color="auto"/>
        <w:right w:val="none" w:sz="0" w:space="0" w:color="auto"/>
      </w:divBdr>
    </w:div>
    <w:div w:id="1825976081">
      <w:bodyDiv w:val="1"/>
      <w:marLeft w:val="0"/>
      <w:marRight w:val="0"/>
      <w:marTop w:val="0"/>
      <w:marBottom w:val="0"/>
      <w:divBdr>
        <w:top w:val="none" w:sz="0" w:space="0" w:color="auto"/>
        <w:left w:val="none" w:sz="0" w:space="0" w:color="auto"/>
        <w:bottom w:val="none" w:sz="0" w:space="0" w:color="auto"/>
        <w:right w:val="none" w:sz="0" w:space="0" w:color="auto"/>
      </w:divBdr>
    </w:div>
    <w:div w:id="1887715904">
      <w:bodyDiv w:val="1"/>
      <w:marLeft w:val="0"/>
      <w:marRight w:val="0"/>
      <w:marTop w:val="0"/>
      <w:marBottom w:val="0"/>
      <w:divBdr>
        <w:top w:val="none" w:sz="0" w:space="0" w:color="auto"/>
        <w:left w:val="none" w:sz="0" w:space="0" w:color="auto"/>
        <w:bottom w:val="none" w:sz="0" w:space="0" w:color="auto"/>
        <w:right w:val="none" w:sz="0" w:space="0" w:color="auto"/>
      </w:divBdr>
    </w:div>
    <w:div w:id="1890070290">
      <w:bodyDiv w:val="1"/>
      <w:marLeft w:val="0"/>
      <w:marRight w:val="0"/>
      <w:marTop w:val="0"/>
      <w:marBottom w:val="0"/>
      <w:divBdr>
        <w:top w:val="none" w:sz="0" w:space="0" w:color="auto"/>
        <w:left w:val="none" w:sz="0" w:space="0" w:color="auto"/>
        <w:bottom w:val="none" w:sz="0" w:space="0" w:color="auto"/>
        <w:right w:val="none" w:sz="0" w:space="0" w:color="auto"/>
      </w:divBdr>
    </w:div>
    <w:div w:id="1890452021">
      <w:bodyDiv w:val="1"/>
      <w:marLeft w:val="0"/>
      <w:marRight w:val="0"/>
      <w:marTop w:val="0"/>
      <w:marBottom w:val="0"/>
      <w:divBdr>
        <w:top w:val="none" w:sz="0" w:space="0" w:color="auto"/>
        <w:left w:val="none" w:sz="0" w:space="0" w:color="auto"/>
        <w:bottom w:val="none" w:sz="0" w:space="0" w:color="auto"/>
        <w:right w:val="none" w:sz="0" w:space="0" w:color="auto"/>
      </w:divBdr>
    </w:div>
    <w:div w:id="1909538579">
      <w:bodyDiv w:val="1"/>
      <w:marLeft w:val="0"/>
      <w:marRight w:val="0"/>
      <w:marTop w:val="0"/>
      <w:marBottom w:val="0"/>
      <w:divBdr>
        <w:top w:val="none" w:sz="0" w:space="0" w:color="auto"/>
        <w:left w:val="none" w:sz="0" w:space="0" w:color="auto"/>
        <w:bottom w:val="none" w:sz="0" w:space="0" w:color="auto"/>
        <w:right w:val="none" w:sz="0" w:space="0" w:color="auto"/>
      </w:divBdr>
    </w:div>
    <w:div w:id="1911228504">
      <w:bodyDiv w:val="1"/>
      <w:marLeft w:val="0"/>
      <w:marRight w:val="0"/>
      <w:marTop w:val="0"/>
      <w:marBottom w:val="0"/>
      <w:divBdr>
        <w:top w:val="none" w:sz="0" w:space="0" w:color="auto"/>
        <w:left w:val="none" w:sz="0" w:space="0" w:color="auto"/>
        <w:bottom w:val="none" w:sz="0" w:space="0" w:color="auto"/>
        <w:right w:val="none" w:sz="0" w:space="0" w:color="auto"/>
      </w:divBdr>
    </w:div>
    <w:div w:id="1933933780">
      <w:bodyDiv w:val="1"/>
      <w:marLeft w:val="0"/>
      <w:marRight w:val="0"/>
      <w:marTop w:val="0"/>
      <w:marBottom w:val="0"/>
      <w:divBdr>
        <w:top w:val="none" w:sz="0" w:space="0" w:color="auto"/>
        <w:left w:val="none" w:sz="0" w:space="0" w:color="auto"/>
        <w:bottom w:val="none" w:sz="0" w:space="0" w:color="auto"/>
        <w:right w:val="none" w:sz="0" w:space="0" w:color="auto"/>
      </w:divBdr>
    </w:div>
    <w:div w:id="1936941958">
      <w:bodyDiv w:val="1"/>
      <w:marLeft w:val="0"/>
      <w:marRight w:val="0"/>
      <w:marTop w:val="0"/>
      <w:marBottom w:val="0"/>
      <w:divBdr>
        <w:top w:val="none" w:sz="0" w:space="0" w:color="auto"/>
        <w:left w:val="none" w:sz="0" w:space="0" w:color="auto"/>
        <w:bottom w:val="none" w:sz="0" w:space="0" w:color="auto"/>
        <w:right w:val="none" w:sz="0" w:space="0" w:color="auto"/>
      </w:divBdr>
    </w:div>
    <w:div w:id="1937514017">
      <w:bodyDiv w:val="1"/>
      <w:marLeft w:val="0"/>
      <w:marRight w:val="0"/>
      <w:marTop w:val="0"/>
      <w:marBottom w:val="0"/>
      <w:divBdr>
        <w:top w:val="none" w:sz="0" w:space="0" w:color="auto"/>
        <w:left w:val="none" w:sz="0" w:space="0" w:color="auto"/>
        <w:bottom w:val="none" w:sz="0" w:space="0" w:color="auto"/>
        <w:right w:val="none" w:sz="0" w:space="0" w:color="auto"/>
      </w:divBdr>
    </w:div>
    <w:div w:id="1952127785">
      <w:bodyDiv w:val="1"/>
      <w:marLeft w:val="0"/>
      <w:marRight w:val="0"/>
      <w:marTop w:val="0"/>
      <w:marBottom w:val="0"/>
      <w:divBdr>
        <w:top w:val="none" w:sz="0" w:space="0" w:color="auto"/>
        <w:left w:val="none" w:sz="0" w:space="0" w:color="auto"/>
        <w:bottom w:val="none" w:sz="0" w:space="0" w:color="auto"/>
        <w:right w:val="none" w:sz="0" w:space="0" w:color="auto"/>
      </w:divBdr>
    </w:div>
    <w:div w:id="1955166121">
      <w:bodyDiv w:val="1"/>
      <w:marLeft w:val="0"/>
      <w:marRight w:val="0"/>
      <w:marTop w:val="0"/>
      <w:marBottom w:val="0"/>
      <w:divBdr>
        <w:top w:val="none" w:sz="0" w:space="0" w:color="auto"/>
        <w:left w:val="none" w:sz="0" w:space="0" w:color="auto"/>
        <w:bottom w:val="none" w:sz="0" w:space="0" w:color="auto"/>
        <w:right w:val="none" w:sz="0" w:space="0" w:color="auto"/>
      </w:divBdr>
    </w:div>
    <w:div w:id="1957708702">
      <w:bodyDiv w:val="1"/>
      <w:marLeft w:val="0"/>
      <w:marRight w:val="0"/>
      <w:marTop w:val="0"/>
      <w:marBottom w:val="0"/>
      <w:divBdr>
        <w:top w:val="none" w:sz="0" w:space="0" w:color="auto"/>
        <w:left w:val="none" w:sz="0" w:space="0" w:color="auto"/>
        <w:bottom w:val="none" w:sz="0" w:space="0" w:color="auto"/>
        <w:right w:val="none" w:sz="0" w:space="0" w:color="auto"/>
      </w:divBdr>
    </w:div>
    <w:div w:id="1961106577">
      <w:bodyDiv w:val="1"/>
      <w:marLeft w:val="0"/>
      <w:marRight w:val="0"/>
      <w:marTop w:val="0"/>
      <w:marBottom w:val="0"/>
      <w:divBdr>
        <w:top w:val="none" w:sz="0" w:space="0" w:color="auto"/>
        <w:left w:val="none" w:sz="0" w:space="0" w:color="auto"/>
        <w:bottom w:val="none" w:sz="0" w:space="0" w:color="auto"/>
        <w:right w:val="none" w:sz="0" w:space="0" w:color="auto"/>
      </w:divBdr>
    </w:div>
    <w:div w:id="1984113582">
      <w:bodyDiv w:val="1"/>
      <w:marLeft w:val="0"/>
      <w:marRight w:val="0"/>
      <w:marTop w:val="0"/>
      <w:marBottom w:val="0"/>
      <w:divBdr>
        <w:top w:val="none" w:sz="0" w:space="0" w:color="auto"/>
        <w:left w:val="none" w:sz="0" w:space="0" w:color="auto"/>
        <w:bottom w:val="none" w:sz="0" w:space="0" w:color="auto"/>
        <w:right w:val="none" w:sz="0" w:space="0" w:color="auto"/>
      </w:divBdr>
    </w:div>
    <w:div w:id="2007441177">
      <w:bodyDiv w:val="1"/>
      <w:marLeft w:val="0"/>
      <w:marRight w:val="0"/>
      <w:marTop w:val="0"/>
      <w:marBottom w:val="0"/>
      <w:divBdr>
        <w:top w:val="none" w:sz="0" w:space="0" w:color="auto"/>
        <w:left w:val="none" w:sz="0" w:space="0" w:color="auto"/>
        <w:bottom w:val="none" w:sz="0" w:space="0" w:color="auto"/>
        <w:right w:val="none" w:sz="0" w:space="0" w:color="auto"/>
      </w:divBdr>
    </w:div>
    <w:div w:id="2010712587">
      <w:bodyDiv w:val="1"/>
      <w:marLeft w:val="0"/>
      <w:marRight w:val="0"/>
      <w:marTop w:val="0"/>
      <w:marBottom w:val="0"/>
      <w:divBdr>
        <w:top w:val="none" w:sz="0" w:space="0" w:color="auto"/>
        <w:left w:val="none" w:sz="0" w:space="0" w:color="auto"/>
        <w:bottom w:val="none" w:sz="0" w:space="0" w:color="auto"/>
        <w:right w:val="none" w:sz="0" w:space="0" w:color="auto"/>
      </w:divBdr>
    </w:div>
    <w:div w:id="2018271133">
      <w:bodyDiv w:val="1"/>
      <w:marLeft w:val="0"/>
      <w:marRight w:val="0"/>
      <w:marTop w:val="0"/>
      <w:marBottom w:val="0"/>
      <w:divBdr>
        <w:top w:val="none" w:sz="0" w:space="0" w:color="auto"/>
        <w:left w:val="none" w:sz="0" w:space="0" w:color="auto"/>
        <w:bottom w:val="none" w:sz="0" w:space="0" w:color="auto"/>
        <w:right w:val="none" w:sz="0" w:space="0" w:color="auto"/>
      </w:divBdr>
    </w:div>
    <w:div w:id="2034064245">
      <w:bodyDiv w:val="1"/>
      <w:marLeft w:val="0"/>
      <w:marRight w:val="0"/>
      <w:marTop w:val="0"/>
      <w:marBottom w:val="0"/>
      <w:divBdr>
        <w:top w:val="none" w:sz="0" w:space="0" w:color="auto"/>
        <w:left w:val="none" w:sz="0" w:space="0" w:color="auto"/>
        <w:bottom w:val="none" w:sz="0" w:space="0" w:color="auto"/>
        <w:right w:val="none" w:sz="0" w:space="0" w:color="auto"/>
      </w:divBdr>
    </w:div>
    <w:div w:id="2047872613">
      <w:bodyDiv w:val="1"/>
      <w:marLeft w:val="0"/>
      <w:marRight w:val="0"/>
      <w:marTop w:val="0"/>
      <w:marBottom w:val="0"/>
      <w:divBdr>
        <w:top w:val="none" w:sz="0" w:space="0" w:color="auto"/>
        <w:left w:val="none" w:sz="0" w:space="0" w:color="auto"/>
        <w:bottom w:val="none" w:sz="0" w:space="0" w:color="auto"/>
        <w:right w:val="none" w:sz="0" w:space="0" w:color="auto"/>
      </w:divBdr>
    </w:div>
    <w:div w:id="2060275360">
      <w:bodyDiv w:val="1"/>
      <w:marLeft w:val="0"/>
      <w:marRight w:val="0"/>
      <w:marTop w:val="0"/>
      <w:marBottom w:val="0"/>
      <w:divBdr>
        <w:top w:val="none" w:sz="0" w:space="0" w:color="auto"/>
        <w:left w:val="none" w:sz="0" w:space="0" w:color="auto"/>
        <w:bottom w:val="none" w:sz="0" w:space="0" w:color="auto"/>
        <w:right w:val="none" w:sz="0" w:space="0" w:color="auto"/>
      </w:divBdr>
    </w:div>
    <w:div w:id="2062097141">
      <w:bodyDiv w:val="1"/>
      <w:marLeft w:val="0"/>
      <w:marRight w:val="0"/>
      <w:marTop w:val="0"/>
      <w:marBottom w:val="0"/>
      <w:divBdr>
        <w:top w:val="none" w:sz="0" w:space="0" w:color="auto"/>
        <w:left w:val="none" w:sz="0" w:space="0" w:color="auto"/>
        <w:bottom w:val="none" w:sz="0" w:space="0" w:color="auto"/>
        <w:right w:val="none" w:sz="0" w:space="0" w:color="auto"/>
      </w:divBdr>
    </w:div>
    <w:div w:id="2063097580">
      <w:bodyDiv w:val="1"/>
      <w:marLeft w:val="0"/>
      <w:marRight w:val="0"/>
      <w:marTop w:val="0"/>
      <w:marBottom w:val="0"/>
      <w:divBdr>
        <w:top w:val="none" w:sz="0" w:space="0" w:color="auto"/>
        <w:left w:val="none" w:sz="0" w:space="0" w:color="auto"/>
        <w:bottom w:val="none" w:sz="0" w:space="0" w:color="auto"/>
        <w:right w:val="none" w:sz="0" w:space="0" w:color="auto"/>
      </w:divBdr>
    </w:div>
    <w:div w:id="2067757164">
      <w:bodyDiv w:val="1"/>
      <w:marLeft w:val="0"/>
      <w:marRight w:val="0"/>
      <w:marTop w:val="0"/>
      <w:marBottom w:val="0"/>
      <w:divBdr>
        <w:top w:val="none" w:sz="0" w:space="0" w:color="auto"/>
        <w:left w:val="none" w:sz="0" w:space="0" w:color="auto"/>
        <w:bottom w:val="none" w:sz="0" w:space="0" w:color="auto"/>
        <w:right w:val="none" w:sz="0" w:space="0" w:color="auto"/>
      </w:divBdr>
    </w:div>
    <w:div w:id="2078092975">
      <w:bodyDiv w:val="1"/>
      <w:marLeft w:val="0"/>
      <w:marRight w:val="0"/>
      <w:marTop w:val="0"/>
      <w:marBottom w:val="0"/>
      <w:divBdr>
        <w:top w:val="none" w:sz="0" w:space="0" w:color="auto"/>
        <w:left w:val="none" w:sz="0" w:space="0" w:color="auto"/>
        <w:bottom w:val="none" w:sz="0" w:space="0" w:color="auto"/>
        <w:right w:val="none" w:sz="0" w:space="0" w:color="auto"/>
      </w:divBdr>
    </w:div>
    <w:div w:id="2086295250">
      <w:bodyDiv w:val="1"/>
      <w:marLeft w:val="0"/>
      <w:marRight w:val="0"/>
      <w:marTop w:val="0"/>
      <w:marBottom w:val="0"/>
      <w:divBdr>
        <w:top w:val="none" w:sz="0" w:space="0" w:color="auto"/>
        <w:left w:val="none" w:sz="0" w:space="0" w:color="auto"/>
        <w:bottom w:val="none" w:sz="0" w:space="0" w:color="auto"/>
        <w:right w:val="none" w:sz="0" w:space="0" w:color="auto"/>
      </w:divBdr>
    </w:div>
    <w:div w:id="2090958818">
      <w:bodyDiv w:val="1"/>
      <w:marLeft w:val="0"/>
      <w:marRight w:val="0"/>
      <w:marTop w:val="0"/>
      <w:marBottom w:val="0"/>
      <w:divBdr>
        <w:top w:val="none" w:sz="0" w:space="0" w:color="auto"/>
        <w:left w:val="none" w:sz="0" w:space="0" w:color="auto"/>
        <w:bottom w:val="none" w:sz="0" w:space="0" w:color="auto"/>
        <w:right w:val="none" w:sz="0" w:space="0" w:color="auto"/>
      </w:divBdr>
    </w:div>
    <w:div w:id="2091468304">
      <w:bodyDiv w:val="1"/>
      <w:marLeft w:val="0"/>
      <w:marRight w:val="0"/>
      <w:marTop w:val="0"/>
      <w:marBottom w:val="0"/>
      <w:divBdr>
        <w:top w:val="none" w:sz="0" w:space="0" w:color="auto"/>
        <w:left w:val="none" w:sz="0" w:space="0" w:color="auto"/>
        <w:bottom w:val="none" w:sz="0" w:space="0" w:color="auto"/>
        <w:right w:val="none" w:sz="0" w:space="0" w:color="auto"/>
      </w:divBdr>
    </w:div>
    <w:div w:id="2103523450">
      <w:bodyDiv w:val="1"/>
      <w:marLeft w:val="0"/>
      <w:marRight w:val="0"/>
      <w:marTop w:val="0"/>
      <w:marBottom w:val="0"/>
      <w:divBdr>
        <w:top w:val="none" w:sz="0" w:space="0" w:color="auto"/>
        <w:left w:val="none" w:sz="0" w:space="0" w:color="auto"/>
        <w:bottom w:val="none" w:sz="0" w:space="0" w:color="auto"/>
        <w:right w:val="none" w:sz="0" w:space="0" w:color="auto"/>
      </w:divBdr>
    </w:div>
    <w:div w:id="2132433941">
      <w:bodyDiv w:val="1"/>
      <w:marLeft w:val="0"/>
      <w:marRight w:val="0"/>
      <w:marTop w:val="0"/>
      <w:marBottom w:val="0"/>
      <w:divBdr>
        <w:top w:val="none" w:sz="0" w:space="0" w:color="auto"/>
        <w:left w:val="none" w:sz="0" w:space="0" w:color="auto"/>
        <w:bottom w:val="none" w:sz="0" w:space="0" w:color="auto"/>
        <w:right w:val="none" w:sz="0" w:space="0" w:color="auto"/>
      </w:divBdr>
    </w:div>
    <w:div w:id="2134715663">
      <w:bodyDiv w:val="1"/>
      <w:marLeft w:val="0"/>
      <w:marRight w:val="0"/>
      <w:marTop w:val="0"/>
      <w:marBottom w:val="0"/>
      <w:divBdr>
        <w:top w:val="none" w:sz="0" w:space="0" w:color="auto"/>
        <w:left w:val="none" w:sz="0" w:space="0" w:color="auto"/>
        <w:bottom w:val="none" w:sz="0" w:space="0" w:color="auto"/>
        <w:right w:val="none" w:sz="0" w:space="0" w:color="auto"/>
      </w:divBdr>
    </w:div>
    <w:div w:id="2135249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hyperlink" Target="consultantplus://offline/ref=76BE0BA3A598C80FB4F663B8E3F755184C74C642CA4295FEBFB12BFA86A2D0EB9F61B5A07FC107D3DCBDACCB631F2794B29A00AAC364D705B0gDK" TargetMode="External"/><Relationship Id="rId42" Type="http://schemas.openxmlformats.org/officeDocument/2006/relationships/hyperlink" Target="consultantplus://offline/ref=8FA62A3035446D75D4F199BCD1E5F9FF74893F32D85097BEC61541CA2F523D00407C5F7FF23AE9653705G" TargetMode="External"/><Relationship Id="rId47" Type="http://schemas.openxmlformats.org/officeDocument/2006/relationships/image" Target="media/image30.wmf"/><Relationship Id="rId63" Type="http://schemas.openxmlformats.org/officeDocument/2006/relationships/image" Target="media/image44.wmf"/><Relationship Id="rId68" Type="http://schemas.openxmlformats.org/officeDocument/2006/relationships/image" Target="media/image48.wmf"/><Relationship Id="rId2" Type="http://schemas.openxmlformats.org/officeDocument/2006/relationships/numbering" Target="numbering.xml"/><Relationship Id="rId16" Type="http://schemas.openxmlformats.org/officeDocument/2006/relationships/image" Target="media/image3.wmf"/><Relationship Id="rId29" Type="http://schemas.openxmlformats.org/officeDocument/2006/relationships/image" Target="media/image14.wmf"/><Relationship Id="rId11" Type="http://schemas.openxmlformats.org/officeDocument/2006/relationships/footer" Target="footer1.xml"/><Relationship Id="rId24" Type="http://schemas.openxmlformats.org/officeDocument/2006/relationships/hyperlink" Target="consultantplus://offline/ref=76BE0BA3A598C80FB4F663B8E3F755184C74C642CA4295FEBFB12BFA86A2D0EB9F61B5A47BC60E8785F2AD97264A3495B19A02A9DFB6g6K" TargetMode="External"/><Relationship Id="rId32" Type="http://schemas.openxmlformats.org/officeDocument/2006/relationships/image" Target="media/image17.wmf"/><Relationship Id="rId37" Type="http://schemas.openxmlformats.org/officeDocument/2006/relationships/image" Target="media/image22.png"/><Relationship Id="rId40" Type="http://schemas.openxmlformats.org/officeDocument/2006/relationships/hyperlink" Target="http://www.consultant.ru/cons/cgi/online.cgi?rnd=CA678733B17433138E11F00226D09202&amp;req=doc&amp;base=LAW&amp;n=287253&amp;dst=100018&amp;fld=134" TargetMode="External"/><Relationship Id="rId45" Type="http://schemas.openxmlformats.org/officeDocument/2006/relationships/image" Target="media/image28.wmf"/><Relationship Id="rId53" Type="http://schemas.openxmlformats.org/officeDocument/2006/relationships/image" Target="media/image36.wmf"/><Relationship Id="rId58" Type="http://schemas.openxmlformats.org/officeDocument/2006/relationships/header" Target="header2.xml"/><Relationship Id="rId66" Type="http://schemas.openxmlformats.org/officeDocument/2006/relationships/hyperlink" Target="consultantplus://offline/ref=00C24EE7D8A7CE2464BACA73220928C089A2A67E1FC21BDA9999AD698CDA7274CD528020A9ABCA091E06572AC81EFDE71A1230B37F43340Dl035M" TargetMode="External"/><Relationship Id="rId74" Type="http://schemas.openxmlformats.org/officeDocument/2006/relationships/footer" Target="footer3.xml"/><Relationship Id="rId5" Type="http://schemas.openxmlformats.org/officeDocument/2006/relationships/webSettings" Target="webSettings.xml"/><Relationship Id="rId61" Type="http://schemas.openxmlformats.org/officeDocument/2006/relationships/image" Target="media/image42.wmf"/><Relationship Id="rId19" Type="http://schemas.openxmlformats.org/officeDocument/2006/relationships/image" Target="media/image6.wmf"/><Relationship Id="rId14" Type="http://schemas.openxmlformats.org/officeDocument/2006/relationships/hyperlink" Target="consultantplus://offline/ref=B3028F4BB5523BE771AF7E41292BB66201551BDCAFE87C9A85149609144AB87F175793F9C4CDE75E273E5179C8A9398B117139D289412336C5D0P" TargetMode="External"/><Relationship Id="rId22" Type="http://schemas.openxmlformats.org/officeDocument/2006/relationships/image" Target="media/image8.wmf"/><Relationship Id="rId27" Type="http://schemas.openxmlformats.org/officeDocument/2006/relationships/image" Target="media/image12.wmf"/><Relationship Id="rId30" Type="http://schemas.openxmlformats.org/officeDocument/2006/relationships/image" Target="media/image15.wmf"/><Relationship Id="rId35" Type="http://schemas.openxmlformats.org/officeDocument/2006/relationships/image" Target="media/image20.wmf"/><Relationship Id="rId43" Type="http://schemas.openxmlformats.org/officeDocument/2006/relationships/image" Target="media/image26.wmf"/><Relationship Id="rId48" Type="http://schemas.openxmlformats.org/officeDocument/2006/relationships/image" Target="media/image31.wmf"/><Relationship Id="rId56" Type="http://schemas.openxmlformats.org/officeDocument/2006/relationships/image" Target="media/image39.wmf"/><Relationship Id="rId64" Type="http://schemas.openxmlformats.org/officeDocument/2006/relationships/image" Target="media/image45.wmf"/><Relationship Id="rId69" Type="http://schemas.openxmlformats.org/officeDocument/2006/relationships/image" Target="media/image49.wmf"/><Relationship Id="rId8" Type="http://schemas.openxmlformats.org/officeDocument/2006/relationships/image" Target="media/image1.png"/><Relationship Id="rId51" Type="http://schemas.openxmlformats.org/officeDocument/2006/relationships/image" Target="media/image34.wmf"/><Relationship Id="rId72" Type="http://schemas.openxmlformats.org/officeDocument/2006/relationships/image" Target="media/image51.png"/><Relationship Id="rId3" Type="http://schemas.openxmlformats.org/officeDocument/2006/relationships/styles" Target="styles.xml"/><Relationship Id="rId12" Type="http://schemas.openxmlformats.org/officeDocument/2006/relationships/hyperlink" Target="consultantplus://offline/ref=B3028F4BB5523BE771AF604F2D2BB662035610DAA8E17C9A85149609144AB87F175793F9C4CDE65C243E5179C8A9398B117139D289412336C5D0P" TargetMode="External"/><Relationship Id="rId17" Type="http://schemas.openxmlformats.org/officeDocument/2006/relationships/image" Target="media/image4.wmf"/><Relationship Id="rId25" Type="http://schemas.openxmlformats.org/officeDocument/2006/relationships/image" Target="media/image10.wmf"/><Relationship Id="rId33" Type="http://schemas.openxmlformats.org/officeDocument/2006/relationships/image" Target="media/image18.wmf"/><Relationship Id="rId38" Type="http://schemas.openxmlformats.org/officeDocument/2006/relationships/image" Target="media/image23.png"/><Relationship Id="rId46" Type="http://schemas.openxmlformats.org/officeDocument/2006/relationships/image" Target="media/image29.wmf"/><Relationship Id="rId59" Type="http://schemas.openxmlformats.org/officeDocument/2006/relationships/footer" Target="footer2.xml"/><Relationship Id="rId67" Type="http://schemas.openxmlformats.org/officeDocument/2006/relationships/image" Target="media/image47.wmf"/><Relationship Id="rId20" Type="http://schemas.openxmlformats.org/officeDocument/2006/relationships/image" Target="media/image7.wmf"/><Relationship Id="rId41" Type="http://schemas.openxmlformats.org/officeDocument/2006/relationships/image" Target="media/image25.png"/><Relationship Id="rId54" Type="http://schemas.openxmlformats.org/officeDocument/2006/relationships/image" Target="media/image37.wmf"/><Relationship Id="rId62" Type="http://schemas.openxmlformats.org/officeDocument/2006/relationships/image" Target="media/image43.png"/><Relationship Id="rId70" Type="http://schemas.openxmlformats.org/officeDocument/2006/relationships/image" Target="media/image50.wmf"/><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wmf"/><Relationship Id="rId23" Type="http://schemas.openxmlformats.org/officeDocument/2006/relationships/image" Target="media/image9.wmf"/><Relationship Id="rId28" Type="http://schemas.openxmlformats.org/officeDocument/2006/relationships/image" Target="media/image13.wmf"/><Relationship Id="rId36" Type="http://schemas.openxmlformats.org/officeDocument/2006/relationships/image" Target="media/image21.png"/><Relationship Id="rId49" Type="http://schemas.openxmlformats.org/officeDocument/2006/relationships/image" Target="media/image32.wmf"/><Relationship Id="rId57" Type="http://schemas.openxmlformats.org/officeDocument/2006/relationships/image" Target="media/image40.wmf"/><Relationship Id="rId10" Type="http://schemas.openxmlformats.org/officeDocument/2006/relationships/header" Target="header1.xml"/><Relationship Id="rId31" Type="http://schemas.openxmlformats.org/officeDocument/2006/relationships/image" Target="media/image16.wmf"/><Relationship Id="rId44" Type="http://schemas.openxmlformats.org/officeDocument/2006/relationships/image" Target="media/image27.wmf"/><Relationship Id="rId52" Type="http://schemas.openxmlformats.org/officeDocument/2006/relationships/image" Target="media/image35.wmf"/><Relationship Id="rId60" Type="http://schemas.openxmlformats.org/officeDocument/2006/relationships/image" Target="media/image41.wmf"/><Relationship Id="rId65" Type="http://schemas.openxmlformats.org/officeDocument/2006/relationships/image" Target="media/image46.wmf"/><Relationship Id="rId73" Type="http://schemas.openxmlformats.org/officeDocument/2006/relationships/header" Target="header3.xml"/><Relationship Id="rId4" Type="http://schemas.openxmlformats.org/officeDocument/2006/relationships/settings" Target="settings.xml"/><Relationship Id="rId9" Type="http://schemas.microsoft.com/office/2007/relationships/hdphoto" Target="media/hdphoto1.wdp"/><Relationship Id="rId13" Type="http://schemas.openxmlformats.org/officeDocument/2006/relationships/hyperlink" Target="consultantplus://offline/ref=B3028F4BB5523BE771AF7E41292BB66201551BDCAFE87C9A85149609144AB87F175793FDC5CAED09747150258DF82A8A17713BD095C4D3P" TargetMode="External"/><Relationship Id="rId18" Type="http://schemas.openxmlformats.org/officeDocument/2006/relationships/image" Target="media/image5.wmf"/><Relationship Id="rId39" Type="http://schemas.openxmlformats.org/officeDocument/2006/relationships/image" Target="media/image24.png"/><Relationship Id="rId34" Type="http://schemas.openxmlformats.org/officeDocument/2006/relationships/image" Target="media/image19.wmf"/><Relationship Id="rId50" Type="http://schemas.openxmlformats.org/officeDocument/2006/relationships/image" Target="media/image33.wmf"/><Relationship Id="rId55" Type="http://schemas.openxmlformats.org/officeDocument/2006/relationships/image" Target="media/image38.wmf"/><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consultantplus://offline/ref=F19DDAA4B340ADFC33A0F9A9E8D5AE6943CC39DDDAE194245E8D9B0F410C74BC39C853EC2F1F3AEA2D9421DBA0504D42CC981C0B9E41300DADXAK"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CCB9E8F-E3B0-4CBE-8FF2-2F671686A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176</Pages>
  <Words>43030</Words>
  <Characters>245277</Characters>
  <Application>Microsoft Office Word</Application>
  <DocSecurity>0</DocSecurity>
  <Lines>2043</Lines>
  <Paragraphs>575</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287732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2020-12-25T13:04:00Z</dcterms:created>
  <dcterms:modified xsi:type="dcterms:W3CDTF">2021-02-18T08:21:00Z</dcterms:modified>
</cp:coreProperties>
</file>