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3471" w14:textId="77777777" w:rsidR="004F1107" w:rsidRDefault="001E2033" w:rsidP="00E65635">
      <w:bookmarkStart w:id="0" w:name="_Hlk36589932"/>
      <w:r>
        <w:t xml:space="preserve"> </w:t>
      </w:r>
    </w:p>
    <w:p w14:paraId="4F6BAE2A" w14:textId="77777777" w:rsidR="00E65635" w:rsidRPr="007C2A40" w:rsidRDefault="001521EB" w:rsidP="00E65635">
      <w:pPr>
        <w:rPr>
          <w:rFonts w:ascii="Myriad Pro" w:hAnsi="Myriad Pro"/>
          <w:i/>
          <w:color w:val="4F6228"/>
        </w:rPr>
      </w:pPr>
      <w:r>
        <w:rPr>
          <w:noProof/>
        </w:rPr>
        <w:pict w14:anchorId="6B48EDD3">
          <v:group id="Группа 32" o:spid="_x0000_s1026" style="position:absolute;margin-left:358.05pt;margin-top:0;width:237.8pt;height:841.9pt;z-index:25164800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">
            <v:rect id="Прямоугольник 33"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XMAA&#10;AADbAAAADwAAAGRycy9kb3ducmV2LnhtbESPT4vCMBTE78J+h/AWvNm0C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AXMAAAADbAAAADwAAAAAAAAAAAAAAAACYAgAAZHJzL2Rvd25y&#10;ZXYueG1sUEsFBgAAAAAEAAQA9QAAAIUDAAAAAA==&#10;" filled="f" stroked="f">
              <v:textbox>
                <w:txbxContent>
                  <w:p w14:paraId="0E3E1E94" w14:textId="77777777" w:rsidR="00061C52" w:rsidRDefault="00061C52" w:rsidP="00E65635">
                    <w:pPr>
                      <w:jc w:val="center"/>
                    </w:pPr>
                  </w:p>
                </w:txbxContent>
              </v:textbox>
            </v:rect>
            <v:rect id="Прямоугольник 34"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rMMA&#10;AADbAAAADwAAAGRycy9kb3ducmV2LnhtbESP0WqDQBRE3wP9h+UW+pasbRNpbVYJgYJvGs0HXNxb&#10;tXXvirtN9O+zgUIfh5k5w+yz2QziQpPrLSt43kQgiBure24VnOvP9RsI55E1DpZJwUIOsvRhtcdE&#10;2yuf6FL5VgQIuwQVdN6PiZSu6cig29iROHhfdjLog5xaqSe8BrgZ5EsUxdJgz2Ghw5GOHTU/1a9R&#10;EC/Dod2aWhblvMvz43tZxN+lUk+P8+EDhKfZ/4f/2rlW8LqF+5fwA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krMMAAADbAAAADwAAAAAAAAAAAAAAAACYAgAAZHJzL2Rv&#10;d25yZXYueG1sUEsFBgAAAAAEAAQA9QAAAIgDAAAAAA==&#10;" fillcolor="#4f6228" stroked="f"/>
            <v:rect id="Прямоугольник 35"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0g8IA&#10;AADaAAAADwAAAGRycy9kb3ducmV2LnhtbESPT2vCQBTE74LfYXmCN9200mLTbIJWBI8ae+jxNfvy&#10;p82+DdlVYz+9KxQ8DjPzGybJBtOKM/WusazgaR6BIC6sbrhS8HnczpYgnEfW2FomBVdykKXjUYKx&#10;thc+0Dn3lQgQdjEqqL3vYildUZNBN7cdcfBK2xv0QfaV1D1eAty08jmKXqXBhsNCjR191FT85iej&#10;YMF/qz11P29f6435lnLdlFfKlZpOhtU7CE+Df4T/2zut4AX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nSDwgAAANoAAAAPAAAAAAAAAAAAAAAAAJgCAABkcnMvZG93&#10;bnJldi54bWxQSwUGAAAAAAQABAD1AAAAhwMAAAAA&#10;" filled="f" stroked="f">
              <v:textbox inset="28.8pt,14.4pt,14.4pt,14.4pt">
                <w:txbxContent>
                  <w:p w14:paraId="145AC16F" w14:textId="77777777" w:rsidR="00061C52" w:rsidRDefault="00061C52" w:rsidP="00E65635">
                    <w:pPr>
                      <w:pStyle w:val="ae"/>
                      <w:rPr>
                        <w:rFonts w:ascii="Myriad Pro" w:hAnsi="Myriad Pro"/>
                        <w:i/>
                        <w:color w:val="FFFFFF"/>
                        <w:sz w:val="96"/>
                        <w:szCs w:val="96"/>
                        <w:lang w:val="en-US"/>
                      </w:rPr>
                    </w:pPr>
                  </w:p>
                  <w:p w14:paraId="78BB8AA0" w14:textId="77777777" w:rsidR="00061C52" w:rsidRPr="00DC2CC1" w:rsidRDefault="00061C52" w:rsidP="00E65635">
                    <w:pPr>
                      <w:pStyle w:val="ae"/>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q9MEA&#10;AADaAAAADwAAAGRycy9kb3ducmV2LnhtbESPQYvCMBSE78L+h/AWvGm6K4hWY6krgse1evD4bJ5t&#10;3ealNFHr/nojCB6HmfmGmSedqcWVWldZVvA1jEAQ51ZXXCjY79aDCQjnkTXWlknBnRwki4/eHGNt&#10;b7yla+YLESDsYlRQet/EUrq8JINuaBvi4J1sa9AH2RZSt3gLcFPL7ygaS4MVh4USG/opKf/LLkbB&#10;iP/TX2rO08NyZY5SLqvTnTKl+p9dOgPhqfPv8Ku90QrG8LwSb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I6vTBAAAA2gAAAA8AAAAAAAAAAAAAAAAAmAIAAGRycy9kb3du&#10;cmV2LnhtbFBLBQYAAAAABAAEAPUAAACGAwAAAAA=&#10;" filled="f" stroked="f">
              <v:textbox inset="28.8pt,14.4pt,14.4pt,14.4pt">
                <w:txbxContent>
                  <w:p w14:paraId="2A54C15C" w14:textId="77777777" w:rsidR="00061C52" w:rsidRPr="007C2A40" w:rsidRDefault="00061C52" w:rsidP="00E65635">
                    <w:pPr>
                      <w:pStyle w:val="ae"/>
                      <w:spacing w:line="360" w:lineRule="auto"/>
                      <w:rPr>
                        <w:color w:val="FFFFFF"/>
                      </w:rPr>
                    </w:pPr>
                  </w:p>
                </w:txbxContent>
              </v:textbox>
            </v:rect>
            <w10:wrap anchorx="page" anchory="page"/>
          </v:group>
        </w:pict>
      </w:r>
      <w:r w:rsidR="00F93806" w:rsidRPr="007C2A40">
        <w:rPr>
          <w:rFonts w:ascii="Myriad Pro" w:hAnsi="Myriad Pro"/>
          <w:i/>
          <w:noProof/>
          <w:color w:val="4F6228"/>
        </w:rPr>
        <w:drawing>
          <wp:inline distT="0" distB="0" distL="0" distR="0" wp14:anchorId="67D89CE1" wp14:editId="7C074CDC">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7105564C" w14:textId="77777777" w:rsidR="00E65635" w:rsidRPr="007C2A40" w:rsidRDefault="001521EB" w:rsidP="00E65635">
      <w:pPr>
        <w:rPr>
          <w:rFonts w:ascii="Myriad Pro" w:hAnsi="Myriad Pro"/>
          <w:i/>
          <w:color w:val="4F6228"/>
        </w:rPr>
      </w:pPr>
      <w:r>
        <w:rPr>
          <w:noProof/>
        </w:rPr>
        <w:pict w14:anchorId="3F1C8E0E">
          <v:rect id="Прямоугольник 16" o:spid="_x0000_s1031" style="position:absolute;margin-left:0;margin-top:213pt;width:529.95pt;height:344.7pt;z-index:251649024;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" o:allowincell="f" fillcolor="#c4bd97" stroked="f">
            <v:textbox inset="14.4pt,,14.4pt">
              <w:txbxContent>
                <w:p w14:paraId="32BA21A6" w14:textId="77777777" w:rsidR="00061C52" w:rsidRPr="007C2A40" w:rsidRDefault="00061C52" w:rsidP="00C56F26">
                  <w:pPr>
                    <w:pStyle w:val="ae"/>
                    <w:shd w:val="clear" w:color="auto" w:fill="C4BC96"/>
                    <w:ind w:left="142"/>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29A99A4C" w14:textId="076FDEF3" w:rsidR="00061C52" w:rsidRDefault="00061C52" w:rsidP="00C56F26">
                  <w:pPr>
                    <w:pStyle w:val="ae"/>
                    <w:shd w:val="clear" w:color="auto" w:fill="C4BC96"/>
                    <w:ind w:left="142"/>
                    <w:jc w:val="center"/>
                    <w:rPr>
                      <w:rFonts w:ascii="Myriad Pro" w:hAnsi="Myriad Pro"/>
                      <w:b/>
                      <w:sz w:val="36"/>
                      <w:szCs w:val="36"/>
                      <w:shd w:val="clear" w:color="auto" w:fill="C4BC96"/>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w:t>
                  </w:r>
                  <w:r w:rsidR="00C56F26">
                    <w:rPr>
                      <w:rFonts w:ascii="Myriad Pro" w:hAnsi="Myriad Pro"/>
                      <w:b/>
                      <w:sz w:val="36"/>
                      <w:szCs w:val="36"/>
                      <w:shd w:val="clear" w:color="auto" w:fill="C4BC96" w:themeFill="background2" w:themeFillShade="BF"/>
                    </w:rPr>
                    <w:br/>
                  </w:r>
                  <w:r w:rsidRPr="00C70C3F">
                    <w:rPr>
                      <w:rFonts w:ascii="Myriad Pro" w:hAnsi="Myriad Pro"/>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b/>
                      <w:sz w:val="36"/>
                      <w:szCs w:val="36"/>
                      <w:shd w:val="clear" w:color="auto" w:fill="C4BC96" w:themeFill="background2" w:themeFillShade="BF"/>
                    </w:rPr>
                    <w:br/>
                  </w:r>
                  <w:r>
                    <w:rPr>
                      <w:rFonts w:ascii="Myriad Pro" w:hAnsi="Myriad Pro"/>
                      <w:b/>
                      <w:sz w:val="36"/>
                      <w:szCs w:val="36"/>
                      <w:shd w:val="clear" w:color="auto" w:fill="C4BC96"/>
                    </w:rPr>
                    <w:t xml:space="preserve">филиала </w:t>
                  </w:r>
                  <w:r w:rsidR="005C3295">
                    <w:rPr>
                      <w:rFonts w:ascii="Myriad Pro" w:hAnsi="Myriad Pro"/>
                      <w:b/>
                      <w:sz w:val="36"/>
                      <w:szCs w:val="36"/>
                      <w:shd w:val="clear" w:color="auto" w:fill="C4BC96"/>
                    </w:rPr>
                    <w:t>ПАО </w:t>
                  </w:r>
                  <w:r w:rsidRPr="007C2A40">
                    <w:rPr>
                      <w:rFonts w:ascii="Myriad Pro" w:hAnsi="Myriad Pro"/>
                      <w:b/>
                      <w:sz w:val="36"/>
                      <w:szCs w:val="36"/>
                      <w:shd w:val="clear" w:color="auto" w:fill="C4BC96"/>
                    </w:rPr>
                    <w:t>«</w:t>
                  </w:r>
                  <w:proofErr w:type="spellStart"/>
                  <w:r>
                    <w:rPr>
                      <w:rFonts w:ascii="Myriad Pro" w:hAnsi="Myriad Pro"/>
                      <w:b/>
                      <w:sz w:val="36"/>
                      <w:szCs w:val="36"/>
                      <w:shd w:val="clear" w:color="auto" w:fill="C4BC96"/>
                    </w:rPr>
                    <w:t>Россети</w:t>
                  </w:r>
                  <w:proofErr w:type="spellEnd"/>
                  <w:r>
                    <w:rPr>
                      <w:rFonts w:ascii="Myriad Pro" w:hAnsi="Myriad Pro"/>
                      <w:b/>
                      <w:sz w:val="36"/>
                      <w:szCs w:val="36"/>
                      <w:shd w:val="clear" w:color="auto" w:fill="C4BC96"/>
                    </w:rPr>
                    <w:t xml:space="preserve"> Сибирь</w:t>
                  </w:r>
                  <w:r w:rsidRPr="007C2A40">
                    <w:rPr>
                      <w:rFonts w:ascii="Myriad Pro" w:hAnsi="Myriad Pro"/>
                      <w:b/>
                      <w:sz w:val="36"/>
                      <w:szCs w:val="36"/>
                      <w:shd w:val="clear" w:color="auto" w:fill="C4BC96"/>
                    </w:rPr>
                    <w:t>»</w:t>
                  </w:r>
                  <w:r>
                    <w:rPr>
                      <w:rFonts w:ascii="Myriad Pro" w:hAnsi="Myriad Pro"/>
                      <w:b/>
                      <w:sz w:val="36"/>
                      <w:szCs w:val="36"/>
                      <w:shd w:val="clear" w:color="auto" w:fill="C4BC96"/>
                    </w:rPr>
                    <w:t xml:space="preserve"> -</w:t>
                  </w:r>
                  <w:r w:rsidRPr="007C2A40">
                    <w:rPr>
                      <w:rFonts w:ascii="Myriad Pro" w:hAnsi="Myriad Pro"/>
                      <w:b/>
                      <w:sz w:val="36"/>
                      <w:szCs w:val="36"/>
                      <w:shd w:val="clear" w:color="auto" w:fill="C4BC96"/>
                    </w:rPr>
                    <w:t xml:space="preserve"> «</w:t>
                  </w:r>
                  <w:r>
                    <w:rPr>
                      <w:rFonts w:ascii="Myriad Pro" w:hAnsi="Myriad Pro"/>
                      <w:b/>
                      <w:sz w:val="36"/>
                      <w:szCs w:val="36"/>
                      <w:shd w:val="clear" w:color="auto" w:fill="C4BC96"/>
                    </w:rPr>
                    <w:t>Читаэнерго</w:t>
                  </w:r>
                  <w:r w:rsidRPr="007C2A40">
                    <w:rPr>
                      <w:rFonts w:ascii="Myriad Pro" w:hAnsi="Myriad Pro"/>
                      <w:b/>
                      <w:sz w:val="36"/>
                      <w:szCs w:val="36"/>
                      <w:shd w:val="clear" w:color="auto" w:fill="C4BC96"/>
                    </w:rPr>
                    <w:t>»</w:t>
                  </w:r>
                </w:p>
                <w:p w14:paraId="6A9129E7" w14:textId="18CEC3C4" w:rsidR="00061C52" w:rsidRPr="007C2A40" w:rsidRDefault="00061C52" w:rsidP="00C56F26">
                  <w:pPr>
                    <w:pStyle w:val="ae"/>
                    <w:shd w:val="clear" w:color="auto" w:fill="C4BC96"/>
                    <w:ind w:left="142"/>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7C2A40">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7C2A40">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7C2A40">
                    <w:rPr>
                      <w:rFonts w:ascii="Myriad Pro" w:hAnsi="Myriad Pro"/>
                      <w:b/>
                      <w:sz w:val="28"/>
                      <w:szCs w:val="28"/>
                      <w:shd w:val="clear" w:color="auto" w:fill="C4BC96"/>
                    </w:rPr>
                    <w:t>за период 2017-2019</w:t>
                  </w:r>
                  <w:r w:rsidR="00C21615">
                    <w:rPr>
                      <w:rFonts w:ascii="Myriad Pro" w:hAnsi="Myriad Pro"/>
                      <w:b/>
                      <w:sz w:val="28"/>
                      <w:szCs w:val="28"/>
                      <w:shd w:val="clear" w:color="auto" w:fill="C4BC96"/>
                    </w:rPr>
                    <w:t xml:space="preserve"> </w:t>
                  </w:r>
                  <w:r w:rsidRPr="007C2A40">
                    <w:rPr>
                      <w:rFonts w:ascii="Myriad Pro" w:hAnsi="Myriad Pro"/>
                      <w:b/>
                      <w:sz w:val="28"/>
                      <w:szCs w:val="28"/>
                      <w:shd w:val="clear" w:color="auto" w:fill="C4BC96"/>
                    </w:rPr>
                    <w:t>гг.,</w:t>
                  </w:r>
                </w:p>
                <w:p w14:paraId="5E016A05" w14:textId="77777777" w:rsidR="00061C52" w:rsidRPr="00F93806" w:rsidRDefault="00061C52" w:rsidP="00C56F26">
                  <w:pPr>
                    <w:pStyle w:val="ae"/>
                    <w:shd w:val="clear" w:color="auto" w:fill="C4BC96"/>
                    <w:ind w:left="142"/>
                    <w:jc w:val="center"/>
                    <w:rPr>
                      <w:rFonts w:ascii="Myriad Pro" w:hAnsi="Myriad Pro"/>
                      <w:b/>
                      <w:sz w:val="28"/>
                      <w:szCs w:val="28"/>
                      <w:shd w:val="clear" w:color="auto" w:fill="C4BC96"/>
                    </w:rPr>
                  </w:pPr>
                  <w:r w:rsidRPr="00F93806">
                    <w:rPr>
                      <w:rFonts w:ascii="Myriad Pro" w:hAnsi="Myriad Pro"/>
                      <w:b/>
                      <w:sz w:val="28"/>
                      <w:szCs w:val="28"/>
                      <w:shd w:val="clear" w:color="auto" w:fill="C4BC96"/>
                    </w:rPr>
                    <w:t>№</w:t>
                  </w:r>
                  <w:r>
                    <w:rPr>
                      <w:rFonts w:ascii="Myriad Pro" w:hAnsi="Myriad Pro"/>
                      <w:b/>
                      <w:sz w:val="28"/>
                      <w:szCs w:val="28"/>
                      <w:shd w:val="clear" w:color="auto" w:fill="C4BC96"/>
                    </w:rPr>
                    <w:t xml:space="preserve"> 18.4000.34.20</w:t>
                  </w:r>
                  <w:r w:rsidRPr="00F93806">
                    <w:rPr>
                      <w:rFonts w:ascii="Myriad Pro" w:hAnsi="Myriad Pro"/>
                      <w:b/>
                      <w:sz w:val="28"/>
                      <w:szCs w:val="28"/>
                      <w:shd w:val="clear" w:color="auto" w:fill="C4BC96"/>
                    </w:rPr>
                    <w:t xml:space="preserve"> от </w:t>
                  </w:r>
                  <w:r>
                    <w:rPr>
                      <w:rFonts w:ascii="Myriad Pro" w:hAnsi="Myriad Pro"/>
                      <w:b/>
                      <w:sz w:val="28"/>
                      <w:szCs w:val="28"/>
                      <w:shd w:val="clear" w:color="auto" w:fill="C4BC96"/>
                    </w:rPr>
                    <w:t xml:space="preserve">29.01.2020 </w:t>
                  </w:r>
                  <w:r w:rsidRPr="00F93806">
                    <w:rPr>
                      <w:rFonts w:ascii="Myriad Pro" w:hAnsi="Myriad Pro"/>
                      <w:b/>
                      <w:sz w:val="28"/>
                      <w:szCs w:val="28"/>
                      <w:shd w:val="clear" w:color="auto" w:fill="C4BC96"/>
                    </w:rPr>
                    <w:t>года</w:t>
                  </w:r>
                </w:p>
                <w:p w14:paraId="774D1941" w14:textId="77777777" w:rsidR="00061C52" w:rsidRPr="007C2A40" w:rsidRDefault="00061C52" w:rsidP="00C56F26">
                  <w:pPr>
                    <w:pStyle w:val="ae"/>
                    <w:shd w:val="clear" w:color="auto" w:fill="C4BC96"/>
                    <w:ind w:left="142"/>
                    <w:contextualSpacing/>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v:textbox>
            <w10:wrap anchorx="page" anchory="page"/>
          </v:rect>
        </w:pict>
      </w:r>
    </w:p>
    <w:p w14:paraId="74CCA807"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bookmarkEnd w:id="0"/>
    <w:p w14:paraId="6A570FA6" w14:textId="042A17EE" w:rsidR="00E65635" w:rsidRDefault="00E65635" w:rsidP="00E65635">
      <w:pPr>
        <w:pStyle w:val="a9"/>
        <w:rPr>
          <w:rFonts w:ascii="Myriad Pro" w:hAnsi="Myriad Pro"/>
          <w:b/>
          <w:bCs/>
          <w:i/>
          <w:color w:val="4F6228"/>
          <w:sz w:val="24"/>
          <w:szCs w:val="24"/>
        </w:rPr>
      </w:pPr>
      <w:r w:rsidRPr="007C7534">
        <w:rPr>
          <w:rFonts w:ascii="Myriad Pro" w:hAnsi="Myriad Pro"/>
          <w:b/>
          <w:bCs/>
          <w:i/>
          <w:color w:val="4F6228"/>
          <w:sz w:val="24"/>
          <w:szCs w:val="24"/>
        </w:rPr>
        <w:lastRenderedPageBreak/>
        <w:t>Оглавление</w:t>
      </w:r>
    </w:p>
    <w:p w14:paraId="5DE4B03E" w14:textId="77777777" w:rsidR="007C7534" w:rsidRPr="007C7534" w:rsidRDefault="007C7534" w:rsidP="007C7534"/>
    <w:bookmarkStart w:id="1" w:name="_GoBack"/>
    <w:p w14:paraId="0F6DBF89" w14:textId="1B38D756" w:rsidR="00285E9A" w:rsidRPr="00285E9A" w:rsidRDefault="00E671AA" w:rsidP="00285E9A">
      <w:pPr>
        <w:pStyle w:val="32"/>
        <w:tabs>
          <w:tab w:val="clear" w:pos="1100"/>
          <w:tab w:val="left" w:pos="709"/>
        </w:tabs>
        <w:rPr>
          <w:rFonts w:ascii="Myriad Pro" w:eastAsiaTheme="minorEastAsia" w:hAnsi="Myriad Pro" w:cstheme="minorBidi"/>
          <w:b/>
          <w:bCs/>
          <w:noProof/>
          <w:sz w:val="22"/>
          <w:szCs w:val="22"/>
        </w:rPr>
      </w:pPr>
      <w:r w:rsidRPr="00285E9A">
        <w:rPr>
          <w:rFonts w:ascii="Myriad Pro" w:hAnsi="Myriad Pro"/>
          <w:b/>
          <w:bCs/>
          <w:i/>
          <w:color w:val="4F6228"/>
          <w:sz w:val="22"/>
          <w:szCs w:val="22"/>
        </w:rPr>
        <w:fldChar w:fldCharType="begin"/>
      </w:r>
      <w:r w:rsidR="00E65635" w:rsidRPr="00285E9A">
        <w:rPr>
          <w:rFonts w:ascii="Myriad Pro" w:hAnsi="Myriad Pro"/>
          <w:b/>
          <w:bCs/>
          <w:i/>
          <w:color w:val="4F6228"/>
          <w:sz w:val="22"/>
          <w:szCs w:val="22"/>
        </w:rPr>
        <w:instrText xml:space="preserve"> TOC \o "1-3" \h \z \u </w:instrText>
      </w:r>
      <w:r w:rsidRPr="00285E9A">
        <w:rPr>
          <w:rFonts w:ascii="Myriad Pro" w:hAnsi="Myriad Pro"/>
          <w:b/>
          <w:bCs/>
          <w:i/>
          <w:color w:val="4F6228"/>
          <w:sz w:val="22"/>
          <w:szCs w:val="22"/>
        </w:rPr>
        <w:fldChar w:fldCharType="separate"/>
      </w:r>
      <w:hyperlink w:anchor="_Toc64559486" w:history="1">
        <w:r w:rsidR="00285E9A" w:rsidRPr="00285E9A">
          <w:rPr>
            <w:rStyle w:val="a8"/>
            <w:rFonts w:ascii="Myriad Pro" w:hAnsi="Myriad Pro"/>
            <w:b/>
            <w:bCs/>
            <w:noProof/>
            <w:sz w:val="22"/>
            <w:szCs w:val="22"/>
          </w:rPr>
          <w:t>1.</w:t>
        </w:r>
        <w:r w:rsidR="00285E9A" w:rsidRPr="00285E9A">
          <w:rPr>
            <w:rFonts w:ascii="Myriad Pro" w:eastAsiaTheme="minorEastAsia" w:hAnsi="Myriad Pro" w:cstheme="minorBidi"/>
            <w:b/>
            <w:bCs/>
            <w:noProof/>
            <w:sz w:val="22"/>
            <w:szCs w:val="22"/>
          </w:rPr>
          <w:tab/>
        </w:r>
        <w:r w:rsidR="00285E9A" w:rsidRPr="00285E9A">
          <w:rPr>
            <w:rStyle w:val="a8"/>
            <w:rFonts w:ascii="Myriad Pro" w:hAnsi="Myriad Pro"/>
            <w:b/>
            <w:bCs/>
            <w:noProof/>
            <w:sz w:val="22"/>
            <w:szCs w:val="22"/>
          </w:rPr>
          <w:t>Вводная часть</w:t>
        </w:r>
        <w:r w:rsidR="00285E9A" w:rsidRPr="00285E9A">
          <w:rPr>
            <w:rFonts w:ascii="Myriad Pro" w:hAnsi="Myriad Pro"/>
            <w:b/>
            <w:bCs/>
            <w:noProof/>
            <w:webHidden/>
            <w:sz w:val="22"/>
            <w:szCs w:val="22"/>
          </w:rPr>
          <w:tab/>
        </w:r>
        <w:r w:rsidR="00285E9A" w:rsidRPr="00285E9A">
          <w:rPr>
            <w:rFonts w:ascii="Myriad Pro" w:hAnsi="Myriad Pro"/>
            <w:b/>
            <w:bCs/>
            <w:noProof/>
            <w:webHidden/>
            <w:sz w:val="22"/>
            <w:szCs w:val="22"/>
          </w:rPr>
          <w:fldChar w:fldCharType="begin"/>
        </w:r>
        <w:r w:rsidR="00285E9A" w:rsidRPr="00285E9A">
          <w:rPr>
            <w:rFonts w:ascii="Myriad Pro" w:hAnsi="Myriad Pro"/>
            <w:b/>
            <w:bCs/>
            <w:noProof/>
            <w:webHidden/>
            <w:sz w:val="22"/>
            <w:szCs w:val="22"/>
          </w:rPr>
          <w:instrText xml:space="preserve"> PAGEREF _Toc64559486 \h </w:instrText>
        </w:r>
        <w:r w:rsidR="00285E9A" w:rsidRPr="00285E9A">
          <w:rPr>
            <w:rFonts w:ascii="Myriad Pro" w:hAnsi="Myriad Pro"/>
            <w:b/>
            <w:bCs/>
            <w:noProof/>
            <w:webHidden/>
            <w:sz w:val="22"/>
            <w:szCs w:val="22"/>
          </w:rPr>
        </w:r>
        <w:r w:rsidR="00285E9A" w:rsidRPr="00285E9A">
          <w:rPr>
            <w:rFonts w:ascii="Myriad Pro" w:hAnsi="Myriad Pro"/>
            <w:b/>
            <w:bCs/>
            <w:noProof/>
            <w:webHidden/>
            <w:sz w:val="22"/>
            <w:szCs w:val="22"/>
          </w:rPr>
          <w:fldChar w:fldCharType="separate"/>
        </w:r>
        <w:r w:rsidR="001521EB">
          <w:rPr>
            <w:rFonts w:ascii="Myriad Pro" w:hAnsi="Myriad Pro"/>
            <w:b/>
            <w:bCs/>
            <w:noProof/>
            <w:webHidden/>
            <w:sz w:val="22"/>
            <w:szCs w:val="22"/>
          </w:rPr>
          <w:t>5</w:t>
        </w:r>
        <w:r w:rsidR="00285E9A" w:rsidRPr="00285E9A">
          <w:rPr>
            <w:rFonts w:ascii="Myriad Pro" w:hAnsi="Myriad Pro"/>
            <w:b/>
            <w:bCs/>
            <w:noProof/>
            <w:webHidden/>
            <w:sz w:val="22"/>
            <w:szCs w:val="22"/>
          </w:rPr>
          <w:fldChar w:fldCharType="end"/>
        </w:r>
      </w:hyperlink>
    </w:p>
    <w:p w14:paraId="0059B627" w14:textId="07ABB688" w:rsidR="00285E9A" w:rsidRPr="00285E9A" w:rsidRDefault="00285E9A" w:rsidP="00285E9A">
      <w:pPr>
        <w:pStyle w:val="32"/>
        <w:tabs>
          <w:tab w:val="clear" w:pos="1100"/>
          <w:tab w:val="left" w:pos="709"/>
        </w:tabs>
        <w:rPr>
          <w:rFonts w:ascii="Myriad Pro" w:eastAsiaTheme="minorEastAsia" w:hAnsi="Myriad Pro" w:cstheme="minorBidi"/>
          <w:b/>
          <w:bCs/>
          <w:noProof/>
          <w:sz w:val="22"/>
          <w:szCs w:val="22"/>
        </w:rPr>
      </w:pPr>
      <w:hyperlink w:anchor="_Toc64559487" w:history="1">
        <w:r w:rsidRPr="00285E9A">
          <w:rPr>
            <w:rStyle w:val="a8"/>
            <w:rFonts w:ascii="Myriad Pro" w:hAnsi="Myriad Pro"/>
            <w:b/>
            <w:bCs/>
            <w:noProof/>
            <w:sz w:val="22"/>
            <w:szCs w:val="22"/>
          </w:rPr>
          <w:t>1.1.</w:t>
        </w:r>
        <w:r w:rsidRPr="00285E9A">
          <w:rPr>
            <w:rFonts w:ascii="Myriad Pro" w:eastAsiaTheme="minorEastAsia" w:hAnsi="Myriad Pro" w:cstheme="minorBidi"/>
            <w:b/>
            <w:bCs/>
            <w:noProof/>
            <w:sz w:val="22"/>
            <w:szCs w:val="22"/>
          </w:rPr>
          <w:tab/>
        </w:r>
        <w:r w:rsidRPr="00285E9A">
          <w:rPr>
            <w:rStyle w:val="a8"/>
            <w:rFonts w:ascii="Myriad Pro" w:hAnsi="Myriad Pro"/>
            <w:b/>
            <w:bCs/>
            <w:noProof/>
            <w:sz w:val="22"/>
            <w:szCs w:val="22"/>
          </w:rPr>
          <w:t>Сведения о Заказчике</w:t>
        </w:r>
        <w:r w:rsidRPr="00285E9A">
          <w:rPr>
            <w:rFonts w:ascii="Myriad Pro" w:hAnsi="Myriad Pro"/>
            <w:b/>
            <w:bCs/>
            <w:noProof/>
            <w:webHidden/>
            <w:sz w:val="22"/>
            <w:szCs w:val="22"/>
          </w:rPr>
          <w:tab/>
        </w:r>
        <w:r w:rsidRPr="00285E9A">
          <w:rPr>
            <w:rFonts w:ascii="Myriad Pro" w:hAnsi="Myriad Pro"/>
            <w:b/>
            <w:bCs/>
            <w:noProof/>
            <w:webHidden/>
            <w:sz w:val="22"/>
            <w:szCs w:val="22"/>
          </w:rPr>
          <w:fldChar w:fldCharType="begin"/>
        </w:r>
        <w:r w:rsidRPr="00285E9A">
          <w:rPr>
            <w:rFonts w:ascii="Myriad Pro" w:hAnsi="Myriad Pro"/>
            <w:b/>
            <w:bCs/>
            <w:noProof/>
            <w:webHidden/>
            <w:sz w:val="22"/>
            <w:szCs w:val="22"/>
          </w:rPr>
          <w:instrText xml:space="preserve"> PAGEREF _Toc64559487 \h </w:instrText>
        </w:r>
        <w:r w:rsidRPr="00285E9A">
          <w:rPr>
            <w:rFonts w:ascii="Myriad Pro" w:hAnsi="Myriad Pro"/>
            <w:b/>
            <w:bCs/>
            <w:noProof/>
            <w:webHidden/>
            <w:sz w:val="22"/>
            <w:szCs w:val="22"/>
          </w:rPr>
        </w:r>
        <w:r w:rsidRPr="00285E9A">
          <w:rPr>
            <w:rFonts w:ascii="Myriad Pro" w:hAnsi="Myriad Pro"/>
            <w:b/>
            <w:bCs/>
            <w:noProof/>
            <w:webHidden/>
            <w:sz w:val="22"/>
            <w:szCs w:val="22"/>
          </w:rPr>
          <w:fldChar w:fldCharType="separate"/>
        </w:r>
        <w:r w:rsidR="001521EB">
          <w:rPr>
            <w:rFonts w:ascii="Myriad Pro" w:hAnsi="Myriad Pro"/>
            <w:b/>
            <w:bCs/>
            <w:noProof/>
            <w:webHidden/>
            <w:sz w:val="22"/>
            <w:szCs w:val="22"/>
          </w:rPr>
          <w:t>5</w:t>
        </w:r>
        <w:r w:rsidRPr="00285E9A">
          <w:rPr>
            <w:rFonts w:ascii="Myriad Pro" w:hAnsi="Myriad Pro"/>
            <w:b/>
            <w:bCs/>
            <w:noProof/>
            <w:webHidden/>
            <w:sz w:val="22"/>
            <w:szCs w:val="22"/>
          </w:rPr>
          <w:fldChar w:fldCharType="end"/>
        </w:r>
      </w:hyperlink>
    </w:p>
    <w:p w14:paraId="0CAD9F4F" w14:textId="740A5D64" w:rsidR="00285E9A" w:rsidRPr="00285E9A" w:rsidRDefault="00285E9A" w:rsidP="00285E9A">
      <w:pPr>
        <w:pStyle w:val="32"/>
        <w:tabs>
          <w:tab w:val="clear" w:pos="1100"/>
          <w:tab w:val="left" w:pos="709"/>
        </w:tabs>
        <w:rPr>
          <w:rFonts w:ascii="Myriad Pro" w:eastAsiaTheme="minorEastAsia" w:hAnsi="Myriad Pro" w:cstheme="minorBidi"/>
          <w:b/>
          <w:bCs/>
          <w:noProof/>
          <w:sz w:val="22"/>
          <w:szCs w:val="22"/>
        </w:rPr>
      </w:pPr>
      <w:hyperlink w:anchor="_Toc64559488" w:history="1">
        <w:r w:rsidRPr="00285E9A">
          <w:rPr>
            <w:rStyle w:val="a8"/>
            <w:rFonts w:ascii="Myriad Pro" w:hAnsi="Myriad Pro"/>
            <w:b/>
            <w:bCs/>
            <w:noProof/>
            <w:sz w:val="22"/>
            <w:szCs w:val="22"/>
          </w:rPr>
          <w:t>1.2.</w:t>
        </w:r>
        <w:r w:rsidRPr="00285E9A">
          <w:rPr>
            <w:rFonts w:ascii="Myriad Pro" w:eastAsiaTheme="minorEastAsia" w:hAnsi="Myriad Pro" w:cstheme="minorBidi"/>
            <w:b/>
            <w:bCs/>
            <w:noProof/>
            <w:sz w:val="22"/>
            <w:szCs w:val="22"/>
          </w:rPr>
          <w:tab/>
        </w:r>
        <w:r w:rsidRPr="00285E9A">
          <w:rPr>
            <w:rStyle w:val="a8"/>
            <w:rFonts w:ascii="Myriad Pro" w:hAnsi="Myriad Pro"/>
            <w:b/>
            <w:bCs/>
            <w:noProof/>
            <w:sz w:val="22"/>
            <w:szCs w:val="22"/>
          </w:rPr>
          <w:t>Сведения об Исполнителе</w:t>
        </w:r>
        <w:r w:rsidRPr="00285E9A">
          <w:rPr>
            <w:rFonts w:ascii="Myriad Pro" w:hAnsi="Myriad Pro"/>
            <w:b/>
            <w:bCs/>
            <w:noProof/>
            <w:webHidden/>
            <w:sz w:val="22"/>
            <w:szCs w:val="22"/>
          </w:rPr>
          <w:tab/>
        </w:r>
        <w:r w:rsidRPr="00285E9A">
          <w:rPr>
            <w:rFonts w:ascii="Myriad Pro" w:hAnsi="Myriad Pro"/>
            <w:b/>
            <w:bCs/>
            <w:noProof/>
            <w:webHidden/>
            <w:sz w:val="22"/>
            <w:szCs w:val="22"/>
          </w:rPr>
          <w:fldChar w:fldCharType="begin"/>
        </w:r>
        <w:r w:rsidRPr="00285E9A">
          <w:rPr>
            <w:rFonts w:ascii="Myriad Pro" w:hAnsi="Myriad Pro"/>
            <w:b/>
            <w:bCs/>
            <w:noProof/>
            <w:webHidden/>
            <w:sz w:val="22"/>
            <w:szCs w:val="22"/>
          </w:rPr>
          <w:instrText xml:space="preserve"> PAGEREF _Toc64559488 \h </w:instrText>
        </w:r>
        <w:r w:rsidRPr="00285E9A">
          <w:rPr>
            <w:rFonts w:ascii="Myriad Pro" w:hAnsi="Myriad Pro"/>
            <w:b/>
            <w:bCs/>
            <w:noProof/>
            <w:webHidden/>
            <w:sz w:val="22"/>
            <w:szCs w:val="22"/>
          </w:rPr>
        </w:r>
        <w:r w:rsidRPr="00285E9A">
          <w:rPr>
            <w:rFonts w:ascii="Myriad Pro" w:hAnsi="Myriad Pro"/>
            <w:b/>
            <w:bCs/>
            <w:noProof/>
            <w:webHidden/>
            <w:sz w:val="22"/>
            <w:szCs w:val="22"/>
          </w:rPr>
          <w:fldChar w:fldCharType="separate"/>
        </w:r>
        <w:r w:rsidR="001521EB">
          <w:rPr>
            <w:rFonts w:ascii="Myriad Pro" w:hAnsi="Myriad Pro"/>
            <w:b/>
            <w:bCs/>
            <w:noProof/>
            <w:webHidden/>
            <w:sz w:val="22"/>
            <w:szCs w:val="22"/>
          </w:rPr>
          <w:t>5</w:t>
        </w:r>
        <w:r w:rsidRPr="00285E9A">
          <w:rPr>
            <w:rFonts w:ascii="Myriad Pro" w:hAnsi="Myriad Pro"/>
            <w:b/>
            <w:bCs/>
            <w:noProof/>
            <w:webHidden/>
            <w:sz w:val="22"/>
            <w:szCs w:val="22"/>
          </w:rPr>
          <w:fldChar w:fldCharType="end"/>
        </w:r>
      </w:hyperlink>
    </w:p>
    <w:p w14:paraId="7BC54275" w14:textId="417A0469" w:rsidR="00285E9A" w:rsidRPr="00285E9A" w:rsidRDefault="00285E9A" w:rsidP="00285E9A">
      <w:pPr>
        <w:pStyle w:val="32"/>
        <w:tabs>
          <w:tab w:val="clear" w:pos="1100"/>
          <w:tab w:val="left" w:pos="709"/>
        </w:tabs>
        <w:rPr>
          <w:rFonts w:ascii="Myriad Pro" w:eastAsiaTheme="minorEastAsia" w:hAnsi="Myriad Pro" w:cstheme="minorBidi"/>
          <w:b/>
          <w:bCs/>
          <w:noProof/>
          <w:sz w:val="22"/>
          <w:szCs w:val="22"/>
        </w:rPr>
      </w:pPr>
      <w:hyperlink w:anchor="_Toc64559489" w:history="1">
        <w:r w:rsidRPr="00285E9A">
          <w:rPr>
            <w:rStyle w:val="a8"/>
            <w:rFonts w:ascii="Myriad Pro" w:hAnsi="Myriad Pro"/>
            <w:b/>
            <w:bCs/>
            <w:noProof/>
            <w:sz w:val="22"/>
            <w:szCs w:val="22"/>
          </w:rPr>
          <w:t>1.3.</w:t>
        </w:r>
        <w:r w:rsidRPr="00285E9A">
          <w:rPr>
            <w:rFonts w:ascii="Myriad Pro" w:eastAsiaTheme="minorEastAsia" w:hAnsi="Myriad Pro" w:cstheme="minorBidi"/>
            <w:b/>
            <w:bCs/>
            <w:noProof/>
            <w:sz w:val="22"/>
            <w:szCs w:val="22"/>
          </w:rPr>
          <w:tab/>
        </w:r>
        <w:r w:rsidRPr="00285E9A">
          <w:rPr>
            <w:rStyle w:val="a8"/>
            <w:rFonts w:ascii="Myriad Pro" w:hAnsi="Myriad Pro"/>
            <w:b/>
            <w:bCs/>
            <w:noProof/>
            <w:sz w:val="22"/>
            <w:szCs w:val="22"/>
          </w:rPr>
          <w:t>Основание для оказания услуг</w:t>
        </w:r>
        <w:r w:rsidRPr="00285E9A">
          <w:rPr>
            <w:rFonts w:ascii="Myriad Pro" w:hAnsi="Myriad Pro"/>
            <w:b/>
            <w:bCs/>
            <w:noProof/>
            <w:webHidden/>
            <w:sz w:val="22"/>
            <w:szCs w:val="22"/>
          </w:rPr>
          <w:tab/>
        </w:r>
        <w:r w:rsidRPr="00285E9A">
          <w:rPr>
            <w:rFonts w:ascii="Myriad Pro" w:hAnsi="Myriad Pro"/>
            <w:b/>
            <w:bCs/>
            <w:noProof/>
            <w:webHidden/>
            <w:sz w:val="22"/>
            <w:szCs w:val="22"/>
          </w:rPr>
          <w:fldChar w:fldCharType="begin"/>
        </w:r>
        <w:r w:rsidRPr="00285E9A">
          <w:rPr>
            <w:rFonts w:ascii="Myriad Pro" w:hAnsi="Myriad Pro"/>
            <w:b/>
            <w:bCs/>
            <w:noProof/>
            <w:webHidden/>
            <w:sz w:val="22"/>
            <w:szCs w:val="22"/>
          </w:rPr>
          <w:instrText xml:space="preserve"> PAGEREF _Toc64559489 \h </w:instrText>
        </w:r>
        <w:r w:rsidRPr="00285E9A">
          <w:rPr>
            <w:rFonts w:ascii="Myriad Pro" w:hAnsi="Myriad Pro"/>
            <w:b/>
            <w:bCs/>
            <w:noProof/>
            <w:webHidden/>
            <w:sz w:val="22"/>
            <w:szCs w:val="22"/>
          </w:rPr>
        </w:r>
        <w:r w:rsidRPr="00285E9A">
          <w:rPr>
            <w:rFonts w:ascii="Myriad Pro" w:hAnsi="Myriad Pro"/>
            <w:b/>
            <w:bCs/>
            <w:noProof/>
            <w:webHidden/>
            <w:sz w:val="22"/>
            <w:szCs w:val="22"/>
          </w:rPr>
          <w:fldChar w:fldCharType="separate"/>
        </w:r>
        <w:r w:rsidR="001521EB">
          <w:rPr>
            <w:rFonts w:ascii="Myriad Pro" w:hAnsi="Myriad Pro"/>
            <w:b/>
            <w:bCs/>
            <w:noProof/>
            <w:webHidden/>
            <w:sz w:val="22"/>
            <w:szCs w:val="22"/>
          </w:rPr>
          <w:t>6</w:t>
        </w:r>
        <w:r w:rsidRPr="00285E9A">
          <w:rPr>
            <w:rFonts w:ascii="Myriad Pro" w:hAnsi="Myriad Pro"/>
            <w:b/>
            <w:bCs/>
            <w:noProof/>
            <w:webHidden/>
            <w:sz w:val="22"/>
            <w:szCs w:val="22"/>
          </w:rPr>
          <w:fldChar w:fldCharType="end"/>
        </w:r>
      </w:hyperlink>
    </w:p>
    <w:p w14:paraId="599389E4" w14:textId="2EAA20BE" w:rsidR="00285E9A" w:rsidRPr="00285E9A" w:rsidRDefault="00285E9A" w:rsidP="00285E9A">
      <w:pPr>
        <w:pStyle w:val="32"/>
        <w:tabs>
          <w:tab w:val="clear" w:pos="1100"/>
          <w:tab w:val="left" w:pos="709"/>
        </w:tabs>
        <w:rPr>
          <w:rFonts w:ascii="Myriad Pro" w:eastAsiaTheme="minorEastAsia" w:hAnsi="Myriad Pro" w:cstheme="minorBidi"/>
          <w:b/>
          <w:bCs/>
          <w:noProof/>
          <w:sz w:val="22"/>
          <w:szCs w:val="22"/>
        </w:rPr>
      </w:pPr>
      <w:hyperlink w:anchor="_Toc64559490" w:history="1">
        <w:r w:rsidRPr="00285E9A">
          <w:rPr>
            <w:rStyle w:val="a8"/>
            <w:rFonts w:ascii="Myriad Pro" w:hAnsi="Myriad Pro"/>
            <w:b/>
            <w:bCs/>
            <w:noProof/>
            <w:sz w:val="22"/>
            <w:szCs w:val="22"/>
          </w:rPr>
          <w:t>1.4.</w:t>
        </w:r>
        <w:r w:rsidRPr="00285E9A">
          <w:rPr>
            <w:rFonts w:ascii="Myriad Pro" w:eastAsiaTheme="minorEastAsia" w:hAnsi="Myriad Pro" w:cstheme="minorBidi"/>
            <w:b/>
            <w:bCs/>
            <w:noProof/>
            <w:sz w:val="22"/>
            <w:szCs w:val="22"/>
          </w:rPr>
          <w:tab/>
        </w:r>
        <w:r w:rsidRPr="00285E9A">
          <w:rPr>
            <w:rStyle w:val="a8"/>
            <w:rFonts w:ascii="Myriad Pro" w:hAnsi="Myriad Pro"/>
            <w:b/>
            <w:bCs/>
            <w:noProof/>
            <w:sz w:val="22"/>
            <w:szCs w:val="22"/>
          </w:rPr>
          <w:t>Цель оказания услуг</w:t>
        </w:r>
        <w:r w:rsidRPr="00285E9A">
          <w:rPr>
            <w:rFonts w:ascii="Myriad Pro" w:hAnsi="Myriad Pro"/>
            <w:b/>
            <w:bCs/>
            <w:noProof/>
            <w:webHidden/>
            <w:sz w:val="22"/>
            <w:szCs w:val="22"/>
          </w:rPr>
          <w:tab/>
        </w:r>
        <w:r w:rsidRPr="00285E9A">
          <w:rPr>
            <w:rFonts w:ascii="Myriad Pro" w:hAnsi="Myriad Pro"/>
            <w:b/>
            <w:bCs/>
            <w:noProof/>
            <w:webHidden/>
            <w:sz w:val="22"/>
            <w:szCs w:val="22"/>
          </w:rPr>
          <w:fldChar w:fldCharType="begin"/>
        </w:r>
        <w:r w:rsidRPr="00285E9A">
          <w:rPr>
            <w:rFonts w:ascii="Myriad Pro" w:hAnsi="Myriad Pro"/>
            <w:b/>
            <w:bCs/>
            <w:noProof/>
            <w:webHidden/>
            <w:sz w:val="22"/>
            <w:szCs w:val="22"/>
          </w:rPr>
          <w:instrText xml:space="preserve"> PAGEREF _Toc64559490 \h </w:instrText>
        </w:r>
        <w:r w:rsidRPr="00285E9A">
          <w:rPr>
            <w:rFonts w:ascii="Myriad Pro" w:hAnsi="Myriad Pro"/>
            <w:b/>
            <w:bCs/>
            <w:noProof/>
            <w:webHidden/>
            <w:sz w:val="22"/>
            <w:szCs w:val="22"/>
          </w:rPr>
        </w:r>
        <w:r w:rsidRPr="00285E9A">
          <w:rPr>
            <w:rFonts w:ascii="Myriad Pro" w:hAnsi="Myriad Pro"/>
            <w:b/>
            <w:bCs/>
            <w:noProof/>
            <w:webHidden/>
            <w:sz w:val="22"/>
            <w:szCs w:val="22"/>
          </w:rPr>
          <w:fldChar w:fldCharType="separate"/>
        </w:r>
        <w:r w:rsidR="001521EB">
          <w:rPr>
            <w:rFonts w:ascii="Myriad Pro" w:hAnsi="Myriad Pro"/>
            <w:b/>
            <w:bCs/>
            <w:noProof/>
            <w:webHidden/>
            <w:sz w:val="22"/>
            <w:szCs w:val="22"/>
          </w:rPr>
          <w:t>6</w:t>
        </w:r>
        <w:r w:rsidRPr="00285E9A">
          <w:rPr>
            <w:rFonts w:ascii="Myriad Pro" w:hAnsi="Myriad Pro"/>
            <w:b/>
            <w:bCs/>
            <w:noProof/>
            <w:webHidden/>
            <w:sz w:val="22"/>
            <w:szCs w:val="22"/>
          </w:rPr>
          <w:fldChar w:fldCharType="end"/>
        </w:r>
      </w:hyperlink>
    </w:p>
    <w:p w14:paraId="0C1DC314" w14:textId="379010F8" w:rsidR="00285E9A" w:rsidRPr="00285E9A" w:rsidRDefault="00285E9A" w:rsidP="00285E9A">
      <w:pPr>
        <w:pStyle w:val="32"/>
        <w:tabs>
          <w:tab w:val="clear" w:pos="1100"/>
          <w:tab w:val="left" w:pos="709"/>
        </w:tabs>
        <w:rPr>
          <w:rFonts w:ascii="Myriad Pro" w:eastAsiaTheme="minorEastAsia" w:hAnsi="Myriad Pro" w:cstheme="minorBidi"/>
          <w:b/>
          <w:bCs/>
          <w:noProof/>
          <w:sz w:val="22"/>
          <w:szCs w:val="22"/>
        </w:rPr>
      </w:pPr>
      <w:hyperlink w:anchor="_Toc64559491" w:history="1">
        <w:r w:rsidRPr="00285E9A">
          <w:rPr>
            <w:rStyle w:val="a8"/>
            <w:rFonts w:ascii="Myriad Pro" w:hAnsi="Myriad Pro"/>
            <w:b/>
            <w:bCs/>
            <w:noProof/>
            <w:sz w:val="22"/>
            <w:szCs w:val="22"/>
          </w:rPr>
          <w:t>1.5.</w:t>
        </w:r>
        <w:r w:rsidRPr="00285E9A">
          <w:rPr>
            <w:rFonts w:ascii="Myriad Pro" w:eastAsiaTheme="minorEastAsia" w:hAnsi="Myriad Pro" w:cstheme="minorBidi"/>
            <w:b/>
            <w:bCs/>
            <w:noProof/>
            <w:sz w:val="22"/>
            <w:szCs w:val="22"/>
          </w:rPr>
          <w:tab/>
        </w:r>
        <w:r w:rsidRPr="00285E9A">
          <w:rPr>
            <w:rStyle w:val="a8"/>
            <w:rFonts w:ascii="Myriad Pro" w:hAnsi="Myriad Pro"/>
            <w:b/>
            <w:bCs/>
            <w:noProof/>
            <w:sz w:val="22"/>
            <w:szCs w:val="22"/>
          </w:rPr>
          <w:t>Нормативно-правовая база</w:t>
        </w:r>
        <w:r w:rsidRPr="00285E9A">
          <w:rPr>
            <w:rFonts w:ascii="Myriad Pro" w:hAnsi="Myriad Pro"/>
            <w:b/>
            <w:bCs/>
            <w:noProof/>
            <w:webHidden/>
            <w:sz w:val="22"/>
            <w:szCs w:val="22"/>
          </w:rPr>
          <w:tab/>
        </w:r>
        <w:r w:rsidRPr="00285E9A">
          <w:rPr>
            <w:rFonts w:ascii="Myriad Pro" w:hAnsi="Myriad Pro"/>
            <w:b/>
            <w:bCs/>
            <w:noProof/>
            <w:webHidden/>
            <w:sz w:val="22"/>
            <w:szCs w:val="22"/>
          </w:rPr>
          <w:fldChar w:fldCharType="begin"/>
        </w:r>
        <w:r w:rsidRPr="00285E9A">
          <w:rPr>
            <w:rFonts w:ascii="Myriad Pro" w:hAnsi="Myriad Pro"/>
            <w:b/>
            <w:bCs/>
            <w:noProof/>
            <w:webHidden/>
            <w:sz w:val="22"/>
            <w:szCs w:val="22"/>
          </w:rPr>
          <w:instrText xml:space="preserve"> PAGEREF _Toc64559491 \h </w:instrText>
        </w:r>
        <w:r w:rsidRPr="00285E9A">
          <w:rPr>
            <w:rFonts w:ascii="Myriad Pro" w:hAnsi="Myriad Pro"/>
            <w:b/>
            <w:bCs/>
            <w:noProof/>
            <w:webHidden/>
            <w:sz w:val="22"/>
            <w:szCs w:val="22"/>
          </w:rPr>
        </w:r>
        <w:r w:rsidRPr="00285E9A">
          <w:rPr>
            <w:rFonts w:ascii="Myriad Pro" w:hAnsi="Myriad Pro"/>
            <w:b/>
            <w:bCs/>
            <w:noProof/>
            <w:webHidden/>
            <w:sz w:val="22"/>
            <w:szCs w:val="22"/>
          </w:rPr>
          <w:fldChar w:fldCharType="separate"/>
        </w:r>
        <w:r w:rsidR="001521EB">
          <w:rPr>
            <w:rFonts w:ascii="Myriad Pro" w:hAnsi="Myriad Pro"/>
            <w:b/>
            <w:bCs/>
            <w:noProof/>
            <w:webHidden/>
            <w:sz w:val="22"/>
            <w:szCs w:val="22"/>
          </w:rPr>
          <w:t>8</w:t>
        </w:r>
        <w:r w:rsidRPr="00285E9A">
          <w:rPr>
            <w:rFonts w:ascii="Myriad Pro" w:hAnsi="Myriad Pro"/>
            <w:b/>
            <w:bCs/>
            <w:noProof/>
            <w:webHidden/>
            <w:sz w:val="22"/>
            <w:szCs w:val="22"/>
          </w:rPr>
          <w:fldChar w:fldCharType="end"/>
        </w:r>
      </w:hyperlink>
    </w:p>
    <w:p w14:paraId="6CD1822C" w14:textId="5455AE06"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492" w:history="1">
        <w:r w:rsidRPr="00285E9A">
          <w:rPr>
            <w:rStyle w:val="a8"/>
            <w:b/>
            <w:bCs/>
            <w:noProof/>
            <w:sz w:val="22"/>
            <w:szCs w:val="22"/>
          </w:rPr>
          <w:t>2.</w:t>
        </w:r>
        <w:r w:rsidRPr="00285E9A">
          <w:rPr>
            <w:rFonts w:eastAsiaTheme="minorEastAsia" w:cstheme="minorBidi"/>
            <w:b/>
            <w:bCs/>
            <w:noProof/>
            <w:sz w:val="22"/>
            <w:szCs w:val="22"/>
          </w:rPr>
          <w:tab/>
        </w:r>
        <w:r w:rsidRPr="00285E9A">
          <w:rPr>
            <w:rStyle w:val="a8"/>
            <w:b/>
            <w:bCs/>
            <w:noProof/>
            <w:sz w:val="22"/>
            <w:szCs w:val="22"/>
          </w:rPr>
          <w:t>Краткая характеристика параметров регулирования филиала ПАО «Россети Сибирь» - «Читаэнерго»</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_Toc64559492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12</w:t>
        </w:r>
        <w:r w:rsidRPr="00285E9A">
          <w:rPr>
            <w:b/>
            <w:bCs/>
            <w:noProof/>
            <w:webHidden/>
            <w:sz w:val="22"/>
            <w:szCs w:val="22"/>
          </w:rPr>
          <w:fldChar w:fldCharType="end"/>
        </w:r>
      </w:hyperlink>
    </w:p>
    <w:p w14:paraId="3C7BBCC2" w14:textId="42D5202C"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493" w:history="1">
        <w:r w:rsidRPr="00285E9A">
          <w:rPr>
            <w:rStyle w:val="a8"/>
            <w:b/>
            <w:bCs/>
            <w:noProof/>
            <w:sz w:val="22"/>
            <w:szCs w:val="22"/>
          </w:rPr>
          <w:t>3.</w:t>
        </w:r>
        <w:r w:rsidRPr="00285E9A">
          <w:rPr>
            <w:rFonts w:eastAsiaTheme="minorEastAsia" w:cstheme="minorBidi"/>
            <w:b/>
            <w:bCs/>
            <w:noProof/>
            <w:sz w:val="22"/>
            <w:szCs w:val="22"/>
          </w:rPr>
          <w:tab/>
        </w:r>
        <w:r w:rsidRPr="00285E9A">
          <w:rPr>
            <w:rStyle w:val="a8"/>
            <w:b/>
            <w:bCs/>
            <w:noProof/>
            <w:sz w:val="22"/>
            <w:szCs w:val="22"/>
          </w:rPr>
          <w:t>Рекомендации и предложения к формированию пакета обосновывающих документов, предоставляемых филиалом ПАО «Россети Сибирь» - «Читаэнерго» в Региональную службу по тарифам и ценообразованию Забайкальского края в рамках рассмотрения дел об установлении тарифов</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_Toc64559493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23</w:t>
        </w:r>
        <w:r w:rsidRPr="00285E9A">
          <w:rPr>
            <w:b/>
            <w:bCs/>
            <w:noProof/>
            <w:webHidden/>
            <w:sz w:val="22"/>
            <w:szCs w:val="22"/>
          </w:rPr>
          <w:fldChar w:fldCharType="end"/>
        </w:r>
      </w:hyperlink>
    </w:p>
    <w:p w14:paraId="7205322B" w14:textId="0518676A"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494" w:history="1">
        <w:r w:rsidRPr="00285E9A">
          <w:rPr>
            <w:rStyle w:val="a8"/>
            <w:b/>
            <w:bCs/>
            <w:noProof/>
            <w:sz w:val="22"/>
            <w:szCs w:val="22"/>
          </w:rPr>
          <w:t>3.1.</w:t>
        </w:r>
        <w:r w:rsidRPr="00285E9A">
          <w:rPr>
            <w:rFonts w:eastAsiaTheme="minorEastAsia" w:cstheme="minorBidi"/>
            <w:b/>
            <w:bCs/>
            <w:noProof/>
            <w:sz w:val="22"/>
            <w:szCs w:val="22"/>
          </w:rPr>
          <w:tab/>
        </w:r>
        <w:r w:rsidRPr="00285E9A">
          <w:rPr>
            <w:rStyle w:val="a8"/>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_Toc64559494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23</w:t>
        </w:r>
        <w:r w:rsidRPr="00285E9A">
          <w:rPr>
            <w:b/>
            <w:bCs/>
            <w:noProof/>
            <w:webHidden/>
            <w:sz w:val="22"/>
            <w:szCs w:val="22"/>
          </w:rPr>
          <w:fldChar w:fldCharType="end"/>
        </w:r>
      </w:hyperlink>
    </w:p>
    <w:p w14:paraId="4C6297B4" w14:textId="1202FCE9"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495" w:history="1">
        <w:r w:rsidRPr="00285E9A">
          <w:rPr>
            <w:rStyle w:val="a8"/>
            <w:b/>
            <w:bCs/>
            <w:noProof/>
            <w:sz w:val="22"/>
            <w:szCs w:val="22"/>
          </w:rPr>
          <w:t>3.2.</w:t>
        </w:r>
        <w:r w:rsidRPr="00285E9A">
          <w:rPr>
            <w:rFonts w:eastAsiaTheme="minorEastAsia" w:cstheme="minorBidi"/>
            <w:b/>
            <w:bCs/>
            <w:noProof/>
            <w:sz w:val="22"/>
            <w:szCs w:val="22"/>
          </w:rPr>
          <w:tab/>
        </w:r>
        <w:r w:rsidRPr="00285E9A">
          <w:rPr>
            <w:rStyle w:val="a8"/>
            <w:b/>
            <w:bCs/>
            <w:noProof/>
            <w:sz w:val="22"/>
            <w:szCs w:val="22"/>
          </w:rPr>
          <w:t>Рекомендации и предложения к формированию пакета обосновывающих документов, предоставляемых филиалом ПАО «Россети Сибирь» - «Читаэнерго» в Региональную службу по тарифам и ценообразованию Забайкальского края в рамках рассмотрения дел об установлении тарифов на очередной год периода регулирования по статьям неподконтрольных расходов</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_Toc64559495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33</w:t>
        </w:r>
        <w:r w:rsidRPr="00285E9A">
          <w:rPr>
            <w:b/>
            <w:bCs/>
            <w:noProof/>
            <w:webHidden/>
            <w:sz w:val="22"/>
            <w:szCs w:val="22"/>
          </w:rPr>
          <w:fldChar w:fldCharType="end"/>
        </w:r>
      </w:hyperlink>
    </w:p>
    <w:p w14:paraId="7D62A66F" w14:textId="680506A4"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496" w:history="1">
        <w:r w:rsidRPr="00285E9A">
          <w:rPr>
            <w:rStyle w:val="a8"/>
            <w:b/>
            <w:bCs/>
            <w:noProof/>
            <w:sz w:val="22"/>
            <w:szCs w:val="22"/>
          </w:rPr>
          <w:t>3.2.1.</w:t>
        </w:r>
        <w:r w:rsidRPr="00285E9A">
          <w:rPr>
            <w:rFonts w:eastAsiaTheme="minorEastAsia" w:cstheme="minorBidi"/>
            <w:b/>
            <w:bCs/>
            <w:noProof/>
            <w:sz w:val="22"/>
            <w:szCs w:val="22"/>
          </w:rPr>
          <w:tab/>
        </w:r>
        <w:r w:rsidRPr="00285E9A">
          <w:rPr>
            <w:rStyle w:val="a8"/>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_Toc64559496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34</w:t>
        </w:r>
        <w:r w:rsidRPr="00285E9A">
          <w:rPr>
            <w:b/>
            <w:bCs/>
            <w:noProof/>
            <w:webHidden/>
            <w:sz w:val="22"/>
            <w:szCs w:val="22"/>
          </w:rPr>
          <w:fldChar w:fldCharType="end"/>
        </w:r>
      </w:hyperlink>
    </w:p>
    <w:p w14:paraId="4C97EC8E" w14:textId="636B10B6"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497" w:history="1">
        <w:r w:rsidRPr="00285E9A">
          <w:rPr>
            <w:rStyle w:val="a8"/>
            <w:b/>
            <w:bCs/>
            <w:noProof/>
            <w:sz w:val="22"/>
            <w:szCs w:val="22"/>
          </w:rPr>
          <w:t>3.2.2.</w:t>
        </w:r>
        <w:r w:rsidRPr="00285E9A">
          <w:rPr>
            <w:rFonts w:eastAsiaTheme="minorEastAsia" w:cstheme="minorBidi"/>
            <w:b/>
            <w:bCs/>
            <w:noProof/>
            <w:sz w:val="22"/>
            <w:szCs w:val="22"/>
          </w:rPr>
          <w:tab/>
        </w:r>
        <w:r w:rsidRPr="00285E9A">
          <w:rPr>
            <w:rStyle w:val="a8"/>
            <w:b/>
            <w:bCs/>
            <w:noProof/>
            <w:sz w:val="22"/>
            <w:szCs w:val="22"/>
          </w:rPr>
          <w:t>Отчисления на социальные нужды</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_Toc64559497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37</w:t>
        </w:r>
        <w:r w:rsidRPr="00285E9A">
          <w:rPr>
            <w:b/>
            <w:bCs/>
            <w:noProof/>
            <w:webHidden/>
            <w:sz w:val="22"/>
            <w:szCs w:val="22"/>
          </w:rPr>
          <w:fldChar w:fldCharType="end"/>
        </w:r>
      </w:hyperlink>
    </w:p>
    <w:p w14:paraId="7B5AE3B7" w14:textId="7955039E"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498" w:history="1">
        <w:r w:rsidRPr="00285E9A">
          <w:rPr>
            <w:rStyle w:val="a8"/>
            <w:b/>
            <w:bCs/>
            <w:noProof/>
            <w:sz w:val="22"/>
            <w:szCs w:val="22"/>
          </w:rPr>
          <w:t>3.2.3.</w:t>
        </w:r>
        <w:r w:rsidRPr="00285E9A">
          <w:rPr>
            <w:rFonts w:eastAsiaTheme="minorEastAsia" w:cstheme="minorBidi"/>
            <w:b/>
            <w:bCs/>
            <w:noProof/>
            <w:sz w:val="22"/>
            <w:szCs w:val="22"/>
          </w:rPr>
          <w:tab/>
        </w:r>
        <w:r w:rsidRPr="00285E9A">
          <w:rPr>
            <w:rStyle w:val="a8"/>
            <w:b/>
            <w:bCs/>
            <w:noProof/>
            <w:sz w:val="22"/>
            <w:szCs w:val="22"/>
          </w:rPr>
          <w:t>Расходы, связанные с компенсацией выпадающих доходов, предусмотренных пунктом 87 Основ ценообразования</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_Toc64559498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38</w:t>
        </w:r>
        <w:r w:rsidRPr="00285E9A">
          <w:rPr>
            <w:b/>
            <w:bCs/>
            <w:noProof/>
            <w:webHidden/>
            <w:sz w:val="22"/>
            <w:szCs w:val="22"/>
          </w:rPr>
          <w:fldChar w:fldCharType="end"/>
        </w:r>
      </w:hyperlink>
    </w:p>
    <w:p w14:paraId="68DEE567" w14:textId="2D26992D"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499" w:history="1">
        <w:r w:rsidRPr="00285E9A">
          <w:rPr>
            <w:rStyle w:val="a8"/>
            <w:b/>
            <w:bCs/>
            <w:noProof/>
            <w:sz w:val="22"/>
            <w:szCs w:val="22"/>
          </w:rPr>
          <w:t>3.3.</w:t>
        </w:r>
        <w:r w:rsidRPr="00285E9A">
          <w:rPr>
            <w:rFonts w:eastAsiaTheme="minorEastAsia" w:cstheme="minorBidi"/>
            <w:b/>
            <w:bCs/>
            <w:noProof/>
            <w:sz w:val="22"/>
            <w:szCs w:val="22"/>
          </w:rPr>
          <w:tab/>
        </w:r>
        <w:r w:rsidRPr="00285E9A">
          <w:rPr>
            <w:rStyle w:val="a8"/>
            <w:b/>
            <w:bCs/>
            <w:noProof/>
            <w:sz w:val="22"/>
            <w:szCs w:val="22"/>
          </w:rPr>
          <w:t xml:space="preserve">Рекомендации и предложения к формированию пакета обосновывающих документов, </w:t>
        </w:r>
        <w:r w:rsidRPr="00285E9A">
          <w:rPr>
            <w:rStyle w:val="a8"/>
            <w:b/>
            <w:bCs/>
            <w:noProof/>
            <w:sz w:val="22"/>
            <w:szCs w:val="22"/>
            <w:shd w:val="clear" w:color="auto" w:fill="FFFFFF" w:themeFill="background1"/>
          </w:rPr>
          <w:t>филиалом ПАО «Россети Сибирь» -«Читаэнерго» в Региональную службу по тарифам и ценообразованию Забайкальского края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w:t>
        </w:r>
        <w:r w:rsidRPr="00285E9A">
          <w:rPr>
            <w:rStyle w:val="a8"/>
            <w:b/>
            <w:bCs/>
            <w:noProof/>
            <w:sz w:val="22"/>
            <w:szCs w:val="22"/>
          </w:rPr>
          <w:t xml:space="preserve"> истекший период</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_Toc64559499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40</w:t>
        </w:r>
        <w:r w:rsidRPr="00285E9A">
          <w:rPr>
            <w:b/>
            <w:bCs/>
            <w:noProof/>
            <w:webHidden/>
            <w:sz w:val="22"/>
            <w:szCs w:val="22"/>
          </w:rPr>
          <w:fldChar w:fldCharType="end"/>
        </w:r>
      </w:hyperlink>
    </w:p>
    <w:p w14:paraId="4A139F6C" w14:textId="71870D4F"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500" w:history="1">
        <w:r w:rsidRPr="00285E9A">
          <w:rPr>
            <w:rStyle w:val="a8"/>
            <w:b/>
            <w:bCs/>
            <w:noProof/>
            <w:sz w:val="22"/>
            <w:szCs w:val="22"/>
          </w:rPr>
          <w:t>3.3.1.</w:t>
        </w:r>
        <w:r w:rsidRPr="00285E9A">
          <w:rPr>
            <w:rFonts w:eastAsiaTheme="minorEastAsia" w:cstheme="minorBidi"/>
            <w:b/>
            <w:bCs/>
            <w:noProof/>
            <w:sz w:val="22"/>
            <w:szCs w:val="22"/>
          </w:rPr>
          <w:tab/>
        </w:r>
        <w:r w:rsidRPr="00285E9A">
          <w:rPr>
            <w:rStyle w:val="a8"/>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_Toc64559500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40</w:t>
        </w:r>
        <w:r w:rsidRPr="00285E9A">
          <w:rPr>
            <w:b/>
            <w:bCs/>
            <w:noProof/>
            <w:webHidden/>
            <w:sz w:val="22"/>
            <w:szCs w:val="22"/>
          </w:rPr>
          <w:fldChar w:fldCharType="end"/>
        </w:r>
      </w:hyperlink>
    </w:p>
    <w:p w14:paraId="6DD7C780" w14:textId="2970F292"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501" w:history="1">
        <w:r w:rsidRPr="00285E9A">
          <w:rPr>
            <w:rStyle w:val="a8"/>
            <w:rFonts w:eastAsiaTheme="majorEastAsia"/>
            <w:b/>
            <w:bCs/>
            <w:noProof/>
            <w:sz w:val="22"/>
            <w:szCs w:val="22"/>
          </w:rPr>
          <w:t>3.3.2.</w:t>
        </w:r>
        <w:r w:rsidRPr="00285E9A">
          <w:rPr>
            <w:rFonts w:eastAsiaTheme="minorEastAsia" w:cstheme="minorBidi"/>
            <w:b/>
            <w:bCs/>
            <w:noProof/>
            <w:sz w:val="22"/>
            <w:szCs w:val="22"/>
          </w:rPr>
          <w:tab/>
        </w:r>
        <w:r w:rsidRPr="00285E9A">
          <w:rPr>
            <w:rStyle w:val="a8"/>
            <w:b/>
            <w:bCs/>
            <w:noProof/>
            <w:sz w:val="22"/>
            <w:szCs w:val="22"/>
          </w:rPr>
          <w:t>Расходы, связанные с компенсацией выпадающих доходов, предусмотренных пунктом 87 Основ ценообразования</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_Toc64559501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44</w:t>
        </w:r>
        <w:r w:rsidRPr="00285E9A">
          <w:rPr>
            <w:b/>
            <w:bCs/>
            <w:noProof/>
            <w:webHidden/>
            <w:sz w:val="22"/>
            <w:szCs w:val="22"/>
          </w:rPr>
          <w:fldChar w:fldCharType="end"/>
        </w:r>
      </w:hyperlink>
    </w:p>
    <w:p w14:paraId="0A0D6E77" w14:textId="17D747E3"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502" w:history="1">
        <w:r w:rsidRPr="00285E9A">
          <w:rPr>
            <w:rStyle w:val="a8"/>
            <w:b/>
            <w:bCs/>
            <w:noProof/>
            <w:sz w:val="22"/>
            <w:szCs w:val="22"/>
          </w:rPr>
          <w:t>3.3.3.</w:t>
        </w:r>
        <w:r w:rsidRPr="00285E9A">
          <w:rPr>
            <w:rFonts w:eastAsiaTheme="minorEastAsia" w:cstheme="minorBidi"/>
            <w:b/>
            <w:bCs/>
            <w:noProof/>
            <w:sz w:val="22"/>
            <w:szCs w:val="22"/>
          </w:rPr>
          <w:tab/>
        </w:r>
        <w:r w:rsidRPr="00285E9A">
          <w:rPr>
            <w:rStyle w:val="a8"/>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_Toc64559502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46</w:t>
        </w:r>
        <w:r w:rsidRPr="00285E9A">
          <w:rPr>
            <w:b/>
            <w:bCs/>
            <w:noProof/>
            <w:webHidden/>
            <w:sz w:val="22"/>
            <w:szCs w:val="22"/>
          </w:rPr>
          <w:fldChar w:fldCharType="end"/>
        </w:r>
      </w:hyperlink>
    </w:p>
    <w:p w14:paraId="40539389" w14:textId="0EBEBB72"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03" w:history="1">
        <w:r w:rsidRPr="00285E9A">
          <w:rPr>
            <w:rStyle w:val="a8"/>
            <w:b/>
            <w:bCs/>
            <w:noProof/>
            <w:sz w:val="22"/>
            <w:szCs w:val="22"/>
          </w:rPr>
          <w:t>4.</w:t>
        </w:r>
        <w:r w:rsidRPr="00285E9A">
          <w:rPr>
            <w:rFonts w:eastAsiaTheme="minorEastAsia" w:cstheme="minorBidi"/>
            <w:b/>
            <w:bCs/>
            <w:noProof/>
            <w:sz w:val="22"/>
            <w:szCs w:val="22"/>
          </w:rPr>
          <w:tab/>
        </w:r>
        <w:r w:rsidRPr="00285E9A">
          <w:rPr>
            <w:rStyle w:val="a8"/>
            <w:b/>
            <w:bCs/>
            <w:noProof/>
            <w:sz w:val="22"/>
            <w:szCs w:val="22"/>
          </w:rPr>
          <w:t xml:space="preserve">Рекомендации и предложения к формированию балансов электрической энергии (мощности), принимаемых Региональной службой по тарифам и ценообразованию Забайкальского края в расчет тарифов </w:t>
        </w:r>
        <w:r w:rsidRPr="00285E9A">
          <w:rPr>
            <w:rStyle w:val="a8"/>
            <w:b/>
            <w:bCs/>
            <w:noProof/>
            <w:sz w:val="22"/>
            <w:szCs w:val="22"/>
            <w:shd w:val="clear" w:color="auto" w:fill="FFFFFF" w:themeFill="background1"/>
          </w:rPr>
          <w:t>филиала ПАО «Россети Сибирь» - «Читаэнерго»</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_Toc64559503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48</w:t>
        </w:r>
        <w:r w:rsidRPr="00285E9A">
          <w:rPr>
            <w:b/>
            <w:bCs/>
            <w:noProof/>
            <w:webHidden/>
            <w:sz w:val="22"/>
            <w:szCs w:val="22"/>
          </w:rPr>
          <w:fldChar w:fldCharType="end"/>
        </w:r>
      </w:hyperlink>
    </w:p>
    <w:p w14:paraId="614FD379" w14:textId="4946FA16"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04" w:history="1">
        <w:r w:rsidRPr="00285E9A">
          <w:rPr>
            <w:rStyle w:val="a8"/>
            <w:b/>
            <w:bCs/>
            <w:noProof/>
            <w:sz w:val="22"/>
            <w:szCs w:val="22"/>
          </w:rPr>
          <w:t>4.1.</w:t>
        </w:r>
        <w:r w:rsidRPr="00285E9A">
          <w:rPr>
            <w:rFonts w:eastAsiaTheme="minorEastAsia" w:cstheme="minorBidi"/>
            <w:b/>
            <w:bCs/>
            <w:noProof/>
            <w:sz w:val="22"/>
            <w:szCs w:val="22"/>
          </w:rPr>
          <w:tab/>
        </w:r>
        <w:r w:rsidRPr="00285E9A">
          <w:rPr>
            <w:rStyle w:val="a8"/>
            <w:b/>
            <w:bCs/>
            <w:noProof/>
            <w:sz w:val="22"/>
            <w:szCs w:val="22"/>
          </w:rPr>
          <w:t>Нормативное обоснование требований к формированию балансов электрической энергии (мощности)</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_Toc64559504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48</w:t>
        </w:r>
        <w:r w:rsidRPr="00285E9A">
          <w:rPr>
            <w:b/>
            <w:bCs/>
            <w:noProof/>
            <w:webHidden/>
            <w:sz w:val="22"/>
            <w:szCs w:val="22"/>
          </w:rPr>
          <w:fldChar w:fldCharType="end"/>
        </w:r>
      </w:hyperlink>
    </w:p>
    <w:p w14:paraId="4E70A797" w14:textId="4B9DAEFF"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05" w:history="1">
        <w:r w:rsidRPr="00285E9A">
          <w:rPr>
            <w:rStyle w:val="a8"/>
            <w:b/>
            <w:bCs/>
            <w:noProof/>
            <w:sz w:val="22"/>
            <w:szCs w:val="22"/>
          </w:rPr>
          <w:t>4.2.</w:t>
        </w:r>
        <w:r w:rsidRPr="00285E9A">
          <w:rPr>
            <w:rFonts w:eastAsiaTheme="minorEastAsia" w:cstheme="minorBidi"/>
            <w:b/>
            <w:bCs/>
            <w:noProof/>
            <w:sz w:val="22"/>
            <w:szCs w:val="22"/>
          </w:rPr>
          <w:tab/>
        </w:r>
        <w:r w:rsidRPr="00285E9A">
          <w:rPr>
            <w:rStyle w:val="a8"/>
            <w:b/>
            <w:bCs/>
            <w:noProof/>
            <w:sz w:val="22"/>
            <w:szCs w:val="22"/>
          </w:rPr>
          <w:t>Рекомендации и предложения к формированию балансов электрической энергии (мощности), принимаемых Региональной службой по тарифам и ценообразованию Забайкальского края в расчет тарифов филиала ПАО «Россети Сибирь» - «Читаэнерго»</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_Toc64559505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53</w:t>
        </w:r>
        <w:r w:rsidRPr="00285E9A">
          <w:rPr>
            <w:b/>
            <w:bCs/>
            <w:noProof/>
            <w:webHidden/>
            <w:sz w:val="22"/>
            <w:szCs w:val="22"/>
          </w:rPr>
          <w:fldChar w:fldCharType="end"/>
        </w:r>
      </w:hyperlink>
    </w:p>
    <w:p w14:paraId="52DA3581" w14:textId="2E0168F5"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06" w:history="1">
        <w:r w:rsidRPr="00285E9A">
          <w:rPr>
            <w:rStyle w:val="a8"/>
            <w:b/>
            <w:bCs/>
            <w:noProof/>
            <w:sz w:val="22"/>
            <w:szCs w:val="22"/>
          </w:rPr>
          <w:t>5.</w:t>
        </w:r>
        <w:r w:rsidRPr="00285E9A">
          <w:rPr>
            <w:rFonts w:eastAsiaTheme="minorEastAsia" w:cstheme="minorBidi"/>
            <w:b/>
            <w:bCs/>
            <w:noProof/>
            <w:sz w:val="22"/>
            <w:szCs w:val="22"/>
          </w:rPr>
          <w:tab/>
        </w:r>
        <w:r w:rsidRPr="00285E9A">
          <w:rPr>
            <w:rStyle w:val="a8"/>
            <w:b/>
            <w:bCs/>
            <w:noProof/>
            <w:sz w:val="22"/>
            <w:szCs w:val="22"/>
          </w:rPr>
          <w:t>Рекомендации и предложения по формированию необходимой валовой выручки, принимаемой Региональной службой по тарифам и ценообразованию Забайкальского края в расчет тарифов филиала ПАО «Россети Сибирь» - «Читаэнерго»</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_Toc64559506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66</w:t>
        </w:r>
        <w:r w:rsidRPr="00285E9A">
          <w:rPr>
            <w:b/>
            <w:bCs/>
            <w:noProof/>
            <w:webHidden/>
            <w:sz w:val="22"/>
            <w:szCs w:val="22"/>
          </w:rPr>
          <w:fldChar w:fldCharType="end"/>
        </w:r>
      </w:hyperlink>
    </w:p>
    <w:p w14:paraId="1843740D" w14:textId="13E7DC64"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07" w:history="1">
        <w:r w:rsidRPr="00285E9A">
          <w:rPr>
            <w:rStyle w:val="a8"/>
            <w:b/>
            <w:bCs/>
            <w:noProof/>
            <w:sz w:val="22"/>
            <w:szCs w:val="22"/>
          </w:rPr>
          <w:t>5.1.</w:t>
        </w:r>
        <w:r w:rsidRPr="00285E9A">
          <w:rPr>
            <w:rFonts w:eastAsiaTheme="minorEastAsia" w:cstheme="minorBidi"/>
            <w:b/>
            <w:bCs/>
            <w:noProof/>
            <w:sz w:val="22"/>
            <w:szCs w:val="22"/>
          </w:rPr>
          <w:tab/>
        </w:r>
        <w:r w:rsidRPr="00285E9A">
          <w:rPr>
            <w:rStyle w:val="a8"/>
            <w:b/>
            <w:bCs/>
            <w:noProof/>
            <w:sz w:val="22"/>
            <w:szCs w:val="22"/>
          </w:rPr>
          <w:t>Определение экономически обоснованного размера неподконтрольных расходов</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_Toc64559507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66</w:t>
        </w:r>
        <w:r w:rsidRPr="00285E9A">
          <w:rPr>
            <w:b/>
            <w:bCs/>
            <w:noProof/>
            <w:webHidden/>
            <w:sz w:val="22"/>
            <w:szCs w:val="22"/>
          </w:rPr>
          <w:fldChar w:fldCharType="end"/>
        </w:r>
      </w:hyperlink>
    </w:p>
    <w:p w14:paraId="6EC7D68F" w14:textId="04E525E8"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508" w:history="1">
        <w:r w:rsidRPr="00285E9A">
          <w:rPr>
            <w:rStyle w:val="a8"/>
            <w:b/>
            <w:bCs/>
            <w:noProof/>
            <w:sz w:val="22"/>
            <w:szCs w:val="22"/>
          </w:rPr>
          <w:t>5.1.1.</w:t>
        </w:r>
        <w:r w:rsidRPr="00285E9A">
          <w:rPr>
            <w:rFonts w:eastAsiaTheme="minorEastAsia" w:cstheme="minorBidi"/>
            <w:b/>
            <w:bCs/>
            <w:noProof/>
            <w:sz w:val="22"/>
            <w:szCs w:val="22"/>
          </w:rPr>
          <w:tab/>
        </w:r>
        <w:r w:rsidRPr="00285E9A">
          <w:rPr>
            <w:rStyle w:val="a8"/>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_Toc64559508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66</w:t>
        </w:r>
        <w:r w:rsidRPr="00285E9A">
          <w:rPr>
            <w:b/>
            <w:bCs/>
            <w:noProof/>
            <w:webHidden/>
            <w:sz w:val="22"/>
            <w:szCs w:val="22"/>
          </w:rPr>
          <w:fldChar w:fldCharType="end"/>
        </w:r>
      </w:hyperlink>
    </w:p>
    <w:p w14:paraId="037F22DD" w14:textId="24AF3EC6" w:rsidR="00285E9A" w:rsidRPr="00285E9A" w:rsidRDefault="00285E9A" w:rsidP="00285E9A">
      <w:pPr>
        <w:pStyle w:val="27"/>
        <w:tabs>
          <w:tab w:val="left" w:pos="709"/>
          <w:tab w:val="left" w:pos="880"/>
        </w:tabs>
        <w:rPr>
          <w:rFonts w:eastAsiaTheme="minorEastAsia" w:cstheme="minorBidi"/>
          <w:b/>
          <w:bCs/>
          <w:noProof/>
          <w:sz w:val="22"/>
          <w:szCs w:val="22"/>
        </w:rPr>
      </w:pPr>
      <w:hyperlink w:anchor="_Toc64559509" w:history="1">
        <w:r w:rsidRPr="00285E9A">
          <w:rPr>
            <w:rStyle w:val="a8"/>
            <w:b/>
            <w:bCs/>
            <w:noProof/>
            <w:sz w:val="22"/>
            <w:szCs w:val="22"/>
          </w:rPr>
          <w:t>5.1.2.</w:t>
        </w:r>
        <w:r w:rsidRPr="00285E9A">
          <w:rPr>
            <w:rFonts w:eastAsiaTheme="minorEastAsia" w:cstheme="minorBidi"/>
            <w:b/>
            <w:bCs/>
            <w:noProof/>
            <w:sz w:val="22"/>
            <w:szCs w:val="22"/>
          </w:rPr>
          <w:tab/>
        </w:r>
        <w:r w:rsidRPr="00285E9A">
          <w:rPr>
            <w:rStyle w:val="a8"/>
            <w:b/>
            <w:bCs/>
            <w:noProof/>
            <w:sz w:val="22"/>
            <w:szCs w:val="22"/>
          </w:rPr>
          <w:t>Расходы, связанные с компенсацией выпадающих доходов, предусмотренных пунктом 87 Основ ценообразования</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_Toc64559509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68</w:t>
        </w:r>
        <w:r w:rsidRPr="00285E9A">
          <w:rPr>
            <w:b/>
            <w:bCs/>
            <w:noProof/>
            <w:webHidden/>
            <w:sz w:val="22"/>
            <w:szCs w:val="22"/>
          </w:rPr>
          <w:fldChar w:fldCharType="end"/>
        </w:r>
      </w:hyperlink>
    </w:p>
    <w:p w14:paraId="3F6935F4" w14:textId="36993A31"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10" w:history="1">
        <w:r w:rsidRPr="00285E9A">
          <w:rPr>
            <w:rStyle w:val="a8"/>
            <w:b/>
            <w:bCs/>
            <w:noProof/>
            <w:sz w:val="22"/>
            <w:szCs w:val="22"/>
          </w:rPr>
          <w:t>5.2.</w:t>
        </w:r>
        <w:r w:rsidRPr="00285E9A">
          <w:rPr>
            <w:rFonts w:eastAsiaTheme="minorEastAsia" w:cstheme="minorBidi"/>
            <w:b/>
            <w:bCs/>
            <w:noProof/>
            <w:sz w:val="22"/>
            <w:szCs w:val="22"/>
          </w:rPr>
          <w:tab/>
        </w:r>
        <w:r w:rsidRPr="00285E9A">
          <w:rPr>
            <w:rStyle w:val="a8"/>
            <w:b/>
            <w:bCs/>
            <w:noProof/>
            <w:sz w:val="22"/>
            <w:szCs w:val="22"/>
          </w:rPr>
          <w:t>Определение размера расходов на компенсацию потерь в соответствии с законодательством</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_Toc64559510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75</w:t>
        </w:r>
        <w:r w:rsidRPr="00285E9A">
          <w:rPr>
            <w:b/>
            <w:bCs/>
            <w:noProof/>
            <w:webHidden/>
            <w:sz w:val="22"/>
            <w:szCs w:val="22"/>
          </w:rPr>
          <w:fldChar w:fldCharType="end"/>
        </w:r>
      </w:hyperlink>
    </w:p>
    <w:p w14:paraId="424797EC" w14:textId="34074614"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11" w:history="1">
        <w:r w:rsidRPr="00285E9A">
          <w:rPr>
            <w:rStyle w:val="a8"/>
            <w:b/>
            <w:bCs/>
            <w:noProof/>
            <w:sz w:val="22"/>
            <w:szCs w:val="22"/>
          </w:rPr>
          <w:t>5.3.</w:t>
        </w:r>
        <w:r w:rsidRPr="00285E9A">
          <w:rPr>
            <w:rFonts w:eastAsiaTheme="minorEastAsia" w:cstheme="minorBidi"/>
            <w:b/>
            <w:bCs/>
            <w:noProof/>
            <w:sz w:val="22"/>
            <w:szCs w:val="22"/>
          </w:rPr>
          <w:tab/>
        </w:r>
        <w:r w:rsidRPr="00285E9A">
          <w:rPr>
            <w:rStyle w:val="a8"/>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_Toc64559511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78</w:t>
        </w:r>
        <w:r w:rsidRPr="00285E9A">
          <w:rPr>
            <w:b/>
            <w:bCs/>
            <w:noProof/>
            <w:webHidden/>
            <w:sz w:val="22"/>
            <w:szCs w:val="22"/>
          </w:rPr>
          <w:fldChar w:fldCharType="end"/>
        </w:r>
      </w:hyperlink>
    </w:p>
    <w:p w14:paraId="4F9C211C" w14:textId="3D4CDE65" w:rsidR="00285E9A" w:rsidRPr="00285E9A" w:rsidRDefault="00285E9A" w:rsidP="00285E9A">
      <w:pPr>
        <w:pStyle w:val="27"/>
        <w:tabs>
          <w:tab w:val="left" w:pos="660"/>
          <w:tab w:val="left" w:pos="709"/>
        </w:tabs>
        <w:rPr>
          <w:rFonts w:eastAsiaTheme="minorEastAsia" w:cstheme="minorBidi"/>
          <w:b/>
          <w:bCs/>
          <w:noProof/>
          <w:sz w:val="22"/>
          <w:szCs w:val="22"/>
        </w:rPr>
      </w:pPr>
      <w:hyperlink w:anchor="_Toc64559512" w:history="1">
        <w:r w:rsidRPr="00285E9A">
          <w:rPr>
            <w:rStyle w:val="a8"/>
            <w:b/>
            <w:bCs/>
            <w:noProof/>
            <w:sz w:val="22"/>
            <w:szCs w:val="22"/>
          </w:rPr>
          <w:t>5.4.</w:t>
        </w:r>
        <w:r w:rsidRPr="00285E9A">
          <w:rPr>
            <w:rFonts w:eastAsiaTheme="minorEastAsia" w:cstheme="minorBidi"/>
            <w:b/>
            <w:bCs/>
            <w:noProof/>
            <w:sz w:val="22"/>
            <w:szCs w:val="22"/>
          </w:rPr>
          <w:tab/>
        </w:r>
        <w:r w:rsidRPr="00285E9A">
          <w:rPr>
            <w:rStyle w:val="a8"/>
            <w:b/>
            <w:bCs/>
            <w:noProof/>
            <w:sz w:val="22"/>
            <w:szCs w:val="22"/>
          </w:rPr>
          <w:t>Определение корректировки необходимой валовой выручки в связи с изменением (неисполнением) инвестиционной программы</w:t>
        </w:r>
        <w:r w:rsidRPr="00285E9A">
          <w:rPr>
            <w:b/>
            <w:bCs/>
            <w:noProof/>
            <w:webHidden/>
            <w:sz w:val="22"/>
            <w:szCs w:val="22"/>
          </w:rPr>
          <w:tab/>
        </w:r>
        <w:r w:rsidRPr="00285E9A">
          <w:rPr>
            <w:b/>
            <w:bCs/>
            <w:noProof/>
            <w:webHidden/>
            <w:sz w:val="22"/>
            <w:szCs w:val="22"/>
          </w:rPr>
          <w:fldChar w:fldCharType="begin"/>
        </w:r>
        <w:r w:rsidRPr="00285E9A">
          <w:rPr>
            <w:b/>
            <w:bCs/>
            <w:noProof/>
            <w:webHidden/>
            <w:sz w:val="22"/>
            <w:szCs w:val="22"/>
          </w:rPr>
          <w:instrText xml:space="preserve"> PAGEREF _Toc64559512 \h </w:instrText>
        </w:r>
        <w:r w:rsidRPr="00285E9A">
          <w:rPr>
            <w:b/>
            <w:bCs/>
            <w:noProof/>
            <w:webHidden/>
            <w:sz w:val="22"/>
            <w:szCs w:val="22"/>
          </w:rPr>
        </w:r>
        <w:r w:rsidRPr="00285E9A">
          <w:rPr>
            <w:b/>
            <w:bCs/>
            <w:noProof/>
            <w:webHidden/>
            <w:sz w:val="22"/>
            <w:szCs w:val="22"/>
          </w:rPr>
          <w:fldChar w:fldCharType="separate"/>
        </w:r>
        <w:r w:rsidR="001521EB">
          <w:rPr>
            <w:b/>
            <w:bCs/>
            <w:noProof/>
            <w:webHidden/>
            <w:sz w:val="22"/>
            <w:szCs w:val="22"/>
          </w:rPr>
          <w:t>85</w:t>
        </w:r>
        <w:r w:rsidRPr="00285E9A">
          <w:rPr>
            <w:b/>
            <w:bCs/>
            <w:noProof/>
            <w:webHidden/>
            <w:sz w:val="22"/>
            <w:szCs w:val="22"/>
          </w:rPr>
          <w:fldChar w:fldCharType="end"/>
        </w:r>
      </w:hyperlink>
    </w:p>
    <w:p w14:paraId="21BB927E" w14:textId="33AF09FC" w:rsidR="00E65635" w:rsidRPr="00285E9A" w:rsidRDefault="00E671AA" w:rsidP="00325E45">
      <w:pPr>
        <w:pStyle w:val="32"/>
        <w:rPr>
          <w:rFonts w:ascii="Myriad Pro" w:hAnsi="Myriad Pro"/>
          <w:b/>
          <w:bCs/>
          <w:sz w:val="22"/>
          <w:szCs w:val="22"/>
        </w:rPr>
      </w:pPr>
      <w:r w:rsidRPr="00285E9A">
        <w:rPr>
          <w:rFonts w:ascii="Myriad Pro" w:hAnsi="Myriad Pro"/>
          <w:b/>
          <w:bCs/>
          <w:sz w:val="22"/>
          <w:szCs w:val="22"/>
        </w:rPr>
        <w:fldChar w:fldCharType="end"/>
      </w:r>
    </w:p>
    <w:bookmarkEnd w:id="1"/>
    <w:p w14:paraId="33EFBE92" w14:textId="77777777" w:rsidR="00E65635" w:rsidRPr="007C2A40" w:rsidRDefault="00E65635" w:rsidP="00E65635">
      <w:pPr>
        <w:spacing w:line="360" w:lineRule="auto"/>
        <w:rPr>
          <w:rFonts w:ascii="Myriad Pro" w:hAnsi="Myriad Pro"/>
          <w:b/>
          <w:color w:val="4F6228"/>
          <w:sz w:val="28"/>
          <w:szCs w:val="28"/>
        </w:rPr>
      </w:pPr>
      <w:r w:rsidRPr="007C2A40">
        <w:rPr>
          <w:rFonts w:ascii="Myriad Pro" w:hAnsi="Myriad Pro"/>
          <w:b/>
          <w:color w:val="4F6228"/>
          <w:sz w:val="28"/>
          <w:szCs w:val="28"/>
        </w:rPr>
        <w:br w:type="page"/>
      </w:r>
    </w:p>
    <w:p w14:paraId="0F6EB5DE" w14:textId="1DA83EDE" w:rsidR="00566511" w:rsidRPr="00F93806" w:rsidRDefault="00E65635" w:rsidP="00C4180A">
      <w:pPr>
        <w:shd w:val="clear" w:color="auto" w:fill="FFFFFF"/>
        <w:tabs>
          <w:tab w:val="left" w:pos="993"/>
        </w:tabs>
        <w:spacing w:line="360" w:lineRule="auto"/>
        <w:ind w:firstLine="567"/>
        <w:contextualSpacing/>
        <w:jc w:val="both"/>
        <w:rPr>
          <w:rFonts w:ascii="Myriad Pro" w:hAnsi="Myriad Pro"/>
          <w:sz w:val="26"/>
          <w:szCs w:val="26"/>
        </w:rPr>
      </w:pPr>
      <w:r w:rsidRPr="00F93806">
        <w:rPr>
          <w:rFonts w:ascii="Myriad Pro" w:hAnsi="Myriad Pro"/>
          <w:sz w:val="26"/>
          <w:szCs w:val="26"/>
        </w:rPr>
        <w:lastRenderedPageBreak/>
        <w:t>Настоящий Отчет</w:t>
      </w:r>
      <w:r w:rsidR="00274A42" w:rsidRPr="00F93806">
        <w:rPr>
          <w:rFonts w:ascii="Myriad Pro" w:hAnsi="Myriad Pro"/>
          <w:sz w:val="26"/>
          <w:szCs w:val="26"/>
        </w:rPr>
        <w:t xml:space="preserve"> </w:t>
      </w:r>
      <w:r w:rsidR="002F51C7" w:rsidRPr="0080531F">
        <w:rPr>
          <w:rFonts w:ascii="Myriad Pro" w:hAnsi="Myriad Pro"/>
          <w:sz w:val="26"/>
          <w:szCs w:val="26"/>
        </w:rPr>
        <w:t xml:space="preserve">по результатам </w:t>
      </w:r>
      <w:r w:rsidR="002F51C7"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F51C7">
        <w:rPr>
          <w:rFonts w:ascii="Myriad Pro" w:hAnsi="Myriad Pro"/>
          <w:sz w:val="26"/>
          <w:szCs w:val="26"/>
        </w:rPr>
        <w:t xml:space="preserve"> </w:t>
      </w:r>
      <w:r w:rsidR="002F51C7" w:rsidRPr="0080531F">
        <w:rPr>
          <w:rFonts w:ascii="Myriad Pro" w:hAnsi="Myriad Pro"/>
          <w:sz w:val="26"/>
          <w:szCs w:val="26"/>
        </w:rPr>
        <w:t xml:space="preserve">в отношении </w:t>
      </w:r>
      <w:r w:rsidR="005C3295">
        <w:rPr>
          <w:rFonts w:ascii="Myriad Pro" w:hAnsi="Myriad Pro"/>
          <w:color w:val="000000" w:themeColor="text1"/>
          <w:sz w:val="26"/>
          <w:szCs w:val="26"/>
        </w:rPr>
        <w:t>ПАО </w:t>
      </w:r>
      <w:r w:rsidR="00150627">
        <w:rPr>
          <w:rFonts w:ascii="Myriad Pro" w:hAnsi="Myriad Pro"/>
          <w:color w:val="000000" w:themeColor="text1"/>
          <w:sz w:val="26"/>
          <w:szCs w:val="26"/>
        </w:rPr>
        <w:t>«</w:t>
      </w:r>
      <w:proofErr w:type="spellStart"/>
      <w:r w:rsidR="00150627">
        <w:rPr>
          <w:rFonts w:ascii="Myriad Pro" w:hAnsi="Myriad Pro"/>
          <w:color w:val="000000" w:themeColor="text1"/>
          <w:sz w:val="26"/>
          <w:szCs w:val="26"/>
        </w:rPr>
        <w:t>Россети</w:t>
      </w:r>
      <w:proofErr w:type="spellEnd"/>
      <w:r w:rsidR="00150627">
        <w:rPr>
          <w:rFonts w:ascii="Myriad Pro" w:hAnsi="Myriad Pro"/>
          <w:color w:val="000000" w:themeColor="text1"/>
          <w:sz w:val="26"/>
          <w:szCs w:val="26"/>
        </w:rPr>
        <w:t xml:space="preserve"> Сибирь»</w:t>
      </w:r>
      <w:r w:rsidR="00150627" w:rsidRPr="00F93806">
        <w:rPr>
          <w:rFonts w:ascii="Myriad Pro" w:hAnsi="Myriad Pro"/>
          <w:sz w:val="26"/>
          <w:szCs w:val="26"/>
        </w:rPr>
        <w:t xml:space="preserve"> </w:t>
      </w:r>
      <w:r w:rsidRPr="00F93806">
        <w:rPr>
          <w:rFonts w:ascii="Myriad Pro" w:hAnsi="Myriad Pro"/>
          <w:sz w:val="26"/>
          <w:szCs w:val="26"/>
        </w:rPr>
        <w:t>(далее – Заказчик) составлен ООО</w:t>
      </w:r>
      <w:r w:rsidR="00274A42" w:rsidRPr="00F93806">
        <w:rPr>
          <w:rFonts w:ascii="Myriad Pro" w:hAnsi="Myriad Pro"/>
          <w:sz w:val="26"/>
          <w:szCs w:val="26"/>
        </w:rPr>
        <w:t xml:space="preserve"> </w:t>
      </w:r>
      <w:r w:rsidRPr="00F93806">
        <w:rPr>
          <w:rFonts w:ascii="Myriad Pro" w:hAnsi="Myriad Pro"/>
          <w:sz w:val="26"/>
          <w:szCs w:val="26"/>
        </w:rPr>
        <w:t>«Экспертная компания ЭПАР» (далее – Исполнитель)</w:t>
      </w:r>
      <w:r w:rsidR="0067705B" w:rsidRPr="00F93806">
        <w:rPr>
          <w:rFonts w:ascii="Myriad Pro" w:hAnsi="Myriad Pro"/>
          <w:sz w:val="26"/>
          <w:szCs w:val="26"/>
        </w:rPr>
        <w:t xml:space="preserve"> </w:t>
      </w:r>
      <w:r w:rsidRPr="00F93806">
        <w:rPr>
          <w:rFonts w:ascii="Myriad Pro" w:hAnsi="Myriad Pro"/>
          <w:sz w:val="26"/>
          <w:szCs w:val="26"/>
        </w:rPr>
        <w:t xml:space="preserve">на основании экспертизы тарифно-балансовых решений, принятых регулирующим органом в отношении </w:t>
      </w:r>
      <w:bookmarkStart w:id="2" w:name="_Hlk53665389"/>
      <w:r w:rsidR="001E6BFB" w:rsidRPr="00F93806">
        <w:rPr>
          <w:rFonts w:ascii="Myriad Pro" w:hAnsi="Myriad Pro"/>
          <w:sz w:val="26"/>
          <w:szCs w:val="26"/>
        </w:rPr>
        <w:t xml:space="preserve">филиала </w:t>
      </w:r>
      <w:r w:rsidR="005C3295">
        <w:rPr>
          <w:rFonts w:ascii="Myriad Pro" w:hAnsi="Myriad Pro"/>
          <w:sz w:val="26"/>
          <w:szCs w:val="26"/>
        </w:rPr>
        <w:t>ПАО </w:t>
      </w:r>
      <w:r w:rsidR="001B4E2D" w:rsidRPr="00F93806">
        <w:rPr>
          <w:rFonts w:ascii="Myriad Pro" w:hAnsi="Myriad Pro"/>
          <w:sz w:val="26"/>
          <w:szCs w:val="26"/>
        </w:rPr>
        <w:t>«</w:t>
      </w:r>
      <w:proofErr w:type="spellStart"/>
      <w:r w:rsidR="00F07E9E">
        <w:rPr>
          <w:rFonts w:ascii="Myriad Pro" w:hAnsi="Myriad Pro"/>
          <w:sz w:val="26"/>
          <w:szCs w:val="26"/>
        </w:rPr>
        <w:t>Россети</w:t>
      </w:r>
      <w:proofErr w:type="spellEnd"/>
      <w:r w:rsidR="00F07E9E">
        <w:rPr>
          <w:rFonts w:ascii="Myriad Pro" w:hAnsi="Myriad Pro"/>
          <w:sz w:val="26"/>
          <w:szCs w:val="26"/>
        </w:rPr>
        <w:t xml:space="preserve"> Сибирь</w:t>
      </w:r>
      <w:r w:rsidR="001B4E2D" w:rsidRPr="00F93806">
        <w:rPr>
          <w:rFonts w:ascii="Myriad Pro" w:hAnsi="Myriad Pro"/>
          <w:sz w:val="26"/>
          <w:szCs w:val="26"/>
        </w:rPr>
        <w:t>» - «Читаэнерго»</w:t>
      </w:r>
      <w:bookmarkEnd w:id="2"/>
      <w:r w:rsidR="00295E10">
        <w:rPr>
          <w:rFonts w:ascii="Myriad Pro" w:hAnsi="Myriad Pro"/>
          <w:sz w:val="26"/>
          <w:szCs w:val="26"/>
        </w:rPr>
        <w:t xml:space="preserve"> (далее – филиал «Читаэнерго»</w:t>
      </w:r>
      <w:r w:rsidR="00F93094">
        <w:rPr>
          <w:rFonts w:ascii="Myriad Pro" w:hAnsi="Myriad Pro"/>
          <w:sz w:val="26"/>
          <w:szCs w:val="26"/>
        </w:rPr>
        <w:t>, филиал</w:t>
      </w:r>
      <w:r w:rsidR="00295E10">
        <w:rPr>
          <w:rFonts w:ascii="Myriad Pro" w:hAnsi="Myriad Pro"/>
          <w:sz w:val="26"/>
          <w:szCs w:val="26"/>
        </w:rPr>
        <w:t>)</w:t>
      </w:r>
      <w:r w:rsidRPr="00F93806">
        <w:rPr>
          <w:rFonts w:ascii="Myriad Pro" w:hAnsi="Myriad Pro"/>
          <w:sz w:val="26"/>
          <w:szCs w:val="26"/>
        </w:rPr>
        <w:t xml:space="preserve"> при установлении регулируемых тарифов на услуги по передаче электрической энергии </w:t>
      </w:r>
      <w:r w:rsidR="00295E10">
        <w:rPr>
          <w:rFonts w:ascii="Myriad Pro" w:hAnsi="Myriad Pro"/>
          <w:sz w:val="26"/>
          <w:szCs w:val="26"/>
        </w:rPr>
        <w:t xml:space="preserve">с применением </w:t>
      </w:r>
      <w:r w:rsidR="002F51C7">
        <w:rPr>
          <w:rFonts w:ascii="Myriad Pro" w:hAnsi="Myriad Pro"/>
          <w:sz w:val="26"/>
          <w:szCs w:val="26"/>
        </w:rPr>
        <w:t xml:space="preserve">метода доходности </w:t>
      </w:r>
      <w:r w:rsidR="002F51C7" w:rsidRPr="002F51C7">
        <w:rPr>
          <w:rFonts w:ascii="Myriad Pro" w:hAnsi="Myriad Pro"/>
          <w:sz w:val="26"/>
          <w:szCs w:val="26"/>
        </w:rPr>
        <w:t xml:space="preserve">инвестированного капитала и </w:t>
      </w:r>
      <w:r w:rsidR="002F1DE3" w:rsidRPr="002F51C7">
        <w:rPr>
          <w:rFonts w:ascii="Myriad Pro" w:hAnsi="Myriad Pro"/>
          <w:sz w:val="26"/>
          <w:szCs w:val="26"/>
        </w:rPr>
        <w:t xml:space="preserve">метода </w:t>
      </w:r>
      <w:r w:rsidR="00C4180A" w:rsidRPr="002F51C7">
        <w:rPr>
          <w:rFonts w:ascii="Myriad Pro" w:hAnsi="Myriad Pro"/>
          <w:sz w:val="26"/>
          <w:szCs w:val="26"/>
        </w:rPr>
        <w:t>долгосрочной индексации необходимой валовой выручки на 2017-201</w:t>
      </w:r>
      <w:r w:rsidR="002F51C7" w:rsidRPr="002F51C7">
        <w:rPr>
          <w:rFonts w:ascii="Myriad Pro" w:hAnsi="Myriad Pro"/>
          <w:sz w:val="26"/>
          <w:szCs w:val="26"/>
        </w:rPr>
        <w:t>9</w:t>
      </w:r>
      <w:r w:rsidR="00C4180A" w:rsidRPr="002F51C7">
        <w:rPr>
          <w:rFonts w:ascii="Myriad Pro" w:hAnsi="Myriad Pro"/>
          <w:sz w:val="26"/>
          <w:szCs w:val="26"/>
        </w:rPr>
        <w:t xml:space="preserve"> г</w:t>
      </w:r>
      <w:r w:rsidR="002F51C7" w:rsidRPr="002F51C7">
        <w:rPr>
          <w:rFonts w:ascii="Myriad Pro" w:hAnsi="Myriad Pro"/>
          <w:sz w:val="26"/>
          <w:szCs w:val="26"/>
        </w:rPr>
        <w:t>оды</w:t>
      </w:r>
      <w:r w:rsidR="00C4180A" w:rsidRPr="002F51C7">
        <w:rPr>
          <w:rFonts w:ascii="Myriad Pro" w:hAnsi="Myriad Pro"/>
          <w:sz w:val="26"/>
          <w:szCs w:val="26"/>
        </w:rPr>
        <w:t xml:space="preserve"> </w:t>
      </w:r>
      <w:r w:rsidRPr="002F51C7">
        <w:rPr>
          <w:rFonts w:ascii="Myriad Pro" w:hAnsi="Myriad Pro"/>
          <w:sz w:val="26"/>
          <w:szCs w:val="26"/>
        </w:rPr>
        <w:t xml:space="preserve">на территории </w:t>
      </w:r>
      <w:r w:rsidR="001B4E2D" w:rsidRPr="002F51C7">
        <w:rPr>
          <w:rFonts w:ascii="Myriad Pro" w:hAnsi="Myriad Pro"/>
          <w:sz w:val="26"/>
          <w:szCs w:val="26"/>
        </w:rPr>
        <w:t>Забайкальского края</w:t>
      </w:r>
      <w:r w:rsidRPr="002F51C7">
        <w:rPr>
          <w:rFonts w:ascii="Myriad Pro" w:hAnsi="Myriad Pro"/>
          <w:sz w:val="26"/>
          <w:szCs w:val="26"/>
        </w:rPr>
        <w:t xml:space="preserve">, экспертизы обосновывающих материалов, предоставленных </w:t>
      </w:r>
      <w:r w:rsidR="001E6BFB" w:rsidRPr="002F51C7">
        <w:rPr>
          <w:rFonts w:ascii="Myriad Pro" w:hAnsi="Myriad Pro"/>
          <w:sz w:val="26"/>
          <w:szCs w:val="26"/>
        </w:rPr>
        <w:t xml:space="preserve">филиалом </w:t>
      </w:r>
      <w:r w:rsidR="005C3295">
        <w:rPr>
          <w:rFonts w:ascii="Myriad Pro" w:hAnsi="Myriad Pro"/>
          <w:sz w:val="26"/>
          <w:szCs w:val="26"/>
        </w:rPr>
        <w:t>ПАО </w:t>
      </w:r>
      <w:r w:rsidR="001B4E2D" w:rsidRPr="00F93806">
        <w:rPr>
          <w:rFonts w:ascii="Myriad Pro" w:hAnsi="Myriad Pro"/>
          <w:sz w:val="26"/>
          <w:szCs w:val="26"/>
        </w:rPr>
        <w:t>«</w:t>
      </w:r>
      <w:proofErr w:type="spellStart"/>
      <w:r w:rsidR="00F07E9E">
        <w:rPr>
          <w:rFonts w:ascii="Myriad Pro" w:hAnsi="Myriad Pro"/>
          <w:sz w:val="26"/>
          <w:szCs w:val="26"/>
        </w:rPr>
        <w:t>Россети</w:t>
      </w:r>
      <w:proofErr w:type="spellEnd"/>
      <w:r w:rsidR="00F07E9E">
        <w:rPr>
          <w:rFonts w:ascii="Myriad Pro" w:hAnsi="Myriad Pro"/>
          <w:sz w:val="26"/>
          <w:szCs w:val="26"/>
        </w:rPr>
        <w:t xml:space="preserve"> Сибирь</w:t>
      </w:r>
      <w:r w:rsidR="001B4E2D" w:rsidRPr="00F93806">
        <w:rPr>
          <w:rFonts w:ascii="Myriad Pro" w:hAnsi="Myriad Pro"/>
          <w:sz w:val="26"/>
          <w:szCs w:val="26"/>
        </w:rPr>
        <w:t>» - «Читаэнерго»</w:t>
      </w:r>
      <w:r w:rsidR="00274A42" w:rsidRPr="00F93806">
        <w:rPr>
          <w:rFonts w:ascii="Myriad Pro" w:hAnsi="Myriad Pro"/>
          <w:sz w:val="26"/>
          <w:szCs w:val="26"/>
        </w:rPr>
        <w:t xml:space="preserve"> </w:t>
      </w:r>
      <w:r w:rsidRPr="00F93806">
        <w:rPr>
          <w:rFonts w:ascii="Myriad Pro" w:hAnsi="Myriad Pro"/>
          <w:sz w:val="26"/>
          <w:szCs w:val="26"/>
        </w:rPr>
        <w:t>в регулирующий орган –</w:t>
      </w:r>
      <w:r w:rsidR="00367D5F" w:rsidRPr="00F93806">
        <w:rPr>
          <w:rFonts w:ascii="Myriad Pro" w:hAnsi="Myriad Pro"/>
          <w:sz w:val="26"/>
          <w:szCs w:val="26"/>
        </w:rPr>
        <w:t xml:space="preserve"> </w:t>
      </w:r>
      <w:bookmarkStart w:id="3" w:name="_Hlk53665421"/>
      <w:r w:rsidR="001B4E2D" w:rsidRPr="00F93806">
        <w:rPr>
          <w:rFonts w:ascii="Myriad Pro" w:hAnsi="Myriad Pro"/>
          <w:sz w:val="26"/>
          <w:szCs w:val="26"/>
        </w:rPr>
        <w:t>Региональная служба по тарифам и ценообразованию Забайкальского края</w:t>
      </w:r>
      <w:bookmarkEnd w:id="3"/>
      <w:r w:rsidR="00295E10">
        <w:rPr>
          <w:rFonts w:ascii="Myriad Pro" w:hAnsi="Myriad Pro"/>
          <w:sz w:val="26"/>
          <w:szCs w:val="26"/>
        </w:rPr>
        <w:t xml:space="preserve"> (далее – регулирующий орган, РСТ Забайкальского края)</w:t>
      </w:r>
      <w:r w:rsidRPr="00F93806">
        <w:rPr>
          <w:rFonts w:ascii="Myriad Pro" w:hAnsi="Myriad Pro"/>
          <w:sz w:val="26"/>
          <w:szCs w:val="26"/>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1E6BFB" w:rsidRPr="00F93806">
        <w:rPr>
          <w:rFonts w:ascii="Myriad Pro" w:hAnsi="Myriad Pro"/>
          <w:sz w:val="26"/>
          <w:szCs w:val="26"/>
        </w:rPr>
        <w:t xml:space="preserve"> </w:t>
      </w:r>
      <w:r w:rsidRPr="00F93806">
        <w:rPr>
          <w:rFonts w:ascii="Myriad Pro" w:hAnsi="Myriad Pro"/>
          <w:sz w:val="26"/>
          <w:szCs w:val="26"/>
        </w:rPr>
        <w:t xml:space="preserve">(далее – НВВ) </w:t>
      </w:r>
      <w:r w:rsidR="001E6BFB" w:rsidRPr="00F93806">
        <w:rPr>
          <w:rFonts w:ascii="Myriad Pro" w:hAnsi="Myriad Pro"/>
          <w:sz w:val="26"/>
          <w:szCs w:val="26"/>
        </w:rPr>
        <w:t xml:space="preserve">филиала </w:t>
      </w:r>
      <w:r w:rsidR="005C3295">
        <w:rPr>
          <w:rFonts w:ascii="Myriad Pro" w:hAnsi="Myriad Pro"/>
          <w:sz w:val="26"/>
          <w:szCs w:val="26"/>
        </w:rPr>
        <w:t>ПАО </w:t>
      </w:r>
      <w:r w:rsidR="001B4E2D" w:rsidRPr="00F93806">
        <w:rPr>
          <w:rFonts w:ascii="Myriad Pro" w:hAnsi="Myriad Pro"/>
          <w:sz w:val="26"/>
          <w:szCs w:val="26"/>
        </w:rPr>
        <w:t>«</w:t>
      </w:r>
      <w:proofErr w:type="spellStart"/>
      <w:r w:rsidR="00F07E9E">
        <w:rPr>
          <w:rFonts w:ascii="Myriad Pro" w:hAnsi="Myriad Pro"/>
          <w:sz w:val="26"/>
          <w:szCs w:val="26"/>
        </w:rPr>
        <w:t>Россети</w:t>
      </w:r>
      <w:proofErr w:type="spellEnd"/>
      <w:r w:rsidR="00F07E9E">
        <w:rPr>
          <w:rFonts w:ascii="Myriad Pro" w:hAnsi="Myriad Pro"/>
          <w:sz w:val="26"/>
          <w:szCs w:val="26"/>
        </w:rPr>
        <w:t xml:space="preserve"> Сибирь</w:t>
      </w:r>
      <w:r w:rsidR="001B4E2D" w:rsidRPr="00F93806">
        <w:rPr>
          <w:rFonts w:ascii="Myriad Pro" w:hAnsi="Myriad Pro"/>
          <w:sz w:val="26"/>
          <w:szCs w:val="26"/>
        </w:rPr>
        <w:t xml:space="preserve">» - «Читаэнерго» </w:t>
      </w:r>
      <w:r w:rsidRPr="00F93806">
        <w:rPr>
          <w:rFonts w:ascii="Myriad Pro" w:hAnsi="Myriad Pro"/>
          <w:sz w:val="26"/>
          <w:szCs w:val="26"/>
        </w:rPr>
        <w:t>при установлении тарифов на услуги по передаче электрической энергии</w:t>
      </w:r>
      <w:r w:rsidR="00C4180A">
        <w:rPr>
          <w:rFonts w:ascii="Myriad Pro" w:hAnsi="Myriad Pro"/>
          <w:sz w:val="26"/>
          <w:szCs w:val="26"/>
        </w:rPr>
        <w:t>.</w:t>
      </w:r>
    </w:p>
    <w:p w14:paraId="2543BC6C" w14:textId="77777777" w:rsidR="00E65635" w:rsidRDefault="00E65635" w:rsidP="00F93094">
      <w:pPr>
        <w:shd w:val="clear" w:color="auto" w:fill="FFFFFF"/>
        <w:tabs>
          <w:tab w:val="left" w:pos="993"/>
        </w:tabs>
        <w:spacing w:line="360" w:lineRule="auto"/>
        <w:ind w:firstLine="567"/>
        <w:jc w:val="both"/>
        <w:rPr>
          <w:rFonts w:ascii="Myriad Pro" w:hAnsi="Myriad Pro"/>
          <w:sz w:val="26"/>
          <w:szCs w:val="26"/>
        </w:rPr>
      </w:pPr>
      <w:r w:rsidRPr="00F93806">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2A04C9C" w14:textId="77777777" w:rsidR="00340805" w:rsidRPr="00F93806" w:rsidRDefault="00340805" w:rsidP="00566511">
      <w:pPr>
        <w:shd w:val="clear" w:color="auto" w:fill="FFFFFF"/>
        <w:spacing w:line="312" w:lineRule="auto"/>
        <w:ind w:firstLine="567"/>
        <w:jc w:val="both"/>
        <w:rPr>
          <w:rFonts w:ascii="Myriad Pro" w:hAnsi="Myriad Pro"/>
          <w:sz w:val="26"/>
          <w:szCs w:val="26"/>
        </w:rPr>
      </w:pPr>
    </w:p>
    <w:p w14:paraId="4AA7BA30" w14:textId="77777777" w:rsidR="00340805" w:rsidRPr="00F93806" w:rsidRDefault="00E65635" w:rsidP="00157660">
      <w:pPr>
        <w:shd w:val="clear" w:color="auto" w:fill="FFFFFF"/>
        <w:spacing w:before="100" w:beforeAutospacing="1" w:after="100" w:afterAutospacing="1" w:line="360" w:lineRule="auto"/>
        <w:jc w:val="both"/>
        <w:rPr>
          <w:rFonts w:ascii="Myriad Pro" w:hAnsi="Myriad Pro"/>
          <w:sz w:val="26"/>
          <w:szCs w:val="26"/>
        </w:rPr>
      </w:pPr>
      <w:r w:rsidRPr="00A31BD3">
        <w:rPr>
          <w:rFonts w:ascii="Myriad Pro" w:hAnsi="Myriad Pro"/>
          <w:sz w:val="26"/>
          <w:szCs w:val="26"/>
        </w:rPr>
        <w:t>Генеральный дире</w:t>
      </w:r>
      <w:r w:rsidRPr="00F93806">
        <w:rPr>
          <w:rFonts w:ascii="Myriad Pro" w:hAnsi="Myriad Pro"/>
          <w:sz w:val="26"/>
          <w:szCs w:val="26"/>
        </w:rPr>
        <w:t>ктор ООО «ЭК ЭПАР»</w:t>
      </w:r>
      <w:r w:rsidRPr="00F93806">
        <w:rPr>
          <w:rFonts w:ascii="Myriad Pro" w:hAnsi="Myriad Pro"/>
          <w:sz w:val="26"/>
          <w:szCs w:val="26"/>
        </w:rPr>
        <w:tab/>
        <w:t>_____________</w:t>
      </w:r>
      <w:r w:rsidR="00157660">
        <w:rPr>
          <w:rFonts w:ascii="Myriad Pro" w:hAnsi="Myriad Pro"/>
          <w:sz w:val="26"/>
          <w:szCs w:val="26"/>
        </w:rPr>
        <w:tab/>
      </w:r>
      <w:r w:rsidR="00157660">
        <w:rPr>
          <w:rFonts w:ascii="Myriad Pro" w:hAnsi="Myriad Pro"/>
          <w:sz w:val="26"/>
          <w:szCs w:val="26"/>
        </w:rPr>
        <w:tab/>
        <w:t xml:space="preserve"> </w:t>
      </w:r>
      <w:r w:rsidRPr="00F93806">
        <w:rPr>
          <w:rFonts w:ascii="Myriad Pro" w:hAnsi="Myriad Pro"/>
          <w:sz w:val="26"/>
          <w:szCs w:val="26"/>
        </w:rPr>
        <w:t>В. Н. Логинов</w:t>
      </w:r>
    </w:p>
    <w:p w14:paraId="1F9EA226" w14:textId="77777777" w:rsidR="00E65635" w:rsidRPr="00295E10" w:rsidRDefault="00E65635" w:rsidP="00285E9A">
      <w:pPr>
        <w:pStyle w:val="3"/>
        <w:numPr>
          <w:ilvl w:val="0"/>
          <w:numId w:val="2"/>
        </w:numPr>
        <w:tabs>
          <w:tab w:val="left" w:pos="567"/>
        </w:tabs>
        <w:spacing w:line="360" w:lineRule="auto"/>
        <w:rPr>
          <w:rFonts w:ascii="Myriad Pro" w:hAnsi="Myriad Pro"/>
          <w:b/>
          <w:color w:val="4F6228"/>
          <w:sz w:val="28"/>
          <w:szCs w:val="28"/>
        </w:rPr>
      </w:pPr>
      <w:r w:rsidRPr="00295E10">
        <w:rPr>
          <w:rFonts w:ascii="Myriad Pro" w:hAnsi="Myriad Pro"/>
          <w:sz w:val="26"/>
          <w:szCs w:val="26"/>
        </w:rPr>
        <w:br w:type="page"/>
      </w:r>
      <w:bookmarkStart w:id="4" w:name="_Toc33284677"/>
      <w:bookmarkStart w:id="5" w:name="_Toc64559486"/>
      <w:r w:rsidRPr="00295E10">
        <w:rPr>
          <w:rFonts w:ascii="Myriad Pro" w:hAnsi="Myriad Pro"/>
          <w:b/>
          <w:color w:val="4F6228"/>
          <w:sz w:val="28"/>
          <w:szCs w:val="28"/>
        </w:rPr>
        <w:lastRenderedPageBreak/>
        <w:t>Вводная часть</w:t>
      </w:r>
      <w:bookmarkEnd w:id="4"/>
      <w:bookmarkEnd w:id="5"/>
    </w:p>
    <w:p w14:paraId="23BF561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4678"/>
      <w:bookmarkStart w:id="15" w:name="_Toc64559487"/>
      <w:r w:rsidRPr="007C2A40">
        <w:rPr>
          <w:rFonts w:ascii="Myriad Pro" w:hAnsi="Myriad Pro"/>
          <w:b/>
          <w:color w:val="4F6228"/>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W w:w="9214"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4253"/>
        <w:gridCol w:w="4961"/>
      </w:tblGrid>
      <w:tr w:rsidR="00E65635" w:rsidRPr="00BE12D7" w14:paraId="6550F5B8" w14:textId="77777777" w:rsidTr="00255689">
        <w:tc>
          <w:tcPr>
            <w:tcW w:w="4253" w:type="dxa"/>
            <w:tcBorders>
              <w:top w:val="single" w:sz="4" w:space="0" w:color="FFFFFF"/>
              <w:left w:val="single" w:sz="4" w:space="0" w:color="FFFFFF"/>
              <w:bottom w:val="single" w:sz="4" w:space="0" w:color="FFFFFF"/>
              <w:right w:val="single" w:sz="4" w:space="0" w:color="FFFFFF"/>
            </w:tcBorders>
            <w:shd w:val="clear" w:color="auto" w:fill="4F6228"/>
          </w:tcPr>
          <w:p w14:paraId="7E555782" w14:textId="77777777" w:rsidR="00E65635" w:rsidRPr="00945313" w:rsidRDefault="00E65635" w:rsidP="007C2A40">
            <w:pPr>
              <w:pStyle w:val="a6"/>
              <w:spacing w:line="360" w:lineRule="auto"/>
              <w:jc w:val="center"/>
              <w:rPr>
                <w:rFonts w:ascii="Myriad Pro" w:hAnsi="Myriad Pro"/>
                <w:b/>
                <w:i w:val="0"/>
                <w:color w:val="FFFFFF"/>
                <w:sz w:val="26"/>
                <w:szCs w:val="26"/>
              </w:rPr>
            </w:pPr>
            <w:bookmarkStart w:id="16" w:name="_Hlk36590111"/>
            <w:r w:rsidRPr="00945313">
              <w:rPr>
                <w:rFonts w:ascii="Myriad Pro" w:hAnsi="Myriad Pro"/>
                <w:b/>
                <w:i w:val="0"/>
                <w:color w:val="FFFFFF"/>
                <w:sz w:val="26"/>
                <w:szCs w:val="26"/>
              </w:rPr>
              <w:t>Наименование</w:t>
            </w:r>
          </w:p>
        </w:tc>
        <w:tc>
          <w:tcPr>
            <w:tcW w:w="4961" w:type="dxa"/>
            <w:tcBorders>
              <w:top w:val="single" w:sz="4" w:space="0" w:color="FFFFFF"/>
              <w:left w:val="single" w:sz="4" w:space="0" w:color="FFFFFF"/>
              <w:bottom w:val="single" w:sz="4" w:space="0" w:color="FFFFFF"/>
              <w:right w:val="single" w:sz="4" w:space="0" w:color="FFFFFF"/>
            </w:tcBorders>
            <w:shd w:val="clear" w:color="auto" w:fill="4F6228"/>
          </w:tcPr>
          <w:p w14:paraId="2B0B232B" w14:textId="77777777" w:rsidR="00E65635" w:rsidRPr="00945313" w:rsidRDefault="00E65635" w:rsidP="007C2A40">
            <w:pPr>
              <w:pStyle w:val="a6"/>
              <w:spacing w:line="360" w:lineRule="auto"/>
              <w:jc w:val="center"/>
              <w:rPr>
                <w:rFonts w:ascii="Myriad Pro" w:hAnsi="Myriad Pro"/>
                <w:b/>
                <w:i w:val="0"/>
                <w:color w:val="FFFFFF"/>
                <w:sz w:val="26"/>
                <w:szCs w:val="26"/>
              </w:rPr>
            </w:pPr>
            <w:r w:rsidRPr="00945313">
              <w:rPr>
                <w:rFonts w:ascii="Myriad Pro" w:hAnsi="Myriad Pro"/>
                <w:b/>
                <w:i w:val="0"/>
                <w:color w:val="FFFFFF"/>
                <w:sz w:val="26"/>
                <w:szCs w:val="26"/>
              </w:rPr>
              <w:t>Информация</w:t>
            </w:r>
          </w:p>
        </w:tc>
      </w:tr>
      <w:tr w:rsidR="00255689" w:rsidRPr="00A1557E" w14:paraId="79433582"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6DEF9086" w14:textId="77777777" w:rsidR="00255689" w:rsidRPr="00295E10" w:rsidRDefault="00255689" w:rsidP="00255689">
            <w:pPr>
              <w:pStyle w:val="a6"/>
              <w:rPr>
                <w:rFonts w:ascii="Myriad Pro" w:hAnsi="Myriad Pro"/>
                <w:i w:val="0"/>
                <w:sz w:val="26"/>
                <w:szCs w:val="26"/>
              </w:rPr>
            </w:pPr>
            <w:r w:rsidRPr="00295E10">
              <w:rPr>
                <w:rFonts w:ascii="Myriad Pro" w:hAnsi="Myriad Pro"/>
                <w:i w:val="0"/>
                <w:sz w:val="26"/>
                <w:szCs w:val="26"/>
              </w:rPr>
              <w:t>Организационно-правовая форма и полное наименование Заказчика</w:t>
            </w:r>
          </w:p>
        </w:tc>
        <w:tc>
          <w:tcPr>
            <w:tcW w:w="4961" w:type="dxa"/>
            <w:tcBorders>
              <w:top w:val="single" w:sz="4" w:space="0" w:color="4F6228"/>
              <w:left w:val="single" w:sz="4" w:space="0" w:color="4F6228"/>
              <w:bottom w:val="single" w:sz="4" w:space="0" w:color="4F6228"/>
            </w:tcBorders>
            <w:vAlign w:val="center"/>
          </w:tcPr>
          <w:p w14:paraId="1A88481D" w14:textId="77777777" w:rsidR="00255689" w:rsidRPr="00255689" w:rsidRDefault="00255689" w:rsidP="00255689">
            <w:pPr>
              <w:pStyle w:val="a6"/>
              <w:rPr>
                <w:rFonts w:ascii="Myriad Pro" w:hAnsi="Myriad Pro"/>
                <w:i w:val="0"/>
                <w:sz w:val="26"/>
                <w:szCs w:val="26"/>
                <w:shd w:val="clear" w:color="auto" w:fill="FFFFFF"/>
              </w:rPr>
            </w:pPr>
            <w:r w:rsidRPr="00255689">
              <w:rPr>
                <w:rFonts w:ascii="Myriad Pro" w:hAnsi="Myriad Pro"/>
                <w:i w:val="0"/>
                <w:sz w:val="26"/>
                <w:szCs w:val="26"/>
                <w:shd w:val="clear" w:color="auto" w:fill="FFFFFF"/>
              </w:rPr>
              <w:t>Публичное акционерное общество «</w:t>
            </w:r>
            <w:proofErr w:type="spellStart"/>
            <w:r w:rsidRPr="00255689">
              <w:rPr>
                <w:rFonts w:ascii="Myriad Pro" w:hAnsi="Myriad Pro"/>
                <w:i w:val="0"/>
                <w:sz w:val="26"/>
                <w:szCs w:val="26"/>
                <w:shd w:val="clear" w:color="auto" w:fill="FFFFFF"/>
              </w:rPr>
              <w:t>Россети</w:t>
            </w:r>
            <w:proofErr w:type="spellEnd"/>
            <w:r w:rsidRPr="00255689">
              <w:rPr>
                <w:rFonts w:ascii="Myriad Pro" w:hAnsi="Myriad Pro"/>
                <w:i w:val="0"/>
                <w:sz w:val="26"/>
                <w:szCs w:val="26"/>
                <w:shd w:val="clear" w:color="auto" w:fill="FFFFFF"/>
              </w:rPr>
              <w:t xml:space="preserve"> Сибирь»</w:t>
            </w:r>
          </w:p>
        </w:tc>
      </w:tr>
      <w:tr w:rsidR="00255689" w:rsidRPr="00A1557E" w14:paraId="79949B74"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2268A62D" w14:textId="77777777" w:rsidR="00255689" w:rsidRPr="00295E10" w:rsidRDefault="00255689" w:rsidP="00255689">
            <w:pPr>
              <w:pStyle w:val="a6"/>
              <w:rPr>
                <w:rFonts w:ascii="Myriad Pro" w:hAnsi="Myriad Pro"/>
                <w:i w:val="0"/>
                <w:sz w:val="26"/>
                <w:szCs w:val="26"/>
              </w:rPr>
            </w:pPr>
            <w:r w:rsidRPr="00295E10">
              <w:rPr>
                <w:rFonts w:ascii="Myriad Pro" w:hAnsi="Myriad Pro"/>
                <w:i w:val="0"/>
                <w:sz w:val="26"/>
                <w:szCs w:val="26"/>
              </w:rPr>
              <w:t>Краткое наименование Заказчика</w:t>
            </w:r>
          </w:p>
        </w:tc>
        <w:tc>
          <w:tcPr>
            <w:tcW w:w="4961" w:type="dxa"/>
            <w:tcBorders>
              <w:top w:val="single" w:sz="4" w:space="0" w:color="4F6228"/>
              <w:left w:val="single" w:sz="4" w:space="0" w:color="4F6228"/>
              <w:bottom w:val="single" w:sz="4" w:space="0" w:color="4F6228"/>
            </w:tcBorders>
            <w:vAlign w:val="center"/>
          </w:tcPr>
          <w:p w14:paraId="23BBE032" w14:textId="13500B4D" w:rsidR="00255689" w:rsidRPr="00255689" w:rsidRDefault="005C3295" w:rsidP="00255689">
            <w:pPr>
              <w:pStyle w:val="a6"/>
              <w:rPr>
                <w:rFonts w:ascii="Myriad Pro" w:hAnsi="Myriad Pro"/>
                <w:i w:val="0"/>
                <w:sz w:val="26"/>
                <w:szCs w:val="26"/>
                <w:shd w:val="clear" w:color="auto" w:fill="FFFFFF"/>
              </w:rPr>
            </w:pPr>
            <w:r>
              <w:rPr>
                <w:rFonts w:ascii="Myriad Pro" w:hAnsi="Myriad Pro"/>
                <w:i w:val="0"/>
                <w:sz w:val="26"/>
                <w:szCs w:val="26"/>
                <w:shd w:val="clear" w:color="auto" w:fill="FFFFFF"/>
              </w:rPr>
              <w:t>ПАО </w:t>
            </w:r>
            <w:r w:rsidR="00255689" w:rsidRPr="00255689">
              <w:rPr>
                <w:rFonts w:ascii="Myriad Pro" w:hAnsi="Myriad Pro"/>
                <w:i w:val="0"/>
                <w:sz w:val="26"/>
                <w:szCs w:val="26"/>
                <w:shd w:val="clear" w:color="auto" w:fill="FFFFFF"/>
              </w:rPr>
              <w:t>«</w:t>
            </w:r>
            <w:proofErr w:type="spellStart"/>
            <w:r w:rsidR="00255689" w:rsidRPr="00255689">
              <w:rPr>
                <w:rFonts w:ascii="Myriad Pro" w:hAnsi="Myriad Pro"/>
                <w:i w:val="0"/>
                <w:sz w:val="26"/>
                <w:szCs w:val="26"/>
                <w:shd w:val="clear" w:color="auto" w:fill="FFFFFF"/>
              </w:rPr>
              <w:t>Россети</w:t>
            </w:r>
            <w:proofErr w:type="spellEnd"/>
            <w:r w:rsidR="00255689" w:rsidRPr="00255689">
              <w:rPr>
                <w:rFonts w:ascii="Myriad Pro" w:hAnsi="Myriad Pro"/>
                <w:i w:val="0"/>
                <w:sz w:val="26"/>
                <w:szCs w:val="26"/>
                <w:shd w:val="clear" w:color="auto" w:fill="FFFFFF"/>
              </w:rPr>
              <w:t xml:space="preserve"> Сибирь»</w:t>
            </w:r>
          </w:p>
        </w:tc>
      </w:tr>
      <w:tr w:rsidR="00255689" w:rsidRPr="00A1557E" w14:paraId="32181E3D"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551CA14F" w14:textId="77777777" w:rsidR="00255689" w:rsidRPr="00295E10" w:rsidRDefault="00255689" w:rsidP="00255689">
            <w:pPr>
              <w:pStyle w:val="a6"/>
              <w:rPr>
                <w:rFonts w:ascii="Myriad Pro" w:hAnsi="Myriad Pro"/>
                <w:i w:val="0"/>
                <w:sz w:val="26"/>
                <w:szCs w:val="26"/>
              </w:rPr>
            </w:pPr>
            <w:r w:rsidRPr="00295E10">
              <w:rPr>
                <w:rFonts w:ascii="Myriad Pro" w:hAnsi="Myriad Pro"/>
                <w:i w:val="0"/>
                <w:sz w:val="26"/>
                <w:szCs w:val="26"/>
              </w:rPr>
              <w:t>ОГРН</w:t>
            </w:r>
          </w:p>
        </w:tc>
        <w:tc>
          <w:tcPr>
            <w:tcW w:w="4961" w:type="dxa"/>
            <w:tcBorders>
              <w:top w:val="single" w:sz="4" w:space="0" w:color="4F6228"/>
              <w:left w:val="single" w:sz="4" w:space="0" w:color="4F6228"/>
              <w:bottom w:val="single" w:sz="4" w:space="0" w:color="4F6228"/>
            </w:tcBorders>
            <w:vAlign w:val="center"/>
          </w:tcPr>
          <w:p w14:paraId="46652A64" w14:textId="77777777" w:rsidR="00255689" w:rsidRPr="00255689" w:rsidRDefault="00255689" w:rsidP="00255689">
            <w:pPr>
              <w:pStyle w:val="a6"/>
              <w:rPr>
                <w:rFonts w:ascii="Myriad Pro" w:hAnsi="Myriad Pro"/>
                <w:i w:val="0"/>
                <w:sz w:val="26"/>
                <w:szCs w:val="26"/>
                <w:shd w:val="clear" w:color="auto" w:fill="FFFFFF"/>
              </w:rPr>
            </w:pPr>
            <w:r w:rsidRPr="00255689">
              <w:rPr>
                <w:rFonts w:ascii="Myriad Pro" w:hAnsi="Myriad Pro"/>
                <w:i w:val="0"/>
                <w:sz w:val="26"/>
                <w:szCs w:val="26"/>
                <w:shd w:val="clear" w:color="auto" w:fill="FFFFFF"/>
              </w:rPr>
              <w:t>1052460054327</w:t>
            </w:r>
          </w:p>
        </w:tc>
      </w:tr>
      <w:tr w:rsidR="00255689" w:rsidRPr="00A1557E" w14:paraId="1E1DACDE"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624CD0D1" w14:textId="77777777" w:rsidR="00255689" w:rsidRPr="00295E10" w:rsidRDefault="00255689" w:rsidP="00255689">
            <w:pPr>
              <w:pStyle w:val="a6"/>
              <w:rPr>
                <w:rFonts w:ascii="Myriad Pro" w:hAnsi="Myriad Pro"/>
                <w:i w:val="0"/>
                <w:sz w:val="26"/>
                <w:szCs w:val="26"/>
              </w:rPr>
            </w:pPr>
            <w:r w:rsidRPr="00295E10">
              <w:rPr>
                <w:rFonts w:ascii="Myriad Pro" w:hAnsi="Myriad Pro"/>
                <w:i w:val="0"/>
                <w:sz w:val="26"/>
                <w:szCs w:val="26"/>
              </w:rPr>
              <w:t>ИНН / КПП</w:t>
            </w:r>
          </w:p>
        </w:tc>
        <w:tc>
          <w:tcPr>
            <w:tcW w:w="4961" w:type="dxa"/>
            <w:tcBorders>
              <w:top w:val="single" w:sz="4" w:space="0" w:color="4F6228"/>
              <w:left w:val="single" w:sz="4" w:space="0" w:color="4F6228"/>
              <w:bottom w:val="single" w:sz="4" w:space="0" w:color="4F6228"/>
            </w:tcBorders>
            <w:vAlign w:val="center"/>
          </w:tcPr>
          <w:p w14:paraId="37F3C6C8" w14:textId="77777777" w:rsidR="00255689" w:rsidRPr="00255689" w:rsidRDefault="00255689" w:rsidP="00255689">
            <w:pPr>
              <w:pStyle w:val="a6"/>
              <w:rPr>
                <w:rFonts w:ascii="Myriad Pro" w:hAnsi="Myriad Pro"/>
                <w:i w:val="0"/>
                <w:sz w:val="26"/>
                <w:szCs w:val="26"/>
                <w:shd w:val="clear" w:color="auto" w:fill="FFFFFF"/>
              </w:rPr>
            </w:pPr>
            <w:r w:rsidRPr="00255689">
              <w:rPr>
                <w:rFonts w:ascii="Myriad Pro" w:hAnsi="Myriad Pro"/>
                <w:i w:val="0"/>
                <w:sz w:val="26"/>
                <w:szCs w:val="26"/>
                <w:shd w:val="clear" w:color="auto" w:fill="FFFFFF"/>
              </w:rPr>
              <w:t>2460069527/ 246001001</w:t>
            </w:r>
          </w:p>
        </w:tc>
      </w:tr>
      <w:tr w:rsidR="00295E10" w:rsidRPr="00A1557E" w14:paraId="67B82107"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737D7BB0" w14:textId="77777777" w:rsidR="00295E10" w:rsidRPr="00295E10" w:rsidRDefault="00295E10" w:rsidP="00295E10">
            <w:pPr>
              <w:pStyle w:val="a6"/>
              <w:rPr>
                <w:rFonts w:ascii="Myriad Pro" w:hAnsi="Myriad Pro"/>
                <w:i w:val="0"/>
                <w:sz w:val="26"/>
                <w:szCs w:val="26"/>
              </w:rPr>
            </w:pPr>
            <w:r w:rsidRPr="00295E10">
              <w:rPr>
                <w:rFonts w:ascii="Myriad Pro" w:hAnsi="Myriad Pro"/>
                <w:i w:val="0"/>
                <w:sz w:val="26"/>
                <w:szCs w:val="26"/>
              </w:rPr>
              <w:t>Юридический адрес Заказчика</w:t>
            </w:r>
          </w:p>
        </w:tc>
        <w:tc>
          <w:tcPr>
            <w:tcW w:w="4961" w:type="dxa"/>
            <w:tcBorders>
              <w:top w:val="single" w:sz="4" w:space="0" w:color="4F6228"/>
              <w:left w:val="single" w:sz="4" w:space="0" w:color="4F6228"/>
              <w:bottom w:val="single" w:sz="4" w:space="0" w:color="4F6228"/>
            </w:tcBorders>
          </w:tcPr>
          <w:p w14:paraId="2FFF143C" w14:textId="77777777"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660 021, г. Красноярск, ул. Бограда, 144а</w:t>
            </w:r>
          </w:p>
        </w:tc>
      </w:tr>
      <w:tr w:rsidR="00295E10" w:rsidRPr="00A1557E" w14:paraId="0B2CAC63"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1DD80494" w14:textId="77777777" w:rsidR="00295E10" w:rsidRPr="00295E10" w:rsidRDefault="00295E10" w:rsidP="00295E10">
            <w:pPr>
              <w:pStyle w:val="a6"/>
              <w:rPr>
                <w:rFonts w:ascii="Myriad Pro" w:hAnsi="Myriad Pro"/>
                <w:i w:val="0"/>
                <w:sz w:val="26"/>
                <w:szCs w:val="26"/>
              </w:rPr>
            </w:pPr>
            <w:r w:rsidRPr="00295E10">
              <w:rPr>
                <w:rFonts w:ascii="Myriad Pro" w:hAnsi="Myriad Pro"/>
                <w:i w:val="0"/>
                <w:sz w:val="26"/>
                <w:szCs w:val="26"/>
              </w:rPr>
              <w:t>Место нахождения Заказчика</w:t>
            </w:r>
          </w:p>
        </w:tc>
        <w:tc>
          <w:tcPr>
            <w:tcW w:w="4961" w:type="dxa"/>
            <w:tcBorders>
              <w:top w:val="single" w:sz="4" w:space="0" w:color="4F6228"/>
              <w:left w:val="single" w:sz="4" w:space="0" w:color="4F6228"/>
              <w:bottom w:val="single" w:sz="4" w:space="0" w:color="4F6228"/>
            </w:tcBorders>
          </w:tcPr>
          <w:p w14:paraId="03345EFC" w14:textId="77777777"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660 021, г. Красноярск, ул. Бограда, 144а</w:t>
            </w:r>
          </w:p>
        </w:tc>
      </w:tr>
      <w:tr w:rsidR="00295E10" w:rsidRPr="00A1557E" w14:paraId="0F50AAC8"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4BDE0657" w14:textId="77777777" w:rsidR="00295E10" w:rsidRPr="00295E10" w:rsidRDefault="00295E10" w:rsidP="00295E10">
            <w:pPr>
              <w:pStyle w:val="a6"/>
              <w:rPr>
                <w:rFonts w:ascii="Myriad Pro" w:hAnsi="Myriad Pro"/>
                <w:i w:val="0"/>
                <w:sz w:val="26"/>
                <w:szCs w:val="26"/>
              </w:rPr>
            </w:pPr>
            <w:r w:rsidRPr="00295E10">
              <w:rPr>
                <w:rFonts w:ascii="Myriad Pro" w:hAnsi="Myriad Pro"/>
                <w:i w:val="0"/>
                <w:sz w:val="26"/>
                <w:szCs w:val="26"/>
              </w:rPr>
              <w:t>Реквизиты Заказчика</w:t>
            </w:r>
          </w:p>
        </w:tc>
        <w:tc>
          <w:tcPr>
            <w:tcW w:w="4961" w:type="dxa"/>
            <w:tcBorders>
              <w:top w:val="single" w:sz="4" w:space="0" w:color="4F6228"/>
              <w:left w:val="single" w:sz="4" w:space="0" w:color="4F6228"/>
              <w:bottom w:val="single" w:sz="4" w:space="0" w:color="4F6228"/>
            </w:tcBorders>
          </w:tcPr>
          <w:p w14:paraId="1FA6272B" w14:textId="77777777"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р/с № 40702810031020004498</w:t>
            </w:r>
          </w:p>
          <w:p w14:paraId="44395292" w14:textId="05AC5A07"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 xml:space="preserve">Красноярское отделение № 8646 </w:t>
            </w:r>
            <w:r w:rsidR="005C3295">
              <w:rPr>
                <w:rFonts w:ascii="Myriad Pro" w:hAnsi="Myriad Pro"/>
                <w:i w:val="0"/>
                <w:sz w:val="26"/>
                <w:szCs w:val="26"/>
                <w:shd w:val="clear" w:color="auto" w:fill="FFFFFF"/>
              </w:rPr>
              <w:t>ПАО </w:t>
            </w:r>
            <w:r w:rsidRPr="00295E10">
              <w:rPr>
                <w:rFonts w:ascii="Myriad Pro" w:hAnsi="Myriad Pro"/>
                <w:i w:val="0"/>
                <w:sz w:val="26"/>
                <w:szCs w:val="26"/>
                <w:shd w:val="clear" w:color="auto" w:fill="FFFFFF"/>
              </w:rPr>
              <w:t>Сбербанк г. Красноярск</w:t>
            </w:r>
          </w:p>
          <w:p w14:paraId="66217C7C" w14:textId="77777777"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БИК 040407627</w:t>
            </w:r>
          </w:p>
          <w:p w14:paraId="2DB18BE5" w14:textId="5C0658EC"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к/с</w:t>
            </w:r>
            <w:r w:rsidR="00881D87">
              <w:rPr>
                <w:rFonts w:ascii="Myriad Pro" w:hAnsi="Myriad Pro"/>
                <w:i w:val="0"/>
                <w:sz w:val="26"/>
                <w:szCs w:val="26"/>
                <w:shd w:val="clear" w:color="auto" w:fill="FFFFFF"/>
              </w:rPr>
              <w:t xml:space="preserve"> </w:t>
            </w:r>
            <w:r w:rsidRPr="00295E10">
              <w:rPr>
                <w:rFonts w:ascii="Myriad Pro" w:hAnsi="Myriad Pro"/>
                <w:i w:val="0"/>
                <w:sz w:val="26"/>
                <w:szCs w:val="26"/>
                <w:shd w:val="clear" w:color="auto" w:fill="FFFFFF"/>
              </w:rPr>
              <w:t>№</w:t>
            </w:r>
            <w:r w:rsidR="007C7534">
              <w:rPr>
                <w:rFonts w:ascii="Myriad Pro" w:hAnsi="Myriad Pro"/>
                <w:i w:val="0"/>
                <w:sz w:val="26"/>
                <w:szCs w:val="26"/>
                <w:shd w:val="clear" w:color="auto" w:fill="FFFFFF"/>
              </w:rPr>
              <w:t xml:space="preserve"> </w:t>
            </w:r>
            <w:r w:rsidRPr="00295E10">
              <w:rPr>
                <w:rFonts w:ascii="Myriad Pro" w:hAnsi="Myriad Pro"/>
                <w:i w:val="0"/>
                <w:sz w:val="26"/>
                <w:szCs w:val="26"/>
                <w:shd w:val="clear" w:color="auto" w:fill="FFFFFF"/>
              </w:rPr>
              <w:t>30101810800000000627</w:t>
            </w:r>
          </w:p>
        </w:tc>
      </w:tr>
      <w:tr w:rsidR="00295E10" w:rsidRPr="00A1557E" w14:paraId="4D29EFC9"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24B48549" w14:textId="77777777" w:rsidR="00295E10" w:rsidRPr="00295E10" w:rsidRDefault="00295E10" w:rsidP="00295E10">
            <w:pPr>
              <w:pStyle w:val="a6"/>
              <w:rPr>
                <w:rFonts w:ascii="Myriad Pro" w:hAnsi="Myriad Pro"/>
                <w:i w:val="0"/>
                <w:sz w:val="26"/>
                <w:szCs w:val="26"/>
              </w:rPr>
            </w:pPr>
            <w:r w:rsidRPr="00295E10">
              <w:rPr>
                <w:rFonts w:ascii="Myriad Pro" w:hAnsi="Myriad Pro"/>
                <w:i w:val="0"/>
                <w:sz w:val="26"/>
                <w:szCs w:val="26"/>
              </w:rPr>
              <w:t xml:space="preserve">Получатель услуги </w:t>
            </w:r>
          </w:p>
        </w:tc>
        <w:tc>
          <w:tcPr>
            <w:tcW w:w="4961" w:type="dxa"/>
            <w:tcBorders>
              <w:top w:val="single" w:sz="4" w:space="0" w:color="4F6228"/>
              <w:left w:val="single" w:sz="4" w:space="0" w:color="4F6228"/>
              <w:bottom w:val="single" w:sz="4" w:space="0" w:color="4F6228"/>
            </w:tcBorders>
          </w:tcPr>
          <w:p w14:paraId="3C6A1810" w14:textId="51A76E9D" w:rsidR="00295E10" w:rsidRPr="00295E10" w:rsidRDefault="00295E10" w:rsidP="00295E10">
            <w:pPr>
              <w:pStyle w:val="a6"/>
              <w:rPr>
                <w:rFonts w:ascii="Myriad Pro" w:hAnsi="Myriad Pro"/>
                <w:i w:val="0"/>
                <w:sz w:val="26"/>
                <w:szCs w:val="26"/>
                <w:shd w:val="clear" w:color="auto" w:fill="FFFFFF"/>
              </w:rPr>
            </w:pPr>
            <w:r w:rsidRPr="00295E10">
              <w:rPr>
                <w:rFonts w:ascii="Myriad Pro" w:hAnsi="Myriad Pro"/>
                <w:i w:val="0"/>
                <w:sz w:val="26"/>
                <w:szCs w:val="26"/>
                <w:shd w:val="clear" w:color="auto" w:fill="FFFFFF"/>
              </w:rPr>
              <w:t xml:space="preserve">Филиал </w:t>
            </w:r>
            <w:r w:rsidR="005C3295">
              <w:rPr>
                <w:rFonts w:ascii="Myriad Pro" w:hAnsi="Myriad Pro"/>
                <w:i w:val="0"/>
                <w:sz w:val="26"/>
                <w:szCs w:val="26"/>
                <w:shd w:val="clear" w:color="auto" w:fill="FFFFFF"/>
              </w:rPr>
              <w:t>ПАО </w:t>
            </w:r>
            <w:r w:rsidRPr="00295E10">
              <w:rPr>
                <w:rFonts w:ascii="Myriad Pro" w:hAnsi="Myriad Pro"/>
                <w:i w:val="0"/>
                <w:sz w:val="26"/>
                <w:szCs w:val="26"/>
                <w:shd w:val="clear" w:color="auto" w:fill="FFFFFF"/>
              </w:rPr>
              <w:t>«</w:t>
            </w:r>
            <w:proofErr w:type="spellStart"/>
            <w:r w:rsidR="002F51C7">
              <w:rPr>
                <w:rFonts w:ascii="Myriad Pro" w:hAnsi="Myriad Pro"/>
                <w:i w:val="0"/>
                <w:sz w:val="26"/>
                <w:szCs w:val="26"/>
                <w:shd w:val="clear" w:color="auto" w:fill="FFFFFF"/>
              </w:rPr>
              <w:t>Россети</w:t>
            </w:r>
            <w:proofErr w:type="spellEnd"/>
            <w:r w:rsidR="002F51C7">
              <w:rPr>
                <w:rFonts w:ascii="Myriad Pro" w:hAnsi="Myriad Pro"/>
                <w:i w:val="0"/>
                <w:sz w:val="26"/>
                <w:szCs w:val="26"/>
                <w:shd w:val="clear" w:color="auto" w:fill="FFFFFF"/>
              </w:rPr>
              <w:t xml:space="preserve"> Сибирь</w:t>
            </w:r>
            <w:r w:rsidRPr="00295E10">
              <w:rPr>
                <w:rFonts w:ascii="Myriad Pro" w:hAnsi="Myriad Pro"/>
                <w:i w:val="0"/>
                <w:sz w:val="26"/>
                <w:szCs w:val="26"/>
                <w:shd w:val="clear" w:color="auto" w:fill="FFFFFF"/>
              </w:rPr>
              <w:t>»-«Читаэнерго»</w:t>
            </w:r>
          </w:p>
        </w:tc>
      </w:tr>
      <w:tr w:rsidR="00295E10" w:rsidRPr="00A1557E" w14:paraId="39D1A492" w14:textId="77777777" w:rsidTr="00255689">
        <w:tblPrEx>
          <w:tblBorders>
            <w:bottom w:val="none" w:sz="0" w:space="0" w:color="auto"/>
            <w:insideH w:val="none" w:sz="0" w:space="0" w:color="auto"/>
            <w:insideV w:val="none" w:sz="0" w:space="0" w:color="auto"/>
          </w:tblBorders>
        </w:tblPrEx>
        <w:tc>
          <w:tcPr>
            <w:tcW w:w="4253" w:type="dxa"/>
            <w:tcBorders>
              <w:top w:val="single" w:sz="4" w:space="0" w:color="4F6228"/>
              <w:bottom w:val="single" w:sz="4" w:space="0" w:color="4F6228"/>
              <w:right w:val="single" w:sz="4" w:space="0" w:color="4F6228"/>
            </w:tcBorders>
          </w:tcPr>
          <w:p w14:paraId="5CE0C0EB" w14:textId="77777777" w:rsidR="00295E10" w:rsidRPr="00295E10" w:rsidRDefault="00295E10" w:rsidP="00295E10">
            <w:pPr>
              <w:pStyle w:val="a6"/>
              <w:rPr>
                <w:rFonts w:ascii="Myriad Pro" w:hAnsi="Myriad Pro"/>
                <w:i w:val="0"/>
                <w:sz w:val="26"/>
                <w:szCs w:val="26"/>
              </w:rPr>
            </w:pPr>
            <w:r w:rsidRPr="00295E10">
              <w:rPr>
                <w:rFonts w:ascii="Myriad Pro" w:hAnsi="Myriad Pro"/>
                <w:i w:val="0"/>
                <w:sz w:val="26"/>
                <w:szCs w:val="26"/>
              </w:rPr>
              <w:t>Юридический и почтовый адрес</w:t>
            </w:r>
          </w:p>
        </w:tc>
        <w:tc>
          <w:tcPr>
            <w:tcW w:w="4961" w:type="dxa"/>
            <w:tcBorders>
              <w:top w:val="single" w:sz="4" w:space="0" w:color="4F6228"/>
              <w:left w:val="single" w:sz="4" w:space="0" w:color="4F6228"/>
              <w:bottom w:val="single" w:sz="4" w:space="0" w:color="4F6228"/>
            </w:tcBorders>
          </w:tcPr>
          <w:p w14:paraId="3555DB7A" w14:textId="77777777" w:rsidR="00295E10" w:rsidRPr="00295E10" w:rsidRDefault="00295E10" w:rsidP="00295E10">
            <w:pPr>
              <w:pStyle w:val="a6"/>
              <w:contextualSpacing/>
              <w:rPr>
                <w:rFonts w:ascii="Myriad Pro" w:hAnsi="Myriad Pro"/>
                <w:i w:val="0"/>
                <w:sz w:val="26"/>
                <w:szCs w:val="26"/>
                <w:shd w:val="clear" w:color="auto" w:fill="FFFFFF"/>
              </w:rPr>
            </w:pPr>
            <w:r w:rsidRPr="00295E10">
              <w:rPr>
                <w:rFonts w:ascii="Myriad Pro" w:hAnsi="Myriad Pro"/>
                <w:i w:val="0"/>
                <w:sz w:val="26"/>
                <w:szCs w:val="26"/>
                <w:shd w:val="clear" w:color="auto" w:fill="FFFFFF"/>
              </w:rPr>
              <w:t xml:space="preserve">672 010, Забайкальский край, г. Чита, </w:t>
            </w:r>
            <w:r w:rsidRPr="00295E10">
              <w:rPr>
                <w:rFonts w:ascii="Myriad Pro" w:hAnsi="Myriad Pro"/>
                <w:i w:val="0"/>
                <w:sz w:val="26"/>
                <w:szCs w:val="26"/>
                <w:shd w:val="clear" w:color="auto" w:fill="FFFFFF"/>
              </w:rPr>
              <w:br/>
              <w:t>ул. Анохина, 7</w:t>
            </w:r>
          </w:p>
        </w:tc>
      </w:tr>
    </w:tbl>
    <w:p w14:paraId="3AA3594B"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7" w:name="_Toc437621357"/>
      <w:bookmarkStart w:id="18" w:name="_Toc33284679"/>
      <w:bookmarkStart w:id="19" w:name="_Toc64559488"/>
      <w:bookmarkEnd w:id="16"/>
      <w:r w:rsidRPr="007C2A40">
        <w:rPr>
          <w:rFonts w:ascii="Myriad Pro" w:hAnsi="Myriad Pro"/>
          <w:b/>
          <w:color w:val="4F6228"/>
          <w:sz w:val="28"/>
          <w:szCs w:val="28"/>
        </w:rPr>
        <w:t>Сведения об Исполнителе</w:t>
      </w:r>
      <w:bookmarkEnd w:id="17"/>
      <w:bookmarkEnd w:id="18"/>
      <w:bookmarkEnd w:id="19"/>
    </w:p>
    <w:tbl>
      <w:tblPr>
        <w:tblW w:w="9214"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4253"/>
        <w:gridCol w:w="4961"/>
      </w:tblGrid>
      <w:tr w:rsidR="00E65635" w:rsidRPr="004E59DD" w14:paraId="6AE01A2D" w14:textId="77777777" w:rsidTr="00255689">
        <w:tc>
          <w:tcPr>
            <w:tcW w:w="4253" w:type="dxa"/>
            <w:tcBorders>
              <w:top w:val="single" w:sz="4" w:space="0" w:color="FFFFFF"/>
              <w:left w:val="single" w:sz="4" w:space="0" w:color="FFFFFF"/>
              <w:bottom w:val="single" w:sz="4" w:space="0" w:color="FFFFFF"/>
              <w:right w:val="single" w:sz="4" w:space="0" w:color="FFFFFF"/>
            </w:tcBorders>
            <w:shd w:val="clear" w:color="auto" w:fill="4F6228"/>
          </w:tcPr>
          <w:p w14:paraId="27A56D70" w14:textId="77777777" w:rsidR="00E65635" w:rsidRPr="00945313" w:rsidRDefault="00E65635" w:rsidP="007C2A40">
            <w:pPr>
              <w:pStyle w:val="a6"/>
              <w:spacing w:line="360" w:lineRule="auto"/>
              <w:jc w:val="center"/>
              <w:rPr>
                <w:rFonts w:ascii="Myriad Pro" w:hAnsi="Myriad Pro"/>
                <w:b/>
                <w:i w:val="0"/>
                <w:color w:val="FFFFFF"/>
                <w:sz w:val="26"/>
                <w:szCs w:val="26"/>
              </w:rPr>
            </w:pPr>
            <w:r w:rsidRPr="00945313">
              <w:rPr>
                <w:rFonts w:ascii="Myriad Pro" w:hAnsi="Myriad Pro"/>
                <w:b/>
                <w:i w:val="0"/>
                <w:color w:val="FFFFFF"/>
                <w:sz w:val="26"/>
                <w:szCs w:val="26"/>
              </w:rPr>
              <w:t>Наименование</w:t>
            </w:r>
          </w:p>
        </w:tc>
        <w:tc>
          <w:tcPr>
            <w:tcW w:w="4961" w:type="dxa"/>
            <w:tcBorders>
              <w:top w:val="single" w:sz="4" w:space="0" w:color="FFFFFF"/>
              <w:left w:val="single" w:sz="4" w:space="0" w:color="FFFFFF"/>
              <w:bottom w:val="single" w:sz="4" w:space="0" w:color="FFFFFF"/>
              <w:right w:val="single" w:sz="4" w:space="0" w:color="FFFFFF"/>
            </w:tcBorders>
            <w:shd w:val="clear" w:color="auto" w:fill="4F6228"/>
          </w:tcPr>
          <w:p w14:paraId="10641757" w14:textId="77777777" w:rsidR="00E65635" w:rsidRPr="00945313" w:rsidRDefault="00E65635" w:rsidP="007C2A40">
            <w:pPr>
              <w:pStyle w:val="a6"/>
              <w:spacing w:line="360" w:lineRule="auto"/>
              <w:jc w:val="center"/>
              <w:rPr>
                <w:rFonts w:ascii="Myriad Pro" w:hAnsi="Myriad Pro"/>
                <w:b/>
                <w:i w:val="0"/>
                <w:color w:val="FFFFFF"/>
                <w:sz w:val="26"/>
                <w:szCs w:val="26"/>
              </w:rPr>
            </w:pPr>
            <w:r w:rsidRPr="00945313">
              <w:rPr>
                <w:rFonts w:ascii="Myriad Pro" w:hAnsi="Myriad Pro"/>
                <w:b/>
                <w:i w:val="0"/>
                <w:color w:val="FFFFFF"/>
                <w:sz w:val="26"/>
                <w:szCs w:val="26"/>
              </w:rPr>
              <w:t>Информация</w:t>
            </w:r>
          </w:p>
        </w:tc>
      </w:tr>
      <w:tr w:rsidR="00E65635" w:rsidRPr="004E59DD" w14:paraId="310BA16E" w14:textId="77777777" w:rsidTr="00255689">
        <w:tc>
          <w:tcPr>
            <w:tcW w:w="4253" w:type="dxa"/>
            <w:shd w:val="clear" w:color="auto" w:fill="auto"/>
          </w:tcPr>
          <w:p w14:paraId="32592BAE"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Организационно-правовая форма и полное наименование Исполнителя</w:t>
            </w:r>
          </w:p>
        </w:tc>
        <w:tc>
          <w:tcPr>
            <w:tcW w:w="4961" w:type="dxa"/>
            <w:shd w:val="clear" w:color="auto" w:fill="auto"/>
          </w:tcPr>
          <w:p w14:paraId="21ED8B74"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 xml:space="preserve">Общество с ограниченной ответственностью «Экспертная </w:t>
            </w:r>
            <w:r w:rsidR="00255689">
              <w:rPr>
                <w:rFonts w:ascii="Myriad Pro" w:hAnsi="Myriad Pro"/>
                <w:i w:val="0"/>
                <w:sz w:val="26"/>
                <w:szCs w:val="26"/>
              </w:rPr>
              <w:br/>
            </w:r>
            <w:r w:rsidRPr="00945313">
              <w:rPr>
                <w:rFonts w:ascii="Myriad Pro" w:hAnsi="Myriad Pro"/>
                <w:i w:val="0"/>
                <w:sz w:val="26"/>
                <w:szCs w:val="26"/>
              </w:rPr>
              <w:t xml:space="preserve">компания ЭПАР» </w:t>
            </w:r>
          </w:p>
        </w:tc>
      </w:tr>
      <w:tr w:rsidR="00E65635" w:rsidRPr="004E59DD" w14:paraId="71B6255B" w14:textId="77777777" w:rsidTr="00255689">
        <w:trPr>
          <w:trHeight w:val="567"/>
        </w:trPr>
        <w:tc>
          <w:tcPr>
            <w:tcW w:w="4253" w:type="dxa"/>
            <w:shd w:val="clear" w:color="auto" w:fill="auto"/>
          </w:tcPr>
          <w:p w14:paraId="263CCCF5"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Краткое наименование Исполнителя</w:t>
            </w:r>
          </w:p>
        </w:tc>
        <w:tc>
          <w:tcPr>
            <w:tcW w:w="4961" w:type="dxa"/>
            <w:shd w:val="clear" w:color="auto" w:fill="auto"/>
          </w:tcPr>
          <w:p w14:paraId="058F9E3C"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ООО «ЭК ЭПАР»</w:t>
            </w:r>
          </w:p>
        </w:tc>
      </w:tr>
      <w:tr w:rsidR="00E65635" w:rsidRPr="004E59DD" w14:paraId="33AD05E8" w14:textId="77777777" w:rsidTr="00255689">
        <w:tc>
          <w:tcPr>
            <w:tcW w:w="4253" w:type="dxa"/>
            <w:shd w:val="clear" w:color="auto" w:fill="auto"/>
          </w:tcPr>
          <w:p w14:paraId="73C411C9"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ОГРН</w:t>
            </w:r>
          </w:p>
        </w:tc>
        <w:tc>
          <w:tcPr>
            <w:tcW w:w="4961" w:type="dxa"/>
            <w:shd w:val="clear" w:color="auto" w:fill="auto"/>
          </w:tcPr>
          <w:p w14:paraId="43EB446E"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1027700164304</w:t>
            </w:r>
          </w:p>
        </w:tc>
      </w:tr>
      <w:tr w:rsidR="00E65635" w:rsidRPr="004E59DD" w14:paraId="0CAD4A10" w14:textId="77777777" w:rsidTr="00255689">
        <w:tc>
          <w:tcPr>
            <w:tcW w:w="4253" w:type="dxa"/>
            <w:shd w:val="clear" w:color="auto" w:fill="auto"/>
          </w:tcPr>
          <w:p w14:paraId="0FC855DF"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ИНН / КПП</w:t>
            </w:r>
          </w:p>
        </w:tc>
        <w:tc>
          <w:tcPr>
            <w:tcW w:w="4961" w:type="dxa"/>
            <w:shd w:val="clear" w:color="auto" w:fill="auto"/>
          </w:tcPr>
          <w:p w14:paraId="13931585"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7722184448 / 770401001</w:t>
            </w:r>
          </w:p>
        </w:tc>
      </w:tr>
      <w:tr w:rsidR="00E65635" w:rsidRPr="004E59DD" w14:paraId="42F98562" w14:textId="77777777" w:rsidTr="00255689">
        <w:tc>
          <w:tcPr>
            <w:tcW w:w="4253" w:type="dxa"/>
            <w:shd w:val="clear" w:color="auto" w:fill="auto"/>
          </w:tcPr>
          <w:p w14:paraId="6EFF0ADF"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Юридический адрес Исполнителя</w:t>
            </w:r>
          </w:p>
        </w:tc>
        <w:tc>
          <w:tcPr>
            <w:tcW w:w="4961" w:type="dxa"/>
            <w:shd w:val="clear" w:color="auto" w:fill="auto"/>
          </w:tcPr>
          <w:p w14:paraId="4950FCA8" w14:textId="77777777" w:rsidR="00E65635" w:rsidRPr="00945313" w:rsidRDefault="00E65635" w:rsidP="007C2A40">
            <w:pPr>
              <w:pStyle w:val="a6"/>
              <w:spacing w:before="0" w:after="0"/>
              <w:contextualSpacing/>
              <w:rPr>
                <w:rFonts w:ascii="Myriad Pro" w:hAnsi="Myriad Pro"/>
                <w:i w:val="0"/>
                <w:sz w:val="26"/>
                <w:szCs w:val="26"/>
              </w:rPr>
            </w:pPr>
            <w:smartTag w:uri="urn:schemas-microsoft-com:office:smarttags" w:element="metricconverter">
              <w:smartTagPr>
                <w:attr w:name="ProductID" w:val="119 121, г"/>
              </w:smartTagPr>
              <w:r w:rsidRPr="00945313">
                <w:rPr>
                  <w:rFonts w:ascii="Myriad Pro" w:hAnsi="Myriad Pro" w:cs="Arial"/>
                  <w:i w:val="0"/>
                  <w:color w:val="000000"/>
                  <w:sz w:val="26"/>
                  <w:szCs w:val="26"/>
                  <w:shd w:val="clear" w:color="auto" w:fill="FFFFFF"/>
                  <w:lang w:eastAsia="ar-SA"/>
                </w:rPr>
                <w:t>119 121, г</w:t>
              </w:r>
            </w:smartTag>
            <w:r w:rsidRPr="00945313">
              <w:rPr>
                <w:rFonts w:ascii="Myriad Pro" w:hAnsi="Myriad Pro" w:cs="Arial"/>
                <w:i w:val="0"/>
                <w:color w:val="000000"/>
                <w:sz w:val="26"/>
                <w:szCs w:val="26"/>
                <w:shd w:val="clear" w:color="auto" w:fill="FFFFFF"/>
                <w:lang w:eastAsia="ar-SA"/>
              </w:rPr>
              <w:t xml:space="preserve">.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945313">
              <w:rPr>
                <w:rFonts w:ascii="Myriad Pro" w:hAnsi="Myriad Pro" w:cs="Arial"/>
                <w:i w:val="0"/>
                <w:color w:val="000000"/>
                <w:sz w:val="26"/>
                <w:szCs w:val="26"/>
                <w:shd w:val="clear" w:color="auto" w:fill="FFFFFF"/>
                <w:lang w:eastAsia="ar-SA"/>
              </w:rPr>
              <w:t>, этаж – П, комната 8</w:t>
            </w:r>
          </w:p>
        </w:tc>
      </w:tr>
      <w:tr w:rsidR="00E65635" w:rsidRPr="004E59DD" w14:paraId="4FEFED88" w14:textId="77777777" w:rsidTr="00255689">
        <w:tc>
          <w:tcPr>
            <w:tcW w:w="4253" w:type="dxa"/>
            <w:shd w:val="clear" w:color="auto" w:fill="auto"/>
          </w:tcPr>
          <w:p w14:paraId="797EDDF6"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Место нахождения Исполнителя</w:t>
            </w:r>
          </w:p>
        </w:tc>
        <w:tc>
          <w:tcPr>
            <w:tcW w:w="4961" w:type="dxa"/>
            <w:shd w:val="clear" w:color="auto" w:fill="auto"/>
          </w:tcPr>
          <w:p w14:paraId="13160CA6" w14:textId="77777777" w:rsidR="00E65635" w:rsidRPr="00945313" w:rsidRDefault="00E65635" w:rsidP="007C2A40">
            <w:pPr>
              <w:pStyle w:val="a6"/>
              <w:spacing w:before="0" w:after="0"/>
              <w:contextualSpacing/>
              <w:rPr>
                <w:rFonts w:ascii="Myriad Pro" w:hAnsi="Myriad Pro"/>
                <w:i w:val="0"/>
                <w:sz w:val="26"/>
                <w:szCs w:val="26"/>
              </w:rPr>
            </w:pPr>
            <w:smartTag w:uri="urn:schemas-microsoft-com:office:smarttags" w:element="metricconverter">
              <w:smartTagPr>
                <w:attr w:name="ProductID" w:val="123 557, г"/>
              </w:smartTagPr>
              <w:r w:rsidRPr="00945313">
                <w:rPr>
                  <w:rFonts w:ascii="Myriad Pro" w:hAnsi="Myriad Pro"/>
                  <w:i w:val="0"/>
                  <w:sz w:val="26"/>
                  <w:szCs w:val="26"/>
                </w:rPr>
                <w:t>123 557, г</w:t>
              </w:r>
            </w:smartTag>
            <w:r w:rsidRPr="00945313">
              <w:rPr>
                <w:rFonts w:ascii="Myriad Pro" w:hAnsi="Myriad Pro"/>
                <w:i w:val="0"/>
                <w:sz w:val="26"/>
                <w:szCs w:val="26"/>
              </w:rPr>
              <w:t>. Москва, Средний Тишинский переулок, д. 28</w:t>
            </w:r>
          </w:p>
        </w:tc>
      </w:tr>
      <w:tr w:rsidR="00E65635" w:rsidRPr="004E59DD" w14:paraId="42D74BE9" w14:textId="77777777" w:rsidTr="00255689">
        <w:tc>
          <w:tcPr>
            <w:tcW w:w="4253" w:type="dxa"/>
            <w:shd w:val="clear" w:color="auto" w:fill="auto"/>
          </w:tcPr>
          <w:p w14:paraId="42786135"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Реквизиты</w:t>
            </w:r>
          </w:p>
        </w:tc>
        <w:tc>
          <w:tcPr>
            <w:tcW w:w="4961" w:type="dxa"/>
            <w:shd w:val="clear" w:color="auto" w:fill="auto"/>
          </w:tcPr>
          <w:p w14:paraId="1F361030" w14:textId="2B3EDF4B"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 xml:space="preserve">р/с </w:t>
            </w:r>
            <w:r w:rsidRPr="00945313">
              <w:rPr>
                <w:rFonts w:ascii="Myriad Pro" w:hAnsi="Myriad Pro" w:cs="Arial"/>
                <w:i w:val="0"/>
                <w:color w:val="000000"/>
                <w:sz w:val="26"/>
                <w:szCs w:val="26"/>
                <w:shd w:val="clear" w:color="auto" w:fill="FFFFFF"/>
              </w:rPr>
              <w:t>40702810287060000071</w:t>
            </w:r>
            <w:r w:rsidRPr="00945313">
              <w:rPr>
                <w:rFonts w:ascii="Myriad Pro" w:hAnsi="Myriad Pro"/>
                <w:i w:val="0"/>
                <w:sz w:val="26"/>
                <w:szCs w:val="26"/>
              </w:rPr>
              <w:br/>
            </w:r>
            <w:r w:rsidR="005C3295">
              <w:rPr>
                <w:rFonts w:ascii="Myriad Pro" w:hAnsi="Myriad Pro"/>
                <w:i w:val="0"/>
                <w:sz w:val="26"/>
                <w:szCs w:val="26"/>
              </w:rPr>
              <w:t>ПАО </w:t>
            </w:r>
            <w:r w:rsidRPr="00945313">
              <w:rPr>
                <w:rFonts w:ascii="Myriad Pro" w:hAnsi="Myriad Pro"/>
                <w:i w:val="0"/>
                <w:sz w:val="26"/>
                <w:szCs w:val="26"/>
              </w:rPr>
              <w:t>РОСБАНК</w:t>
            </w:r>
            <w:r w:rsidRPr="00945313">
              <w:rPr>
                <w:rFonts w:ascii="Myriad Pro" w:hAnsi="Myriad Pro"/>
                <w:i w:val="0"/>
                <w:sz w:val="26"/>
                <w:szCs w:val="26"/>
              </w:rPr>
              <w:br/>
              <w:t>к/с 30101810000000000256</w:t>
            </w:r>
          </w:p>
          <w:p w14:paraId="7817C46C" w14:textId="77777777" w:rsidR="00E65635" w:rsidRPr="00945313" w:rsidRDefault="00E65635" w:rsidP="007C2A40">
            <w:pPr>
              <w:pStyle w:val="a6"/>
              <w:spacing w:before="0" w:after="0"/>
              <w:contextualSpacing/>
              <w:rPr>
                <w:rFonts w:ascii="Myriad Pro" w:hAnsi="Myriad Pro"/>
                <w:i w:val="0"/>
                <w:sz w:val="26"/>
                <w:szCs w:val="26"/>
              </w:rPr>
            </w:pPr>
            <w:r w:rsidRPr="00945313">
              <w:rPr>
                <w:rFonts w:ascii="Myriad Pro" w:hAnsi="Myriad Pro"/>
                <w:i w:val="0"/>
                <w:sz w:val="26"/>
                <w:szCs w:val="26"/>
              </w:rPr>
              <w:t>БИК 044525256</w:t>
            </w:r>
          </w:p>
        </w:tc>
      </w:tr>
    </w:tbl>
    <w:p w14:paraId="5887FA0B"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20" w:name="_Toc437621358"/>
    </w:p>
    <w:p w14:paraId="73904E03"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1" w:name="_Toc33284680"/>
      <w:bookmarkStart w:id="22" w:name="_Toc64559489"/>
      <w:r w:rsidRPr="007C2A40">
        <w:rPr>
          <w:rFonts w:ascii="Myriad Pro" w:hAnsi="Myriad Pro"/>
          <w:b/>
          <w:color w:val="4F6228"/>
          <w:sz w:val="28"/>
          <w:szCs w:val="28"/>
        </w:rPr>
        <w:lastRenderedPageBreak/>
        <w:t xml:space="preserve">Основание для </w:t>
      </w:r>
      <w:bookmarkEnd w:id="20"/>
      <w:r w:rsidRPr="007C2A40">
        <w:rPr>
          <w:rFonts w:ascii="Myriad Pro" w:hAnsi="Myriad Pro"/>
          <w:b/>
          <w:color w:val="4F6228"/>
          <w:sz w:val="28"/>
          <w:szCs w:val="28"/>
        </w:rPr>
        <w:t>оказания услуг</w:t>
      </w:r>
      <w:bookmarkEnd w:id="21"/>
      <w:bookmarkEnd w:id="22"/>
    </w:p>
    <w:p w14:paraId="020DB704" w14:textId="45F2B2E6" w:rsidR="00E237D1" w:rsidRDefault="00E65635" w:rsidP="00E237D1">
      <w:pPr>
        <w:keepNext/>
        <w:spacing w:line="360" w:lineRule="auto"/>
        <w:ind w:firstLine="567"/>
        <w:jc w:val="both"/>
        <w:rPr>
          <w:rFonts w:ascii="Myriad Pro" w:hAnsi="Myriad Pro"/>
          <w:bCs/>
          <w:iCs/>
          <w:color w:val="000000" w:themeColor="text1"/>
          <w:sz w:val="26"/>
          <w:szCs w:val="26"/>
        </w:rPr>
      </w:pPr>
      <w:r w:rsidRPr="00295E10">
        <w:rPr>
          <w:rFonts w:ascii="Myriad Pro" w:eastAsia="Calibri" w:hAnsi="Myriad Pro"/>
          <w:sz w:val="26"/>
          <w:szCs w:val="26"/>
          <w:lang w:eastAsia="en-US"/>
        </w:rPr>
        <w:t xml:space="preserve">Основанием для оказания услуг является договор </w:t>
      </w:r>
      <w:bookmarkStart w:id="23" w:name="_Hlk36590137"/>
      <w:r w:rsidRPr="00295E10">
        <w:rPr>
          <w:rFonts w:ascii="Myriad Pro" w:eastAsia="Calibri" w:hAnsi="Myriad Pro"/>
          <w:sz w:val="26"/>
          <w:szCs w:val="26"/>
          <w:lang w:eastAsia="en-US"/>
        </w:rPr>
        <w:t xml:space="preserve">№ </w:t>
      </w:r>
      <w:r w:rsidR="00295E10" w:rsidRPr="00295E10">
        <w:rPr>
          <w:rFonts w:ascii="Myriad Pro" w:eastAsia="Calibri" w:hAnsi="Myriad Pro"/>
          <w:sz w:val="26"/>
          <w:szCs w:val="26"/>
          <w:lang w:eastAsia="en-US"/>
        </w:rPr>
        <w:t>18.4000.34.20</w:t>
      </w:r>
      <w:r w:rsidR="0067705B" w:rsidRPr="00295E10">
        <w:rPr>
          <w:rFonts w:ascii="Myriad Pro" w:eastAsia="Calibri" w:hAnsi="Myriad Pro"/>
          <w:sz w:val="26"/>
          <w:szCs w:val="26"/>
          <w:lang w:eastAsia="en-US"/>
        </w:rPr>
        <w:t xml:space="preserve"> </w:t>
      </w:r>
      <w:r w:rsidRPr="00295E10">
        <w:rPr>
          <w:rFonts w:ascii="Myriad Pro" w:eastAsia="Calibri" w:hAnsi="Myriad Pro"/>
          <w:sz w:val="26"/>
          <w:szCs w:val="26"/>
          <w:lang w:eastAsia="en-US"/>
        </w:rPr>
        <w:t xml:space="preserve">от </w:t>
      </w:r>
      <w:r w:rsidR="00295E10" w:rsidRPr="00295E10">
        <w:rPr>
          <w:rFonts w:ascii="Myriad Pro" w:eastAsia="Calibri" w:hAnsi="Myriad Pro"/>
          <w:sz w:val="26"/>
          <w:szCs w:val="26"/>
          <w:lang w:eastAsia="en-US"/>
        </w:rPr>
        <w:t>29.01.2020</w:t>
      </w:r>
      <w:r w:rsidRPr="00295E10">
        <w:rPr>
          <w:rFonts w:ascii="Myriad Pro" w:eastAsia="Calibri" w:hAnsi="Myriad Pro"/>
          <w:sz w:val="26"/>
          <w:szCs w:val="26"/>
          <w:lang w:eastAsia="en-US"/>
        </w:rPr>
        <w:t xml:space="preserve"> года на оказание услуг по проведению экспертизы тарифно-балансовых </w:t>
      </w:r>
      <w:r w:rsidRPr="007C2A40">
        <w:rPr>
          <w:rFonts w:ascii="Myriad Pro" w:eastAsia="Calibri" w:hAnsi="Myriad Pro"/>
          <w:color w:val="000000"/>
          <w:sz w:val="26"/>
          <w:szCs w:val="26"/>
          <w:lang w:eastAsia="en-US"/>
        </w:rPr>
        <w:t>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7C2A40">
        <w:rPr>
          <w:rFonts w:ascii="Myriad Pro" w:eastAsia="Calibri" w:hAnsi="Myriad Pro"/>
          <w:color w:val="000000"/>
          <w:sz w:val="26"/>
          <w:szCs w:val="26"/>
          <w:lang w:eastAsia="en-US"/>
        </w:rPr>
        <w:t> </w:t>
      </w:r>
      <w:r w:rsidRPr="007C2A40">
        <w:rPr>
          <w:rFonts w:ascii="Myriad Pro" w:eastAsia="Calibri" w:hAnsi="Myriad Pro"/>
          <w:color w:val="000000"/>
          <w:sz w:val="26"/>
          <w:szCs w:val="26"/>
          <w:lang w:eastAsia="en-US"/>
        </w:rPr>
        <w:t xml:space="preserve">«ЭК ЭПАР»), в лице </w:t>
      </w:r>
      <w:bookmarkEnd w:id="23"/>
      <w:r w:rsidR="00295E10" w:rsidRPr="00295E10">
        <w:rPr>
          <w:rFonts w:ascii="Myriad Pro" w:eastAsia="Calibri" w:hAnsi="Myriad Pro"/>
          <w:bCs/>
          <w:iCs/>
          <w:color w:val="000000"/>
          <w:sz w:val="26"/>
          <w:szCs w:val="26"/>
          <w:lang w:eastAsia="en-US"/>
        </w:rPr>
        <w:t xml:space="preserve">Генерального директора Логинова Виктора Никитовича, </w:t>
      </w:r>
      <w:bookmarkStart w:id="24" w:name="_Hlk51765251"/>
      <w:r w:rsidR="00E237D1" w:rsidRPr="00980AE7">
        <w:rPr>
          <w:rFonts w:ascii="Myriad Pro" w:hAnsi="Myriad Pro"/>
          <w:color w:val="000000" w:themeColor="text1"/>
          <w:sz w:val="26"/>
          <w:szCs w:val="26"/>
        </w:rPr>
        <w:t>и Публичным акционерным обществом «</w:t>
      </w:r>
      <w:proofErr w:type="spellStart"/>
      <w:r w:rsidR="00E237D1">
        <w:rPr>
          <w:rFonts w:ascii="Myriad Pro" w:hAnsi="Myriad Pro"/>
          <w:color w:val="000000" w:themeColor="text1"/>
          <w:sz w:val="26"/>
          <w:szCs w:val="26"/>
        </w:rPr>
        <w:t>Россети</w:t>
      </w:r>
      <w:proofErr w:type="spellEnd"/>
      <w:r w:rsidR="00E237D1" w:rsidRPr="00863BCC">
        <w:rPr>
          <w:rFonts w:ascii="Myriad Pro" w:hAnsi="Myriad Pro"/>
          <w:color w:val="000000" w:themeColor="text1"/>
          <w:sz w:val="26"/>
          <w:szCs w:val="26"/>
        </w:rPr>
        <w:t xml:space="preserve"> Сибир</w:t>
      </w:r>
      <w:r w:rsidR="00E237D1">
        <w:rPr>
          <w:rFonts w:ascii="Myriad Pro" w:hAnsi="Myriad Pro"/>
          <w:color w:val="000000" w:themeColor="text1"/>
          <w:sz w:val="26"/>
          <w:szCs w:val="26"/>
        </w:rPr>
        <w:t>ь</w:t>
      </w:r>
      <w:r w:rsidR="00E237D1" w:rsidRPr="00980AE7">
        <w:rPr>
          <w:rFonts w:ascii="Myriad Pro" w:hAnsi="Myriad Pro"/>
          <w:color w:val="000000" w:themeColor="text1"/>
          <w:sz w:val="26"/>
          <w:szCs w:val="26"/>
        </w:rPr>
        <w:t>» (</w:t>
      </w:r>
      <w:r w:rsidR="005C3295">
        <w:rPr>
          <w:rFonts w:ascii="Myriad Pro" w:hAnsi="Myriad Pro"/>
          <w:color w:val="000000" w:themeColor="text1"/>
          <w:sz w:val="26"/>
          <w:szCs w:val="26"/>
        </w:rPr>
        <w:t>ПАО </w:t>
      </w:r>
      <w:r w:rsidR="00E237D1" w:rsidRPr="00980AE7">
        <w:rPr>
          <w:rFonts w:ascii="Myriad Pro" w:hAnsi="Myriad Pro"/>
          <w:color w:val="000000" w:themeColor="text1"/>
          <w:sz w:val="26"/>
          <w:szCs w:val="26"/>
        </w:rPr>
        <w:t>«</w:t>
      </w:r>
      <w:proofErr w:type="spellStart"/>
      <w:r w:rsidR="00E237D1">
        <w:rPr>
          <w:rFonts w:ascii="Myriad Pro" w:hAnsi="Myriad Pro"/>
          <w:color w:val="000000" w:themeColor="text1"/>
          <w:sz w:val="26"/>
          <w:szCs w:val="26"/>
        </w:rPr>
        <w:t>Россети</w:t>
      </w:r>
      <w:proofErr w:type="spellEnd"/>
      <w:r w:rsidR="00E237D1">
        <w:rPr>
          <w:rFonts w:ascii="Myriad Pro" w:hAnsi="Myriad Pro"/>
          <w:color w:val="000000" w:themeColor="text1"/>
          <w:sz w:val="26"/>
          <w:szCs w:val="26"/>
        </w:rPr>
        <w:t xml:space="preserve"> Сибирь</w:t>
      </w:r>
      <w:r w:rsidR="00E237D1" w:rsidRPr="00980AE7">
        <w:rPr>
          <w:rFonts w:ascii="Myriad Pro" w:hAnsi="Myriad Pro"/>
          <w:color w:val="000000" w:themeColor="text1"/>
          <w:sz w:val="26"/>
          <w:szCs w:val="26"/>
        </w:rPr>
        <w:t xml:space="preserve">»), в лице </w:t>
      </w:r>
      <w:r w:rsidR="00E237D1"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E237D1" w:rsidRPr="00AA5234">
        <w:rPr>
          <w:rFonts w:ascii="Myriad Pro" w:hAnsi="Myriad Pro"/>
          <w:bCs/>
          <w:iCs/>
          <w:color w:val="000000" w:themeColor="text1"/>
          <w:sz w:val="26"/>
          <w:szCs w:val="26"/>
        </w:rPr>
        <w:t>.</w:t>
      </w:r>
      <w:bookmarkEnd w:id="24"/>
    </w:p>
    <w:p w14:paraId="6332B38C" w14:textId="77777777" w:rsidR="00E65635" w:rsidRPr="00E237D1"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2B1EEA5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5" w:name="_Toc64559490"/>
      <w:r w:rsidRPr="007C2A40">
        <w:rPr>
          <w:rFonts w:ascii="Myriad Pro" w:hAnsi="Myriad Pro"/>
          <w:b/>
          <w:color w:val="4F6228"/>
          <w:sz w:val="28"/>
          <w:szCs w:val="28"/>
        </w:rPr>
        <w:t>Цель оказания услуг</w:t>
      </w:r>
      <w:bookmarkEnd w:id="25"/>
    </w:p>
    <w:p w14:paraId="5C0FD17B" w14:textId="666A18F5"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Экспертиза тарифно-балансовых решений, принятых Региональной службой по тарифам и ценообразованию Забайкальского края в отношении филиала</w:t>
      </w:r>
      <w:r w:rsidR="00F93094">
        <w:rPr>
          <w:rFonts w:ascii="Myriad Pro" w:eastAsia="Calibri" w:hAnsi="Myriad Pro"/>
          <w:sz w:val="26"/>
          <w:szCs w:val="26"/>
        </w:rPr>
        <w:br/>
      </w:r>
      <w:r w:rsidRPr="00295E10">
        <w:rPr>
          <w:rFonts w:ascii="Myriad Pro" w:eastAsia="Calibri" w:hAnsi="Myriad Pro"/>
          <w:sz w:val="26"/>
          <w:szCs w:val="26"/>
        </w:rPr>
        <w:t xml:space="preserve"> </w:t>
      </w:r>
      <w:r w:rsidR="005C3295">
        <w:rPr>
          <w:rFonts w:ascii="Myriad Pro" w:eastAsia="Calibri" w:hAnsi="Myriad Pro"/>
          <w:sz w:val="26"/>
          <w:szCs w:val="26"/>
        </w:rPr>
        <w:t>ПАО </w:t>
      </w:r>
      <w:r w:rsidRPr="00295E10">
        <w:rPr>
          <w:rFonts w:ascii="Myriad Pro" w:eastAsia="Calibri" w:hAnsi="Myriad Pro"/>
          <w:sz w:val="26"/>
          <w:szCs w:val="26"/>
        </w:rPr>
        <w:t>«</w:t>
      </w:r>
      <w:proofErr w:type="spellStart"/>
      <w:r w:rsidR="00F07E9E">
        <w:rPr>
          <w:rFonts w:ascii="Myriad Pro" w:eastAsia="Calibri" w:hAnsi="Myriad Pro"/>
          <w:sz w:val="26"/>
          <w:szCs w:val="26"/>
        </w:rPr>
        <w:t>Россети</w:t>
      </w:r>
      <w:proofErr w:type="spellEnd"/>
      <w:r w:rsidR="00F07E9E">
        <w:rPr>
          <w:rFonts w:ascii="Myriad Pro" w:eastAsia="Calibri" w:hAnsi="Myriad Pro"/>
          <w:sz w:val="26"/>
          <w:szCs w:val="26"/>
        </w:rPr>
        <w:t xml:space="preserve"> Сибирь</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«Читаэнерго» при установлении регулируемых тарифов;</w:t>
      </w:r>
    </w:p>
    <w:p w14:paraId="65E45464" w14:textId="01E8BAB7"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 xml:space="preserve">Экспертиза обосновывающих материалов, предоставляемых филиалом </w:t>
      </w:r>
      <w:r w:rsidR="005C3295">
        <w:rPr>
          <w:rFonts w:ascii="Myriad Pro" w:eastAsia="Calibri" w:hAnsi="Myriad Pro"/>
          <w:sz w:val="26"/>
          <w:szCs w:val="26"/>
        </w:rPr>
        <w:t>ПАО </w:t>
      </w:r>
      <w:r w:rsidRPr="00295E10">
        <w:rPr>
          <w:rFonts w:ascii="Myriad Pro" w:eastAsia="Calibri" w:hAnsi="Myriad Pro"/>
          <w:sz w:val="26"/>
          <w:szCs w:val="26"/>
        </w:rPr>
        <w:t>«</w:t>
      </w:r>
      <w:proofErr w:type="spellStart"/>
      <w:r w:rsidR="00F07E9E">
        <w:rPr>
          <w:rFonts w:ascii="Myriad Pro" w:eastAsia="Calibri" w:hAnsi="Myriad Pro"/>
          <w:sz w:val="26"/>
          <w:szCs w:val="26"/>
        </w:rPr>
        <w:t>Россети</w:t>
      </w:r>
      <w:proofErr w:type="spellEnd"/>
      <w:r w:rsidR="00F07E9E">
        <w:rPr>
          <w:rFonts w:ascii="Myriad Pro" w:eastAsia="Calibri" w:hAnsi="Myriad Pro"/>
          <w:sz w:val="26"/>
          <w:szCs w:val="26"/>
        </w:rPr>
        <w:t xml:space="preserve"> Сибирь</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«Читаэнерго» в Региональную службу по тарифам и ценообразованию Забайкальского края в рамках рассмотрения дел об установлении тарифов;</w:t>
      </w:r>
    </w:p>
    <w:p w14:paraId="03867213" w14:textId="04343824"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 xml:space="preserve">Экспертиза обоснованности решений, принятых Региональной службой по тарифам и ценообразованию Забайкальского края при определении необходимой валовой выручки филиала </w:t>
      </w:r>
      <w:r w:rsidR="005C3295">
        <w:rPr>
          <w:rFonts w:ascii="Myriad Pro" w:eastAsia="Calibri" w:hAnsi="Myriad Pro"/>
          <w:sz w:val="26"/>
          <w:szCs w:val="26"/>
        </w:rPr>
        <w:t>ПАО </w:t>
      </w:r>
      <w:r w:rsidRPr="00295E10">
        <w:rPr>
          <w:rFonts w:ascii="Myriad Pro" w:eastAsia="Calibri" w:hAnsi="Myriad Pro"/>
          <w:sz w:val="26"/>
          <w:szCs w:val="26"/>
        </w:rPr>
        <w:t>«</w:t>
      </w:r>
      <w:proofErr w:type="spellStart"/>
      <w:r w:rsidR="00F07E9E">
        <w:rPr>
          <w:rFonts w:ascii="Myriad Pro" w:eastAsia="Calibri" w:hAnsi="Myriad Pro"/>
          <w:sz w:val="26"/>
          <w:szCs w:val="26"/>
        </w:rPr>
        <w:t>Россети</w:t>
      </w:r>
      <w:proofErr w:type="spellEnd"/>
      <w:r w:rsidR="00F07E9E">
        <w:rPr>
          <w:rFonts w:ascii="Myriad Pro" w:eastAsia="Calibri" w:hAnsi="Myriad Pro"/>
          <w:sz w:val="26"/>
          <w:szCs w:val="26"/>
        </w:rPr>
        <w:t xml:space="preserve"> Сибирь</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w:t>
      </w:r>
      <w:r w:rsidR="00F07E9E">
        <w:rPr>
          <w:rFonts w:ascii="Myriad Pro" w:eastAsia="Calibri" w:hAnsi="Myriad Pro"/>
          <w:sz w:val="26"/>
          <w:szCs w:val="26"/>
        </w:rPr>
        <w:t xml:space="preserve"> </w:t>
      </w:r>
      <w:r w:rsidRPr="00295E10">
        <w:rPr>
          <w:rFonts w:ascii="Myriad Pro" w:eastAsia="Calibri" w:hAnsi="Myriad Pro"/>
          <w:sz w:val="26"/>
          <w:szCs w:val="26"/>
        </w:rPr>
        <w:t>«Читаэнерго» при установлении тарифов;</w:t>
      </w:r>
    </w:p>
    <w:p w14:paraId="57D2EC09" w14:textId="77777777" w:rsidR="00E65635"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и ценообразованию Забайкальского края.</w:t>
      </w:r>
    </w:p>
    <w:p w14:paraId="51B60AC2" w14:textId="77777777" w:rsidR="00295E10" w:rsidRPr="00E65635" w:rsidRDefault="00295E10" w:rsidP="00295E10">
      <w:pPr>
        <w:spacing w:line="360" w:lineRule="auto"/>
        <w:ind w:firstLine="567"/>
        <w:contextualSpacing/>
        <w:jc w:val="both"/>
        <w:rPr>
          <w:rFonts w:ascii="Myriad Pro" w:eastAsia="Calibri" w:hAnsi="Myriad Pro"/>
          <w:sz w:val="26"/>
          <w:szCs w:val="26"/>
        </w:rPr>
      </w:pPr>
    </w:p>
    <w:p w14:paraId="4FC7871F" w14:textId="77777777" w:rsidR="002F51C7" w:rsidRPr="002F51C7" w:rsidRDefault="002F51C7" w:rsidP="002F51C7">
      <w:pPr>
        <w:pStyle w:val="afff9"/>
        <w:tabs>
          <w:tab w:val="left" w:pos="993"/>
        </w:tabs>
        <w:spacing w:line="360" w:lineRule="auto"/>
        <w:ind w:left="0" w:firstLine="567"/>
        <w:jc w:val="both"/>
        <w:rPr>
          <w:rFonts w:ascii="Myriad Pro" w:hAnsi="Myriad Pro"/>
          <w:b/>
          <w:sz w:val="26"/>
          <w:szCs w:val="26"/>
          <w:u w:val="single"/>
        </w:rPr>
      </w:pPr>
      <w:r w:rsidRPr="002F51C7">
        <w:rPr>
          <w:rFonts w:ascii="Myriad Pro" w:hAnsi="Myriad Pro"/>
          <w:b/>
          <w:sz w:val="26"/>
          <w:szCs w:val="26"/>
          <w:u w:val="single"/>
        </w:rPr>
        <w:t xml:space="preserve">Этап № 2.2.1. </w:t>
      </w:r>
    </w:p>
    <w:p w14:paraId="34979784" w14:textId="407AA1D4" w:rsidR="002F51C7" w:rsidRPr="002F51C7" w:rsidRDefault="00DB0F6C" w:rsidP="002F51C7">
      <w:pPr>
        <w:pStyle w:val="afff9"/>
        <w:tabs>
          <w:tab w:val="left" w:pos="993"/>
        </w:tabs>
        <w:spacing w:line="360" w:lineRule="auto"/>
        <w:ind w:left="0" w:firstLine="567"/>
        <w:jc w:val="both"/>
        <w:rPr>
          <w:rFonts w:ascii="Myriad Pro" w:hAnsi="Myriad Pro"/>
          <w:sz w:val="26"/>
          <w:szCs w:val="26"/>
        </w:rPr>
      </w:pPr>
      <w:r>
        <w:rPr>
          <w:rFonts w:ascii="Myriad Pro" w:hAnsi="Myriad Pro"/>
          <w:sz w:val="26"/>
          <w:szCs w:val="26"/>
        </w:rPr>
        <w:t>2.</w:t>
      </w:r>
      <w:r w:rsidR="00496887">
        <w:rPr>
          <w:rFonts w:ascii="Myriad Pro" w:hAnsi="Myriad Pro"/>
          <w:sz w:val="26"/>
          <w:szCs w:val="26"/>
        </w:rPr>
        <w:t>1</w:t>
      </w:r>
      <w:r w:rsidR="002F51C7" w:rsidRPr="002F51C7">
        <w:rPr>
          <w:rFonts w:ascii="Myriad Pro" w:hAnsi="Myriad Pro"/>
          <w:sz w:val="26"/>
          <w:szCs w:val="26"/>
        </w:rPr>
        <w:t>.</w:t>
      </w:r>
      <w:r>
        <w:rPr>
          <w:rFonts w:ascii="Myriad Pro" w:hAnsi="Myriad Pro"/>
          <w:sz w:val="26"/>
          <w:szCs w:val="26"/>
        </w:rPr>
        <w:t>4.</w:t>
      </w:r>
      <w:r w:rsidR="002F51C7" w:rsidRPr="002F51C7">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2F51C7" w:rsidRPr="00295E10">
        <w:rPr>
          <w:rFonts w:ascii="Myriad Pro" w:eastAsia="Calibri" w:hAnsi="Myriad Pro"/>
          <w:sz w:val="26"/>
          <w:szCs w:val="26"/>
        </w:rPr>
        <w:t>филиал</w:t>
      </w:r>
      <w:r w:rsidR="002F51C7">
        <w:rPr>
          <w:rFonts w:ascii="Myriad Pro" w:eastAsia="Calibri" w:hAnsi="Myriad Pro"/>
          <w:sz w:val="26"/>
          <w:szCs w:val="26"/>
        </w:rPr>
        <w:t>ом</w:t>
      </w:r>
      <w:r w:rsidR="002F51C7" w:rsidRPr="00295E10">
        <w:rPr>
          <w:rFonts w:ascii="Myriad Pro" w:eastAsia="Calibri" w:hAnsi="Myriad Pro"/>
          <w:sz w:val="26"/>
          <w:szCs w:val="26"/>
        </w:rPr>
        <w:t xml:space="preserve"> </w:t>
      </w:r>
      <w:r w:rsidR="005C3295">
        <w:rPr>
          <w:rFonts w:ascii="Myriad Pro" w:eastAsia="Calibri" w:hAnsi="Myriad Pro"/>
          <w:sz w:val="26"/>
          <w:szCs w:val="26"/>
        </w:rPr>
        <w:t>ПАО </w:t>
      </w:r>
      <w:r w:rsidR="002F51C7" w:rsidRPr="00295E10">
        <w:rPr>
          <w:rFonts w:ascii="Myriad Pro" w:eastAsia="Calibri" w:hAnsi="Myriad Pro"/>
          <w:sz w:val="26"/>
          <w:szCs w:val="26"/>
        </w:rPr>
        <w:t>«</w:t>
      </w:r>
      <w:proofErr w:type="spellStart"/>
      <w:r w:rsidR="002F51C7">
        <w:rPr>
          <w:rFonts w:ascii="Myriad Pro" w:eastAsia="Calibri" w:hAnsi="Myriad Pro"/>
          <w:sz w:val="26"/>
          <w:szCs w:val="26"/>
        </w:rPr>
        <w:t>Россети</w:t>
      </w:r>
      <w:proofErr w:type="spellEnd"/>
      <w:r w:rsidR="002F51C7">
        <w:rPr>
          <w:rFonts w:ascii="Myriad Pro" w:eastAsia="Calibri" w:hAnsi="Myriad Pro"/>
          <w:sz w:val="26"/>
          <w:szCs w:val="26"/>
        </w:rPr>
        <w:t xml:space="preserve"> </w:t>
      </w:r>
      <w:r w:rsidR="002F51C7">
        <w:rPr>
          <w:rFonts w:ascii="Myriad Pro" w:eastAsia="Calibri" w:hAnsi="Myriad Pro"/>
          <w:sz w:val="26"/>
          <w:szCs w:val="26"/>
        </w:rPr>
        <w:lastRenderedPageBreak/>
        <w:t>Сибирь</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«Читаэнерго»</w:t>
      </w:r>
      <w:r w:rsidR="002F51C7" w:rsidRPr="002F51C7">
        <w:rPr>
          <w:rFonts w:ascii="Myriad Pro" w:hAnsi="Myriad Pro"/>
          <w:sz w:val="26"/>
          <w:szCs w:val="26"/>
        </w:rPr>
        <w:t xml:space="preserve"> в </w:t>
      </w:r>
      <w:r w:rsidR="002F51C7" w:rsidRPr="00295E10">
        <w:rPr>
          <w:rFonts w:ascii="Myriad Pro" w:eastAsia="Calibri" w:hAnsi="Myriad Pro"/>
          <w:sz w:val="26"/>
          <w:szCs w:val="26"/>
        </w:rPr>
        <w:t>Региональн</w:t>
      </w:r>
      <w:r w:rsidR="002F51C7">
        <w:rPr>
          <w:rFonts w:ascii="Myriad Pro" w:eastAsia="Calibri" w:hAnsi="Myriad Pro"/>
          <w:sz w:val="26"/>
          <w:szCs w:val="26"/>
        </w:rPr>
        <w:t>ую</w:t>
      </w:r>
      <w:r w:rsidR="002F51C7" w:rsidRPr="00295E10">
        <w:rPr>
          <w:rFonts w:ascii="Myriad Pro" w:eastAsia="Calibri" w:hAnsi="Myriad Pro"/>
          <w:sz w:val="26"/>
          <w:szCs w:val="26"/>
        </w:rPr>
        <w:t xml:space="preserve"> служб</w:t>
      </w:r>
      <w:r w:rsidR="002F51C7">
        <w:rPr>
          <w:rFonts w:ascii="Myriad Pro" w:eastAsia="Calibri" w:hAnsi="Myriad Pro"/>
          <w:sz w:val="26"/>
          <w:szCs w:val="26"/>
        </w:rPr>
        <w:t>у</w:t>
      </w:r>
      <w:r w:rsidR="002F51C7" w:rsidRPr="00295E10">
        <w:rPr>
          <w:rFonts w:ascii="Myriad Pro" w:eastAsia="Calibri" w:hAnsi="Myriad Pro"/>
          <w:sz w:val="26"/>
          <w:szCs w:val="26"/>
        </w:rPr>
        <w:t xml:space="preserve"> по тарифам и ценообразованию Забайкальского края</w:t>
      </w:r>
      <w:r w:rsidR="002F51C7" w:rsidRPr="002F51C7">
        <w:rPr>
          <w:rFonts w:ascii="Myriad Pro" w:hAnsi="Myriad Pro"/>
          <w:sz w:val="26"/>
          <w:szCs w:val="26"/>
        </w:rPr>
        <w:t xml:space="preserve"> в рамках рассмотрения дел об установлении тарифов.</w:t>
      </w:r>
    </w:p>
    <w:p w14:paraId="369C61F8" w14:textId="6446D7D9" w:rsidR="002F51C7" w:rsidRPr="002F51C7" w:rsidRDefault="00496887" w:rsidP="002F51C7">
      <w:pPr>
        <w:pStyle w:val="afff9"/>
        <w:tabs>
          <w:tab w:val="left" w:pos="993"/>
        </w:tabs>
        <w:spacing w:line="360" w:lineRule="auto"/>
        <w:ind w:left="0" w:firstLine="567"/>
        <w:jc w:val="both"/>
        <w:rPr>
          <w:rFonts w:ascii="Myriad Pro" w:hAnsi="Myriad Pro"/>
          <w:sz w:val="26"/>
          <w:szCs w:val="26"/>
        </w:rPr>
      </w:pPr>
      <w:r>
        <w:rPr>
          <w:rFonts w:ascii="Myriad Pro" w:hAnsi="Myriad Pro"/>
          <w:sz w:val="26"/>
          <w:szCs w:val="26"/>
        </w:rPr>
        <w:t>2</w:t>
      </w:r>
      <w:r w:rsidR="002F51C7" w:rsidRPr="002F51C7">
        <w:rPr>
          <w:rFonts w:ascii="Myriad Pro" w:hAnsi="Myriad Pro"/>
          <w:sz w:val="26"/>
          <w:szCs w:val="26"/>
        </w:rPr>
        <w:t>.</w:t>
      </w:r>
      <w:r w:rsidR="00DB0F6C">
        <w:rPr>
          <w:rFonts w:ascii="Myriad Pro" w:hAnsi="Myriad Pro"/>
          <w:sz w:val="26"/>
          <w:szCs w:val="26"/>
        </w:rPr>
        <w:t>1.5.</w:t>
      </w:r>
      <w:r w:rsidR="002F51C7" w:rsidRPr="002F51C7">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bookmarkStart w:id="26" w:name="_Hlk53347219"/>
      <w:r w:rsidR="002F51C7" w:rsidRPr="00295E10">
        <w:rPr>
          <w:rFonts w:ascii="Myriad Pro" w:eastAsia="Calibri" w:hAnsi="Myriad Pro"/>
          <w:sz w:val="26"/>
          <w:szCs w:val="26"/>
        </w:rPr>
        <w:t>Региональной службой по тарифам и ценообразованию Забайкальского края</w:t>
      </w:r>
      <w:r w:rsidR="002F51C7" w:rsidRPr="002F51C7">
        <w:rPr>
          <w:rFonts w:ascii="Myriad Pro" w:hAnsi="Myriad Pro"/>
          <w:sz w:val="26"/>
          <w:szCs w:val="26"/>
        </w:rPr>
        <w:t xml:space="preserve"> в расчет тарифов </w:t>
      </w:r>
      <w:r w:rsidR="002F51C7" w:rsidRPr="00295E10">
        <w:rPr>
          <w:rFonts w:ascii="Myriad Pro" w:eastAsia="Calibri" w:hAnsi="Myriad Pro"/>
          <w:sz w:val="26"/>
          <w:szCs w:val="26"/>
        </w:rPr>
        <w:t>филиал</w:t>
      </w:r>
      <w:r w:rsidR="002F51C7">
        <w:rPr>
          <w:rFonts w:ascii="Myriad Pro" w:eastAsia="Calibri" w:hAnsi="Myriad Pro"/>
          <w:sz w:val="26"/>
          <w:szCs w:val="26"/>
        </w:rPr>
        <w:t>а</w:t>
      </w:r>
      <w:r w:rsidR="002F51C7" w:rsidRPr="00295E10">
        <w:rPr>
          <w:rFonts w:ascii="Myriad Pro" w:eastAsia="Calibri" w:hAnsi="Myriad Pro"/>
          <w:sz w:val="26"/>
          <w:szCs w:val="26"/>
        </w:rPr>
        <w:t xml:space="preserve"> </w:t>
      </w:r>
      <w:r w:rsidR="005C3295">
        <w:rPr>
          <w:rFonts w:ascii="Myriad Pro" w:eastAsia="Calibri" w:hAnsi="Myriad Pro"/>
          <w:sz w:val="26"/>
          <w:szCs w:val="26"/>
        </w:rPr>
        <w:t>ПАО </w:t>
      </w:r>
      <w:r w:rsidR="002F51C7" w:rsidRPr="00295E10">
        <w:rPr>
          <w:rFonts w:ascii="Myriad Pro" w:eastAsia="Calibri" w:hAnsi="Myriad Pro"/>
          <w:sz w:val="26"/>
          <w:szCs w:val="26"/>
        </w:rPr>
        <w:t>«</w:t>
      </w:r>
      <w:proofErr w:type="spellStart"/>
      <w:r w:rsidR="002F51C7">
        <w:rPr>
          <w:rFonts w:ascii="Myriad Pro" w:eastAsia="Calibri" w:hAnsi="Myriad Pro"/>
          <w:sz w:val="26"/>
          <w:szCs w:val="26"/>
        </w:rPr>
        <w:t>Россети</w:t>
      </w:r>
      <w:proofErr w:type="spellEnd"/>
      <w:r w:rsidR="002F51C7">
        <w:rPr>
          <w:rFonts w:ascii="Myriad Pro" w:eastAsia="Calibri" w:hAnsi="Myriad Pro"/>
          <w:sz w:val="26"/>
          <w:szCs w:val="26"/>
        </w:rPr>
        <w:t xml:space="preserve"> Сибирь</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«Читаэнерго»</w:t>
      </w:r>
      <w:bookmarkEnd w:id="26"/>
      <w:r w:rsidR="002F51C7" w:rsidRPr="002F51C7">
        <w:rPr>
          <w:rFonts w:ascii="Myriad Pro" w:hAnsi="Myriad Pro"/>
          <w:sz w:val="26"/>
          <w:szCs w:val="26"/>
        </w:rPr>
        <w:t>.</w:t>
      </w:r>
    </w:p>
    <w:p w14:paraId="286737B8" w14:textId="285CC83E" w:rsidR="002F51C7" w:rsidRPr="002F51C7" w:rsidRDefault="00DB0F6C" w:rsidP="002F51C7">
      <w:pPr>
        <w:pStyle w:val="afff9"/>
        <w:tabs>
          <w:tab w:val="left" w:pos="993"/>
        </w:tabs>
        <w:spacing w:line="360" w:lineRule="auto"/>
        <w:ind w:left="0" w:firstLine="567"/>
        <w:jc w:val="both"/>
        <w:rPr>
          <w:rFonts w:ascii="Myriad Pro" w:hAnsi="Myriad Pro"/>
          <w:sz w:val="26"/>
          <w:szCs w:val="26"/>
        </w:rPr>
      </w:pPr>
      <w:r>
        <w:rPr>
          <w:rFonts w:ascii="Myriad Pro" w:hAnsi="Myriad Pro"/>
          <w:sz w:val="26"/>
          <w:szCs w:val="26"/>
        </w:rPr>
        <w:t>2.1.6.</w:t>
      </w:r>
      <w:r w:rsidR="002F51C7" w:rsidRPr="002F51C7">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2F51C7" w:rsidRPr="00295E10">
        <w:rPr>
          <w:rFonts w:ascii="Myriad Pro" w:eastAsia="Calibri" w:hAnsi="Myriad Pro"/>
          <w:sz w:val="26"/>
          <w:szCs w:val="26"/>
        </w:rPr>
        <w:t>Региональной службой по тарифам и ценообразованию Забайкальского края</w:t>
      </w:r>
      <w:r w:rsidR="002F51C7" w:rsidRPr="002F51C7">
        <w:rPr>
          <w:rFonts w:ascii="Myriad Pro" w:hAnsi="Myriad Pro"/>
          <w:sz w:val="26"/>
          <w:szCs w:val="26"/>
        </w:rPr>
        <w:t xml:space="preserve"> в расчет тарифов </w:t>
      </w:r>
      <w:r w:rsidR="002F51C7" w:rsidRPr="00295E10">
        <w:rPr>
          <w:rFonts w:ascii="Myriad Pro" w:eastAsia="Calibri" w:hAnsi="Myriad Pro"/>
          <w:sz w:val="26"/>
          <w:szCs w:val="26"/>
        </w:rPr>
        <w:t>филиал</w:t>
      </w:r>
      <w:r w:rsidR="002F51C7">
        <w:rPr>
          <w:rFonts w:ascii="Myriad Pro" w:eastAsia="Calibri" w:hAnsi="Myriad Pro"/>
          <w:sz w:val="26"/>
          <w:szCs w:val="26"/>
        </w:rPr>
        <w:t>а</w:t>
      </w:r>
      <w:r w:rsidR="002F51C7" w:rsidRPr="00295E10">
        <w:rPr>
          <w:rFonts w:ascii="Myriad Pro" w:eastAsia="Calibri" w:hAnsi="Myriad Pro"/>
          <w:sz w:val="26"/>
          <w:szCs w:val="26"/>
        </w:rPr>
        <w:t xml:space="preserve"> </w:t>
      </w:r>
      <w:r w:rsidR="005C3295">
        <w:rPr>
          <w:rFonts w:ascii="Myriad Pro" w:eastAsia="Calibri" w:hAnsi="Myriad Pro"/>
          <w:sz w:val="26"/>
          <w:szCs w:val="26"/>
        </w:rPr>
        <w:t>ПАО </w:t>
      </w:r>
      <w:r w:rsidR="002F51C7" w:rsidRPr="00295E10">
        <w:rPr>
          <w:rFonts w:ascii="Myriad Pro" w:eastAsia="Calibri" w:hAnsi="Myriad Pro"/>
          <w:sz w:val="26"/>
          <w:szCs w:val="26"/>
        </w:rPr>
        <w:t>«</w:t>
      </w:r>
      <w:proofErr w:type="spellStart"/>
      <w:r w:rsidR="002F51C7">
        <w:rPr>
          <w:rFonts w:ascii="Myriad Pro" w:eastAsia="Calibri" w:hAnsi="Myriad Pro"/>
          <w:sz w:val="26"/>
          <w:szCs w:val="26"/>
        </w:rPr>
        <w:t>Россети</w:t>
      </w:r>
      <w:proofErr w:type="spellEnd"/>
      <w:r w:rsidR="002F51C7">
        <w:rPr>
          <w:rFonts w:ascii="Myriad Pro" w:eastAsia="Calibri" w:hAnsi="Myriad Pro"/>
          <w:sz w:val="26"/>
          <w:szCs w:val="26"/>
        </w:rPr>
        <w:t xml:space="preserve"> Сибирь</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w:t>
      </w:r>
      <w:r w:rsidR="00F07E9E">
        <w:rPr>
          <w:rFonts w:ascii="Myriad Pro" w:eastAsia="Calibri" w:hAnsi="Myriad Pro"/>
          <w:sz w:val="26"/>
          <w:szCs w:val="26"/>
        </w:rPr>
        <w:t xml:space="preserve"> </w:t>
      </w:r>
      <w:r w:rsidR="002F51C7" w:rsidRPr="00295E10">
        <w:rPr>
          <w:rFonts w:ascii="Myriad Pro" w:eastAsia="Calibri" w:hAnsi="Myriad Pro"/>
          <w:sz w:val="26"/>
          <w:szCs w:val="26"/>
        </w:rPr>
        <w:t>«Читаэнерго»</w:t>
      </w:r>
      <w:r w:rsidR="002F51C7" w:rsidRPr="002F51C7">
        <w:rPr>
          <w:rFonts w:ascii="Myriad Pro" w:hAnsi="Myriad Pro"/>
          <w:sz w:val="26"/>
          <w:szCs w:val="26"/>
        </w:rPr>
        <w:t>.</w:t>
      </w:r>
    </w:p>
    <w:p w14:paraId="1AD15268"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7" w:name="_Toc36231909"/>
      <w:bookmarkStart w:id="28" w:name="_Toc64559491"/>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7"/>
      <w:bookmarkEnd w:id="28"/>
    </w:p>
    <w:p w14:paraId="6B531AF9"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6E3EAF53" w14:textId="77777777" w:rsidR="00914080" w:rsidRPr="00700007" w:rsidRDefault="00914080" w:rsidP="00F07E9E">
      <w:pPr>
        <w:pStyle w:val="12"/>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5D90081" w14:textId="77777777" w:rsidR="00914080" w:rsidRDefault="00914080" w:rsidP="00F07E9E">
      <w:pPr>
        <w:pStyle w:val="12"/>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20F550B9" w14:textId="77777777" w:rsidR="00EA461B" w:rsidRPr="007A1F46" w:rsidRDefault="00EA461B"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7E26866C" w14:textId="40039C23" w:rsidR="00914080" w:rsidRDefault="00914080" w:rsidP="00F07E9E">
      <w:pPr>
        <w:pStyle w:val="12"/>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00460CAB">
        <w:rPr>
          <w:rFonts w:ascii="Myriad Pro" w:hAnsi="Myriad Pro"/>
          <w:sz w:val="26"/>
          <w:szCs w:val="26"/>
        </w:rPr>
        <w:t xml:space="preserve"> № 1178</w:t>
      </w:r>
      <w:r w:rsidR="004B7D28">
        <w:rPr>
          <w:rFonts w:ascii="Myriad Pro" w:hAnsi="Myriad Pro"/>
          <w:sz w:val="26"/>
          <w:szCs w:val="26"/>
        </w:rPr>
        <w:t>)</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00460CAB">
        <w:rPr>
          <w:rFonts w:ascii="Myriad Pro" w:hAnsi="Myriad Pro"/>
          <w:sz w:val="26"/>
          <w:szCs w:val="26"/>
        </w:rPr>
        <w:t xml:space="preserve"> № 1178</w:t>
      </w:r>
      <w:r w:rsidRPr="00700007">
        <w:rPr>
          <w:rFonts w:ascii="Myriad Pro" w:hAnsi="Myriad Pro"/>
          <w:sz w:val="26"/>
          <w:szCs w:val="26"/>
        </w:rPr>
        <w:t>);</w:t>
      </w:r>
    </w:p>
    <w:p w14:paraId="26FFC670" w14:textId="77777777" w:rsidR="00914080" w:rsidRDefault="00914080" w:rsidP="00F07E9E">
      <w:pPr>
        <w:pStyle w:val="12"/>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D6C6B10" w14:textId="77777777" w:rsidR="00EA461B" w:rsidRPr="007A1F46" w:rsidRDefault="00EA461B"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03541D62" w14:textId="77777777" w:rsidR="00EA461B" w:rsidRPr="007A1F46" w:rsidRDefault="00EA461B"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4CF7E08A" w14:textId="77777777" w:rsidR="00EA461B" w:rsidRPr="007A1F46" w:rsidRDefault="00EA461B"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5C6DE0DB" w14:textId="77777777" w:rsidR="00914080" w:rsidRDefault="00914080" w:rsidP="00F07E9E">
      <w:pPr>
        <w:pStyle w:val="12"/>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7E58106A" w14:textId="77777777" w:rsidR="00EA461B" w:rsidRPr="007A1F46" w:rsidRDefault="00EA461B"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137AB111" w14:textId="77777777" w:rsidR="003C620E" w:rsidRPr="007A1F46" w:rsidRDefault="003C620E"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64E784B5" w14:textId="77777777" w:rsidR="00914080" w:rsidRDefault="00914080" w:rsidP="00F07E9E">
      <w:pPr>
        <w:pStyle w:val="12"/>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0DB020D" w14:textId="77777777" w:rsidR="00F93094" w:rsidRDefault="00F93094" w:rsidP="00F07E9E">
      <w:pPr>
        <w:pStyle w:val="12"/>
        <w:numPr>
          <w:ilvl w:val="0"/>
          <w:numId w:val="4"/>
        </w:numPr>
        <w:spacing w:line="360" w:lineRule="auto"/>
        <w:ind w:left="1134" w:hanging="567"/>
        <w:jc w:val="both"/>
        <w:rPr>
          <w:rFonts w:ascii="Myriad Pro" w:hAnsi="Myriad Pro"/>
          <w:sz w:val="26"/>
          <w:szCs w:val="26"/>
        </w:rPr>
      </w:pPr>
      <w:r w:rsidRPr="00A1557E">
        <w:rPr>
          <w:rFonts w:ascii="Myriad Pro" w:hAnsi="Myriad Pro"/>
          <w:sz w:val="26"/>
          <w:szCs w:val="26"/>
          <w:lang w:eastAsia="en-US"/>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r>
        <w:rPr>
          <w:rFonts w:ascii="Myriad Pro" w:hAnsi="Myriad Pro"/>
          <w:sz w:val="26"/>
          <w:szCs w:val="26"/>
          <w:lang w:eastAsia="en-US"/>
        </w:rPr>
        <w:t>;</w:t>
      </w:r>
    </w:p>
    <w:p w14:paraId="0CEA6E97" w14:textId="77777777" w:rsidR="00914080" w:rsidRDefault="00914080" w:rsidP="00F07E9E">
      <w:pPr>
        <w:pStyle w:val="12"/>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8A13D5F" w14:textId="77777777" w:rsidR="00914080" w:rsidRPr="00700007" w:rsidRDefault="00914080" w:rsidP="00F07E9E">
      <w:pPr>
        <w:pStyle w:val="12"/>
        <w:numPr>
          <w:ilvl w:val="0"/>
          <w:numId w:val="4"/>
        </w:numPr>
        <w:spacing w:line="360" w:lineRule="auto"/>
        <w:ind w:left="1134" w:hanging="567"/>
        <w:jc w:val="both"/>
        <w:rPr>
          <w:rFonts w:ascii="Myriad Pro" w:hAnsi="Myriad Pro"/>
          <w:sz w:val="26"/>
          <w:szCs w:val="26"/>
        </w:rPr>
      </w:pPr>
      <w:r w:rsidRPr="000C5606">
        <w:rPr>
          <w:rFonts w:ascii="Myriad Pro" w:hAnsi="Myriad Pro"/>
          <w:sz w:val="26"/>
          <w:szCs w:val="26"/>
        </w:rPr>
        <w:lastRenderedPageBreak/>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CBC26EC" w14:textId="77777777" w:rsidR="00914080" w:rsidRPr="007A1F46" w:rsidRDefault="00914080"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592E1B87" w14:textId="77777777" w:rsidR="00914080" w:rsidRPr="007A1F46" w:rsidRDefault="00914080"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8E2E42E" w14:textId="77777777" w:rsidR="00914080" w:rsidRPr="007A1F46" w:rsidRDefault="00914080"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358A642" w14:textId="77777777" w:rsidR="00914080" w:rsidRPr="007A1F46" w:rsidRDefault="00914080"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w:t>
      </w:r>
      <w:r w:rsidRPr="007A1F46">
        <w:rPr>
          <w:rFonts w:ascii="Myriad Pro" w:hAnsi="Myriad Pro"/>
          <w:sz w:val="26"/>
          <w:szCs w:val="26"/>
        </w:rPr>
        <w:lastRenderedPageBreak/>
        <w:t xml:space="preserve">Федерации от 21 января </w:t>
      </w:r>
      <w:smartTag w:uri="urn:schemas-microsoft-com:office:smarttags" w:element="metricconverter">
        <w:smartTagPr>
          <w:attr w:name="ProductID" w:val="2004 г"/>
        </w:smartTagPr>
        <w:r w:rsidRPr="007A1F46">
          <w:rPr>
            <w:rFonts w:ascii="Myriad Pro" w:hAnsi="Myriad Pro"/>
            <w:sz w:val="26"/>
            <w:szCs w:val="26"/>
          </w:rPr>
          <w:t>2004 г</w:t>
        </w:r>
      </w:smartTag>
      <w:r w:rsidRPr="007A1F46">
        <w:rPr>
          <w:rFonts w:ascii="Myriad Pro" w:hAnsi="Myriad Pro"/>
          <w:sz w:val="26"/>
          <w:szCs w:val="26"/>
        </w:rPr>
        <w:t xml:space="preserve">. </w:t>
      </w:r>
      <w:r w:rsidR="00F93094">
        <w:rPr>
          <w:rFonts w:ascii="Myriad Pro" w:hAnsi="Myriad Pro"/>
          <w:sz w:val="26"/>
          <w:szCs w:val="26"/>
        </w:rPr>
        <w:t>№</w:t>
      </w:r>
      <w:r w:rsidRPr="007A1F46">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F93094">
        <w:rPr>
          <w:rFonts w:ascii="Myriad Pro" w:hAnsi="Myriad Pro"/>
          <w:sz w:val="26"/>
          <w:szCs w:val="26"/>
        </w:rPr>
        <w:br/>
      </w:r>
      <w:r w:rsidRPr="007A1F46">
        <w:rPr>
          <w:rFonts w:ascii="Myriad Pro" w:hAnsi="Myriad Pro"/>
          <w:sz w:val="26"/>
          <w:szCs w:val="26"/>
        </w:rPr>
        <w:t>№ 320);</w:t>
      </w:r>
    </w:p>
    <w:p w14:paraId="4AEEFAE2" w14:textId="77777777" w:rsidR="00914080" w:rsidRPr="007A1F46" w:rsidRDefault="00BC1344" w:rsidP="00F07E9E">
      <w:pPr>
        <w:pStyle w:val="12"/>
        <w:numPr>
          <w:ilvl w:val="0"/>
          <w:numId w:val="4"/>
        </w:numPr>
        <w:spacing w:line="360" w:lineRule="auto"/>
        <w:ind w:left="1134" w:hanging="567"/>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D1B7FD3" w14:textId="77777777" w:rsidR="00F12105" w:rsidRDefault="00144B00" w:rsidP="00F07E9E">
      <w:pPr>
        <w:pStyle w:val="12"/>
        <w:numPr>
          <w:ilvl w:val="0"/>
          <w:numId w:val="4"/>
        </w:numPr>
        <w:spacing w:line="360" w:lineRule="auto"/>
        <w:ind w:left="1134" w:hanging="567"/>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3303A5AF" w14:textId="77777777" w:rsidR="00F07E9E" w:rsidRDefault="00F07E9E" w:rsidP="00C5499B">
      <w:pPr>
        <w:pStyle w:val="20"/>
        <w:numPr>
          <w:ilvl w:val="0"/>
          <w:numId w:val="2"/>
        </w:numPr>
        <w:spacing w:before="0" w:line="360" w:lineRule="auto"/>
        <w:jc w:val="both"/>
        <w:rPr>
          <w:rFonts w:ascii="Myriad Pro" w:hAnsi="Myriad Pro"/>
          <w:b/>
          <w:color w:val="4F6228" w:themeColor="accent3" w:themeShade="80"/>
          <w:sz w:val="28"/>
          <w:szCs w:val="28"/>
        </w:rPr>
        <w:sectPr w:rsidR="00F07E9E" w:rsidSect="0004017F">
          <w:pgSz w:w="11906" w:h="16838"/>
          <w:pgMar w:top="1134" w:right="850" w:bottom="1134" w:left="1701" w:header="708" w:footer="708" w:gutter="0"/>
          <w:cols w:space="708"/>
          <w:docGrid w:linePitch="360"/>
        </w:sectPr>
      </w:pPr>
    </w:p>
    <w:p w14:paraId="2DF7F0DC" w14:textId="2374E3AB" w:rsidR="00C5499B" w:rsidRDefault="00C5499B" w:rsidP="00C5499B">
      <w:pPr>
        <w:pStyle w:val="20"/>
        <w:numPr>
          <w:ilvl w:val="0"/>
          <w:numId w:val="2"/>
        </w:numPr>
        <w:spacing w:before="0" w:line="360" w:lineRule="auto"/>
        <w:jc w:val="both"/>
        <w:rPr>
          <w:rFonts w:ascii="Myriad Pro" w:hAnsi="Myriad Pro"/>
          <w:b/>
          <w:color w:val="4F6228" w:themeColor="accent3" w:themeShade="80"/>
          <w:sz w:val="28"/>
          <w:szCs w:val="28"/>
        </w:rPr>
      </w:pPr>
      <w:bookmarkStart w:id="29" w:name="_Toc64559492"/>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00F07E9E">
        <w:rPr>
          <w:rFonts w:ascii="Myriad Pro" w:hAnsi="Myriad Pro"/>
          <w:b/>
          <w:color w:val="4F6228" w:themeColor="accent3" w:themeShade="80"/>
          <w:sz w:val="28"/>
          <w:szCs w:val="28"/>
        </w:rPr>
        <w:t xml:space="preserve"> филиала</w:t>
      </w:r>
      <w:r>
        <w:rPr>
          <w:rFonts w:ascii="Myriad Pro" w:hAnsi="Myriad Pro"/>
          <w:b/>
          <w:color w:val="4F6228" w:themeColor="accent3" w:themeShade="80"/>
          <w:sz w:val="28"/>
          <w:szCs w:val="28"/>
        </w:rPr>
        <w:t xml:space="preserve"> </w:t>
      </w:r>
      <w:r w:rsidR="005C3295">
        <w:rPr>
          <w:rFonts w:ascii="Myriad Pro" w:hAnsi="Myriad Pro"/>
          <w:b/>
          <w:color w:val="4F6228" w:themeColor="accent3" w:themeShade="80"/>
          <w:sz w:val="28"/>
          <w:szCs w:val="28"/>
        </w:rPr>
        <w:t>ПАО </w:t>
      </w:r>
      <w:r w:rsidRPr="00155EEC">
        <w:rPr>
          <w:rFonts w:ascii="Myriad Pro" w:hAnsi="Myriad Pro"/>
          <w:b/>
          <w:color w:val="4F6228" w:themeColor="accent3" w:themeShade="80"/>
          <w:sz w:val="28"/>
          <w:szCs w:val="28"/>
        </w:rPr>
        <w:t>«</w:t>
      </w:r>
      <w:proofErr w:type="spellStart"/>
      <w:r w:rsidRPr="00155EEC">
        <w:rPr>
          <w:rFonts w:ascii="Myriad Pro" w:hAnsi="Myriad Pro"/>
          <w:b/>
          <w:color w:val="4F6228" w:themeColor="accent3" w:themeShade="80"/>
          <w:sz w:val="28"/>
          <w:szCs w:val="28"/>
        </w:rPr>
        <w:t>Россети</w:t>
      </w:r>
      <w:proofErr w:type="spellEnd"/>
      <w:r w:rsidRPr="00155EEC">
        <w:rPr>
          <w:rFonts w:ascii="Myriad Pro" w:hAnsi="Myriad Pro"/>
          <w:b/>
          <w:color w:val="4F6228" w:themeColor="accent3" w:themeShade="80"/>
          <w:sz w:val="28"/>
          <w:szCs w:val="28"/>
        </w:rPr>
        <w:t xml:space="preserve"> Сибирь» </w:t>
      </w:r>
      <w:r w:rsidR="00F07E9E">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w:t>
      </w:r>
      <w:r w:rsidRPr="00155EEC">
        <w:rPr>
          <w:rFonts w:ascii="Myriad Pro" w:hAnsi="Myriad Pro"/>
          <w:b/>
          <w:color w:val="4F6228" w:themeColor="accent3" w:themeShade="80"/>
          <w:sz w:val="28"/>
          <w:szCs w:val="28"/>
        </w:rPr>
        <w:t>«</w:t>
      </w:r>
      <w:r>
        <w:rPr>
          <w:rFonts w:ascii="Myriad Pro" w:hAnsi="Myriad Pro"/>
          <w:b/>
          <w:color w:val="4F6228" w:themeColor="accent3" w:themeShade="80"/>
          <w:sz w:val="28"/>
          <w:szCs w:val="28"/>
        </w:rPr>
        <w:t>Чита</w:t>
      </w:r>
      <w:r w:rsidRPr="00155EEC">
        <w:rPr>
          <w:rFonts w:ascii="Myriad Pro" w:hAnsi="Myriad Pro"/>
          <w:b/>
          <w:color w:val="4F6228" w:themeColor="accent3" w:themeShade="80"/>
          <w:sz w:val="28"/>
          <w:szCs w:val="28"/>
        </w:rPr>
        <w:t>энерго»</w:t>
      </w:r>
      <w:bookmarkEnd w:id="29"/>
    </w:p>
    <w:p w14:paraId="1BDFE9F0" w14:textId="2893D7AF" w:rsidR="00C5499B" w:rsidRPr="00A1557E" w:rsidRDefault="00C5499B" w:rsidP="00C5499B">
      <w:pPr>
        <w:spacing w:line="360" w:lineRule="auto"/>
        <w:ind w:firstLine="567"/>
        <w:contextualSpacing/>
        <w:jc w:val="both"/>
        <w:rPr>
          <w:rFonts w:ascii="Myriad Pro" w:eastAsia="Calibri" w:hAnsi="Myriad Pro"/>
          <w:iCs/>
          <w:sz w:val="26"/>
          <w:szCs w:val="26"/>
        </w:rPr>
      </w:pPr>
      <w:r w:rsidRPr="00A1557E">
        <w:rPr>
          <w:rFonts w:ascii="Myriad Pro" w:eastAsia="Calibri" w:hAnsi="Myriad Pro"/>
          <w:iCs/>
          <w:sz w:val="26"/>
          <w:szCs w:val="26"/>
        </w:rPr>
        <w:t xml:space="preserve">Филиал </w:t>
      </w:r>
      <w:r w:rsidR="005C3295">
        <w:rPr>
          <w:rFonts w:ascii="Myriad Pro" w:eastAsia="Calibri" w:hAnsi="Myriad Pro"/>
          <w:iCs/>
          <w:sz w:val="26"/>
          <w:szCs w:val="26"/>
        </w:rPr>
        <w:t>ПАО </w:t>
      </w:r>
      <w:r w:rsidRPr="00A1557E">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A1557E">
        <w:rPr>
          <w:rFonts w:ascii="Myriad Pro" w:eastAsia="Calibri" w:hAnsi="Myriad Pro"/>
          <w:iCs/>
          <w:sz w:val="26"/>
          <w:szCs w:val="26"/>
        </w:rPr>
        <w:t xml:space="preserve">» - «Читаэнерго» осуществляет </w:t>
      </w:r>
      <w:r>
        <w:rPr>
          <w:rFonts w:ascii="Myriad Pro" w:eastAsia="Calibri" w:hAnsi="Myriad Pro"/>
          <w:iCs/>
          <w:sz w:val="26"/>
          <w:szCs w:val="26"/>
        </w:rPr>
        <w:t xml:space="preserve">деятельность по </w:t>
      </w:r>
      <w:r w:rsidRPr="00A1557E">
        <w:rPr>
          <w:rFonts w:ascii="Myriad Pro" w:eastAsia="Calibri" w:hAnsi="Myriad Pro"/>
          <w:iCs/>
          <w:sz w:val="26"/>
          <w:szCs w:val="26"/>
        </w:rPr>
        <w:t>передач</w:t>
      </w:r>
      <w:r>
        <w:rPr>
          <w:rFonts w:ascii="Myriad Pro" w:eastAsia="Calibri" w:hAnsi="Myriad Pro"/>
          <w:iCs/>
          <w:sz w:val="26"/>
          <w:szCs w:val="26"/>
        </w:rPr>
        <w:t>е</w:t>
      </w:r>
      <w:r w:rsidRPr="00A1557E">
        <w:rPr>
          <w:rFonts w:ascii="Myriad Pro" w:eastAsia="Calibri" w:hAnsi="Myriad Pro"/>
          <w:iCs/>
          <w:sz w:val="26"/>
          <w:szCs w:val="26"/>
        </w:rPr>
        <w:t xml:space="preserve"> электрической энергии на территории Забайкальского края.</w:t>
      </w:r>
    </w:p>
    <w:p w14:paraId="781E50A2" w14:textId="3028E798" w:rsidR="00C5499B" w:rsidRPr="00A1557E" w:rsidRDefault="00C5499B" w:rsidP="00C5499B">
      <w:pPr>
        <w:spacing w:line="360" w:lineRule="auto"/>
        <w:ind w:firstLine="567"/>
        <w:contextualSpacing/>
        <w:jc w:val="both"/>
        <w:rPr>
          <w:rFonts w:ascii="Myriad Pro" w:eastAsia="Calibri" w:hAnsi="Myriad Pro"/>
          <w:iCs/>
          <w:sz w:val="26"/>
          <w:szCs w:val="26"/>
        </w:rPr>
      </w:pPr>
      <w:r w:rsidRPr="000A62A7">
        <w:rPr>
          <w:rFonts w:ascii="Myriad Pro" w:eastAsia="Calibri" w:hAnsi="Myriad Pro"/>
          <w:iCs/>
          <w:sz w:val="26"/>
          <w:szCs w:val="26"/>
        </w:rPr>
        <w:t xml:space="preserve">Электрические </w:t>
      </w:r>
      <w:r w:rsidRPr="00C11120">
        <w:rPr>
          <w:rFonts w:ascii="Myriad Pro" w:eastAsia="Calibri" w:hAnsi="Myriad Pro"/>
          <w:iCs/>
          <w:sz w:val="26"/>
          <w:szCs w:val="26"/>
        </w:rPr>
        <w:t>сети «Читаэнерго» являются базовыми в Забайкальском крае, передачу энергии осуществляют 7 производственных отделений</w:t>
      </w:r>
      <w:r>
        <w:rPr>
          <w:rFonts w:ascii="Myriad Pro" w:eastAsia="Calibri" w:hAnsi="Myriad Pro"/>
          <w:iCs/>
          <w:sz w:val="26"/>
          <w:szCs w:val="26"/>
        </w:rPr>
        <w:t xml:space="preserve"> </w:t>
      </w:r>
      <w:r w:rsidRPr="00A1557E">
        <w:rPr>
          <w:rFonts w:ascii="Myriad Pro" w:eastAsia="Calibri" w:hAnsi="Myriad Pro"/>
          <w:iCs/>
          <w:sz w:val="26"/>
          <w:szCs w:val="26"/>
        </w:rPr>
        <w:t xml:space="preserve">На сегодняшний день филиал </w:t>
      </w:r>
      <w:r w:rsidR="005C3295">
        <w:rPr>
          <w:rFonts w:ascii="Myriad Pro" w:eastAsia="Calibri" w:hAnsi="Myriad Pro"/>
          <w:iCs/>
          <w:sz w:val="26"/>
          <w:szCs w:val="26"/>
        </w:rPr>
        <w:t>ПАО </w:t>
      </w:r>
      <w:r w:rsidRPr="00A1557E">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A1557E">
        <w:rPr>
          <w:rFonts w:ascii="Myriad Pro" w:eastAsia="Calibri" w:hAnsi="Myriad Pro"/>
          <w:iCs/>
          <w:sz w:val="26"/>
          <w:szCs w:val="26"/>
        </w:rPr>
        <w:t xml:space="preserve">» - «Читаэнерго» охватывает централизованным электроснабжением 97% населения и практически всю промышленность Забайкальского края. </w:t>
      </w:r>
    </w:p>
    <w:p w14:paraId="3E085CC0" w14:textId="77777777" w:rsidR="00C5499B" w:rsidRDefault="00C5499B" w:rsidP="00C5499B">
      <w:pPr>
        <w:spacing w:line="360" w:lineRule="auto"/>
        <w:ind w:firstLine="709"/>
        <w:jc w:val="both"/>
        <w:rPr>
          <w:rFonts w:ascii="Myriad Pro" w:eastAsia="Calibri" w:hAnsi="Myriad Pro"/>
          <w:iCs/>
          <w:sz w:val="26"/>
          <w:szCs w:val="26"/>
        </w:rPr>
      </w:pPr>
      <w:r w:rsidRPr="0052138C">
        <w:rPr>
          <w:rFonts w:ascii="Myriad Pro" w:eastAsia="Calibri" w:hAnsi="Myriad Pro"/>
          <w:iCs/>
          <w:sz w:val="26"/>
          <w:szCs w:val="26"/>
        </w:rPr>
        <w:t>Протяженность обслуживаемых линий электропередачи составляет 34 671</w:t>
      </w:r>
      <w:r w:rsidRPr="0052138C">
        <w:rPr>
          <w:rFonts w:ascii="Myriad Pro" w:eastAsia="Calibri" w:hAnsi="Myriad Pro"/>
          <w:iCs/>
          <w:sz w:val="26"/>
          <w:szCs w:val="26"/>
          <w:lang w:val="en-US"/>
        </w:rPr>
        <w:t> </w:t>
      </w:r>
      <w:r w:rsidRPr="0052138C">
        <w:rPr>
          <w:rFonts w:ascii="Myriad Pro" w:eastAsia="Calibri" w:hAnsi="Myriad Pro"/>
          <w:iCs/>
          <w:sz w:val="26"/>
          <w:szCs w:val="26"/>
        </w:rPr>
        <w:t>км.</w:t>
      </w:r>
    </w:p>
    <w:p w14:paraId="61DAFC01" w14:textId="77777777" w:rsidR="00C5499B" w:rsidRPr="002F2B44" w:rsidRDefault="00C5499B" w:rsidP="00C5499B">
      <w:pPr>
        <w:widowControl w:val="0"/>
        <w:tabs>
          <w:tab w:val="left" w:pos="993"/>
        </w:tabs>
        <w:spacing w:line="360" w:lineRule="auto"/>
        <w:ind w:firstLine="709"/>
        <w:jc w:val="both"/>
        <w:rPr>
          <w:rFonts w:ascii="Myriad Pro" w:eastAsia="Calibri" w:hAnsi="Myriad Pro"/>
          <w:iCs/>
          <w:sz w:val="26"/>
          <w:szCs w:val="26"/>
        </w:rPr>
      </w:pPr>
      <w:r w:rsidRPr="002F2B44">
        <w:rPr>
          <w:rFonts w:ascii="Myriad Pro" w:eastAsia="Calibri" w:hAnsi="Myriad Pro"/>
          <w:iCs/>
          <w:sz w:val="26"/>
          <w:szCs w:val="26"/>
        </w:rPr>
        <w:t>2015-2019 гг. – является вторым долгосрочным периодом регулирования с применением в 2015-2017 гг. метода доходности инвестированного капитала, с 2018-2019 гг. метода долгосрочной индексации.</w:t>
      </w:r>
    </w:p>
    <w:p w14:paraId="29028C6E" w14:textId="77777777" w:rsidR="00C5499B" w:rsidRPr="00A1557E" w:rsidRDefault="00C5499B" w:rsidP="00C5499B">
      <w:pPr>
        <w:shd w:val="clear" w:color="auto" w:fill="FFFFFF"/>
        <w:spacing w:line="360" w:lineRule="auto"/>
        <w:ind w:firstLine="567"/>
        <w:jc w:val="both"/>
        <w:textAlignment w:val="baseline"/>
        <w:rPr>
          <w:rFonts w:ascii="Myriad Pro" w:eastAsia="Calibri" w:hAnsi="Myriad Pro"/>
          <w:iCs/>
          <w:sz w:val="26"/>
          <w:szCs w:val="26"/>
        </w:rPr>
      </w:pPr>
      <w:r w:rsidRPr="00A1557E">
        <w:rPr>
          <w:rFonts w:ascii="Myriad Pro" w:eastAsia="Calibri" w:hAnsi="Myriad Pro"/>
          <w:iCs/>
          <w:sz w:val="26"/>
          <w:szCs w:val="26"/>
        </w:rPr>
        <w:t xml:space="preserve">При формировании тарифов на передачу электрической энергии на 2015 - 2019 гг. применен котловой метод. Гарантирующий поставщик, а также иные энергоснабжающие организации региона, рассчитываются с </w:t>
      </w:r>
      <w:proofErr w:type="spellStart"/>
      <w:r w:rsidRPr="00A1557E">
        <w:rPr>
          <w:rFonts w:ascii="Myriad Pro" w:eastAsia="Calibri" w:hAnsi="Myriad Pro"/>
          <w:iCs/>
          <w:sz w:val="26"/>
          <w:szCs w:val="26"/>
        </w:rPr>
        <w:t>котлодержателем</w:t>
      </w:r>
      <w:proofErr w:type="spellEnd"/>
      <w:r w:rsidRPr="00A1557E">
        <w:rPr>
          <w:rFonts w:ascii="Myriad Pro" w:eastAsia="Calibri" w:hAnsi="Myriad Pro"/>
          <w:iCs/>
          <w:sz w:val="26"/>
          <w:szCs w:val="26"/>
        </w:rPr>
        <w:t xml:space="preserve"> по установленным единым (котловым) тарифам на услуги по передаче электрической энергии по распределительным сетям на территории Забайкальского края. Переход к регулированию методом </w:t>
      </w:r>
      <w:r w:rsidRPr="00A1557E">
        <w:rPr>
          <w:rFonts w:ascii="Myriad Pro" w:eastAsia="Calibri" w:hAnsi="Myriad Pro"/>
          <w:iCs/>
          <w:sz w:val="26"/>
          <w:szCs w:val="26"/>
          <w:lang w:val="en-US"/>
        </w:rPr>
        <w:t>RAB</w:t>
      </w:r>
      <w:r w:rsidRPr="00A1557E">
        <w:rPr>
          <w:rFonts w:ascii="Myriad Pro" w:eastAsia="Calibri" w:hAnsi="Myriad Pro"/>
          <w:iCs/>
          <w:sz w:val="26"/>
          <w:szCs w:val="26"/>
        </w:rPr>
        <w:t xml:space="preserve"> и долгосрочные параметры регулирования на 2015-2019 гг. согласованы приказом ФСТ России от 29.12.2014 №</w:t>
      </w:r>
      <w:r w:rsidRPr="00A1557E">
        <w:rPr>
          <w:rFonts w:ascii="Myriad Pro" w:eastAsia="Calibri" w:hAnsi="Myriad Pro"/>
          <w:iCs/>
          <w:sz w:val="26"/>
          <w:szCs w:val="26"/>
          <w:lang w:val="en-US"/>
        </w:rPr>
        <w:t> </w:t>
      </w:r>
      <w:r w:rsidRPr="00A1557E">
        <w:rPr>
          <w:rFonts w:ascii="Myriad Pro" w:eastAsia="Calibri" w:hAnsi="Myriad Pro"/>
          <w:iCs/>
          <w:sz w:val="26"/>
          <w:szCs w:val="26"/>
        </w:rPr>
        <w:t>2420-э.</w:t>
      </w:r>
    </w:p>
    <w:p w14:paraId="61D2182C" w14:textId="1BA337BA" w:rsidR="00C5499B" w:rsidRPr="00A1557E" w:rsidRDefault="00C5499B" w:rsidP="00C5499B">
      <w:pPr>
        <w:shd w:val="clear" w:color="auto" w:fill="FFFFFF"/>
        <w:spacing w:line="360" w:lineRule="auto"/>
        <w:ind w:firstLine="567"/>
        <w:jc w:val="both"/>
        <w:textAlignment w:val="baseline"/>
        <w:rPr>
          <w:rFonts w:ascii="Myriad Pro" w:eastAsia="Calibri" w:hAnsi="Myriad Pro"/>
          <w:iCs/>
          <w:sz w:val="26"/>
          <w:szCs w:val="26"/>
        </w:rPr>
      </w:pPr>
      <w:r w:rsidRPr="00A1557E">
        <w:rPr>
          <w:rFonts w:ascii="Myriad Pro" w:eastAsia="Calibri" w:hAnsi="Myriad Pro"/>
          <w:iCs/>
          <w:sz w:val="26"/>
          <w:szCs w:val="26"/>
        </w:rPr>
        <w:t xml:space="preserve">Соответствующим приказом ФСТ России были согласованы долгосрочные параметры регулирования деятельности филиала </w:t>
      </w:r>
      <w:r w:rsidR="005C3295">
        <w:rPr>
          <w:rFonts w:ascii="Myriad Pro" w:eastAsia="Calibri" w:hAnsi="Myriad Pro"/>
          <w:iCs/>
          <w:sz w:val="26"/>
          <w:szCs w:val="26"/>
        </w:rPr>
        <w:t>ПАО </w:t>
      </w:r>
      <w:r w:rsidRPr="00A1557E">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A1557E">
        <w:rPr>
          <w:rFonts w:ascii="Myriad Pro" w:eastAsia="Calibri" w:hAnsi="Myriad Pro"/>
          <w:iCs/>
          <w:sz w:val="26"/>
          <w:szCs w:val="26"/>
        </w:rPr>
        <w:t>» - «Читаэнерго» с учетом следующих долгосрочных параметров:</w:t>
      </w:r>
    </w:p>
    <w:p w14:paraId="53F64360" w14:textId="77777777" w:rsidR="00C5499B" w:rsidRPr="00A1557E" w:rsidRDefault="00C5499B" w:rsidP="000D2C87">
      <w:pPr>
        <w:pStyle w:val="afff9"/>
        <w:numPr>
          <w:ilvl w:val="0"/>
          <w:numId w:val="17"/>
        </w:numPr>
        <w:spacing w:line="360" w:lineRule="auto"/>
        <w:ind w:left="993" w:hanging="426"/>
        <w:jc w:val="both"/>
        <w:rPr>
          <w:rFonts w:ascii="Myriad Pro" w:hAnsi="Myriad Pro"/>
          <w:iCs/>
          <w:sz w:val="26"/>
          <w:szCs w:val="26"/>
        </w:rPr>
      </w:pPr>
      <w:r w:rsidRPr="00A1557E">
        <w:rPr>
          <w:rFonts w:ascii="Myriad Pro" w:hAnsi="Myriad Pro"/>
          <w:iCs/>
          <w:sz w:val="26"/>
          <w:szCs w:val="26"/>
        </w:rPr>
        <w:t>Базовый уровень подконтрольных расходов – 1 742,05 млн. руб.;</w:t>
      </w:r>
    </w:p>
    <w:p w14:paraId="2983893A" w14:textId="77777777" w:rsidR="00C5499B" w:rsidRPr="00A1557E" w:rsidRDefault="00C5499B" w:rsidP="000D2C87">
      <w:pPr>
        <w:pStyle w:val="afff9"/>
        <w:numPr>
          <w:ilvl w:val="0"/>
          <w:numId w:val="17"/>
        </w:numPr>
        <w:spacing w:line="360" w:lineRule="auto"/>
        <w:ind w:left="993" w:hanging="426"/>
        <w:jc w:val="both"/>
        <w:rPr>
          <w:rFonts w:ascii="Myriad Pro" w:hAnsi="Myriad Pro"/>
          <w:iCs/>
          <w:sz w:val="26"/>
          <w:szCs w:val="26"/>
        </w:rPr>
      </w:pPr>
      <w:r w:rsidRPr="00A1557E">
        <w:rPr>
          <w:rFonts w:ascii="Myriad Pro" w:hAnsi="Myriad Pro"/>
          <w:iCs/>
          <w:sz w:val="26"/>
          <w:szCs w:val="26"/>
        </w:rPr>
        <w:t>Индекс эффективности подконтрольных расходов – 1%;</w:t>
      </w:r>
    </w:p>
    <w:p w14:paraId="36343742" w14:textId="77777777" w:rsidR="00C5499B" w:rsidRPr="00A1557E" w:rsidRDefault="00C5499B" w:rsidP="000D2C87">
      <w:pPr>
        <w:pStyle w:val="afff9"/>
        <w:numPr>
          <w:ilvl w:val="0"/>
          <w:numId w:val="17"/>
        </w:numPr>
        <w:spacing w:line="360" w:lineRule="auto"/>
        <w:ind w:left="993" w:hanging="426"/>
        <w:jc w:val="both"/>
        <w:rPr>
          <w:rFonts w:ascii="Myriad Pro" w:hAnsi="Myriad Pro"/>
          <w:iCs/>
          <w:sz w:val="26"/>
          <w:szCs w:val="26"/>
        </w:rPr>
      </w:pPr>
      <w:r w:rsidRPr="00A1557E">
        <w:rPr>
          <w:rFonts w:ascii="Myriad Pro" w:hAnsi="Myriad Pro"/>
          <w:iCs/>
          <w:sz w:val="26"/>
          <w:szCs w:val="26"/>
        </w:rPr>
        <w:t>Коэффициент эластичности подконтрольных расходов – 0,75;</w:t>
      </w:r>
    </w:p>
    <w:p w14:paraId="3FAE0703" w14:textId="77777777" w:rsidR="00F07E9E" w:rsidRDefault="00C5499B" w:rsidP="000D2C87">
      <w:pPr>
        <w:pStyle w:val="afff9"/>
        <w:numPr>
          <w:ilvl w:val="0"/>
          <w:numId w:val="17"/>
        </w:numPr>
        <w:spacing w:line="360" w:lineRule="auto"/>
        <w:ind w:left="993" w:hanging="426"/>
        <w:jc w:val="both"/>
        <w:rPr>
          <w:rFonts w:ascii="Myriad Pro" w:hAnsi="Myriad Pro"/>
          <w:iCs/>
          <w:sz w:val="26"/>
          <w:szCs w:val="26"/>
        </w:rPr>
      </w:pPr>
      <w:r w:rsidRPr="00A1557E">
        <w:rPr>
          <w:rFonts w:ascii="Myriad Pro" w:hAnsi="Myriad Pro"/>
          <w:iCs/>
          <w:sz w:val="26"/>
          <w:szCs w:val="26"/>
        </w:rPr>
        <w:t>Уровень качества оказываемых услуг:</w:t>
      </w:r>
    </w:p>
    <w:p w14:paraId="0C38B9DE" w14:textId="77061705" w:rsidR="00061C52" w:rsidRDefault="00061C52" w:rsidP="000D2C87">
      <w:pPr>
        <w:pStyle w:val="afff9"/>
        <w:numPr>
          <w:ilvl w:val="0"/>
          <w:numId w:val="17"/>
        </w:numPr>
        <w:spacing w:line="360" w:lineRule="auto"/>
        <w:ind w:left="993" w:hanging="426"/>
        <w:jc w:val="both"/>
        <w:rPr>
          <w:rFonts w:ascii="Myriad Pro" w:hAnsi="Myriad Pro"/>
          <w:iCs/>
          <w:sz w:val="26"/>
          <w:szCs w:val="26"/>
        </w:rPr>
        <w:sectPr w:rsidR="00061C52" w:rsidSect="0004017F">
          <w:pgSz w:w="11906" w:h="16838"/>
          <w:pgMar w:top="1134" w:right="850" w:bottom="1134" w:left="1701" w:header="708" w:footer="708" w:gutter="0"/>
          <w:cols w:space="708"/>
          <w:docGrid w:linePitch="360"/>
        </w:sectPr>
      </w:pPr>
    </w:p>
    <w:tbl>
      <w:tblPr>
        <w:tblStyle w:val="af4"/>
        <w:tblW w:w="4916" w:type="pct"/>
        <w:tblLook w:val="04A0" w:firstRow="1" w:lastRow="0" w:firstColumn="1" w:lastColumn="0" w:noHBand="0" w:noVBand="1"/>
      </w:tblPr>
      <w:tblGrid>
        <w:gridCol w:w="4205"/>
        <w:gridCol w:w="1041"/>
        <w:gridCol w:w="1041"/>
        <w:gridCol w:w="1041"/>
        <w:gridCol w:w="1041"/>
        <w:gridCol w:w="1041"/>
      </w:tblGrid>
      <w:tr w:rsidR="00C5499B" w:rsidRPr="00A1557E" w14:paraId="5E9C21D7" w14:textId="77777777" w:rsidTr="00F07E9E">
        <w:tc>
          <w:tcPr>
            <w:tcW w:w="2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3F39C9" w14:textId="77777777" w:rsidR="00C5499B" w:rsidRPr="00A1557E" w:rsidRDefault="00C5499B" w:rsidP="00C5499B">
            <w:pPr>
              <w:pStyle w:val="afff9"/>
              <w:ind w:left="0"/>
              <w:jc w:val="center"/>
              <w:rPr>
                <w:rFonts w:ascii="Myriad Pro" w:hAnsi="Myriad Pro"/>
                <w:iCs/>
                <w:color w:val="FFFFFF" w:themeColor="background1"/>
                <w:sz w:val="20"/>
                <w:szCs w:val="20"/>
              </w:rPr>
            </w:pP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98C071"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1B8299"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6DEF5D"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849D1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8AB705"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C5499B" w:rsidRPr="00A1557E" w14:paraId="1DE499A8" w14:textId="77777777" w:rsidTr="00F07E9E">
        <w:tc>
          <w:tcPr>
            <w:tcW w:w="2234" w:type="pct"/>
            <w:tcBorders>
              <w:top w:val="single" w:sz="4" w:space="0" w:color="FFFFFF" w:themeColor="background1"/>
            </w:tcBorders>
          </w:tcPr>
          <w:p w14:paraId="26CB2BF2" w14:textId="77777777" w:rsidR="00C5499B" w:rsidRPr="00A1557E" w:rsidRDefault="00C5499B" w:rsidP="00C5499B">
            <w:pPr>
              <w:pStyle w:val="afff9"/>
              <w:ind w:left="0"/>
              <w:rPr>
                <w:rFonts w:ascii="Myriad Pro" w:hAnsi="Myriad Pro"/>
                <w:iCs/>
                <w:sz w:val="20"/>
                <w:szCs w:val="20"/>
              </w:rPr>
            </w:pPr>
            <w:r w:rsidRPr="00A1557E">
              <w:rPr>
                <w:rFonts w:ascii="Myriad Pro" w:hAnsi="Myriad Pro"/>
                <w:iCs/>
                <w:sz w:val="20"/>
                <w:szCs w:val="20"/>
              </w:rPr>
              <w:t>Уровень качества осуществляемого технологического присоединения</w:t>
            </w:r>
          </w:p>
        </w:tc>
        <w:tc>
          <w:tcPr>
            <w:tcW w:w="553" w:type="pct"/>
            <w:tcBorders>
              <w:top w:val="single" w:sz="4" w:space="0" w:color="FFFFFF" w:themeColor="background1"/>
            </w:tcBorders>
            <w:vAlign w:val="center"/>
          </w:tcPr>
          <w:p w14:paraId="5B619989"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1,0351</w:t>
            </w:r>
          </w:p>
        </w:tc>
        <w:tc>
          <w:tcPr>
            <w:tcW w:w="553" w:type="pct"/>
            <w:tcBorders>
              <w:top w:val="single" w:sz="4" w:space="0" w:color="FFFFFF" w:themeColor="background1"/>
            </w:tcBorders>
            <w:vAlign w:val="center"/>
          </w:tcPr>
          <w:p w14:paraId="4A4C0691"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1,0196</w:t>
            </w:r>
          </w:p>
        </w:tc>
        <w:tc>
          <w:tcPr>
            <w:tcW w:w="553" w:type="pct"/>
            <w:tcBorders>
              <w:top w:val="single" w:sz="4" w:space="0" w:color="FFFFFF" w:themeColor="background1"/>
            </w:tcBorders>
            <w:vAlign w:val="center"/>
          </w:tcPr>
          <w:p w14:paraId="61A4D4CC"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1,0043</w:t>
            </w:r>
          </w:p>
        </w:tc>
        <w:tc>
          <w:tcPr>
            <w:tcW w:w="553" w:type="pct"/>
            <w:tcBorders>
              <w:top w:val="single" w:sz="4" w:space="0" w:color="FFFFFF" w:themeColor="background1"/>
            </w:tcBorders>
            <w:vAlign w:val="center"/>
          </w:tcPr>
          <w:p w14:paraId="0B847413"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1,0000</w:t>
            </w:r>
          </w:p>
        </w:tc>
        <w:tc>
          <w:tcPr>
            <w:tcW w:w="553" w:type="pct"/>
            <w:tcBorders>
              <w:top w:val="single" w:sz="4" w:space="0" w:color="FFFFFF" w:themeColor="background1"/>
            </w:tcBorders>
            <w:vAlign w:val="center"/>
          </w:tcPr>
          <w:p w14:paraId="7365A7D5"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1,0000</w:t>
            </w:r>
          </w:p>
        </w:tc>
      </w:tr>
      <w:tr w:rsidR="00C5499B" w:rsidRPr="00A1557E" w14:paraId="087784AF" w14:textId="77777777" w:rsidTr="00F07E9E">
        <w:tc>
          <w:tcPr>
            <w:tcW w:w="2234" w:type="pct"/>
          </w:tcPr>
          <w:p w14:paraId="65E77E7F" w14:textId="77777777" w:rsidR="00C5499B" w:rsidRPr="00A1557E" w:rsidRDefault="00C5499B" w:rsidP="00C5499B">
            <w:pPr>
              <w:pStyle w:val="afff9"/>
              <w:ind w:left="0"/>
              <w:rPr>
                <w:rFonts w:ascii="Myriad Pro" w:hAnsi="Myriad Pro"/>
                <w:iCs/>
                <w:sz w:val="20"/>
                <w:szCs w:val="20"/>
              </w:rPr>
            </w:pPr>
            <w:r w:rsidRPr="00A1557E">
              <w:rPr>
                <w:rFonts w:ascii="Myriad Pro" w:hAnsi="Myriad Pro"/>
                <w:iCs/>
                <w:sz w:val="20"/>
                <w:szCs w:val="20"/>
              </w:rPr>
              <w:t>Уровень качества обслуживания потребителей</w:t>
            </w:r>
          </w:p>
        </w:tc>
        <w:tc>
          <w:tcPr>
            <w:tcW w:w="553" w:type="pct"/>
            <w:vAlign w:val="center"/>
          </w:tcPr>
          <w:p w14:paraId="7CECBE60"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21506CD3"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256BAF8C"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2F3A5FFB"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6D80FD04"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0,8975</w:t>
            </w:r>
          </w:p>
        </w:tc>
      </w:tr>
    </w:tbl>
    <w:p w14:paraId="6C29D55C"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Уровень надежности оказываемых услуг:</w:t>
      </w:r>
    </w:p>
    <w:tbl>
      <w:tblPr>
        <w:tblStyle w:val="af4"/>
        <w:tblW w:w="4940" w:type="pct"/>
        <w:tblLook w:val="04A0" w:firstRow="1" w:lastRow="0" w:firstColumn="1" w:lastColumn="0" w:noHBand="0" w:noVBand="1"/>
      </w:tblPr>
      <w:tblGrid>
        <w:gridCol w:w="3967"/>
        <w:gridCol w:w="1099"/>
        <w:gridCol w:w="1101"/>
        <w:gridCol w:w="1101"/>
        <w:gridCol w:w="1101"/>
        <w:gridCol w:w="1087"/>
      </w:tblGrid>
      <w:tr w:rsidR="00C5499B" w:rsidRPr="00A1557E" w14:paraId="1491CC5C" w14:textId="77777777" w:rsidTr="00C5499B">
        <w:trPr>
          <w:trHeight w:val="248"/>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EB1592" w14:textId="77777777" w:rsidR="00C5499B" w:rsidRPr="00A1557E" w:rsidRDefault="00C5499B" w:rsidP="00C5499B">
            <w:pPr>
              <w:pStyle w:val="afff9"/>
              <w:ind w:left="0"/>
              <w:jc w:val="center"/>
              <w:rPr>
                <w:rFonts w:ascii="Myriad Pro" w:hAnsi="Myriad Pro"/>
                <w:iCs/>
                <w:color w:val="FFFFFF" w:themeColor="background1"/>
                <w:sz w:val="20"/>
                <w:szCs w:val="20"/>
              </w:rPr>
            </w:pP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A7524A"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0CA8F7"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BADB87"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84B50A"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222929"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C5499B" w:rsidRPr="00A1557E" w14:paraId="0E19DF90" w14:textId="77777777" w:rsidTr="00C5499B">
        <w:trPr>
          <w:trHeight w:val="291"/>
        </w:trPr>
        <w:tc>
          <w:tcPr>
            <w:tcW w:w="2098" w:type="pct"/>
            <w:tcBorders>
              <w:top w:val="single" w:sz="4" w:space="0" w:color="FFFFFF" w:themeColor="background1"/>
            </w:tcBorders>
          </w:tcPr>
          <w:p w14:paraId="38599D52" w14:textId="77777777" w:rsidR="00C5499B" w:rsidRPr="00A1557E" w:rsidRDefault="00C5499B" w:rsidP="00C5499B">
            <w:pPr>
              <w:pStyle w:val="afff9"/>
              <w:ind w:left="0"/>
              <w:jc w:val="both"/>
              <w:rPr>
                <w:rFonts w:ascii="Myriad Pro" w:hAnsi="Myriad Pro"/>
                <w:iCs/>
                <w:sz w:val="20"/>
                <w:szCs w:val="20"/>
              </w:rPr>
            </w:pPr>
            <w:r w:rsidRPr="00A1557E">
              <w:rPr>
                <w:rFonts w:ascii="Myriad Pro" w:hAnsi="Myriad Pro"/>
                <w:iCs/>
                <w:sz w:val="20"/>
                <w:szCs w:val="20"/>
              </w:rPr>
              <w:t xml:space="preserve">Уровень надежности </w:t>
            </w:r>
          </w:p>
        </w:tc>
        <w:tc>
          <w:tcPr>
            <w:tcW w:w="581" w:type="pct"/>
            <w:tcBorders>
              <w:top w:val="single" w:sz="4" w:space="0" w:color="FFFFFF" w:themeColor="background1"/>
            </w:tcBorders>
            <w:vAlign w:val="center"/>
          </w:tcPr>
          <w:p w14:paraId="60F51998"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0,0237</w:t>
            </w:r>
          </w:p>
        </w:tc>
        <w:tc>
          <w:tcPr>
            <w:tcW w:w="582" w:type="pct"/>
            <w:tcBorders>
              <w:top w:val="single" w:sz="4" w:space="0" w:color="FFFFFF" w:themeColor="background1"/>
            </w:tcBorders>
            <w:vAlign w:val="center"/>
          </w:tcPr>
          <w:p w14:paraId="35E3CF03"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0,0233</w:t>
            </w:r>
          </w:p>
        </w:tc>
        <w:tc>
          <w:tcPr>
            <w:tcW w:w="582" w:type="pct"/>
            <w:tcBorders>
              <w:top w:val="single" w:sz="4" w:space="0" w:color="FFFFFF" w:themeColor="background1"/>
            </w:tcBorders>
            <w:vAlign w:val="center"/>
          </w:tcPr>
          <w:p w14:paraId="7F89640D"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0,0230</w:t>
            </w:r>
          </w:p>
        </w:tc>
        <w:tc>
          <w:tcPr>
            <w:tcW w:w="582" w:type="pct"/>
            <w:tcBorders>
              <w:top w:val="single" w:sz="4" w:space="0" w:color="FFFFFF" w:themeColor="background1"/>
            </w:tcBorders>
            <w:vAlign w:val="center"/>
          </w:tcPr>
          <w:p w14:paraId="54D04F3E"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0,0227</w:t>
            </w:r>
          </w:p>
        </w:tc>
        <w:tc>
          <w:tcPr>
            <w:tcW w:w="576" w:type="pct"/>
            <w:tcBorders>
              <w:top w:val="single" w:sz="4" w:space="0" w:color="FFFFFF" w:themeColor="background1"/>
            </w:tcBorders>
            <w:vAlign w:val="center"/>
          </w:tcPr>
          <w:p w14:paraId="567CD590"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0,0224</w:t>
            </w:r>
          </w:p>
        </w:tc>
      </w:tr>
    </w:tbl>
    <w:p w14:paraId="11A26085"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Уровень потерь электрический энергии при ее передаче по электрическим сетям:</w:t>
      </w:r>
    </w:p>
    <w:tbl>
      <w:tblPr>
        <w:tblStyle w:val="af4"/>
        <w:tblW w:w="4956" w:type="pct"/>
        <w:tblLook w:val="04A0" w:firstRow="1" w:lastRow="0" w:firstColumn="1" w:lastColumn="0" w:noHBand="0" w:noVBand="1"/>
      </w:tblPr>
      <w:tblGrid>
        <w:gridCol w:w="2627"/>
        <w:gridCol w:w="1715"/>
        <w:gridCol w:w="1715"/>
        <w:gridCol w:w="1715"/>
        <w:gridCol w:w="1715"/>
      </w:tblGrid>
      <w:tr w:rsidR="00C5499B" w:rsidRPr="00A1557E" w14:paraId="01E422C5" w14:textId="77777777" w:rsidTr="00C5499B">
        <w:trPr>
          <w:trHeight w:val="171"/>
        </w:trPr>
        <w:tc>
          <w:tcPr>
            <w:tcW w:w="1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5D938D" w14:textId="77777777" w:rsidR="00C5499B" w:rsidRPr="00A1557E" w:rsidRDefault="00C5499B" w:rsidP="00C5499B">
            <w:pPr>
              <w:pStyle w:val="afff9"/>
              <w:ind w:left="0"/>
              <w:jc w:val="center"/>
              <w:rPr>
                <w:rFonts w:ascii="Myriad Pro" w:hAnsi="Myriad Pro"/>
                <w:iCs/>
                <w:color w:val="FFFFFF" w:themeColor="background1"/>
                <w:sz w:val="20"/>
                <w:szCs w:val="20"/>
              </w:rPr>
            </w:pP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F25BC5"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ВН</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B75C59"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СН-1</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5E9CA0"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СН-2</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AB54E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НН</w:t>
            </w:r>
          </w:p>
        </w:tc>
      </w:tr>
      <w:tr w:rsidR="00C5499B" w:rsidRPr="00A1557E" w14:paraId="4B9FBA2D" w14:textId="77777777" w:rsidTr="00C5499B">
        <w:trPr>
          <w:trHeight w:val="291"/>
        </w:trPr>
        <w:tc>
          <w:tcPr>
            <w:tcW w:w="1384" w:type="pct"/>
            <w:tcBorders>
              <w:top w:val="single" w:sz="4" w:space="0" w:color="FFFFFF" w:themeColor="background1"/>
            </w:tcBorders>
          </w:tcPr>
          <w:p w14:paraId="2816A0AD" w14:textId="77777777" w:rsidR="00C5499B" w:rsidRPr="00A1557E" w:rsidRDefault="00C5499B" w:rsidP="00C5499B">
            <w:pPr>
              <w:pStyle w:val="afff9"/>
              <w:ind w:left="0"/>
              <w:jc w:val="both"/>
              <w:rPr>
                <w:rFonts w:ascii="Myriad Pro" w:hAnsi="Myriad Pro"/>
                <w:iCs/>
                <w:sz w:val="20"/>
                <w:szCs w:val="20"/>
              </w:rPr>
            </w:pPr>
            <w:r w:rsidRPr="00A1557E">
              <w:rPr>
                <w:rFonts w:ascii="Myriad Pro" w:hAnsi="Myriad Pro"/>
                <w:iCs/>
                <w:sz w:val="20"/>
                <w:szCs w:val="20"/>
              </w:rPr>
              <w:t>Уровень потерь</w:t>
            </w:r>
          </w:p>
        </w:tc>
        <w:tc>
          <w:tcPr>
            <w:tcW w:w="904" w:type="pct"/>
            <w:tcBorders>
              <w:top w:val="single" w:sz="4" w:space="0" w:color="FFFFFF" w:themeColor="background1"/>
            </w:tcBorders>
            <w:vAlign w:val="center"/>
          </w:tcPr>
          <w:p w14:paraId="071ED925"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6,32%</w:t>
            </w:r>
          </w:p>
        </w:tc>
        <w:tc>
          <w:tcPr>
            <w:tcW w:w="904" w:type="pct"/>
            <w:tcBorders>
              <w:top w:val="single" w:sz="4" w:space="0" w:color="FFFFFF" w:themeColor="background1"/>
            </w:tcBorders>
            <w:vAlign w:val="center"/>
          </w:tcPr>
          <w:p w14:paraId="457D1800"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6,34%</w:t>
            </w:r>
          </w:p>
        </w:tc>
        <w:tc>
          <w:tcPr>
            <w:tcW w:w="904" w:type="pct"/>
            <w:tcBorders>
              <w:top w:val="single" w:sz="4" w:space="0" w:color="FFFFFF" w:themeColor="background1"/>
            </w:tcBorders>
            <w:vAlign w:val="center"/>
          </w:tcPr>
          <w:p w14:paraId="6B0E98FE"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8,91%</w:t>
            </w:r>
          </w:p>
        </w:tc>
        <w:tc>
          <w:tcPr>
            <w:tcW w:w="904" w:type="pct"/>
            <w:tcBorders>
              <w:top w:val="single" w:sz="4" w:space="0" w:color="FFFFFF" w:themeColor="background1"/>
            </w:tcBorders>
            <w:vAlign w:val="center"/>
          </w:tcPr>
          <w:p w14:paraId="2A103A77"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14,53%</w:t>
            </w:r>
          </w:p>
        </w:tc>
      </w:tr>
    </w:tbl>
    <w:p w14:paraId="49B62D1C"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Норма доходности на инвестированный капитал:</w:t>
      </w:r>
    </w:p>
    <w:tbl>
      <w:tblPr>
        <w:tblStyle w:val="af4"/>
        <w:tblW w:w="4928" w:type="pct"/>
        <w:tblLook w:val="04A0" w:firstRow="1" w:lastRow="0" w:firstColumn="1" w:lastColumn="0" w:noHBand="0" w:noVBand="1"/>
      </w:tblPr>
      <w:tblGrid>
        <w:gridCol w:w="1580"/>
        <w:gridCol w:w="1595"/>
        <w:gridCol w:w="1595"/>
        <w:gridCol w:w="1595"/>
        <w:gridCol w:w="1595"/>
        <w:gridCol w:w="1473"/>
      </w:tblGrid>
      <w:tr w:rsidR="00C5499B" w:rsidRPr="00A1557E" w14:paraId="544CAB37" w14:textId="77777777" w:rsidTr="00C5499B">
        <w:trPr>
          <w:trHeight w:val="131"/>
        </w:trPr>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ED6010" w14:textId="77777777" w:rsidR="00C5499B" w:rsidRPr="00A1557E" w:rsidRDefault="00C5499B" w:rsidP="00C5499B">
            <w:pPr>
              <w:pStyle w:val="afff9"/>
              <w:ind w:left="0"/>
              <w:jc w:val="center"/>
              <w:rPr>
                <w:rFonts w:ascii="Myriad Pro" w:hAnsi="Myriad Pro"/>
                <w:iCs/>
                <w:color w:val="FFFFFF" w:themeColor="background1"/>
                <w:sz w:val="20"/>
                <w:szCs w:val="20"/>
              </w:rPr>
            </w:pP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8B3E4C"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E1C673"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86DF46"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3074CB"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FD6D08"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C5499B" w:rsidRPr="00A1557E" w14:paraId="4CA456BD" w14:textId="77777777" w:rsidTr="00C5499B">
        <w:tc>
          <w:tcPr>
            <w:tcW w:w="837" w:type="pct"/>
            <w:tcBorders>
              <w:top w:val="single" w:sz="4" w:space="0" w:color="FFFFFF" w:themeColor="background1"/>
            </w:tcBorders>
          </w:tcPr>
          <w:p w14:paraId="1C51389F" w14:textId="77777777" w:rsidR="00C5499B" w:rsidRPr="00A1557E" w:rsidRDefault="00C5499B" w:rsidP="00C5499B">
            <w:pPr>
              <w:pStyle w:val="afff9"/>
              <w:ind w:left="0"/>
              <w:jc w:val="both"/>
              <w:rPr>
                <w:rFonts w:ascii="Myriad Pro" w:hAnsi="Myriad Pro"/>
                <w:iCs/>
                <w:sz w:val="20"/>
                <w:szCs w:val="20"/>
                <w:lang w:val="en-US"/>
              </w:rPr>
            </w:pPr>
            <w:r w:rsidRPr="00A1557E">
              <w:rPr>
                <w:rFonts w:ascii="Myriad Pro" w:hAnsi="Myriad Pro"/>
                <w:iCs/>
                <w:sz w:val="20"/>
                <w:szCs w:val="20"/>
              </w:rPr>
              <w:t>НД</w:t>
            </w:r>
            <w:proofErr w:type="spellStart"/>
            <w:r w:rsidRPr="00A1557E">
              <w:rPr>
                <w:rFonts w:ascii="Myriad Pro" w:hAnsi="Myriad Pro"/>
                <w:iCs/>
                <w:sz w:val="20"/>
                <w:szCs w:val="20"/>
                <w:lang w:val="en-US"/>
              </w:rPr>
              <w:t>i</w:t>
            </w:r>
            <w:proofErr w:type="spellEnd"/>
          </w:p>
        </w:tc>
        <w:tc>
          <w:tcPr>
            <w:tcW w:w="845" w:type="pct"/>
            <w:tcBorders>
              <w:top w:val="single" w:sz="4" w:space="0" w:color="FFFFFF" w:themeColor="background1"/>
            </w:tcBorders>
            <w:vAlign w:val="center"/>
          </w:tcPr>
          <w:p w14:paraId="72F5E4DB"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7,0%</w:t>
            </w:r>
          </w:p>
        </w:tc>
        <w:tc>
          <w:tcPr>
            <w:tcW w:w="845" w:type="pct"/>
            <w:tcBorders>
              <w:top w:val="single" w:sz="4" w:space="0" w:color="FFFFFF" w:themeColor="background1"/>
            </w:tcBorders>
            <w:vAlign w:val="center"/>
          </w:tcPr>
          <w:p w14:paraId="5E598F22"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6,9%</w:t>
            </w:r>
          </w:p>
        </w:tc>
        <w:tc>
          <w:tcPr>
            <w:tcW w:w="845" w:type="pct"/>
            <w:tcBorders>
              <w:top w:val="single" w:sz="4" w:space="0" w:color="FFFFFF" w:themeColor="background1"/>
            </w:tcBorders>
            <w:vAlign w:val="center"/>
          </w:tcPr>
          <w:p w14:paraId="2CD4E2A5"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8,0%</w:t>
            </w:r>
          </w:p>
        </w:tc>
        <w:tc>
          <w:tcPr>
            <w:tcW w:w="845" w:type="pct"/>
            <w:tcBorders>
              <w:top w:val="single" w:sz="4" w:space="0" w:color="FFFFFF" w:themeColor="background1"/>
            </w:tcBorders>
            <w:vAlign w:val="center"/>
          </w:tcPr>
          <w:p w14:paraId="7E079EDE"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9,0%</w:t>
            </w:r>
          </w:p>
        </w:tc>
        <w:tc>
          <w:tcPr>
            <w:tcW w:w="781" w:type="pct"/>
            <w:tcBorders>
              <w:top w:val="single" w:sz="4" w:space="0" w:color="FFFFFF" w:themeColor="background1"/>
            </w:tcBorders>
            <w:vAlign w:val="center"/>
          </w:tcPr>
          <w:p w14:paraId="05669D11"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11,0%</w:t>
            </w:r>
          </w:p>
        </w:tc>
      </w:tr>
      <w:tr w:rsidR="00C5499B" w:rsidRPr="00A1557E" w14:paraId="07D8A9A7" w14:textId="77777777" w:rsidTr="00C5499B">
        <w:tc>
          <w:tcPr>
            <w:tcW w:w="837" w:type="pct"/>
          </w:tcPr>
          <w:p w14:paraId="57A06807" w14:textId="77777777" w:rsidR="00C5499B" w:rsidRPr="00A1557E" w:rsidRDefault="00C5499B" w:rsidP="00C5499B">
            <w:pPr>
              <w:pStyle w:val="afff9"/>
              <w:ind w:left="0"/>
              <w:jc w:val="both"/>
              <w:rPr>
                <w:rFonts w:ascii="Myriad Pro" w:hAnsi="Myriad Pro"/>
                <w:iCs/>
                <w:sz w:val="20"/>
                <w:szCs w:val="20"/>
              </w:rPr>
            </w:pPr>
            <w:r w:rsidRPr="00A1557E">
              <w:rPr>
                <w:rFonts w:ascii="Myriad Pro" w:hAnsi="Myriad Pro"/>
                <w:iCs/>
                <w:sz w:val="20"/>
                <w:szCs w:val="20"/>
              </w:rPr>
              <w:t>НД</w:t>
            </w:r>
          </w:p>
        </w:tc>
        <w:tc>
          <w:tcPr>
            <w:tcW w:w="845" w:type="pct"/>
          </w:tcPr>
          <w:p w14:paraId="3FC3A671" w14:textId="77777777" w:rsidR="00C5499B" w:rsidRPr="00A1557E" w:rsidRDefault="00C5499B" w:rsidP="00C5499B">
            <w:pPr>
              <w:jc w:val="center"/>
              <w:rPr>
                <w:rFonts w:ascii="Myriad Pro" w:hAnsi="Myriad Pro"/>
              </w:rPr>
            </w:pPr>
            <w:r w:rsidRPr="00A1557E">
              <w:rPr>
                <w:rFonts w:ascii="Myriad Pro" w:hAnsi="Myriad Pro"/>
                <w:iCs/>
                <w:sz w:val="20"/>
                <w:szCs w:val="20"/>
              </w:rPr>
              <w:t>11,0%</w:t>
            </w:r>
          </w:p>
        </w:tc>
        <w:tc>
          <w:tcPr>
            <w:tcW w:w="845" w:type="pct"/>
          </w:tcPr>
          <w:p w14:paraId="4FD504FB" w14:textId="77777777" w:rsidR="00C5499B" w:rsidRPr="00A1557E" w:rsidRDefault="00C5499B" w:rsidP="00C5499B">
            <w:pPr>
              <w:jc w:val="center"/>
              <w:rPr>
                <w:rFonts w:ascii="Myriad Pro" w:hAnsi="Myriad Pro"/>
              </w:rPr>
            </w:pPr>
            <w:r w:rsidRPr="00A1557E">
              <w:rPr>
                <w:rFonts w:ascii="Myriad Pro" w:hAnsi="Myriad Pro"/>
                <w:iCs/>
                <w:sz w:val="20"/>
                <w:szCs w:val="20"/>
              </w:rPr>
              <w:t>11,0%</w:t>
            </w:r>
          </w:p>
        </w:tc>
        <w:tc>
          <w:tcPr>
            <w:tcW w:w="845" w:type="pct"/>
          </w:tcPr>
          <w:p w14:paraId="3A2CF969" w14:textId="77777777" w:rsidR="00C5499B" w:rsidRPr="00A1557E" w:rsidRDefault="00C5499B" w:rsidP="00C5499B">
            <w:pPr>
              <w:jc w:val="center"/>
              <w:rPr>
                <w:rFonts w:ascii="Myriad Pro" w:hAnsi="Myriad Pro"/>
              </w:rPr>
            </w:pPr>
            <w:r w:rsidRPr="00A1557E">
              <w:rPr>
                <w:rFonts w:ascii="Myriad Pro" w:hAnsi="Myriad Pro"/>
                <w:iCs/>
                <w:sz w:val="20"/>
                <w:szCs w:val="20"/>
              </w:rPr>
              <w:t>11,0%</w:t>
            </w:r>
          </w:p>
        </w:tc>
        <w:tc>
          <w:tcPr>
            <w:tcW w:w="845" w:type="pct"/>
          </w:tcPr>
          <w:p w14:paraId="6A68FE05" w14:textId="77777777" w:rsidR="00C5499B" w:rsidRPr="00A1557E" w:rsidRDefault="00C5499B" w:rsidP="00C5499B">
            <w:pPr>
              <w:jc w:val="center"/>
              <w:rPr>
                <w:rFonts w:ascii="Myriad Pro" w:hAnsi="Myriad Pro"/>
              </w:rPr>
            </w:pPr>
            <w:r w:rsidRPr="00A1557E">
              <w:rPr>
                <w:rFonts w:ascii="Myriad Pro" w:hAnsi="Myriad Pro"/>
                <w:iCs/>
                <w:sz w:val="20"/>
                <w:szCs w:val="20"/>
              </w:rPr>
              <w:t>11,0%</w:t>
            </w:r>
          </w:p>
        </w:tc>
        <w:tc>
          <w:tcPr>
            <w:tcW w:w="781" w:type="pct"/>
          </w:tcPr>
          <w:p w14:paraId="58E5ED97" w14:textId="77777777" w:rsidR="00C5499B" w:rsidRPr="00A1557E" w:rsidRDefault="00C5499B" w:rsidP="00C5499B">
            <w:pPr>
              <w:jc w:val="center"/>
              <w:rPr>
                <w:rFonts w:ascii="Myriad Pro" w:hAnsi="Myriad Pro"/>
              </w:rPr>
            </w:pPr>
            <w:r w:rsidRPr="00A1557E">
              <w:rPr>
                <w:rFonts w:ascii="Myriad Pro" w:hAnsi="Myriad Pro"/>
                <w:iCs/>
                <w:sz w:val="20"/>
                <w:szCs w:val="20"/>
              </w:rPr>
              <w:t>11,0%</w:t>
            </w:r>
          </w:p>
        </w:tc>
      </w:tr>
    </w:tbl>
    <w:p w14:paraId="1DF11F72"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Размер инвестированного капитала – 7 333,76 млн. руб.;</w:t>
      </w:r>
    </w:p>
    <w:p w14:paraId="46501F99"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Срок инвестированного капитала – 35 лет;</w:t>
      </w:r>
    </w:p>
    <w:p w14:paraId="0AD8F97E" w14:textId="77777777" w:rsidR="00C5499B" w:rsidRPr="00A1557E" w:rsidRDefault="00C5499B" w:rsidP="000D2C87">
      <w:pPr>
        <w:pStyle w:val="afff9"/>
        <w:numPr>
          <w:ilvl w:val="0"/>
          <w:numId w:val="18"/>
        </w:numPr>
        <w:spacing w:line="360" w:lineRule="auto"/>
        <w:ind w:left="993" w:hanging="425"/>
        <w:jc w:val="both"/>
        <w:rPr>
          <w:rFonts w:ascii="Myriad Pro" w:hAnsi="Myriad Pro"/>
          <w:iCs/>
          <w:sz w:val="26"/>
          <w:szCs w:val="26"/>
        </w:rPr>
      </w:pPr>
      <w:r w:rsidRPr="00A1557E">
        <w:rPr>
          <w:rFonts w:ascii="Myriad Pro" w:hAnsi="Myriad Pro"/>
          <w:iCs/>
          <w:sz w:val="26"/>
          <w:szCs w:val="26"/>
        </w:rPr>
        <w:t>Чистый оборотный капитал:</w:t>
      </w:r>
    </w:p>
    <w:tbl>
      <w:tblPr>
        <w:tblStyle w:val="af4"/>
        <w:tblW w:w="4963" w:type="pct"/>
        <w:tblLook w:val="04A0" w:firstRow="1" w:lastRow="0" w:firstColumn="1" w:lastColumn="0" w:noHBand="0" w:noVBand="1"/>
      </w:tblPr>
      <w:tblGrid>
        <w:gridCol w:w="4350"/>
        <w:gridCol w:w="1028"/>
        <w:gridCol w:w="1032"/>
        <w:gridCol w:w="1028"/>
        <w:gridCol w:w="1032"/>
        <w:gridCol w:w="1030"/>
      </w:tblGrid>
      <w:tr w:rsidR="00C5499B" w:rsidRPr="00A1557E" w14:paraId="761EB3A4" w14:textId="77777777" w:rsidTr="00C5499B">
        <w:trPr>
          <w:trHeight w:val="322"/>
        </w:trPr>
        <w:tc>
          <w:tcPr>
            <w:tcW w:w="2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E80022" w14:textId="77777777" w:rsidR="00C5499B" w:rsidRPr="00A1557E" w:rsidRDefault="00C5499B" w:rsidP="00C5499B">
            <w:pPr>
              <w:pStyle w:val="afff9"/>
              <w:ind w:left="0"/>
              <w:jc w:val="center"/>
              <w:rPr>
                <w:rFonts w:ascii="Myriad Pro" w:hAnsi="Myriad Pro"/>
                <w:iCs/>
                <w:color w:val="FFFFFF" w:themeColor="background1"/>
                <w:sz w:val="20"/>
                <w:szCs w:val="20"/>
              </w:rPr>
            </w:pP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59FC6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3401E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39237B"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12DA2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4729E2" w14:textId="77777777" w:rsidR="00C5499B" w:rsidRPr="00A1557E" w:rsidRDefault="00C5499B" w:rsidP="00C5499B">
            <w:pPr>
              <w:pStyle w:val="afff9"/>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C5499B" w:rsidRPr="00A1557E" w14:paraId="2E555AC9" w14:textId="77777777" w:rsidTr="00C5499B">
        <w:trPr>
          <w:trHeight w:val="422"/>
        </w:trPr>
        <w:tc>
          <w:tcPr>
            <w:tcW w:w="2290" w:type="pct"/>
            <w:tcBorders>
              <w:top w:val="single" w:sz="4" w:space="0" w:color="FFFFFF" w:themeColor="background1"/>
            </w:tcBorders>
          </w:tcPr>
          <w:p w14:paraId="12DE940A" w14:textId="77777777" w:rsidR="00C5499B" w:rsidRPr="00A1557E" w:rsidRDefault="00C5499B" w:rsidP="00C5499B">
            <w:pPr>
              <w:pStyle w:val="afff9"/>
              <w:ind w:left="0"/>
              <w:jc w:val="both"/>
              <w:rPr>
                <w:rFonts w:ascii="Myriad Pro" w:hAnsi="Myriad Pro"/>
                <w:iCs/>
                <w:sz w:val="20"/>
                <w:szCs w:val="20"/>
              </w:rPr>
            </w:pPr>
            <w:r w:rsidRPr="00A1557E">
              <w:rPr>
                <w:rFonts w:ascii="Myriad Pro" w:hAnsi="Myriad Pro"/>
                <w:iCs/>
                <w:sz w:val="20"/>
                <w:szCs w:val="20"/>
              </w:rPr>
              <w:t>Чистый оборотный капитал, млн. руб.</w:t>
            </w:r>
          </w:p>
        </w:tc>
        <w:tc>
          <w:tcPr>
            <w:tcW w:w="541" w:type="pct"/>
            <w:tcBorders>
              <w:top w:val="single" w:sz="4" w:space="0" w:color="FFFFFF" w:themeColor="background1"/>
            </w:tcBorders>
            <w:vAlign w:val="center"/>
          </w:tcPr>
          <w:p w14:paraId="7FE2080A"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74,22</w:t>
            </w:r>
          </w:p>
        </w:tc>
        <w:tc>
          <w:tcPr>
            <w:tcW w:w="543" w:type="pct"/>
            <w:tcBorders>
              <w:top w:val="single" w:sz="4" w:space="0" w:color="FFFFFF" w:themeColor="background1"/>
            </w:tcBorders>
            <w:vAlign w:val="center"/>
          </w:tcPr>
          <w:p w14:paraId="1D5B619E"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75,92</w:t>
            </w:r>
          </w:p>
        </w:tc>
        <w:tc>
          <w:tcPr>
            <w:tcW w:w="541" w:type="pct"/>
            <w:tcBorders>
              <w:top w:val="single" w:sz="4" w:space="0" w:color="FFFFFF" w:themeColor="background1"/>
            </w:tcBorders>
            <w:vAlign w:val="center"/>
          </w:tcPr>
          <w:p w14:paraId="55BCB926"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82,12</w:t>
            </w:r>
          </w:p>
        </w:tc>
        <w:tc>
          <w:tcPr>
            <w:tcW w:w="543" w:type="pct"/>
            <w:tcBorders>
              <w:top w:val="single" w:sz="4" w:space="0" w:color="FFFFFF" w:themeColor="background1"/>
            </w:tcBorders>
            <w:vAlign w:val="center"/>
          </w:tcPr>
          <w:p w14:paraId="4417BCF9"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87,63</w:t>
            </w:r>
          </w:p>
        </w:tc>
        <w:tc>
          <w:tcPr>
            <w:tcW w:w="542" w:type="pct"/>
            <w:tcBorders>
              <w:top w:val="single" w:sz="4" w:space="0" w:color="FFFFFF" w:themeColor="background1"/>
            </w:tcBorders>
            <w:vAlign w:val="center"/>
          </w:tcPr>
          <w:p w14:paraId="5DB971F3" w14:textId="77777777" w:rsidR="00C5499B" w:rsidRPr="00A1557E" w:rsidRDefault="00C5499B" w:rsidP="00C5499B">
            <w:pPr>
              <w:pStyle w:val="afff9"/>
              <w:ind w:left="0"/>
              <w:jc w:val="center"/>
              <w:rPr>
                <w:rFonts w:ascii="Myriad Pro" w:hAnsi="Myriad Pro"/>
                <w:iCs/>
                <w:sz w:val="20"/>
                <w:szCs w:val="20"/>
              </w:rPr>
            </w:pPr>
            <w:r w:rsidRPr="00A1557E">
              <w:rPr>
                <w:rFonts w:ascii="Myriad Pro" w:hAnsi="Myriad Pro"/>
                <w:iCs/>
                <w:sz w:val="20"/>
                <w:szCs w:val="20"/>
              </w:rPr>
              <w:t>92,74</w:t>
            </w:r>
          </w:p>
        </w:tc>
      </w:tr>
    </w:tbl>
    <w:p w14:paraId="2A370490" w14:textId="77777777" w:rsidR="00061C52" w:rsidRDefault="00061C52" w:rsidP="002651C4">
      <w:pPr>
        <w:shd w:val="clear" w:color="auto" w:fill="FFFFFF"/>
        <w:spacing w:line="360" w:lineRule="auto"/>
        <w:ind w:firstLine="567"/>
        <w:jc w:val="both"/>
        <w:textAlignment w:val="baseline"/>
        <w:rPr>
          <w:rFonts w:ascii="Myriad Pro" w:hAnsi="Myriad Pro"/>
          <w:sz w:val="26"/>
          <w:szCs w:val="26"/>
        </w:rPr>
      </w:pPr>
    </w:p>
    <w:p w14:paraId="1B888CE4" w14:textId="1DC503FF" w:rsidR="002651C4" w:rsidRPr="009768DE" w:rsidRDefault="002651C4" w:rsidP="002651C4">
      <w:pPr>
        <w:shd w:val="clear" w:color="auto" w:fill="FFFFFF"/>
        <w:spacing w:line="360" w:lineRule="auto"/>
        <w:ind w:firstLine="567"/>
        <w:jc w:val="both"/>
        <w:textAlignment w:val="baseline"/>
        <w:rPr>
          <w:rFonts w:ascii="Myriad Pro" w:hAnsi="Myriad Pro"/>
          <w:sz w:val="26"/>
          <w:szCs w:val="26"/>
        </w:rPr>
      </w:pPr>
      <w:r w:rsidRPr="00EE4CB2">
        <w:rPr>
          <w:rFonts w:ascii="Myriad Pro" w:hAnsi="Myriad Pro"/>
          <w:sz w:val="26"/>
          <w:szCs w:val="26"/>
        </w:rPr>
        <w:t>Указанные выше параметры регулирования не подлежат корректировке в течение всего долгосрочного периода регулирования.</w:t>
      </w:r>
    </w:p>
    <w:p w14:paraId="6091BF53" w14:textId="30BE3491" w:rsidR="00C5499B" w:rsidRPr="00A1557E" w:rsidRDefault="00C5499B" w:rsidP="00C5499B">
      <w:pPr>
        <w:shd w:val="clear" w:color="auto" w:fill="FFFFFF"/>
        <w:spacing w:line="360" w:lineRule="auto"/>
        <w:ind w:firstLine="567"/>
        <w:jc w:val="both"/>
        <w:textAlignment w:val="baseline"/>
        <w:rPr>
          <w:rFonts w:ascii="Myriad Pro" w:eastAsia="Calibri" w:hAnsi="Myriad Pro"/>
          <w:iCs/>
          <w:sz w:val="26"/>
          <w:szCs w:val="26"/>
        </w:rPr>
      </w:pPr>
      <w:r w:rsidRPr="00A1557E">
        <w:rPr>
          <w:rFonts w:ascii="Myriad Pro" w:eastAsia="Calibri" w:hAnsi="Myriad Pro"/>
          <w:iCs/>
          <w:sz w:val="26"/>
          <w:szCs w:val="26"/>
        </w:rPr>
        <w:t xml:space="preserve">В связи с неисполнением </w:t>
      </w:r>
      <w:r>
        <w:rPr>
          <w:rFonts w:ascii="Myriad Pro" w:eastAsia="Calibri" w:hAnsi="Myriad Pro"/>
          <w:iCs/>
          <w:sz w:val="26"/>
          <w:szCs w:val="26"/>
        </w:rPr>
        <w:t xml:space="preserve">филиалом </w:t>
      </w:r>
      <w:r w:rsidR="005C3295">
        <w:rPr>
          <w:rFonts w:ascii="Myriad Pro" w:eastAsia="Calibri" w:hAnsi="Myriad Pro"/>
          <w:iCs/>
          <w:sz w:val="26"/>
          <w:szCs w:val="26"/>
        </w:rPr>
        <w:t>ПАО </w:t>
      </w:r>
      <w:r>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Pr>
          <w:rFonts w:ascii="Myriad Pro" w:eastAsia="Calibri" w:hAnsi="Myriad Pro"/>
          <w:iCs/>
          <w:sz w:val="26"/>
          <w:szCs w:val="26"/>
        </w:rPr>
        <w:t xml:space="preserve">» - «Читаэнерго» в 2015-2016 гг. </w:t>
      </w:r>
      <w:r w:rsidRPr="00A1557E">
        <w:rPr>
          <w:rFonts w:ascii="Myriad Pro" w:eastAsia="Calibri" w:hAnsi="Myriad Pro"/>
          <w:iCs/>
          <w:sz w:val="26"/>
          <w:szCs w:val="26"/>
        </w:rPr>
        <w:t xml:space="preserve">инвестиционной программы, утвержденной </w:t>
      </w:r>
      <w:r>
        <w:rPr>
          <w:rFonts w:ascii="Myriad Pro" w:eastAsia="Calibri" w:hAnsi="Myriad Pro"/>
          <w:iCs/>
          <w:sz w:val="26"/>
          <w:szCs w:val="26"/>
        </w:rPr>
        <w:t xml:space="preserve">распоряжением Правительства Забайкальского края </w:t>
      </w:r>
      <w:r w:rsidRPr="004A61BA">
        <w:rPr>
          <w:rFonts w:ascii="Myriad Pro" w:eastAsia="Calibri" w:hAnsi="Myriad Pro"/>
          <w:iCs/>
          <w:sz w:val="26"/>
          <w:szCs w:val="26"/>
        </w:rPr>
        <w:t>от 28.07.2014 № 461-р «Об утверждении инвестиционных программ филиала ОАО «</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4A61BA">
        <w:rPr>
          <w:rFonts w:ascii="Myriad Pro" w:eastAsia="Calibri" w:hAnsi="Myriad Pro"/>
          <w:iCs/>
          <w:sz w:val="26"/>
          <w:szCs w:val="26"/>
        </w:rPr>
        <w:t>» - «Читаэнерго» на 2015-2019 гг.»</w:t>
      </w:r>
      <w:r>
        <w:rPr>
          <w:rFonts w:ascii="Myriad Pro" w:eastAsia="Calibri" w:hAnsi="Myriad Pro"/>
          <w:iCs/>
          <w:sz w:val="26"/>
          <w:szCs w:val="26"/>
        </w:rPr>
        <w:t>,</w:t>
      </w:r>
      <w:r w:rsidR="00F07E9E">
        <w:rPr>
          <w:rFonts w:ascii="Myriad Pro" w:eastAsia="Calibri" w:hAnsi="Myriad Pro"/>
          <w:iCs/>
          <w:sz w:val="26"/>
          <w:szCs w:val="26"/>
        </w:rPr>
        <w:t xml:space="preserve"> </w:t>
      </w:r>
      <w:r w:rsidRPr="00A1557E">
        <w:rPr>
          <w:rFonts w:ascii="Myriad Pro" w:eastAsia="Calibri" w:hAnsi="Myriad Pro"/>
          <w:iCs/>
          <w:sz w:val="26"/>
          <w:szCs w:val="26"/>
        </w:rPr>
        <w:t>РСТ Забайкальского края, руководствуясь пунктом 12 Основ ценообразования №</w:t>
      </w:r>
      <w:r w:rsidRPr="00A1557E">
        <w:rPr>
          <w:rFonts w:ascii="Myriad Pro" w:eastAsia="Calibri" w:hAnsi="Myriad Pro"/>
          <w:iCs/>
          <w:sz w:val="26"/>
          <w:szCs w:val="26"/>
          <w:lang w:val="en-US"/>
        </w:rPr>
        <w:t> </w:t>
      </w:r>
      <w:r w:rsidRPr="00A1557E">
        <w:rPr>
          <w:rFonts w:ascii="Myriad Pro" w:eastAsia="Calibri" w:hAnsi="Myriad Pro"/>
          <w:iCs/>
          <w:sz w:val="26"/>
          <w:szCs w:val="26"/>
        </w:rPr>
        <w:t xml:space="preserve">1178, а также приказом ФСТ России от 18.08.2010 № 183-э/1, согласовала переход в течение текущего долгосрочного периода регулирования от регулирования филиала </w:t>
      </w:r>
      <w:r w:rsidR="005C3295">
        <w:rPr>
          <w:rFonts w:ascii="Myriad Pro" w:eastAsia="Calibri" w:hAnsi="Myriad Pro"/>
          <w:iCs/>
          <w:sz w:val="26"/>
          <w:szCs w:val="26"/>
        </w:rPr>
        <w:t>ПАО </w:t>
      </w:r>
      <w:r w:rsidRPr="00A1557E">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A1557E">
        <w:rPr>
          <w:rFonts w:ascii="Myriad Pro" w:eastAsia="Calibri" w:hAnsi="Myriad Pro"/>
          <w:iCs/>
          <w:sz w:val="26"/>
          <w:szCs w:val="26"/>
        </w:rPr>
        <w:t xml:space="preserve">» - «Читаэнерго» с применением метода доходности инвестированного капитала к методу долгосрочной индексации необходимой валовой выручки (далее НВВ). Переход к регулированию методом долгосрочной индексации НВВ был осуществлен с 01.01.2018 года. </w:t>
      </w:r>
    </w:p>
    <w:p w14:paraId="5265AB58" w14:textId="11ABE7F2" w:rsidR="00C5499B" w:rsidRPr="00A1557E" w:rsidRDefault="00C5499B" w:rsidP="00C5499B">
      <w:pPr>
        <w:shd w:val="clear" w:color="auto" w:fill="FFFFFF"/>
        <w:spacing w:line="360" w:lineRule="auto"/>
        <w:ind w:firstLine="567"/>
        <w:jc w:val="both"/>
        <w:textAlignment w:val="baseline"/>
        <w:rPr>
          <w:rFonts w:ascii="Myriad Pro" w:eastAsia="Calibri" w:hAnsi="Myriad Pro"/>
          <w:iCs/>
          <w:sz w:val="26"/>
          <w:szCs w:val="26"/>
        </w:rPr>
      </w:pPr>
      <w:r w:rsidRPr="00A1557E">
        <w:rPr>
          <w:rFonts w:ascii="Myriad Pro" w:eastAsia="Calibri" w:hAnsi="Myriad Pro"/>
          <w:iCs/>
          <w:sz w:val="26"/>
          <w:szCs w:val="26"/>
        </w:rPr>
        <w:lastRenderedPageBreak/>
        <w:t xml:space="preserve">Таким образом, регулирование деятельности филиала </w:t>
      </w:r>
      <w:r w:rsidR="005C3295">
        <w:rPr>
          <w:rFonts w:ascii="Myriad Pro" w:eastAsia="Calibri" w:hAnsi="Myriad Pro"/>
          <w:iCs/>
          <w:sz w:val="26"/>
          <w:szCs w:val="26"/>
        </w:rPr>
        <w:t>ПАО </w:t>
      </w:r>
      <w:r w:rsidRPr="00A1557E">
        <w:rPr>
          <w:rFonts w:ascii="Myriad Pro" w:eastAsia="Calibri" w:hAnsi="Myriad Pro"/>
          <w:iCs/>
          <w:sz w:val="26"/>
          <w:szCs w:val="26"/>
        </w:rPr>
        <w:t>«</w:t>
      </w:r>
      <w:proofErr w:type="spellStart"/>
      <w:r w:rsidR="00F07E9E">
        <w:rPr>
          <w:rFonts w:ascii="Myriad Pro" w:eastAsia="Calibri" w:hAnsi="Myriad Pro"/>
          <w:iCs/>
          <w:sz w:val="26"/>
          <w:szCs w:val="26"/>
        </w:rPr>
        <w:t>Россети</w:t>
      </w:r>
      <w:proofErr w:type="spellEnd"/>
      <w:r w:rsidR="00F07E9E">
        <w:rPr>
          <w:rFonts w:ascii="Myriad Pro" w:eastAsia="Calibri" w:hAnsi="Myriad Pro"/>
          <w:iCs/>
          <w:sz w:val="26"/>
          <w:szCs w:val="26"/>
        </w:rPr>
        <w:t xml:space="preserve"> Сибирь</w:t>
      </w:r>
      <w:r w:rsidRPr="00A1557E">
        <w:rPr>
          <w:rFonts w:ascii="Myriad Pro" w:eastAsia="Calibri" w:hAnsi="Myriad Pro"/>
          <w:iCs/>
          <w:sz w:val="26"/>
          <w:szCs w:val="26"/>
        </w:rPr>
        <w:t xml:space="preserve">» - «Читаэнерго» по передаче электрической энергии </w:t>
      </w:r>
      <w:r>
        <w:rPr>
          <w:rFonts w:ascii="Myriad Pro" w:eastAsia="Calibri" w:hAnsi="Myriad Pro"/>
          <w:iCs/>
          <w:sz w:val="26"/>
          <w:szCs w:val="26"/>
        </w:rPr>
        <w:t xml:space="preserve">на </w:t>
      </w:r>
      <w:r w:rsidRPr="00A1557E">
        <w:rPr>
          <w:rFonts w:ascii="Myriad Pro" w:eastAsia="Calibri" w:hAnsi="Myriad Pro"/>
          <w:iCs/>
          <w:sz w:val="26"/>
          <w:szCs w:val="26"/>
        </w:rPr>
        <w:t>2018</w:t>
      </w:r>
      <w:r>
        <w:rPr>
          <w:rFonts w:ascii="Myriad Pro" w:eastAsia="Calibri" w:hAnsi="Myriad Pro"/>
          <w:iCs/>
          <w:sz w:val="26"/>
          <w:szCs w:val="26"/>
        </w:rPr>
        <w:t xml:space="preserve"> год</w:t>
      </w:r>
      <w:r w:rsidR="00D246D6">
        <w:rPr>
          <w:rFonts w:ascii="Myriad Pro" w:eastAsia="Calibri" w:hAnsi="Myriad Pro"/>
          <w:iCs/>
          <w:sz w:val="26"/>
          <w:szCs w:val="26"/>
        </w:rPr>
        <w:t xml:space="preserve"> и 2019 годы</w:t>
      </w:r>
      <w:r w:rsidRPr="00A1557E">
        <w:rPr>
          <w:rFonts w:ascii="Myriad Pro" w:eastAsia="Calibri" w:hAnsi="Myriad Pro"/>
          <w:iCs/>
          <w:sz w:val="26"/>
          <w:szCs w:val="26"/>
        </w:rPr>
        <w:t xml:space="preserve"> осуществлялось с применением метода долгосрочной индексации НВВ.</w:t>
      </w:r>
    </w:p>
    <w:p w14:paraId="216B20CB" w14:textId="77777777" w:rsidR="00C5499B" w:rsidRPr="00C5499B" w:rsidRDefault="00C5499B" w:rsidP="00C5499B">
      <w:pPr>
        <w:pStyle w:val="12"/>
        <w:spacing w:line="360" w:lineRule="auto"/>
        <w:ind w:left="1287"/>
        <w:jc w:val="both"/>
        <w:rPr>
          <w:rFonts w:ascii="Myriad Pro" w:hAnsi="Myriad Pro"/>
          <w:sz w:val="26"/>
          <w:szCs w:val="26"/>
        </w:rPr>
      </w:pPr>
    </w:p>
    <w:p w14:paraId="25D5CCB6" w14:textId="77777777" w:rsidR="00C5499B" w:rsidRDefault="00C5499B" w:rsidP="00C5499B">
      <w:pPr>
        <w:pStyle w:val="12"/>
        <w:spacing w:line="360" w:lineRule="auto"/>
        <w:ind w:left="1287"/>
        <w:jc w:val="both"/>
        <w:rPr>
          <w:rFonts w:ascii="Myriad Pro" w:hAnsi="Myriad Pro"/>
          <w:sz w:val="26"/>
          <w:szCs w:val="26"/>
        </w:rPr>
      </w:pPr>
    </w:p>
    <w:p w14:paraId="161B281A" w14:textId="77777777" w:rsidR="00C5499B" w:rsidRDefault="00C5499B" w:rsidP="00C5499B">
      <w:pPr>
        <w:pStyle w:val="12"/>
        <w:spacing w:line="360" w:lineRule="auto"/>
        <w:ind w:left="1287"/>
        <w:jc w:val="both"/>
        <w:rPr>
          <w:rFonts w:ascii="Myriad Pro" w:hAnsi="Myriad Pro"/>
          <w:sz w:val="26"/>
          <w:szCs w:val="26"/>
        </w:rPr>
      </w:pPr>
    </w:p>
    <w:p w14:paraId="2ADE39F3" w14:textId="77777777" w:rsidR="00C5499B" w:rsidRDefault="00C5499B" w:rsidP="00C5499B">
      <w:pPr>
        <w:pStyle w:val="12"/>
        <w:spacing w:line="360" w:lineRule="auto"/>
        <w:ind w:left="1287"/>
        <w:jc w:val="both"/>
        <w:rPr>
          <w:rFonts w:ascii="Myriad Pro" w:hAnsi="Myriad Pro"/>
          <w:sz w:val="26"/>
          <w:szCs w:val="26"/>
        </w:rPr>
      </w:pPr>
      <w:r>
        <w:rPr>
          <w:rFonts w:ascii="Myriad Pro" w:hAnsi="Myriad Pro"/>
          <w:sz w:val="26"/>
          <w:szCs w:val="26"/>
        </w:rPr>
        <w:br w:type="page"/>
      </w:r>
    </w:p>
    <w:p w14:paraId="2A61E437" w14:textId="77777777" w:rsidR="00C03A9A" w:rsidRDefault="00C03A9A" w:rsidP="009F0AE2">
      <w:pPr>
        <w:tabs>
          <w:tab w:val="left" w:pos="284"/>
          <w:tab w:val="left" w:pos="993"/>
        </w:tabs>
        <w:spacing w:line="360" w:lineRule="auto"/>
        <w:ind w:firstLine="567"/>
        <w:jc w:val="center"/>
        <w:rPr>
          <w:rFonts w:ascii="Myriad Pro" w:hAnsi="Myriad Pro"/>
          <w:b/>
          <w:bCs/>
          <w:sz w:val="28"/>
          <w:szCs w:val="28"/>
        </w:rPr>
        <w:sectPr w:rsidR="00C03A9A" w:rsidSect="0004017F">
          <w:pgSz w:w="11906" w:h="16838"/>
          <w:pgMar w:top="1134" w:right="850" w:bottom="1134" w:left="1701" w:header="708" w:footer="708" w:gutter="0"/>
          <w:cols w:space="708"/>
          <w:docGrid w:linePitch="360"/>
        </w:sectPr>
      </w:pPr>
    </w:p>
    <w:p w14:paraId="087CC9A8" w14:textId="63AE2104" w:rsidR="009F0AE2" w:rsidRDefault="009F0AE2" w:rsidP="00F07E9E">
      <w:pPr>
        <w:tabs>
          <w:tab w:val="left" w:pos="284"/>
          <w:tab w:val="left" w:pos="993"/>
        </w:tabs>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C03A9A">
        <w:rPr>
          <w:rFonts w:ascii="Myriad Pro" w:hAnsi="Myriad Pro"/>
          <w:b/>
          <w:bCs/>
          <w:sz w:val="28"/>
          <w:szCs w:val="28"/>
        </w:rPr>
        <w:t xml:space="preserve">принятых </w:t>
      </w:r>
      <w:r w:rsidR="00C03A9A" w:rsidRPr="00C03A9A">
        <w:rPr>
          <w:rFonts w:ascii="Myriad Pro" w:hAnsi="Myriad Pro"/>
          <w:b/>
          <w:bCs/>
          <w:sz w:val="28"/>
          <w:szCs w:val="28"/>
        </w:rPr>
        <w:t>РСТ Забайкальского края</w:t>
      </w:r>
      <w:r w:rsidR="00C03A9A" w:rsidRPr="00E83F75">
        <w:rPr>
          <w:rFonts w:ascii="Myriad Pro" w:eastAsia="Calibri" w:hAnsi="Myriad Pro"/>
          <w:sz w:val="26"/>
          <w:szCs w:val="26"/>
        </w:rPr>
        <w:t xml:space="preserve"> </w:t>
      </w:r>
      <w:r w:rsidRPr="009655CA">
        <w:rPr>
          <w:rFonts w:ascii="Myriad Pro" w:hAnsi="Myriad Pro"/>
          <w:b/>
          <w:sz w:val="28"/>
          <w:szCs w:val="28"/>
        </w:rPr>
        <w:t xml:space="preserve">тарифно-балансовых решений </w:t>
      </w:r>
      <w:r w:rsidRPr="009655CA">
        <w:rPr>
          <w:rFonts w:ascii="Myriad Pro" w:hAnsi="Myriad Pro"/>
          <w:b/>
          <w:sz w:val="28"/>
          <w:szCs w:val="28"/>
        </w:rPr>
        <w:br/>
        <w:t>за 2017</w:t>
      </w:r>
      <w:r>
        <w:rPr>
          <w:rFonts w:ascii="Myriad Pro" w:hAnsi="Myriad Pro"/>
          <w:b/>
          <w:sz w:val="28"/>
          <w:szCs w:val="28"/>
        </w:rPr>
        <w:t xml:space="preserve"> год</w:t>
      </w:r>
      <w:r w:rsidRPr="009655CA">
        <w:rPr>
          <w:rFonts w:ascii="Myriad Pro" w:hAnsi="Myriad Pro"/>
          <w:b/>
          <w:sz w:val="28"/>
          <w:szCs w:val="28"/>
        </w:rPr>
        <w:t xml:space="preserve"> в отношении</w:t>
      </w:r>
      <w:r w:rsidR="00F07E9E">
        <w:rPr>
          <w:rFonts w:ascii="Myriad Pro" w:hAnsi="Myriad Pro"/>
          <w:b/>
          <w:sz w:val="28"/>
          <w:szCs w:val="28"/>
        </w:rPr>
        <w:t xml:space="preserve"> филиала</w:t>
      </w:r>
      <w:r w:rsidRPr="009655CA">
        <w:rPr>
          <w:rFonts w:ascii="Myriad Pro" w:hAnsi="Myriad Pro"/>
          <w:b/>
          <w:sz w:val="28"/>
          <w:szCs w:val="28"/>
        </w:rPr>
        <w:t> </w:t>
      </w:r>
      <w:r w:rsidR="005C3295">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sidR="00F07E9E">
        <w:rPr>
          <w:rFonts w:ascii="Myriad Pro" w:hAnsi="Myriad Pro"/>
          <w:b/>
          <w:sz w:val="28"/>
          <w:szCs w:val="28"/>
        </w:rPr>
        <w:t xml:space="preserve">- </w:t>
      </w:r>
      <w:r w:rsidRPr="009655CA">
        <w:rPr>
          <w:rFonts w:ascii="Myriad Pro" w:hAnsi="Myriad Pro"/>
          <w:b/>
          <w:sz w:val="28"/>
          <w:szCs w:val="28"/>
        </w:rPr>
        <w:t>«</w:t>
      </w:r>
      <w:r w:rsidR="00C03A9A">
        <w:rPr>
          <w:rFonts w:ascii="Myriad Pro" w:hAnsi="Myriad Pro"/>
          <w:b/>
          <w:sz w:val="28"/>
          <w:szCs w:val="28"/>
        </w:rPr>
        <w:t>Чита</w:t>
      </w:r>
      <w:r w:rsidRPr="009655CA">
        <w:rPr>
          <w:rFonts w:ascii="Myriad Pro" w:hAnsi="Myriad Pro"/>
          <w:b/>
          <w:sz w:val="28"/>
          <w:szCs w:val="28"/>
        </w:rPr>
        <w:t>энерго»</w:t>
      </w:r>
    </w:p>
    <w:tbl>
      <w:tblPr>
        <w:tblW w:w="5000" w:type="pct"/>
        <w:jc w:val="center"/>
        <w:tblLayout w:type="fixed"/>
        <w:tblLook w:val="04A0" w:firstRow="1" w:lastRow="0" w:firstColumn="1" w:lastColumn="0" w:noHBand="0" w:noVBand="1"/>
      </w:tblPr>
      <w:tblGrid>
        <w:gridCol w:w="7278"/>
        <w:gridCol w:w="2579"/>
        <w:gridCol w:w="2383"/>
        <w:gridCol w:w="2546"/>
      </w:tblGrid>
      <w:tr w:rsidR="00581B23" w:rsidRPr="009F4F89" w14:paraId="6F010A3D" w14:textId="77777777" w:rsidTr="003E2129">
        <w:trPr>
          <w:trHeight w:val="20"/>
          <w:tblHeader/>
          <w:jc w:val="center"/>
        </w:trPr>
        <w:tc>
          <w:tcPr>
            <w:tcW w:w="727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650E3EF"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Наименование</w:t>
            </w:r>
          </w:p>
        </w:tc>
        <w:tc>
          <w:tcPr>
            <w:tcW w:w="7508" w:type="dxa"/>
            <w:gridSpan w:val="3"/>
            <w:tcBorders>
              <w:top w:val="single" w:sz="4" w:space="0" w:color="FFFFFF"/>
              <w:left w:val="nil"/>
              <w:bottom w:val="single" w:sz="4" w:space="0" w:color="FFFFFF"/>
              <w:right w:val="nil"/>
            </w:tcBorders>
            <w:shd w:val="clear" w:color="000000" w:fill="4F6228"/>
            <w:vAlign w:val="center"/>
            <w:hideMark/>
          </w:tcPr>
          <w:p w14:paraId="5845209D"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2017</w:t>
            </w:r>
          </w:p>
        </w:tc>
      </w:tr>
      <w:tr w:rsidR="00581B23" w:rsidRPr="009F4F89" w14:paraId="33693FE3" w14:textId="77777777" w:rsidTr="003E2129">
        <w:trPr>
          <w:trHeight w:val="276"/>
          <w:tblHeader/>
          <w:jc w:val="center"/>
        </w:trPr>
        <w:tc>
          <w:tcPr>
            <w:tcW w:w="7278" w:type="dxa"/>
            <w:vMerge/>
            <w:tcBorders>
              <w:top w:val="single" w:sz="4" w:space="0" w:color="FFFFFF"/>
              <w:left w:val="single" w:sz="4" w:space="0" w:color="FFFFFF"/>
              <w:bottom w:val="single" w:sz="4" w:space="0" w:color="FFFFFF"/>
              <w:right w:val="single" w:sz="4" w:space="0" w:color="FFFFFF"/>
            </w:tcBorders>
            <w:vAlign w:val="center"/>
            <w:hideMark/>
          </w:tcPr>
          <w:p w14:paraId="15F2B2E2" w14:textId="77777777" w:rsidR="00581B23" w:rsidRPr="009F64F5" w:rsidRDefault="00581B23" w:rsidP="0084109D">
            <w:pPr>
              <w:rPr>
                <w:rFonts w:ascii="Myriad Pro" w:hAnsi="Myriad Pro" w:cs="Arial"/>
                <w:b/>
                <w:bCs/>
                <w:color w:val="FFFFFF"/>
                <w:sz w:val="20"/>
                <w:szCs w:val="20"/>
              </w:rPr>
            </w:pPr>
          </w:p>
        </w:tc>
        <w:tc>
          <w:tcPr>
            <w:tcW w:w="257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AC55129"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Предложение Филиала, тыс. руб.</w:t>
            </w:r>
          </w:p>
        </w:tc>
        <w:tc>
          <w:tcPr>
            <w:tcW w:w="238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EC74932" w14:textId="324214BD"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 xml:space="preserve">Установлено (ТБР), </w:t>
            </w:r>
            <w:r w:rsidR="0084109D">
              <w:rPr>
                <w:rFonts w:ascii="Myriad Pro" w:hAnsi="Myriad Pro" w:cs="Arial"/>
                <w:b/>
                <w:bCs/>
                <w:color w:val="FFFFFF"/>
                <w:sz w:val="20"/>
                <w:szCs w:val="20"/>
              </w:rPr>
              <w:br/>
            </w:r>
            <w:r w:rsidRPr="009F64F5">
              <w:rPr>
                <w:rFonts w:ascii="Myriad Pro" w:hAnsi="Myriad Pro" w:cs="Arial"/>
                <w:b/>
                <w:bCs/>
                <w:color w:val="FFFFFF"/>
                <w:sz w:val="20"/>
                <w:szCs w:val="20"/>
              </w:rPr>
              <w:t>тыс. руб.</w:t>
            </w:r>
          </w:p>
        </w:tc>
        <w:tc>
          <w:tcPr>
            <w:tcW w:w="254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E4FB896"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 xml:space="preserve">Позиция Исполнителя, тыс. </w:t>
            </w:r>
            <w:proofErr w:type="spellStart"/>
            <w:r w:rsidRPr="009F64F5">
              <w:rPr>
                <w:rFonts w:ascii="Myriad Pro" w:hAnsi="Myriad Pro" w:cs="Arial"/>
                <w:b/>
                <w:bCs/>
                <w:color w:val="FFFFFF"/>
                <w:sz w:val="20"/>
                <w:szCs w:val="20"/>
              </w:rPr>
              <w:t>руб</w:t>
            </w:r>
            <w:proofErr w:type="spellEnd"/>
          </w:p>
        </w:tc>
      </w:tr>
      <w:tr w:rsidR="00581B23" w:rsidRPr="009F4F89" w14:paraId="3950A247" w14:textId="77777777" w:rsidTr="003E2129">
        <w:trPr>
          <w:trHeight w:val="276"/>
          <w:tblHeader/>
          <w:jc w:val="center"/>
        </w:trPr>
        <w:tc>
          <w:tcPr>
            <w:tcW w:w="7278" w:type="dxa"/>
            <w:vMerge/>
            <w:tcBorders>
              <w:top w:val="single" w:sz="4" w:space="0" w:color="FFFFFF"/>
              <w:left w:val="single" w:sz="4" w:space="0" w:color="FFFFFF"/>
              <w:bottom w:val="single" w:sz="4" w:space="0" w:color="FFFFFF"/>
              <w:right w:val="single" w:sz="4" w:space="0" w:color="FFFFFF"/>
            </w:tcBorders>
            <w:vAlign w:val="center"/>
            <w:hideMark/>
          </w:tcPr>
          <w:p w14:paraId="67C4C8CB" w14:textId="77777777" w:rsidR="00581B23" w:rsidRPr="009F64F5" w:rsidRDefault="00581B23" w:rsidP="0084109D">
            <w:pPr>
              <w:rPr>
                <w:rFonts w:ascii="Myriad Pro" w:hAnsi="Myriad Pro" w:cs="Arial"/>
                <w:b/>
                <w:bCs/>
                <w:color w:val="FFFFFF"/>
                <w:sz w:val="20"/>
                <w:szCs w:val="20"/>
              </w:rPr>
            </w:pPr>
          </w:p>
        </w:tc>
        <w:tc>
          <w:tcPr>
            <w:tcW w:w="2579" w:type="dxa"/>
            <w:vMerge/>
            <w:tcBorders>
              <w:top w:val="nil"/>
              <w:left w:val="single" w:sz="4" w:space="0" w:color="FFFFFF"/>
              <w:bottom w:val="single" w:sz="4" w:space="0" w:color="FFFFFF"/>
              <w:right w:val="single" w:sz="4" w:space="0" w:color="FFFFFF"/>
            </w:tcBorders>
            <w:vAlign w:val="center"/>
            <w:hideMark/>
          </w:tcPr>
          <w:p w14:paraId="03581214" w14:textId="77777777" w:rsidR="00581B23" w:rsidRPr="009F64F5" w:rsidRDefault="00581B23" w:rsidP="0084109D">
            <w:pPr>
              <w:rPr>
                <w:rFonts w:ascii="Myriad Pro" w:hAnsi="Myriad Pro" w:cs="Arial"/>
                <w:b/>
                <w:bCs/>
                <w:color w:val="FFFFFF"/>
                <w:sz w:val="20"/>
                <w:szCs w:val="20"/>
              </w:rPr>
            </w:pPr>
          </w:p>
        </w:tc>
        <w:tc>
          <w:tcPr>
            <w:tcW w:w="2383" w:type="dxa"/>
            <w:vMerge/>
            <w:tcBorders>
              <w:top w:val="nil"/>
              <w:left w:val="single" w:sz="4" w:space="0" w:color="FFFFFF"/>
              <w:bottom w:val="single" w:sz="4" w:space="0" w:color="FFFFFF"/>
              <w:right w:val="single" w:sz="4" w:space="0" w:color="FFFFFF"/>
            </w:tcBorders>
            <w:vAlign w:val="center"/>
            <w:hideMark/>
          </w:tcPr>
          <w:p w14:paraId="64BA462E" w14:textId="77777777" w:rsidR="00581B23" w:rsidRPr="009F64F5" w:rsidRDefault="00581B23" w:rsidP="0084109D">
            <w:pPr>
              <w:rPr>
                <w:rFonts w:ascii="Myriad Pro" w:hAnsi="Myriad Pro" w:cs="Arial"/>
                <w:b/>
                <w:bCs/>
                <w:color w:val="FFFFFF"/>
                <w:sz w:val="20"/>
                <w:szCs w:val="20"/>
              </w:rPr>
            </w:pPr>
          </w:p>
        </w:tc>
        <w:tc>
          <w:tcPr>
            <w:tcW w:w="2546" w:type="dxa"/>
            <w:vMerge/>
            <w:tcBorders>
              <w:top w:val="nil"/>
              <w:left w:val="single" w:sz="4" w:space="0" w:color="FFFFFF"/>
              <w:bottom w:val="single" w:sz="4" w:space="0" w:color="FFFFFF"/>
              <w:right w:val="single" w:sz="4" w:space="0" w:color="FFFFFF"/>
            </w:tcBorders>
            <w:vAlign w:val="center"/>
            <w:hideMark/>
          </w:tcPr>
          <w:p w14:paraId="59234666" w14:textId="77777777" w:rsidR="00581B23" w:rsidRPr="009F64F5" w:rsidRDefault="00581B23" w:rsidP="0084109D">
            <w:pPr>
              <w:rPr>
                <w:rFonts w:ascii="Myriad Pro" w:hAnsi="Myriad Pro" w:cs="Arial"/>
                <w:b/>
                <w:bCs/>
                <w:color w:val="FFFFFF"/>
                <w:sz w:val="20"/>
                <w:szCs w:val="20"/>
              </w:rPr>
            </w:pPr>
          </w:p>
        </w:tc>
      </w:tr>
      <w:tr w:rsidR="00581B23" w:rsidRPr="009F4F89" w14:paraId="54ACE74D" w14:textId="77777777" w:rsidTr="003E2129">
        <w:trPr>
          <w:trHeight w:val="20"/>
          <w:tblHeader/>
          <w:jc w:val="center"/>
        </w:trPr>
        <w:tc>
          <w:tcPr>
            <w:tcW w:w="7278" w:type="dxa"/>
            <w:tcBorders>
              <w:top w:val="nil"/>
              <w:left w:val="single" w:sz="4" w:space="0" w:color="FFFFFF"/>
              <w:bottom w:val="single" w:sz="4" w:space="0" w:color="FFFFFF"/>
              <w:right w:val="single" w:sz="4" w:space="0" w:color="FFFFFF"/>
            </w:tcBorders>
            <w:shd w:val="clear" w:color="000000" w:fill="4F6228"/>
            <w:noWrap/>
            <w:vAlign w:val="center"/>
            <w:hideMark/>
          </w:tcPr>
          <w:p w14:paraId="656E54DC"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1</w:t>
            </w:r>
          </w:p>
        </w:tc>
        <w:tc>
          <w:tcPr>
            <w:tcW w:w="2579" w:type="dxa"/>
            <w:tcBorders>
              <w:top w:val="nil"/>
              <w:left w:val="nil"/>
              <w:bottom w:val="single" w:sz="4" w:space="0" w:color="FFFFFF"/>
              <w:right w:val="single" w:sz="4" w:space="0" w:color="FFFFFF"/>
            </w:tcBorders>
            <w:shd w:val="clear" w:color="000000" w:fill="4F6228"/>
            <w:noWrap/>
            <w:vAlign w:val="center"/>
            <w:hideMark/>
          </w:tcPr>
          <w:p w14:paraId="54BA584F"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2</w:t>
            </w:r>
          </w:p>
        </w:tc>
        <w:tc>
          <w:tcPr>
            <w:tcW w:w="2383" w:type="dxa"/>
            <w:tcBorders>
              <w:top w:val="nil"/>
              <w:left w:val="nil"/>
              <w:bottom w:val="single" w:sz="4" w:space="0" w:color="FFFFFF"/>
              <w:right w:val="single" w:sz="4" w:space="0" w:color="FFFFFF"/>
            </w:tcBorders>
            <w:shd w:val="clear" w:color="000000" w:fill="4F6228"/>
            <w:noWrap/>
            <w:vAlign w:val="center"/>
            <w:hideMark/>
          </w:tcPr>
          <w:p w14:paraId="0BDAA71E" w14:textId="77777777" w:rsidR="00581B23" w:rsidRPr="009F64F5" w:rsidRDefault="00581B23" w:rsidP="0084109D">
            <w:pPr>
              <w:jc w:val="center"/>
              <w:rPr>
                <w:rFonts w:ascii="Myriad Pro" w:hAnsi="Myriad Pro" w:cs="Arial"/>
                <w:b/>
                <w:bCs/>
                <w:color w:val="FFFFFF"/>
                <w:sz w:val="20"/>
                <w:szCs w:val="20"/>
              </w:rPr>
            </w:pPr>
            <w:r w:rsidRPr="009F64F5">
              <w:rPr>
                <w:rFonts w:ascii="Myriad Pro" w:hAnsi="Myriad Pro" w:cs="Arial"/>
                <w:b/>
                <w:bCs/>
                <w:color w:val="FFFFFF"/>
                <w:sz w:val="20"/>
                <w:szCs w:val="20"/>
              </w:rPr>
              <w:t>3</w:t>
            </w:r>
          </w:p>
        </w:tc>
        <w:tc>
          <w:tcPr>
            <w:tcW w:w="2546" w:type="dxa"/>
            <w:tcBorders>
              <w:top w:val="nil"/>
              <w:left w:val="nil"/>
              <w:bottom w:val="single" w:sz="4" w:space="0" w:color="FFFFFF"/>
              <w:right w:val="single" w:sz="4" w:space="0" w:color="FFFFFF"/>
            </w:tcBorders>
            <w:shd w:val="clear" w:color="000000" w:fill="4F6228"/>
            <w:noWrap/>
            <w:vAlign w:val="center"/>
            <w:hideMark/>
          </w:tcPr>
          <w:p w14:paraId="5E49EA43" w14:textId="14E89ECA" w:rsidR="00581B23" w:rsidRPr="009F64F5" w:rsidRDefault="0084109D" w:rsidP="0084109D">
            <w:pPr>
              <w:jc w:val="center"/>
              <w:rPr>
                <w:rFonts w:ascii="Myriad Pro" w:hAnsi="Myriad Pro" w:cs="Arial"/>
                <w:b/>
                <w:bCs/>
                <w:color w:val="FFFFFF"/>
                <w:sz w:val="20"/>
                <w:szCs w:val="20"/>
              </w:rPr>
            </w:pPr>
            <w:r>
              <w:rPr>
                <w:rFonts w:ascii="Myriad Pro" w:hAnsi="Myriad Pro" w:cs="Arial"/>
                <w:b/>
                <w:bCs/>
                <w:color w:val="FFFFFF"/>
                <w:sz w:val="20"/>
                <w:szCs w:val="20"/>
              </w:rPr>
              <w:t>4</w:t>
            </w:r>
          </w:p>
        </w:tc>
      </w:tr>
      <w:tr w:rsidR="00581B23" w:rsidRPr="009F4F89" w14:paraId="19B8C131"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noWrap/>
            <w:vAlign w:val="center"/>
            <w:hideMark/>
          </w:tcPr>
          <w:p w14:paraId="08326272" w14:textId="77777777" w:rsidR="00581B23" w:rsidRPr="009F4F89" w:rsidRDefault="00581B23" w:rsidP="0084109D">
            <w:pPr>
              <w:rPr>
                <w:rFonts w:ascii="Myriad Pro" w:hAnsi="Myriad Pro" w:cs="Calibri"/>
                <w:b/>
                <w:bCs/>
                <w:sz w:val="20"/>
                <w:szCs w:val="20"/>
              </w:rPr>
            </w:pPr>
            <w:r w:rsidRPr="009F4F89">
              <w:rPr>
                <w:rFonts w:ascii="Myriad Pro" w:hAnsi="Myriad Pro" w:cs="Calibri"/>
                <w:b/>
                <w:bCs/>
                <w:sz w:val="20"/>
                <w:szCs w:val="20"/>
              </w:rPr>
              <w:t>Операционные (подконтрольные) расходы</w:t>
            </w:r>
          </w:p>
        </w:tc>
        <w:tc>
          <w:tcPr>
            <w:tcW w:w="2579" w:type="dxa"/>
            <w:tcBorders>
              <w:top w:val="nil"/>
              <w:left w:val="nil"/>
              <w:bottom w:val="single" w:sz="4" w:space="0" w:color="auto"/>
              <w:right w:val="single" w:sz="4" w:space="0" w:color="auto"/>
            </w:tcBorders>
            <w:shd w:val="clear" w:color="000000" w:fill="FFFFFF"/>
            <w:vAlign w:val="center"/>
            <w:hideMark/>
          </w:tcPr>
          <w:p w14:paraId="0FF7715B" w14:textId="2517D9F3"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1 959 100</w:t>
            </w:r>
          </w:p>
        </w:tc>
        <w:tc>
          <w:tcPr>
            <w:tcW w:w="2383" w:type="dxa"/>
            <w:tcBorders>
              <w:top w:val="nil"/>
              <w:left w:val="nil"/>
              <w:bottom w:val="single" w:sz="4" w:space="0" w:color="auto"/>
              <w:right w:val="single" w:sz="4" w:space="0" w:color="auto"/>
            </w:tcBorders>
            <w:shd w:val="clear" w:color="000000" w:fill="FFFFFF"/>
            <w:vAlign w:val="center"/>
            <w:hideMark/>
          </w:tcPr>
          <w:p w14:paraId="22C45D8B" w14:textId="1F110A5C"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1 931 917,00</w:t>
            </w:r>
          </w:p>
        </w:tc>
        <w:tc>
          <w:tcPr>
            <w:tcW w:w="2546" w:type="dxa"/>
            <w:tcBorders>
              <w:top w:val="nil"/>
              <w:left w:val="nil"/>
              <w:bottom w:val="single" w:sz="4" w:space="0" w:color="auto"/>
              <w:right w:val="single" w:sz="4" w:space="0" w:color="auto"/>
            </w:tcBorders>
            <w:shd w:val="clear" w:color="000000" w:fill="FFFFFF"/>
            <w:vAlign w:val="center"/>
            <w:hideMark/>
          </w:tcPr>
          <w:p w14:paraId="62455AC9" w14:textId="6BC71F0C"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1 937 478,02</w:t>
            </w:r>
          </w:p>
        </w:tc>
      </w:tr>
      <w:tr w:rsidR="00581B23" w:rsidRPr="009F4F89" w14:paraId="0F5DABCD"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5FD8250E"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Материальные затраты</w:t>
            </w:r>
          </w:p>
        </w:tc>
        <w:tc>
          <w:tcPr>
            <w:tcW w:w="2579" w:type="dxa"/>
            <w:tcBorders>
              <w:top w:val="nil"/>
              <w:left w:val="nil"/>
              <w:bottom w:val="single" w:sz="4" w:space="0" w:color="auto"/>
              <w:right w:val="single" w:sz="4" w:space="0" w:color="auto"/>
            </w:tcBorders>
            <w:shd w:val="clear" w:color="auto" w:fill="auto"/>
            <w:vAlign w:val="center"/>
            <w:hideMark/>
          </w:tcPr>
          <w:p w14:paraId="02126308" w14:textId="50FEEEF8"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348 462</w:t>
            </w:r>
          </w:p>
        </w:tc>
        <w:tc>
          <w:tcPr>
            <w:tcW w:w="2383" w:type="dxa"/>
            <w:tcBorders>
              <w:top w:val="nil"/>
              <w:left w:val="nil"/>
              <w:bottom w:val="single" w:sz="4" w:space="0" w:color="auto"/>
              <w:right w:val="single" w:sz="4" w:space="0" w:color="auto"/>
            </w:tcBorders>
            <w:shd w:val="clear" w:color="auto" w:fill="auto"/>
            <w:vAlign w:val="center"/>
            <w:hideMark/>
          </w:tcPr>
          <w:p w14:paraId="166DCE53" w14:textId="5F22713D"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275 660</w:t>
            </w:r>
          </w:p>
        </w:tc>
        <w:tc>
          <w:tcPr>
            <w:tcW w:w="2546" w:type="dxa"/>
            <w:tcBorders>
              <w:top w:val="nil"/>
              <w:left w:val="nil"/>
              <w:bottom w:val="single" w:sz="4" w:space="0" w:color="auto"/>
              <w:right w:val="single" w:sz="4" w:space="0" w:color="auto"/>
            </w:tcBorders>
            <w:shd w:val="clear" w:color="000000" w:fill="FFFFFF"/>
            <w:vAlign w:val="center"/>
            <w:hideMark/>
          </w:tcPr>
          <w:p w14:paraId="0D910446" w14:textId="475F267F"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276 453</w:t>
            </w:r>
          </w:p>
        </w:tc>
      </w:tr>
      <w:tr w:rsidR="00581B23" w:rsidRPr="009F4F89" w14:paraId="5E980B2D"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17949E0F"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Затраты на оплату труда</w:t>
            </w:r>
          </w:p>
        </w:tc>
        <w:tc>
          <w:tcPr>
            <w:tcW w:w="2579" w:type="dxa"/>
            <w:tcBorders>
              <w:top w:val="nil"/>
              <w:left w:val="nil"/>
              <w:bottom w:val="single" w:sz="4" w:space="0" w:color="auto"/>
              <w:right w:val="single" w:sz="4" w:space="0" w:color="auto"/>
            </w:tcBorders>
            <w:shd w:val="clear" w:color="auto" w:fill="auto"/>
            <w:vAlign w:val="center"/>
            <w:hideMark/>
          </w:tcPr>
          <w:p w14:paraId="3B805CF9" w14:textId="2854C136"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1 321 631</w:t>
            </w:r>
          </w:p>
        </w:tc>
        <w:tc>
          <w:tcPr>
            <w:tcW w:w="2383" w:type="dxa"/>
            <w:tcBorders>
              <w:top w:val="nil"/>
              <w:left w:val="nil"/>
              <w:bottom w:val="single" w:sz="4" w:space="0" w:color="auto"/>
              <w:right w:val="single" w:sz="4" w:space="0" w:color="auto"/>
            </w:tcBorders>
            <w:shd w:val="clear" w:color="auto" w:fill="auto"/>
            <w:vAlign w:val="center"/>
            <w:hideMark/>
          </w:tcPr>
          <w:p w14:paraId="467B86C9" w14:textId="5684FDBF"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1 303 294</w:t>
            </w:r>
          </w:p>
        </w:tc>
        <w:tc>
          <w:tcPr>
            <w:tcW w:w="2546" w:type="dxa"/>
            <w:tcBorders>
              <w:top w:val="nil"/>
              <w:left w:val="nil"/>
              <w:bottom w:val="single" w:sz="4" w:space="0" w:color="auto"/>
              <w:right w:val="single" w:sz="4" w:space="0" w:color="auto"/>
            </w:tcBorders>
            <w:shd w:val="clear" w:color="000000" w:fill="FFFFFF"/>
            <w:vAlign w:val="center"/>
            <w:hideMark/>
          </w:tcPr>
          <w:p w14:paraId="0BEEAE0E" w14:textId="47076D04"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1 307 046</w:t>
            </w:r>
          </w:p>
        </w:tc>
      </w:tr>
      <w:tr w:rsidR="00581B23" w:rsidRPr="009F4F89" w14:paraId="65C8228E"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9F1B11E"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 xml:space="preserve">Прочие расходы, </w:t>
            </w:r>
          </w:p>
        </w:tc>
        <w:tc>
          <w:tcPr>
            <w:tcW w:w="2579" w:type="dxa"/>
            <w:tcBorders>
              <w:top w:val="nil"/>
              <w:left w:val="nil"/>
              <w:bottom w:val="single" w:sz="4" w:space="0" w:color="auto"/>
              <w:right w:val="single" w:sz="4" w:space="0" w:color="auto"/>
            </w:tcBorders>
            <w:shd w:val="clear" w:color="auto" w:fill="auto"/>
            <w:vAlign w:val="center"/>
            <w:hideMark/>
          </w:tcPr>
          <w:p w14:paraId="1824715E" w14:textId="02EE0A20"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289 006</w:t>
            </w:r>
          </w:p>
        </w:tc>
        <w:tc>
          <w:tcPr>
            <w:tcW w:w="2383" w:type="dxa"/>
            <w:tcBorders>
              <w:top w:val="nil"/>
              <w:left w:val="nil"/>
              <w:bottom w:val="single" w:sz="4" w:space="0" w:color="auto"/>
              <w:right w:val="single" w:sz="4" w:space="0" w:color="auto"/>
            </w:tcBorders>
            <w:shd w:val="clear" w:color="auto" w:fill="auto"/>
            <w:vAlign w:val="center"/>
            <w:hideMark/>
          </w:tcPr>
          <w:p w14:paraId="491DCFBB" w14:textId="01070EAC"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352 963</w:t>
            </w:r>
          </w:p>
        </w:tc>
        <w:tc>
          <w:tcPr>
            <w:tcW w:w="2546" w:type="dxa"/>
            <w:tcBorders>
              <w:top w:val="nil"/>
              <w:left w:val="nil"/>
              <w:bottom w:val="single" w:sz="4" w:space="0" w:color="auto"/>
              <w:right w:val="single" w:sz="4" w:space="0" w:color="auto"/>
            </w:tcBorders>
            <w:shd w:val="clear" w:color="000000" w:fill="FFFFFF"/>
            <w:vAlign w:val="center"/>
            <w:hideMark/>
          </w:tcPr>
          <w:p w14:paraId="17B715B3" w14:textId="06CA93F0"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353 979</w:t>
            </w:r>
          </w:p>
        </w:tc>
      </w:tr>
      <w:tr w:rsidR="00581B23" w:rsidRPr="009F4F89" w14:paraId="04FC03AF"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noWrap/>
            <w:vAlign w:val="center"/>
            <w:hideMark/>
          </w:tcPr>
          <w:p w14:paraId="49E29A12" w14:textId="77777777" w:rsidR="00581B23" w:rsidRPr="009F4F89" w:rsidRDefault="00581B23" w:rsidP="0084109D">
            <w:pPr>
              <w:rPr>
                <w:rFonts w:ascii="Myriad Pro" w:hAnsi="Myriad Pro" w:cs="Calibri"/>
                <w:b/>
                <w:bCs/>
                <w:sz w:val="20"/>
                <w:szCs w:val="20"/>
              </w:rPr>
            </w:pPr>
            <w:r w:rsidRPr="009F4F89">
              <w:rPr>
                <w:rFonts w:ascii="Myriad Pro" w:hAnsi="Myriad Pro" w:cs="Calibri"/>
                <w:b/>
                <w:bCs/>
                <w:sz w:val="20"/>
                <w:szCs w:val="20"/>
              </w:rPr>
              <w:t xml:space="preserve">Неподконтрольные расходы </w:t>
            </w:r>
          </w:p>
        </w:tc>
        <w:tc>
          <w:tcPr>
            <w:tcW w:w="2579" w:type="dxa"/>
            <w:tcBorders>
              <w:top w:val="nil"/>
              <w:left w:val="nil"/>
              <w:bottom w:val="single" w:sz="4" w:space="0" w:color="auto"/>
              <w:right w:val="single" w:sz="4" w:space="0" w:color="auto"/>
            </w:tcBorders>
            <w:shd w:val="clear" w:color="000000" w:fill="FFFFFF"/>
            <w:vAlign w:val="center"/>
            <w:hideMark/>
          </w:tcPr>
          <w:p w14:paraId="153D8161" w14:textId="249A122F"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1 955 474</w:t>
            </w:r>
          </w:p>
        </w:tc>
        <w:tc>
          <w:tcPr>
            <w:tcW w:w="2383" w:type="dxa"/>
            <w:tcBorders>
              <w:top w:val="nil"/>
              <w:left w:val="nil"/>
              <w:bottom w:val="single" w:sz="4" w:space="0" w:color="auto"/>
              <w:right w:val="single" w:sz="4" w:space="0" w:color="auto"/>
            </w:tcBorders>
            <w:shd w:val="clear" w:color="000000" w:fill="FFFFFF"/>
            <w:vAlign w:val="center"/>
            <w:hideMark/>
          </w:tcPr>
          <w:p w14:paraId="73991BBC" w14:textId="45B85E09"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1 831 962,00</w:t>
            </w:r>
          </w:p>
        </w:tc>
        <w:tc>
          <w:tcPr>
            <w:tcW w:w="2546" w:type="dxa"/>
            <w:tcBorders>
              <w:top w:val="nil"/>
              <w:left w:val="nil"/>
              <w:bottom w:val="single" w:sz="4" w:space="0" w:color="auto"/>
              <w:right w:val="single" w:sz="4" w:space="0" w:color="auto"/>
            </w:tcBorders>
            <w:shd w:val="clear" w:color="000000" w:fill="FFFFFF"/>
            <w:vAlign w:val="center"/>
            <w:hideMark/>
          </w:tcPr>
          <w:p w14:paraId="53C9EFA9" w14:textId="4CFC5DD4" w:rsidR="00581B23" w:rsidRPr="009F4F89" w:rsidRDefault="00581B23" w:rsidP="009F64F5">
            <w:pPr>
              <w:jc w:val="center"/>
              <w:rPr>
                <w:rFonts w:ascii="Myriad Pro" w:hAnsi="Myriad Pro" w:cs="Calibri"/>
                <w:b/>
                <w:bCs/>
                <w:sz w:val="20"/>
                <w:szCs w:val="20"/>
              </w:rPr>
            </w:pPr>
            <w:r w:rsidRPr="009F4F89">
              <w:rPr>
                <w:rFonts w:ascii="Myriad Pro" w:hAnsi="Myriad Pro" w:cs="Calibri"/>
                <w:b/>
                <w:bCs/>
                <w:sz w:val="20"/>
                <w:szCs w:val="20"/>
              </w:rPr>
              <w:t>1 832 444,00</w:t>
            </w:r>
          </w:p>
        </w:tc>
      </w:tr>
      <w:tr w:rsidR="00581B23" w:rsidRPr="009F4F89" w14:paraId="720201FD"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53260985" w14:textId="6035B280" w:rsidR="00581B23" w:rsidRPr="009F4F89" w:rsidRDefault="00581B23" w:rsidP="0084109D">
            <w:pPr>
              <w:rPr>
                <w:rFonts w:ascii="Myriad Pro" w:hAnsi="Myriad Pro" w:cs="Calibri"/>
                <w:sz w:val="20"/>
                <w:szCs w:val="20"/>
              </w:rPr>
            </w:pPr>
            <w:r w:rsidRPr="009F4F89">
              <w:rPr>
                <w:rFonts w:ascii="Myriad Pro" w:hAnsi="Myriad Pro" w:cs="Calibri"/>
                <w:sz w:val="20"/>
                <w:szCs w:val="20"/>
              </w:rPr>
              <w:t xml:space="preserve">Оплата услуг </w:t>
            </w:r>
            <w:r w:rsidR="005C3295">
              <w:rPr>
                <w:rFonts w:ascii="Myriad Pro" w:hAnsi="Myriad Pro" w:cs="Calibri"/>
                <w:sz w:val="20"/>
                <w:szCs w:val="20"/>
              </w:rPr>
              <w:t>ПАО </w:t>
            </w:r>
            <w:r w:rsidRPr="009F4F89">
              <w:rPr>
                <w:rFonts w:ascii="Myriad Pro" w:hAnsi="Myriad Pro" w:cs="Calibri"/>
                <w:sz w:val="20"/>
                <w:szCs w:val="20"/>
              </w:rPr>
              <w:t>"ФСК ЕЭС"</w:t>
            </w:r>
          </w:p>
        </w:tc>
        <w:tc>
          <w:tcPr>
            <w:tcW w:w="2579" w:type="dxa"/>
            <w:tcBorders>
              <w:top w:val="nil"/>
              <w:left w:val="nil"/>
              <w:bottom w:val="single" w:sz="4" w:space="0" w:color="auto"/>
              <w:right w:val="single" w:sz="4" w:space="0" w:color="auto"/>
            </w:tcBorders>
            <w:shd w:val="clear" w:color="auto" w:fill="auto"/>
            <w:vAlign w:val="center"/>
            <w:hideMark/>
          </w:tcPr>
          <w:p w14:paraId="75480EF3" w14:textId="08A870B3"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1 212 782</w:t>
            </w:r>
          </w:p>
        </w:tc>
        <w:tc>
          <w:tcPr>
            <w:tcW w:w="2383" w:type="dxa"/>
            <w:tcBorders>
              <w:top w:val="nil"/>
              <w:left w:val="nil"/>
              <w:bottom w:val="single" w:sz="4" w:space="0" w:color="auto"/>
              <w:right w:val="single" w:sz="4" w:space="0" w:color="auto"/>
            </w:tcBorders>
            <w:shd w:val="clear" w:color="000000" w:fill="FFFFFF"/>
            <w:vAlign w:val="center"/>
            <w:hideMark/>
          </w:tcPr>
          <w:p w14:paraId="68728619" w14:textId="40F83EF8"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1 195 510</w:t>
            </w:r>
          </w:p>
        </w:tc>
        <w:tc>
          <w:tcPr>
            <w:tcW w:w="2546" w:type="dxa"/>
            <w:tcBorders>
              <w:top w:val="nil"/>
              <w:left w:val="nil"/>
              <w:bottom w:val="single" w:sz="4" w:space="0" w:color="auto"/>
              <w:right w:val="single" w:sz="4" w:space="0" w:color="auto"/>
            </w:tcBorders>
            <w:shd w:val="clear" w:color="000000" w:fill="FFFFFF"/>
            <w:vAlign w:val="center"/>
            <w:hideMark/>
          </w:tcPr>
          <w:p w14:paraId="0C8F56CF" w14:textId="0E9495ED"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1 195 510</w:t>
            </w:r>
          </w:p>
        </w:tc>
      </w:tr>
      <w:tr w:rsidR="00581B23" w:rsidRPr="009F4F89" w14:paraId="28882651"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521328FE"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Отчисления на социальные нужды</w:t>
            </w:r>
          </w:p>
        </w:tc>
        <w:tc>
          <w:tcPr>
            <w:tcW w:w="2579" w:type="dxa"/>
            <w:tcBorders>
              <w:top w:val="nil"/>
              <w:left w:val="nil"/>
              <w:bottom w:val="single" w:sz="4" w:space="0" w:color="auto"/>
              <w:right w:val="single" w:sz="4" w:space="0" w:color="auto"/>
            </w:tcBorders>
            <w:shd w:val="clear" w:color="auto" w:fill="auto"/>
            <w:vAlign w:val="center"/>
            <w:hideMark/>
          </w:tcPr>
          <w:p w14:paraId="44186945" w14:textId="754852CD"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401 776</w:t>
            </w:r>
          </w:p>
        </w:tc>
        <w:tc>
          <w:tcPr>
            <w:tcW w:w="2383" w:type="dxa"/>
            <w:tcBorders>
              <w:top w:val="nil"/>
              <w:left w:val="nil"/>
              <w:bottom w:val="single" w:sz="4" w:space="0" w:color="auto"/>
              <w:right w:val="single" w:sz="4" w:space="0" w:color="auto"/>
            </w:tcBorders>
            <w:shd w:val="clear" w:color="auto" w:fill="auto"/>
            <w:vAlign w:val="center"/>
            <w:hideMark/>
          </w:tcPr>
          <w:p w14:paraId="778B6377" w14:textId="729D7B08"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378 106</w:t>
            </w:r>
          </w:p>
        </w:tc>
        <w:tc>
          <w:tcPr>
            <w:tcW w:w="2546" w:type="dxa"/>
            <w:tcBorders>
              <w:top w:val="nil"/>
              <w:left w:val="nil"/>
              <w:bottom w:val="single" w:sz="4" w:space="0" w:color="auto"/>
              <w:right w:val="single" w:sz="4" w:space="0" w:color="auto"/>
            </w:tcBorders>
            <w:shd w:val="clear" w:color="000000" w:fill="FFFFFF"/>
            <w:vAlign w:val="center"/>
            <w:hideMark/>
          </w:tcPr>
          <w:p w14:paraId="3973BF8C" w14:textId="1E85C5CA"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378 106</w:t>
            </w:r>
          </w:p>
        </w:tc>
      </w:tr>
      <w:tr w:rsidR="00581B23" w:rsidRPr="009F4F89" w14:paraId="1E5C576D"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A32BDB5"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Арендная плата</w:t>
            </w:r>
          </w:p>
        </w:tc>
        <w:tc>
          <w:tcPr>
            <w:tcW w:w="2579" w:type="dxa"/>
            <w:tcBorders>
              <w:top w:val="nil"/>
              <w:left w:val="nil"/>
              <w:bottom w:val="single" w:sz="4" w:space="0" w:color="auto"/>
              <w:right w:val="single" w:sz="4" w:space="0" w:color="auto"/>
            </w:tcBorders>
            <w:shd w:val="clear" w:color="auto" w:fill="auto"/>
            <w:vAlign w:val="center"/>
            <w:hideMark/>
          </w:tcPr>
          <w:p w14:paraId="57A478C8" w14:textId="0D018ECF"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20 466</w:t>
            </w:r>
          </w:p>
        </w:tc>
        <w:tc>
          <w:tcPr>
            <w:tcW w:w="2383" w:type="dxa"/>
            <w:tcBorders>
              <w:top w:val="nil"/>
              <w:left w:val="nil"/>
              <w:bottom w:val="single" w:sz="4" w:space="0" w:color="auto"/>
              <w:right w:val="single" w:sz="4" w:space="0" w:color="auto"/>
            </w:tcBorders>
            <w:shd w:val="clear" w:color="auto" w:fill="auto"/>
            <w:vAlign w:val="center"/>
            <w:hideMark/>
          </w:tcPr>
          <w:p w14:paraId="5BBA7B0E" w14:textId="0FD04610"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17 016</w:t>
            </w:r>
          </w:p>
        </w:tc>
        <w:tc>
          <w:tcPr>
            <w:tcW w:w="2546" w:type="dxa"/>
            <w:tcBorders>
              <w:top w:val="nil"/>
              <w:left w:val="nil"/>
              <w:bottom w:val="single" w:sz="4" w:space="0" w:color="auto"/>
              <w:right w:val="single" w:sz="4" w:space="0" w:color="auto"/>
            </w:tcBorders>
            <w:shd w:val="clear" w:color="000000" w:fill="FFFFFF"/>
            <w:vAlign w:val="center"/>
            <w:hideMark/>
          </w:tcPr>
          <w:p w14:paraId="1C0F9F3B" w14:textId="441C8364"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17 498</w:t>
            </w:r>
          </w:p>
        </w:tc>
      </w:tr>
      <w:tr w:rsidR="00581B23" w:rsidRPr="009F4F89" w14:paraId="4A2062D4"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5792C4E4"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Налоги</w:t>
            </w:r>
          </w:p>
        </w:tc>
        <w:tc>
          <w:tcPr>
            <w:tcW w:w="2579" w:type="dxa"/>
            <w:tcBorders>
              <w:top w:val="nil"/>
              <w:left w:val="nil"/>
              <w:bottom w:val="single" w:sz="4" w:space="0" w:color="auto"/>
              <w:right w:val="single" w:sz="4" w:space="0" w:color="auto"/>
            </w:tcBorders>
            <w:shd w:val="clear" w:color="auto" w:fill="auto"/>
            <w:vAlign w:val="center"/>
            <w:hideMark/>
          </w:tcPr>
          <w:p w14:paraId="349845EE" w14:textId="14E97A48"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106 416</w:t>
            </w:r>
          </w:p>
        </w:tc>
        <w:tc>
          <w:tcPr>
            <w:tcW w:w="2383" w:type="dxa"/>
            <w:tcBorders>
              <w:top w:val="nil"/>
              <w:left w:val="nil"/>
              <w:bottom w:val="single" w:sz="4" w:space="0" w:color="auto"/>
              <w:right w:val="single" w:sz="4" w:space="0" w:color="auto"/>
            </w:tcBorders>
            <w:shd w:val="clear" w:color="000000" w:fill="FFFFFF"/>
            <w:vAlign w:val="center"/>
            <w:hideMark/>
          </w:tcPr>
          <w:p w14:paraId="50BF92E7" w14:textId="5C04E5A9"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87 391</w:t>
            </w:r>
          </w:p>
        </w:tc>
        <w:tc>
          <w:tcPr>
            <w:tcW w:w="2546" w:type="dxa"/>
            <w:tcBorders>
              <w:top w:val="nil"/>
              <w:left w:val="nil"/>
              <w:bottom w:val="single" w:sz="4" w:space="0" w:color="auto"/>
              <w:right w:val="single" w:sz="4" w:space="0" w:color="auto"/>
            </w:tcBorders>
            <w:shd w:val="clear" w:color="000000" w:fill="FFFFFF"/>
            <w:vAlign w:val="center"/>
            <w:hideMark/>
          </w:tcPr>
          <w:p w14:paraId="607380C8" w14:textId="42EB6580"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87 391</w:t>
            </w:r>
          </w:p>
        </w:tc>
      </w:tr>
      <w:tr w:rsidR="00581B23" w:rsidRPr="009F4F89" w14:paraId="3244922F"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577C479D"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Налог на прибыль</w:t>
            </w:r>
          </w:p>
        </w:tc>
        <w:tc>
          <w:tcPr>
            <w:tcW w:w="2579" w:type="dxa"/>
            <w:tcBorders>
              <w:top w:val="nil"/>
              <w:left w:val="nil"/>
              <w:bottom w:val="single" w:sz="4" w:space="0" w:color="auto"/>
              <w:right w:val="single" w:sz="4" w:space="0" w:color="auto"/>
            </w:tcBorders>
            <w:shd w:val="clear" w:color="auto" w:fill="auto"/>
            <w:vAlign w:val="center"/>
            <w:hideMark/>
          </w:tcPr>
          <w:p w14:paraId="55D441C1" w14:textId="5BA1C8EC"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41 777</w:t>
            </w:r>
          </w:p>
        </w:tc>
        <w:tc>
          <w:tcPr>
            <w:tcW w:w="2383" w:type="dxa"/>
            <w:tcBorders>
              <w:top w:val="nil"/>
              <w:left w:val="nil"/>
              <w:bottom w:val="single" w:sz="4" w:space="0" w:color="auto"/>
              <w:right w:val="single" w:sz="4" w:space="0" w:color="auto"/>
            </w:tcBorders>
            <w:shd w:val="clear" w:color="auto" w:fill="auto"/>
            <w:vAlign w:val="center"/>
            <w:hideMark/>
          </w:tcPr>
          <w:p w14:paraId="4AEB5C49" w14:textId="68A5F560"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41 777</w:t>
            </w:r>
          </w:p>
        </w:tc>
        <w:tc>
          <w:tcPr>
            <w:tcW w:w="2546" w:type="dxa"/>
            <w:tcBorders>
              <w:top w:val="nil"/>
              <w:left w:val="nil"/>
              <w:bottom w:val="single" w:sz="4" w:space="0" w:color="auto"/>
              <w:right w:val="single" w:sz="4" w:space="0" w:color="auto"/>
            </w:tcBorders>
            <w:shd w:val="clear" w:color="000000" w:fill="FFFFFF"/>
            <w:vAlign w:val="center"/>
            <w:hideMark/>
          </w:tcPr>
          <w:p w14:paraId="424027D3" w14:textId="41C35671"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41 777</w:t>
            </w:r>
          </w:p>
        </w:tc>
      </w:tr>
      <w:tr w:rsidR="00581B23" w:rsidRPr="009F4F89" w14:paraId="18557945"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BA8E853"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2579" w:type="dxa"/>
            <w:tcBorders>
              <w:top w:val="nil"/>
              <w:left w:val="nil"/>
              <w:bottom w:val="single" w:sz="4" w:space="0" w:color="auto"/>
              <w:right w:val="single" w:sz="4" w:space="0" w:color="auto"/>
            </w:tcBorders>
            <w:shd w:val="clear" w:color="auto" w:fill="auto"/>
            <w:vAlign w:val="center"/>
            <w:hideMark/>
          </w:tcPr>
          <w:p w14:paraId="69E5640F" w14:textId="7DD7FC79"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172 257</w:t>
            </w:r>
          </w:p>
        </w:tc>
        <w:tc>
          <w:tcPr>
            <w:tcW w:w="2383" w:type="dxa"/>
            <w:tcBorders>
              <w:top w:val="nil"/>
              <w:left w:val="nil"/>
              <w:bottom w:val="single" w:sz="4" w:space="0" w:color="auto"/>
              <w:right w:val="single" w:sz="4" w:space="0" w:color="auto"/>
            </w:tcBorders>
            <w:shd w:val="clear" w:color="auto" w:fill="auto"/>
            <w:vAlign w:val="center"/>
            <w:hideMark/>
          </w:tcPr>
          <w:p w14:paraId="203C7E39" w14:textId="61FD9C79"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112 162</w:t>
            </w:r>
          </w:p>
        </w:tc>
        <w:tc>
          <w:tcPr>
            <w:tcW w:w="2546" w:type="dxa"/>
            <w:tcBorders>
              <w:top w:val="nil"/>
              <w:left w:val="nil"/>
              <w:bottom w:val="single" w:sz="4" w:space="0" w:color="auto"/>
              <w:right w:val="single" w:sz="4" w:space="0" w:color="auto"/>
            </w:tcBorders>
            <w:shd w:val="clear" w:color="000000" w:fill="FFFFFF"/>
            <w:vAlign w:val="center"/>
            <w:hideMark/>
          </w:tcPr>
          <w:p w14:paraId="4BC32454" w14:textId="5968CB29" w:rsidR="00581B23" w:rsidRPr="009F4F89" w:rsidRDefault="00581B23" w:rsidP="009F64F5">
            <w:pPr>
              <w:jc w:val="center"/>
              <w:rPr>
                <w:rFonts w:ascii="Myriad Pro" w:hAnsi="Myriad Pro" w:cs="Calibri"/>
                <w:sz w:val="20"/>
                <w:szCs w:val="20"/>
              </w:rPr>
            </w:pPr>
            <w:r w:rsidRPr="009F4F89">
              <w:rPr>
                <w:rFonts w:ascii="Myriad Pro" w:hAnsi="Myriad Pro" w:cs="Calibri"/>
                <w:sz w:val="20"/>
                <w:szCs w:val="20"/>
              </w:rPr>
              <w:t>112 162</w:t>
            </w:r>
          </w:p>
        </w:tc>
      </w:tr>
      <w:tr w:rsidR="00581B23" w:rsidRPr="009F4F89" w14:paraId="6775A318"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2219FBDF" w14:textId="77777777" w:rsidR="00581B23" w:rsidRPr="009F4F89" w:rsidRDefault="00581B23" w:rsidP="0084109D">
            <w:pPr>
              <w:rPr>
                <w:rFonts w:ascii="Myriad Pro" w:hAnsi="Myriad Pro" w:cs="Calibri"/>
                <w:sz w:val="20"/>
                <w:szCs w:val="20"/>
              </w:rPr>
            </w:pPr>
            <w:r w:rsidRPr="009F4F89">
              <w:rPr>
                <w:rFonts w:ascii="Myriad Pro" w:hAnsi="Myriad Pro" w:cs="Calibri"/>
                <w:sz w:val="20"/>
                <w:szCs w:val="20"/>
              </w:rPr>
              <w:t>Прочие неподконтрольные расходы</w:t>
            </w:r>
          </w:p>
        </w:tc>
        <w:tc>
          <w:tcPr>
            <w:tcW w:w="2579" w:type="dxa"/>
            <w:tcBorders>
              <w:top w:val="nil"/>
              <w:left w:val="nil"/>
              <w:bottom w:val="single" w:sz="4" w:space="0" w:color="auto"/>
              <w:right w:val="single" w:sz="4" w:space="0" w:color="auto"/>
            </w:tcBorders>
            <w:shd w:val="clear" w:color="auto" w:fill="auto"/>
            <w:vAlign w:val="center"/>
            <w:hideMark/>
          </w:tcPr>
          <w:p w14:paraId="59E06F81" w14:textId="2446D1BE" w:rsidR="00581B23" w:rsidRPr="009F4F89" w:rsidRDefault="00581B23" w:rsidP="009F64F5">
            <w:pPr>
              <w:jc w:val="center"/>
              <w:rPr>
                <w:rFonts w:ascii="Myriad Pro" w:hAnsi="Myriad Pro" w:cs="Calibri"/>
                <w:sz w:val="20"/>
                <w:szCs w:val="20"/>
              </w:rPr>
            </w:pPr>
          </w:p>
        </w:tc>
        <w:tc>
          <w:tcPr>
            <w:tcW w:w="2383" w:type="dxa"/>
            <w:tcBorders>
              <w:top w:val="nil"/>
              <w:left w:val="nil"/>
              <w:bottom w:val="single" w:sz="4" w:space="0" w:color="auto"/>
              <w:right w:val="single" w:sz="4" w:space="0" w:color="auto"/>
            </w:tcBorders>
            <w:shd w:val="clear" w:color="auto" w:fill="auto"/>
            <w:vAlign w:val="center"/>
            <w:hideMark/>
          </w:tcPr>
          <w:p w14:paraId="12228B5F" w14:textId="4BE92470" w:rsidR="00581B23" w:rsidRPr="009F4F89" w:rsidRDefault="00581B23" w:rsidP="009F64F5">
            <w:pPr>
              <w:jc w:val="center"/>
              <w:rPr>
                <w:rFonts w:ascii="Myriad Pro" w:hAnsi="Myriad Pro" w:cs="Calibri"/>
                <w:sz w:val="20"/>
                <w:szCs w:val="20"/>
              </w:rPr>
            </w:pPr>
          </w:p>
        </w:tc>
        <w:tc>
          <w:tcPr>
            <w:tcW w:w="2546" w:type="dxa"/>
            <w:tcBorders>
              <w:top w:val="nil"/>
              <w:left w:val="nil"/>
              <w:bottom w:val="single" w:sz="4" w:space="0" w:color="auto"/>
              <w:right w:val="single" w:sz="4" w:space="0" w:color="auto"/>
            </w:tcBorders>
            <w:shd w:val="clear" w:color="000000" w:fill="FFFFFF"/>
            <w:vAlign w:val="center"/>
            <w:hideMark/>
          </w:tcPr>
          <w:p w14:paraId="52497761" w14:textId="4A27C24A" w:rsidR="00581B23" w:rsidRPr="009F4F89" w:rsidRDefault="00581B23" w:rsidP="009F64F5">
            <w:pPr>
              <w:jc w:val="center"/>
              <w:rPr>
                <w:rFonts w:ascii="Myriad Pro" w:hAnsi="Myriad Pro" w:cs="Calibri"/>
                <w:sz w:val="20"/>
                <w:szCs w:val="20"/>
              </w:rPr>
            </w:pPr>
          </w:p>
        </w:tc>
      </w:tr>
      <w:tr w:rsidR="003E2129" w:rsidRPr="009F4F89" w14:paraId="7DB18040"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26FECE46" w14:textId="77777777" w:rsidR="003E2129" w:rsidRPr="009F4F89" w:rsidRDefault="003E2129" w:rsidP="003E2129">
            <w:pPr>
              <w:rPr>
                <w:rFonts w:ascii="Myriad Pro" w:hAnsi="Myriad Pro" w:cs="Calibri"/>
                <w:b/>
                <w:bCs/>
                <w:sz w:val="20"/>
                <w:szCs w:val="20"/>
              </w:rPr>
            </w:pPr>
            <w:r w:rsidRPr="009F4F89">
              <w:rPr>
                <w:rFonts w:ascii="Myriad Pro" w:hAnsi="Myriad Pro" w:cs="Calibri"/>
                <w:b/>
                <w:bCs/>
                <w:sz w:val="20"/>
                <w:szCs w:val="20"/>
              </w:rPr>
              <w:t>Возврат инвестированного капитала (по факту отражена амортизация)</w:t>
            </w:r>
          </w:p>
        </w:tc>
        <w:tc>
          <w:tcPr>
            <w:tcW w:w="2579" w:type="dxa"/>
            <w:tcBorders>
              <w:top w:val="nil"/>
              <w:left w:val="nil"/>
              <w:bottom w:val="single" w:sz="4" w:space="0" w:color="auto"/>
              <w:right w:val="single" w:sz="4" w:space="0" w:color="auto"/>
            </w:tcBorders>
            <w:shd w:val="clear" w:color="auto" w:fill="auto"/>
            <w:vAlign w:val="center"/>
            <w:hideMark/>
          </w:tcPr>
          <w:p w14:paraId="183C2541" w14:textId="72557668" w:rsidR="003E2129" w:rsidRPr="009F4F89" w:rsidRDefault="003E2129" w:rsidP="009F64F5">
            <w:pPr>
              <w:jc w:val="center"/>
              <w:rPr>
                <w:rFonts w:ascii="Myriad Pro" w:hAnsi="Myriad Pro" w:cs="Calibri"/>
                <w:b/>
                <w:bCs/>
                <w:sz w:val="20"/>
                <w:szCs w:val="20"/>
              </w:rPr>
            </w:pPr>
            <w:r w:rsidRPr="009F4F89">
              <w:rPr>
                <w:rFonts w:ascii="Myriad Pro" w:hAnsi="Myriad Pro" w:cs="Calibri"/>
                <w:b/>
                <w:bCs/>
                <w:sz w:val="20"/>
                <w:szCs w:val="20"/>
              </w:rPr>
              <w:t>734 516</w:t>
            </w:r>
          </w:p>
        </w:tc>
        <w:tc>
          <w:tcPr>
            <w:tcW w:w="2383" w:type="dxa"/>
            <w:tcBorders>
              <w:top w:val="nil"/>
              <w:left w:val="nil"/>
              <w:bottom w:val="single" w:sz="4" w:space="0" w:color="auto"/>
              <w:right w:val="single" w:sz="4" w:space="0" w:color="auto"/>
            </w:tcBorders>
            <w:shd w:val="clear" w:color="auto" w:fill="auto"/>
            <w:vAlign w:val="center"/>
            <w:hideMark/>
          </w:tcPr>
          <w:p w14:paraId="566DEF93" w14:textId="53AC78B4" w:rsidR="003E2129" w:rsidRPr="009F4F89" w:rsidRDefault="003E2129" w:rsidP="009F64F5">
            <w:pPr>
              <w:jc w:val="center"/>
              <w:rPr>
                <w:rFonts w:ascii="Myriad Pro" w:hAnsi="Myriad Pro" w:cs="Calibri"/>
                <w:b/>
                <w:bCs/>
                <w:sz w:val="20"/>
                <w:szCs w:val="20"/>
              </w:rPr>
            </w:pPr>
            <w:r w:rsidRPr="009F4F89">
              <w:rPr>
                <w:rFonts w:ascii="Myriad Pro" w:hAnsi="Myriad Pro" w:cs="Calibri"/>
                <w:b/>
                <w:bCs/>
                <w:sz w:val="20"/>
                <w:szCs w:val="20"/>
              </w:rPr>
              <w:t>692 762</w:t>
            </w:r>
          </w:p>
        </w:tc>
        <w:tc>
          <w:tcPr>
            <w:tcW w:w="2546" w:type="dxa"/>
            <w:tcBorders>
              <w:top w:val="nil"/>
              <w:left w:val="nil"/>
              <w:bottom w:val="single" w:sz="4" w:space="0" w:color="auto"/>
              <w:right w:val="single" w:sz="4" w:space="0" w:color="auto"/>
            </w:tcBorders>
            <w:shd w:val="clear" w:color="000000" w:fill="FFFFFF"/>
            <w:vAlign w:val="center"/>
            <w:hideMark/>
          </w:tcPr>
          <w:p w14:paraId="528CC6BF" w14:textId="1A9F7439" w:rsidR="003E2129" w:rsidRPr="009F4F89" w:rsidRDefault="003E2129" w:rsidP="009F64F5">
            <w:pPr>
              <w:jc w:val="center"/>
              <w:rPr>
                <w:rFonts w:ascii="Myriad Pro" w:hAnsi="Myriad Pro" w:cs="Calibri"/>
                <w:b/>
                <w:bCs/>
                <w:sz w:val="20"/>
                <w:szCs w:val="20"/>
              </w:rPr>
            </w:pPr>
            <w:r>
              <w:rPr>
                <w:rFonts w:ascii="Myriad Pro" w:hAnsi="Myriad Pro" w:cs="Calibri"/>
                <w:b/>
                <w:bCs/>
                <w:sz w:val="20"/>
                <w:szCs w:val="20"/>
              </w:rPr>
              <w:t>693 201</w:t>
            </w:r>
          </w:p>
        </w:tc>
      </w:tr>
      <w:tr w:rsidR="003E2129" w:rsidRPr="009F4F89" w14:paraId="5B3E6886"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noWrap/>
            <w:vAlign w:val="center"/>
            <w:hideMark/>
          </w:tcPr>
          <w:p w14:paraId="1D92028D" w14:textId="77777777" w:rsidR="003E2129" w:rsidRPr="009F4F89" w:rsidRDefault="003E2129" w:rsidP="003E2129">
            <w:pPr>
              <w:rPr>
                <w:rFonts w:ascii="Myriad Pro" w:hAnsi="Myriad Pro" w:cs="Calibri"/>
                <w:b/>
                <w:bCs/>
                <w:sz w:val="20"/>
                <w:szCs w:val="20"/>
              </w:rPr>
            </w:pPr>
            <w:r w:rsidRPr="009F4F89">
              <w:rPr>
                <w:rFonts w:ascii="Myriad Pro" w:hAnsi="Myriad Pro" w:cs="Calibri"/>
                <w:b/>
                <w:bCs/>
                <w:sz w:val="20"/>
                <w:szCs w:val="20"/>
              </w:rPr>
              <w:t xml:space="preserve">Доход на инвестированный капитал </w:t>
            </w:r>
          </w:p>
        </w:tc>
        <w:tc>
          <w:tcPr>
            <w:tcW w:w="2579" w:type="dxa"/>
            <w:tcBorders>
              <w:top w:val="nil"/>
              <w:left w:val="nil"/>
              <w:bottom w:val="single" w:sz="4" w:space="0" w:color="auto"/>
              <w:right w:val="single" w:sz="4" w:space="0" w:color="auto"/>
            </w:tcBorders>
            <w:shd w:val="clear" w:color="auto" w:fill="auto"/>
            <w:vAlign w:val="center"/>
            <w:hideMark/>
          </w:tcPr>
          <w:p w14:paraId="057892E6" w14:textId="723A7895" w:rsidR="003E2129" w:rsidRPr="009F4F89" w:rsidRDefault="003E2129" w:rsidP="009F64F5">
            <w:pPr>
              <w:jc w:val="center"/>
              <w:rPr>
                <w:rFonts w:ascii="Myriad Pro" w:hAnsi="Myriad Pro" w:cs="Calibri"/>
                <w:b/>
                <w:bCs/>
                <w:sz w:val="20"/>
                <w:szCs w:val="20"/>
              </w:rPr>
            </w:pPr>
            <w:r w:rsidRPr="009F4F89">
              <w:rPr>
                <w:rFonts w:ascii="Myriad Pro" w:hAnsi="Myriad Pro" w:cs="Calibri"/>
                <w:b/>
                <w:bCs/>
                <w:sz w:val="20"/>
                <w:szCs w:val="20"/>
              </w:rPr>
              <w:t>771 354</w:t>
            </w:r>
          </w:p>
        </w:tc>
        <w:tc>
          <w:tcPr>
            <w:tcW w:w="2383" w:type="dxa"/>
            <w:tcBorders>
              <w:top w:val="nil"/>
              <w:left w:val="nil"/>
              <w:bottom w:val="single" w:sz="4" w:space="0" w:color="auto"/>
              <w:right w:val="single" w:sz="4" w:space="0" w:color="auto"/>
            </w:tcBorders>
            <w:shd w:val="clear" w:color="auto" w:fill="auto"/>
            <w:vAlign w:val="center"/>
            <w:hideMark/>
          </w:tcPr>
          <w:p w14:paraId="7DA83374" w14:textId="4830F014" w:rsidR="003E2129" w:rsidRPr="009F4F89" w:rsidRDefault="003E2129" w:rsidP="009F64F5">
            <w:pPr>
              <w:jc w:val="center"/>
              <w:rPr>
                <w:rFonts w:ascii="Myriad Pro" w:hAnsi="Myriad Pro" w:cs="Calibri"/>
                <w:b/>
                <w:bCs/>
                <w:sz w:val="20"/>
                <w:szCs w:val="20"/>
              </w:rPr>
            </w:pPr>
            <w:r w:rsidRPr="009F4F89">
              <w:rPr>
                <w:rFonts w:ascii="Myriad Pro" w:hAnsi="Myriad Pro" w:cs="Calibri"/>
                <w:b/>
                <w:bCs/>
                <w:sz w:val="20"/>
                <w:szCs w:val="20"/>
              </w:rPr>
              <w:t>603 247</w:t>
            </w:r>
          </w:p>
        </w:tc>
        <w:tc>
          <w:tcPr>
            <w:tcW w:w="2546" w:type="dxa"/>
            <w:tcBorders>
              <w:top w:val="nil"/>
              <w:left w:val="nil"/>
              <w:bottom w:val="single" w:sz="4" w:space="0" w:color="auto"/>
              <w:right w:val="single" w:sz="4" w:space="0" w:color="auto"/>
            </w:tcBorders>
            <w:shd w:val="clear" w:color="000000" w:fill="FFFFFF"/>
            <w:vAlign w:val="center"/>
            <w:hideMark/>
          </w:tcPr>
          <w:p w14:paraId="38CAE84B" w14:textId="1877042A" w:rsidR="003E2129" w:rsidRPr="009F4F89" w:rsidRDefault="003E2129" w:rsidP="009F64F5">
            <w:pPr>
              <w:jc w:val="center"/>
              <w:rPr>
                <w:rFonts w:ascii="Myriad Pro" w:hAnsi="Myriad Pro" w:cs="Calibri"/>
                <w:b/>
                <w:bCs/>
                <w:sz w:val="20"/>
                <w:szCs w:val="20"/>
              </w:rPr>
            </w:pPr>
            <w:r>
              <w:rPr>
                <w:rFonts w:ascii="Myriad Pro" w:hAnsi="Myriad Pro" w:cs="Calibri"/>
                <w:b/>
                <w:bCs/>
                <w:sz w:val="20"/>
                <w:szCs w:val="20"/>
              </w:rPr>
              <w:t>611 501</w:t>
            </w:r>
          </w:p>
        </w:tc>
      </w:tr>
      <w:tr w:rsidR="003E2129" w:rsidRPr="009F4F89" w14:paraId="7D371294"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043CD05F" w14:textId="77777777" w:rsidR="003E2129" w:rsidRPr="009F4F89" w:rsidRDefault="003E2129" w:rsidP="003E2129">
            <w:pPr>
              <w:rPr>
                <w:rFonts w:ascii="Myriad Pro" w:hAnsi="Myriad Pro" w:cs="Calibri"/>
                <w:b/>
                <w:bCs/>
                <w:sz w:val="20"/>
                <w:szCs w:val="20"/>
              </w:rPr>
            </w:pPr>
            <w:r w:rsidRPr="009F4F89">
              <w:rPr>
                <w:rFonts w:ascii="Myriad Pro" w:hAnsi="Myriad Pro" w:cs="Calibri"/>
                <w:b/>
                <w:bCs/>
                <w:sz w:val="20"/>
                <w:szCs w:val="20"/>
              </w:rPr>
              <w:t>Изменение необходимой валовой выручки, производимое в целях сглаживания тарифов</w:t>
            </w:r>
          </w:p>
        </w:tc>
        <w:tc>
          <w:tcPr>
            <w:tcW w:w="2579" w:type="dxa"/>
            <w:tcBorders>
              <w:top w:val="nil"/>
              <w:left w:val="nil"/>
              <w:bottom w:val="single" w:sz="4" w:space="0" w:color="auto"/>
              <w:right w:val="single" w:sz="4" w:space="0" w:color="auto"/>
            </w:tcBorders>
            <w:shd w:val="clear" w:color="auto" w:fill="auto"/>
            <w:vAlign w:val="center"/>
            <w:hideMark/>
          </w:tcPr>
          <w:p w14:paraId="2C12915F" w14:textId="28E76B05" w:rsidR="003E2129" w:rsidRPr="009F4F89" w:rsidRDefault="003E2129" w:rsidP="009F64F5">
            <w:pPr>
              <w:jc w:val="center"/>
              <w:rPr>
                <w:rFonts w:ascii="Myriad Pro" w:hAnsi="Myriad Pro" w:cs="Calibri"/>
                <w:b/>
                <w:bCs/>
                <w:sz w:val="20"/>
                <w:szCs w:val="20"/>
              </w:rPr>
            </w:pPr>
            <w:r w:rsidRPr="009F4F89">
              <w:rPr>
                <w:rFonts w:ascii="Myriad Pro" w:hAnsi="Myriad Pro" w:cs="Calibri"/>
                <w:b/>
                <w:bCs/>
                <w:sz w:val="20"/>
                <w:szCs w:val="20"/>
              </w:rPr>
              <w:t>-180 000</w:t>
            </w:r>
          </w:p>
        </w:tc>
        <w:tc>
          <w:tcPr>
            <w:tcW w:w="2383" w:type="dxa"/>
            <w:tcBorders>
              <w:top w:val="nil"/>
              <w:left w:val="nil"/>
              <w:bottom w:val="single" w:sz="4" w:space="0" w:color="auto"/>
              <w:right w:val="single" w:sz="4" w:space="0" w:color="auto"/>
            </w:tcBorders>
            <w:shd w:val="clear" w:color="auto" w:fill="auto"/>
            <w:vAlign w:val="center"/>
            <w:hideMark/>
          </w:tcPr>
          <w:p w14:paraId="5F5FC094" w14:textId="5101554A" w:rsidR="003E2129" w:rsidRPr="009F4F89" w:rsidRDefault="003E2129" w:rsidP="009F64F5">
            <w:pPr>
              <w:jc w:val="center"/>
              <w:rPr>
                <w:rFonts w:ascii="Myriad Pro" w:hAnsi="Myriad Pro" w:cs="Calibri"/>
                <w:b/>
                <w:bCs/>
                <w:sz w:val="20"/>
                <w:szCs w:val="20"/>
              </w:rPr>
            </w:pPr>
          </w:p>
        </w:tc>
        <w:tc>
          <w:tcPr>
            <w:tcW w:w="2546" w:type="dxa"/>
            <w:tcBorders>
              <w:top w:val="nil"/>
              <w:left w:val="nil"/>
              <w:bottom w:val="single" w:sz="4" w:space="0" w:color="auto"/>
              <w:right w:val="single" w:sz="4" w:space="0" w:color="auto"/>
            </w:tcBorders>
            <w:shd w:val="clear" w:color="000000" w:fill="FFFFFF"/>
            <w:vAlign w:val="center"/>
            <w:hideMark/>
          </w:tcPr>
          <w:p w14:paraId="776BCA26" w14:textId="3B31D3BF" w:rsidR="003E2129" w:rsidRPr="009F4F89" w:rsidRDefault="003E2129" w:rsidP="009F64F5">
            <w:pPr>
              <w:jc w:val="center"/>
              <w:rPr>
                <w:rFonts w:ascii="Myriad Pro" w:hAnsi="Myriad Pro" w:cs="Calibri"/>
                <w:b/>
                <w:bCs/>
                <w:sz w:val="20"/>
                <w:szCs w:val="20"/>
              </w:rPr>
            </w:pPr>
          </w:p>
        </w:tc>
      </w:tr>
      <w:tr w:rsidR="009F64F5" w:rsidRPr="009F4F89" w14:paraId="7B1C4BD5"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44D0C4DB" w14:textId="77777777" w:rsidR="009F64F5" w:rsidRPr="009F4F89" w:rsidRDefault="009F64F5" w:rsidP="003E2129">
            <w:pPr>
              <w:rPr>
                <w:rFonts w:ascii="Myriad Pro" w:hAnsi="Myriad Pro" w:cs="Calibri"/>
                <w:b/>
                <w:bCs/>
                <w:sz w:val="20"/>
                <w:szCs w:val="20"/>
              </w:rPr>
            </w:pPr>
            <w:r w:rsidRPr="009F4F89">
              <w:rPr>
                <w:rFonts w:ascii="Myriad Pro" w:hAnsi="Myriad Pro" w:cs="Calibri"/>
                <w:b/>
                <w:bCs/>
                <w:sz w:val="20"/>
                <w:szCs w:val="20"/>
              </w:rPr>
              <w:t>Корректировка НВВ</w:t>
            </w:r>
          </w:p>
        </w:tc>
        <w:tc>
          <w:tcPr>
            <w:tcW w:w="2579" w:type="dxa"/>
            <w:tcBorders>
              <w:top w:val="nil"/>
              <w:left w:val="nil"/>
              <w:bottom w:val="single" w:sz="4" w:space="0" w:color="auto"/>
              <w:right w:val="single" w:sz="4" w:space="0" w:color="auto"/>
            </w:tcBorders>
            <w:shd w:val="clear" w:color="auto" w:fill="auto"/>
            <w:vAlign w:val="center"/>
            <w:hideMark/>
          </w:tcPr>
          <w:p w14:paraId="181CE099" w14:textId="01951464"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620 675</w:t>
            </w:r>
          </w:p>
        </w:tc>
        <w:tc>
          <w:tcPr>
            <w:tcW w:w="2383" w:type="dxa"/>
            <w:tcBorders>
              <w:top w:val="nil"/>
              <w:left w:val="nil"/>
              <w:bottom w:val="single" w:sz="4" w:space="0" w:color="auto"/>
              <w:right w:val="single" w:sz="4" w:space="0" w:color="auto"/>
            </w:tcBorders>
            <w:shd w:val="clear" w:color="auto" w:fill="auto"/>
            <w:vAlign w:val="center"/>
            <w:hideMark/>
          </w:tcPr>
          <w:p w14:paraId="26E11BA9" w14:textId="4F3BF72D"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-501 756</w:t>
            </w:r>
          </w:p>
        </w:tc>
        <w:tc>
          <w:tcPr>
            <w:tcW w:w="2546" w:type="dxa"/>
            <w:tcBorders>
              <w:top w:val="nil"/>
              <w:left w:val="nil"/>
              <w:bottom w:val="single" w:sz="4" w:space="0" w:color="auto"/>
              <w:right w:val="single" w:sz="4" w:space="0" w:color="auto"/>
            </w:tcBorders>
            <w:shd w:val="clear" w:color="000000" w:fill="FFFFFF"/>
            <w:vAlign w:val="center"/>
            <w:hideMark/>
          </w:tcPr>
          <w:p w14:paraId="24EEE036" w14:textId="4E1C61F8" w:rsidR="009F64F5" w:rsidRPr="009F4F89" w:rsidRDefault="00C12D19" w:rsidP="009F64F5">
            <w:pPr>
              <w:jc w:val="center"/>
              <w:rPr>
                <w:rFonts w:ascii="Myriad Pro" w:hAnsi="Myriad Pro" w:cs="Calibri"/>
                <w:b/>
                <w:bCs/>
                <w:sz w:val="20"/>
                <w:szCs w:val="20"/>
              </w:rPr>
            </w:pPr>
            <w:r>
              <w:rPr>
                <w:rFonts w:ascii="Myriad Pro" w:hAnsi="Myriad Pro" w:cs="Calibri"/>
                <w:b/>
                <w:bCs/>
                <w:sz w:val="20"/>
                <w:szCs w:val="20"/>
              </w:rPr>
              <w:t> -316 681,3</w:t>
            </w:r>
          </w:p>
        </w:tc>
      </w:tr>
      <w:tr w:rsidR="009F64F5" w:rsidRPr="009F4F89" w14:paraId="0242008B"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79630E1"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 xml:space="preserve">Корректировка в связи с отличием фактической выручки от реализации услуг по регулируемому виду деятельности от утвержденной </w:t>
            </w:r>
          </w:p>
        </w:tc>
        <w:tc>
          <w:tcPr>
            <w:tcW w:w="2579" w:type="dxa"/>
            <w:tcBorders>
              <w:top w:val="nil"/>
              <w:left w:val="nil"/>
              <w:bottom w:val="single" w:sz="4" w:space="0" w:color="auto"/>
              <w:right w:val="single" w:sz="4" w:space="0" w:color="auto"/>
            </w:tcBorders>
            <w:shd w:val="clear" w:color="auto" w:fill="auto"/>
            <w:vAlign w:val="center"/>
            <w:hideMark/>
          </w:tcPr>
          <w:p w14:paraId="27DDDD04" w14:textId="1DF8B82A"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41 798</w:t>
            </w:r>
          </w:p>
        </w:tc>
        <w:tc>
          <w:tcPr>
            <w:tcW w:w="2383" w:type="dxa"/>
            <w:tcBorders>
              <w:top w:val="nil"/>
              <w:left w:val="nil"/>
              <w:bottom w:val="single" w:sz="4" w:space="0" w:color="auto"/>
              <w:right w:val="single" w:sz="4" w:space="0" w:color="auto"/>
            </w:tcBorders>
            <w:shd w:val="clear" w:color="000000" w:fill="FFFFFF"/>
            <w:vAlign w:val="center"/>
            <w:hideMark/>
          </w:tcPr>
          <w:p w14:paraId="05749B8D" w14:textId="69BDD3F6"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88 514</w:t>
            </w:r>
          </w:p>
        </w:tc>
        <w:tc>
          <w:tcPr>
            <w:tcW w:w="2546" w:type="dxa"/>
            <w:tcBorders>
              <w:top w:val="nil"/>
              <w:left w:val="nil"/>
              <w:bottom w:val="single" w:sz="4" w:space="0" w:color="auto"/>
              <w:right w:val="single" w:sz="4" w:space="0" w:color="auto"/>
            </w:tcBorders>
            <w:shd w:val="clear" w:color="000000" w:fill="FFFFFF"/>
            <w:vAlign w:val="center"/>
            <w:hideMark/>
          </w:tcPr>
          <w:p w14:paraId="6580336E" w14:textId="67760677"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88 514  </w:t>
            </w:r>
          </w:p>
        </w:tc>
      </w:tr>
      <w:tr w:rsidR="009F64F5" w:rsidRPr="009F4F89" w14:paraId="17CD9199"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391B9875" w14:textId="31D074A6" w:rsidR="009F64F5" w:rsidRPr="009F4F89" w:rsidRDefault="009F64F5" w:rsidP="003E2129">
            <w:pPr>
              <w:rPr>
                <w:rFonts w:ascii="Myriad Pro" w:hAnsi="Myriad Pro" w:cs="Calibri"/>
                <w:sz w:val="20"/>
                <w:szCs w:val="20"/>
              </w:rPr>
            </w:pPr>
            <w:r w:rsidRPr="009F4F89">
              <w:rPr>
                <w:rFonts w:ascii="Myriad Pro" w:hAnsi="Myriad Pro" w:cs="Calibri"/>
                <w:sz w:val="20"/>
                <w:szCs w:val="20"/>
              </w:rPr>
              <w:t>Корректировка в связи с</w:t>
            </w:r>
            <w:r>
              <w:rPr>
                <w:rFonts w:ascii="Myriad Pro" w:hAnsi="Myriad Pro" w:cs="Calibri"/>
                <w:sz w:val="20"/>
                <w:szCs w:val="20"/>
              </w:rPr>
              <w:t xml:space="preserve"> </w:t>
            </w:r>
            <w:r w:rsidRPr="009F4F89">
              <w:rPr>
                <w:rFonts w:ascii="Myriad Pro" w:hAnsi="Myriad Pro" w:cs="Calibri"/>
                <w:sz w:val="20"/>
                <w:szCs w:val="20"/>
              </w:rPr>
              <w:t xml:space="preserve">изменением фактического индекса инфляции и объема условных единиц по отношению к учтенным </w:t>
            </w:r>
          </w:p>
        </w:tc>
        <w:tc>
          <w:tcPr>
            <w:tcW w:w="2579" w:type="dxa"/>
            <w:tcBorders>
              <w:top w:val="nil"/>
              <w:left w:val="nil"/>
              <w:bottom w:val="single" w:sz="4" w:space="0" w:color="auto"/>
              <w:right w:val="single" w:sz="4" w:space="0" w:color="auto"/>
            </w:tcBorders>
            <w:shd w:val="clear" w:color="auto" w:fill="auto"/>
            <w:vAlign w:val="center"/>
            <w:hideMark/>
          </w:tcPr>
          <w:p w14:paraId="72B490AD" w14:textId="7581A487"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145 933</w:t>
            </w:r>
          </w:p>
        </w:tc>
        <w:tc>
          <w:tcPr>
            <w:tcW w:w="2383" w:type="dxa"/>
            <w:tcBorders>
              <w:top w:val="nil"/>
              <w:left w:val="nil"/>
              <w:bottom w:val="single" w:sz="4" w:space="0" w:color="auto"/>
              <w:right w:val="single" w:sz="4" w:space="0" w:color="auto"/>
            </w:tcBorders>
            <w:shd w:val="clear" w:color="000000" w:fill="FFFFFF"/>
            <w:vAlign w:val="center"/>
            <w:hideMark/>
          </w:tcPr>
          <w:p w14:paraId="141F3B54" w14:textId="0991B5C6"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0</w:t>
            </w:r>
          </w:p>
        </w:tc>
        <w:tc>
          <w:tcPr>
            <w:tcW w:w="2546" w:type="dxa"/>
            <w:tcBorders>
              <w:top w:val="nil"/>
              <w:left w:val="nil"/>
              <w:bottom w:val="single" w:sz="4" w:space="0" w:color="auto"/>
              <w:right w:val="single" w:sz="4" w:space="0" w:color="auto"/>
            </w:tcBorders>
            <w:shd w:val="clear" w:color="000000" w:fill="FFFFFF"/>
            <w:vAlign w:val="center"/>
            <w:hideMark/>
          </w:tcPr>
          <w:p w14:paraId="0D33D05F" w14:textId="35E2FCD7"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0  </w:t>
            </w:r>
          </w:p>
        </w:tc>
      </w:tr>
      <w:tr w:rsidR="009F64F5" w:rsidRPr="009F4F89" w14:paraId="016EA93F"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44576031"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Величина компенсации фактически понесенных неподконтрольных расходов, не учтенных при установлении тарифов</w:t>
            </w:r>
          </w:p>
        </w:tc>
        <w:tc>
          <w:tcPr>
            <w:tcW w:w="2579" w:type="dxa"/>
            <w:tcBorders>
              <w:top w:val="nil"/>
              <w:left w:val="nil"/>
              <w:bottom w:val="single" w:sz="4" w:space="0" w:color="auto"/>
              <w:right w:val="single" w:sz="4" w:space="0" w:color="auto"/>
            </w:tcBorders>
            <w:shd w:val="clear" w:color="auto" w:fill="auto"/>
            <w:vAlign w:val="center"/>
            <w:hideMark/>
          </w:tcPr>
          <w:p w14:paraId="671207D2" w14:textId="64D10562"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246 457</w:t>
            </w:r>
          </w:p>
        </w:tc>
        <w:tc>
          <w:tcPr>
            <w:tcW w:w="2383" w:type="dxa"/>
            <w:tcBorders>
              <w:top w:val="nil"/>
              <w:left w:val="nil"/>
              <w:bottom w:val="single" w:sz="4" w:space="0" w:color="auto"/>
              <w:right w:val="single" w:sz="4" w:space="0" w:color="auto"/>
            </w:tcBorders>
            <w:shd w:val="clear" w:color="000000" w:fill="FFFFFF"/>
            <w:vAlign w:val="center"/>
            <w:hideMark/>
          </w:tcPr>
          <w:p w14:paraId="39C30331" w14:textId="41C864C8"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-128 443</w:t>
            </w:r>
          </w:p>
        </w:tc>
        <w:tc>
          <w:tcPr>
            <w:tcW w:w="2546" w:type="dxa"/>
            <w:tcBorders>
              <w:top w:val="nil"/>
              <w:left w:val="nil"/>
              <w:bottom w:val="single" w:sz="4" w:space="0" w:color="auto"/>
              <w:right w:val="single" w:sz="4" w:space="0" w:color="auto"/>
            </w:tcBorders>
            <w:shd w:val="clear" w:color="000000" w:fill="FFFFFF"/>
            <w:vAlign w:val="center"/>
            <w:hideMark/>
          </w:tcPr>
          <w:p w14:paraId="095E4AF7" w14:textId="600A9660"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-128 443  </w:t>
            </w:r>
          </w:p>
        </w:tc>
      </w:tr>
      <w:tr w:rsidR="009F64F5" w:rsidRPr="009F4F89" w14:paraId="24FD234E"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D5F7C41"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Компенсация выпадающих/излишне полученных доходов</w:t>
            </w:r>
          </w:p>
        </w:tc>
        <w:tc>
          <w:tcPr>
            <w:tcW w:w="2579" w:type="dxa"/>
            <w:tcBorders>
              <w:top w:val="nil"/>
              <w:left w:val="nil"/>
              <w:bottom w:val="single" w:sz="4" w:space="0" w:color="auto"/>
              <w:right w:val="single" w:sz="4" w:space="0" w:color="auto"/>
            </w:tcBorders>
            <w:shd w:val="clear" w:color="auto" w:fill="auto"/>
            <w:vAlign w:val="center"/>
            <w:hideMark/>
          </w:tcPr>
          <w:p w14:paraId="232E7D18" w14:textId="082D1183"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32 640</w:t>
            </w:r>
          </w:p>
        </w:tc>
        <w:tc>
          <w:tcPr>
            <w:tcW w:w="2383" w:type="dxa"/>
            <w:tcBorders>
              <w:top w:val="nil"/>
              <w:left w:val="nil"/>
              <w:bottom w:val="single" w:sz="4" w:space="0" w:color="auto"/>
              <w:right w:val="single" w:sz="4" w:space="0" w:color="auto"/>
            </w:tcBorders>
            <w:shd w:val="clear" w:color="000000" w:fill="FFFFFF"/>
            <w:vAlign w:val="center"/>
            <w:hideMark/>
          </w:tcPr>
          <w:p w14:paraId="4981B887" w14:textId="440583CA"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31 951</w:t>
            </w:r>
          </w:p>
        </w:tc>
        <w:tc>
          <w:tcPr>
            <w:tcW w:w="2546" w:type="dxa"/>
            <w:tcBorders>
              <w:top w:val="nil"/>
              <w:left w:val="nil"/>
              <w:bottom w:val="single" w:sz="4" w:space="0" w:color="auto"/>
              <w:right w:val="single" w:sz="4" w:space="0" w:color="auto"/>
            </w:tcBorders>
            <w:shd w:val="clear" w:color="000000" w:fill="FFFFFF"/>
            <w:vAlign w:val="center"/>
            <w:hideMark/>
          </w:tcPr>
          <w:p w14:paraId="1090FB16" w14:textId="1137CBA7"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115 589  </w:t>
            </w:r>
          </w:p>
        </w:tc>
      </w:tr>
      <w:tr w:rsidR="009F64F5" w:rsidRPr="009F4F89" w14:paraId="73EB2909"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1E40368A"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 xml:space="preserve">корректировка НВВ в связи с изменением (неисполнением) инвестиционной программы </w:t>
            </w:r>
          </w:p>
        </w:tc>
        <w:tc>
          <w:tcPr>
            <w:tcW w:w="2579" w:type="dxa"/>
            <w:tcBorders>
              <w:top w:val="nil"/>
              <w:left w:val="nil"/>
              <w:bottom w:val="single" w:sz="4" w:space="0" w:color="auto"/>
              <w:right w:val="single" w:sz="4" w:space="0" w:color="auto"/>
            </w:tcBorders>
            <w:shd w:val="clear" w:color="auto" w:fill="auto"/>
            <w:vAlign w:val="center"/>
            <w:hideMark/>
          </w:tcPr>
          <w:p w14:paraId="2078FF63" w14:textId="1730BCB6" w:rsidR="009F64F5" w:rsidRPr="009F4F89" w:rsidRDefault="009F64F5" w:rsidP="009F64F5">
            <w:pPr>
              <w:jc w:val="center"/>
              <w:rPr>
                <w:rFonts w:ascii="Myriad Pro" w:hAnsi="Myriad Pro" w:cs="Calibri"/>
                <w:sz w:val="20"/>
                <w:szCs w:val="20"/>
              </w:rPr>
            </w:pPr>
          </w:p>
        </w:tc>
        <w:tc>
          <w:tcPr>
            <w:tcW w:w="2383" w:type="dxa"/>
            <w:tcBorders>
              <w:top w:val="nil"/>
              <w:left w:val="nil"/>
              <w:bottom w:val="single" w:sz="4" w:space="0" w:color="auto"/>
              <w:right w:val="single" w:sz="4" w:space="0" w:color="auto"/>
            </w:tcBorders>
            <w:shd w:val="clear" w:color="000000" w:fill="FFFFFF"/>
            <w:vAlign w:val="center"/>
            <w:hideMark/>
          </w:tcPr>
          <w:p w14:paraId="5CEA35BB" w14:textId="43C44299"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-735 105</w:t>
            </w:r>
          </w:p>
        </w:tc>
        <w:tc>
          <w:tcPr>
            <w:tcW w:w="2546" w:type="dxa"/>
            <w:tcBorders>
              <w:top w:val="nil"/>
              <w:left w:val="nil"/>
              <w:bottom w:val="single" w:sz="4" w:space="0" w:color="auto"/>
              <w:right w:val="single" w:sz="4" w:space="0" w:color="auto"/>
            </w:tcBorders>
            <w:shd w:val="clear" w:color="000000" w:fill="FFFFFF"/>
            <w:vAlign w:val="center"/>
            <w:hideMark/>
          </w:tcPr>
          <w:p w14:paraId="201C2CB0" w14:textId="739281DC" w:rsidR="009F64F5" w:rsidRPr="009F4F89" w:rsidRDefault="00C12D19" w:rsidP="009F64F5">
            <w:pPr>
              <w:jc w:val="center"/>
              <w:rPr>
                <w:rFonts w:ascii="Myriad Pro" w:hAnsi="Myriad Pro" w:cs="Calibri"/>
                <w:sz w:val="20"/>
                <w:szCs w:val="20"/>
              </w:rPr>
            </w:pPr>
            <w:r>
              <w:rPr>
                <w:rFonts w:ascii="Myriad Pro" w:hAnsi="Myriad Pro" w:cs="Calibri"/>
                <w:sz w:val="20"/>
                <w:szCs w:val="20"/>
              </w:rPr>
              <w:t> - 735 105</w:t>
            </w:r>
          </w:p>
        </w:tc>
      </w:tr>
      <w:tr w:rsidR="009F64F5" w:rsidRPr="009F4F89" w14:paraId="69F47423"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1F923AF4"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 xml:space="preserve">Корректировка НВВ с учетом надежности и качества оказываемых </w:t>
            </w:r>
          </w:p>
        </w:tc>
        <w:tc>
          <w:tcPr>
            <w:tcW w:w="2579" w:type="dxa"/>
            <w:tcBorders>
              <w:top w:val="nil"/>
              <w:left w:val="nil"/>
              <w:bottom w:val="single" w:sz="4" w:space="0" w:color="auto"/>
              <w:right w:val="single" w:sz="4" w:space="0" w:color="auto"/>
            </w:tcBorders>
            <w:shd w:val="clear" w:color="auto" w:fill="auto"/>
            <w:vAlign w:val="center"/>
            <w:hideMark/>
          </w:tcPr>
          <w:p w14:paraId="47EC5FB5" w14:textId="5B3BAF10"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57 709</w:t>
            </w:r>
          </w:p>
        </w:tc>
        <w:tc>
          <w:tcPr>
            <w:tcW w:w="2383" w:type="dxa"/>
            <w:tcBorders>
              <w:top w:val="nil"/>
              <w:left w:val="nil"/>
              <w:bottom w:val="single" w:sz="4" w:space="0" w:color="auto"/>
              <w:right w:val="single" w:sz="4" w:space="0" w:color="auto"/>
            </w:tcBorders>
            <w:shd w:val="clear" w:color="000000" w:fill="FFFFFF"/>
            <w:vAlign w:val="center"/>
            <w:hideMark/>
          </w:tcPr>
          <w:p w14:paraId="52207E04" w14:textId="1BB7DD98"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49 350</w:t>
            </w:r>
          </w:p>
        </w:tc>
        <w:tc>
          <w:tcPr>
            <w:tcW w:w="2546" w:type="dxa"/>
            <w:tcBorders>
              <w:top w:val="nil"/>
              <w:left w:val="nil"/>
              <w:bottom w:val="single" w:sz="4" w:space="0" w:color="auto"/>
              <w:right w:val="single" w:sz="4" w:space="0" w:color="auto"/>
            </w:tcBorders>
            <w:shd w:val="clear" w:color="000000" w:fill="FFFFFF"/>
            <w:vAlign w:val="center"/>
            <w:hideMark/>
          </w:tcPr>
          <w:p w14:paraId="438F426F" w14:textId="64E1EB4F" w:rsidR="009F64F5" w:rsidRPr="009F4F89" w:rsidRDefault="00C12D19" w:rsidP="009F64F5">
            <w:pPr>
              <w:jc w:val="center"/>
              <w:rPr>
                <w:rFonts w:ascii="Myriad Pro" w:hAnsi="Myriad Pro" w:cs="Calibri"/>
                <w:sz w:val="20"/>
                <w:szCs w:val="20"/>
              </w:rPr>
            </w:pPr>
            <w:r>
              <w:rPr>
                <w:rFonts w:ascii="Myriad Pro" w:hAnsi="Myriad Pro" w:cs="Calibri"/>
                <w:sz w:val="20"/>
                <w:szCs w:val="20"/>
              </w:rPr>
              <w:t>57 709</w:t>
            </w:r>
            <w:r w:rsidR="009F64F5">
              <w:rPr>
                <w:rFonts w:ascii="Myriad Pro" w:hAnsi="Myriad Pro" w:cs="Calibri"/>
                <w:sz w:val="20"/>
                <w:szCs w:val="20"/>
              </w:rPr>
              <w:t xml:space="preserve">  </w:t>
            </w:r>
          </w:p>
        </w:tc>
      </w:tr>
      <w:tr w:rsidR="009F64F5" w:rsidRPr="009F4F89" w14:paraId="5337236A"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62185E6B"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 xml:space="preserve">Корректировка на ЭОР, понесенные в предыдущих периодах регулирования, но </w:t>
            </w:r>
            <w:r w:rsidRPr="009F4F89">
              <w:rPr>
                <w:rFonts w:ascii="Myriad Pro" w:hAnsi="Myriad Pro" w:cs="Calibri"/>
                <w:sz w:val="20"/>
                <w:szCs w:val="20"/>
              </w:rPr>
              <w:lastRenderedPageBreak/>
              <w:t>не учтенные при тарифном регулировании</w:t>
            </w:r>
          </w:p>
        </w:tc>
        <w:tc>
          <w:tcPr>
            <w:tcW w:w="2579" w:type="dxa"/>
            <w:tcBorders>
              <w:top w:val="nil"/>
              <w:left w:val="nil"/>
              <w:bottom w:val="single" w:sz="4" w:space="0" w:color="auto"/>
              <w:right w:val="single" w:sz="4" w:space="0" w:color="auto"/>
            </w:tcBorders>
            <w:shd w:val="clear" w:color="auto" w:fill="auto"/>
            <w:vAlign w:val="center"/>
            <w:hideMark/>
          </w:tcPr>
          <w:p w14:paraId="5BEB2ACD" w14:textId="216FA109"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lastRenderedPageBreak/>
              <w:t>96 139</w:t>
            </w:r>
          </w:p>
        </w:tc>
        <w:tc>
          <w:tcPr>
            <w:tcW w:w="2383" w:type="dxa"/>
            <w:tcBorders>
              <w:top w:val="nil"/>
              <w:left w:val="nil"/>
              <w:bottom w:val="single" w:sz="4" w:space="0" w:color="auto"/>
              <w:right w:val="single" w:sz="4" w:space="0" w:color="auto"/>
            </w:tcBorders>
            <w:shd w:val="clear" w:color="000000" w:fill="FFFFFF"/>
            <w:vAlign w:val="center"/>
            <w:hideMark/>
          </w:tcPr>
          <w:p w14:paraId="67D5E4F2" w14:textId="52818E8A"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191 977</w:t>
            </w:r>
          </w:p>
        </w:tc>
        <w:tc>
          <w:tcPr>
            <w:tcW w:w="2546" w:type="dxa"/>
            <w:tcBorders>
              <w:top w:val="nil"/>
              <w:left w:val="nil"/>
              <w:bottom w:val="single" w:sz="4" w:space="0" w:color="auto"/>
              <w:right w:val="single" w:sz="4" w:space="0" w:color="auto"/>
            </w:tcBorders>
            <w:shd w:val="clear" w:color="000000" w:fill="FFFFFF"/>
            <w:vAlign w:val="center"/>
            <w:hideMark/>
          </w:tcPr>
          <w:p w14:paraId="13BCF607" w14:textId="4F51807E"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285 054  </w:t>
            </w:r>
          </w:p>
        </w:tc>
      </w:tr>
      <w:tr w:rsidR="009F64F5" w:rsidRPr="009F4F89" w14:paraId="6A973CF8"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05566E2E"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Экономия операционных расходов</w:t>
            </w:r>
          </w:p>
        </w:tc>
        <w:tc>
          <w:tcPr>
            <w:tcW w:w="2579" w:type="dxa"/>
            <w:tcBorders>
              <w:top w:val="nil"/>
              <w:left w:val="nil"/>
              <w:bottom w:val="single" w:sz="4" w:space="0" w:color="auto"/>
              <w:right w:val="single" w:sz="4" w:space="0" w:color="auto"/>
            </w:tcBorders>
            <w:shd w:val="clear" w:color="auto" w:fill="auto"/>
            <w:vAlign w:val="center"/>
            <w:hideMark/>
          </w:tcPr>
          <w:p w14:paraId="5FCD97ED" w14:textId="52572FD7"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0</w:t>
            </w:r>
          </w:p>
        </w:tc>
        <w:tc>
          <w:tcPr>
            <w:tcW w:w="2383" w:type="dxa"/>
            <w:tcBorders>
              <w:top w:val="nil"/>
              <w:left w:val="nil"/>
              <w:bottom w:val="single" w:sz="4" w:space="0" w:color="auto"/>
              <w:right w:val="single" w:sz="4" w:space="0" w:color="auto"/>
            </w:tcBorders>
            <w:shd w:val="clear" w:color="000000" w:fill="FFFFFF"/>
            <w:vAlign w:val="center"/>
            <w:hideMark/>
          </w:tcPr>
          <w:p w14:paraId="6D4A484B" w14:textId="75D3314E"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0</w:t>
            </w:r>
          </w:p>
        </w:tc>
        <w:tc>
          <w:tcPr>
            <w:tcW w:w="2546" w:type="dxa"/>
            <w:tcBorders>
              <w:top w:val="nil"/>
              <w:left w:val="nil"/>
              <w:bottom w:val="single" w:sz="4" w:space="0" w:color="auto"/>
              <w:right w:val="single" w:sz="4" w:space="0" w:color="auto"/>
            </w:tcBorders>
            <w:shd w:val="clear" w:color="000000" w:fill="FFFFFF"/>
            <w:vAlign w:val="center"/>
            <w:hideMark/>
          </w:tcPr>
          <w:p w14:paraId="55C46659" w14:textId="04BB4548"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0  </w:t>
            </w:r>
          </w:p>
        </w:tc>
      </w:tr>
      <w:tr w:rsidR="009F64F5" w:rsidRPr="009F4F89" w14:paraId="048CA53D"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470AF1BA"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Экономия от снижения технологических потерь</w:t>
            </w:r>
          </w:p>
        </w:tc>
        <w:tc>
          <w:tcPr>
            <w:tcW w:w="2579" w:type="dxa"/>
            <w:tcBorders>
              <w:top w:val="nil"/>
              <w:left w:val="nil"/>
              <w:bottom w:val="single" w:sz="4" w:space="0" w:color="auto"/>
              <w:right w:val="single" w:sz="4" w:space="0" w:color="auto"/>
            </w:tcBorders>
            <w:shd w:val="clear" w:color="auto" w:fill="auto"/>
            <w:vAlign w:val="center"/>
            <w:hideMark/>
          </w:tcPr>
          <w:p w14:paraId="09E83B2C" w14:textId="18D378EB"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0</w:t>
            </w:r>
          </w:p>
        </w:tc>
        <w:tc>
          <w:tcPr>
            <w:tcW w:w="2383" w:type="dxa"/>
            <w:tcBorders>
              <w:top w:val="nil"/>
              <w:left w:val="nil"/>
              <w:bottom w:val="single" w:sz="4" w:space="0" w:color="auto"/>
              <w:right w:val="single" w:sz="4" w:space="0" w:color="auto"/>
            </w:tcBorders>
            <w:shd w:val="clear" w:color="000000" w:fill="FFFFFF"/>
            <w:vAlign w:val="center"/>
            <w:hideMark/>
          </w:tcPr>
          <w:p w14:paraId="2D32CF37" w14:textId="03D295A8"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0</w:t>
            </w:r>
          </w:p>
        </w:tc>
        <w:tc>
          <w:tcPr>
            <w:tcW w:w="2546" w:type="dxa"/>
            <w:tcBorders>
              <w:top w:val="nil"/>
              <w:left w:val="nil"/>
              <w:bottom w:val="single" w:sz="4" w:space="0" w:color="auto"/>
              <w:right w:val="single" w:sz="4" w:space="0" w:color="auto"/>
            </w:tcBorders>
            <w:shd w:val="clear" w:color="000000" w:fill="FFFFFF"/>
            <w:vAlign w:val="center"/>
            <w:hideMark/>
          </w:tcPr>
          <w:p w14:paraId="11444EB8" w14:textId="1F5D9707"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0  </w:t>
            </w:r>
          </w:p>
        </w:tc>
      </w:tr>
      <w:tr w:rsidR="009F64F5" w:rsidRPr="009F4F89" w14:paraId="0F99FEF0"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22ABD813"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Выпадающие экономически обоснованные расходы по данным бухгалтерской отчетности и прочие корректировки</w:t>
            </w:r>
          </w:p>
        </w:tc>
        <w:tc>
          <w:tcPr>
            <w:tcW w:w="2579" w:type="dxa"/>
            <w:tcBorders>
              <w:top w:val="nil"/>
              <w:left w:val="nil"/>
              <w:bottom w:val="single" w:sz="4" w:space="0" w:color="auto"/>
              <w:right w:val="single" w:sz="4" w:space="0" w:color="auto"/>
            </w:tcBorders>
            <w:shd w:val="clear" w:color="auto" w:fill="auto"/>
            <w:vAlign w:val="center"/>
            <w:hideMark/>
          </w:tcPr>
          <w:p w14:paraId="358D0C3F" w14:textId="3CA850CF" w:rsidR="009F64F5" w:rsidRPr="009F4F89" w:rsidRDefault="009F64F5" w:rsidP="009F64F5">
            <w:pPr>
              <w:jc w:val="center"/>
              <w:rPr>
                <w:rFonts w:ascii="Myriad Pro" w:hAnsi="Myriad Pro" w:cs="Calibri"/>
                <w:sz w:val="20"/>
                <w:szCs w:val="20"/>
              </w:rPr>
            </w:pPr>
          </w:p>
        </w:tc>
        <w:tc>
          <w:tcPr>
            <w:tcW w:w="2383" w:type="dxa"/>
            <w:tcBorders>
              <w:top w:val="nil"/>
              <w:left w:val="nil"/>
              <w:bottom w:val="single" w:sz="4" w:space="0" w:color="auto"/>
              <w:right w:val="single" w:sz="4" w:space="0" w:color="auto"/>
            </w:tcBorders>
            <w:shd w:val="clear" w:color="000000" w:fill="FFFFFF"/>
            <w:vAlign w:val="center"/>
            <w:hideMark/>
          </w:tcPr>
          <w:p w14:paraId="7F1BA154" w14:textId="2030F4BC" w:rsidR="009F64F5" w:rsidRPr="009F4F89" w:rsidRDefault="009F64F5" w:rsidP="009F64F5">
            <w:pPr>
              <w:jc w:val="center"/>
              <w:rPr>
                <w:rFonts w:ascii="Myriad Pro" w:hAnsi="Myriad Pro" w:cs="Calibri"/>
                <w:sz w:val="20"/>
                <w:szCs w:val="20"/>
              </w:rPr>
            </w:pPr>
          </w:p>
        </w:tc>
        <w:tc>
          <w:tcPr>
            <w:tcW w:w="2546" w:type="dxa"/>
            <w:tcBorders>
              <w:top w:val="nil"/>
              <w:left w:val="nil"/>
              <w:bottom w:val="single" w:sz="4" w:space="0" w:color="auto"/>
              <w:right w:val="single" w:sz="4" w:space="0" w:color="auto"/>
            </w:tcBorders>
            <w:shd w:val="clear" w:color="000000" w:fill="FFFFFF"/>
            <w:vAlign w:val="center"/>
            <w:hideMark/>
          </w:tcPr>
          <w:p w14:paraId="6209088D" w14:textId="23B081FF" w:rsidR="009F64F5" w:rsidRPr="009F4F89" w:rsidRDefault="009F64F5" w:rsidP="009F64F5">
            <w:pPr>
              <w:jc w:val="center"/>
              <w:rPr>
                <w:rFonts w:ascii="Myriad Pro" w:hAnsi="Myriad Pro" w:cs="Calibri"/>
                <w:sz w:val="20"/>
                <w:szCs w:val="20"/>
              </w:rPr>
            </w:pPr>
            <w:r>
              <w:rPr>
                <w:rFonts w:ascii="Myriad Pro" w:hAnsi="Myriad Pro" w:cs="Calibri"/>
                <w:sz w:val="20"/>
                <w:szCs w:val="20"/>
              </w:rPr>
              <w:t> </w:t>
            </w:r>
          </w:p>
        </w:tc>
      </w:tr>
      <w:tr w:rsidR="009F64F5" w:rsidRPr="009F4F89" w14:paraId="6B0C2403"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21D5FE61" w14:textId="77777777" w:rsidR="009F64F5" w:rsidRPr="009F4F89" w:rsidRDefault="009F64F5" w:rsidP="003E2129">
            <w:pPr>
              <w:rPr>
                <w:rFonts w:ascii="Myriad Pro" w:hAnsi="Myriad Pro" w:cs="Calibri"/>
                <w:b/>
                <w:bCs/>
                <w:sz w:val="20"/>
                <w:szCs w:val="20"/>
              </w:rPr>
            </w:pPr>
            <w:r w:rsidRPr="009F4F89">
              <w:rPr>
                <w:rFonts w:ascii="Myriad Pro" w:hAnsi="Myriad Pro" w:cs="Calibri"/>
                <w:b/>
                <w:bCs/>
                <w:sz w:val="20"/>
                <w:szCs w:val="20"/>
              </w:rPr>
              <w:t>НВВ на содержание электрических сетей</w:t>
            </w:r>
          </w:p>
        </w:tc>
        <w:tc>
          <w:tcPr>
            <w:tcW w:w="2579" w:type="dxa"/>
            <w:tcBorders>
              <w:top w:val="nil"/>
              <w:left w:val="nil"/>
              <w:bottom w:val="single" w:sz="4" w:space="0" w:color="auto"/>
              <w:right w:val="single" w:sz="4" w:space="0" w:color="auto"/>
            </w:tcBorders>
            <w:shd w:val="clear" w:color="000000" w:fill="FFFFFF"/>
            <w:vAlign w:val="center"/>
            <w:hideMark/>
          </w:tcPr>
          <w:p w14:paraId="298C83C4" w14:textId="04180D6B"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5 861 119</w:t>
            </w:r>
          </w:p>
        </w:tc>
        <w:tc>
          <w:tcPr>
            <w:tcW w:w="2383" w:type="dxa"/>
            <w:tcBorders>
              <w:top w:val="nil"/>
              <w:left w:val="nil"/>
              <w:bottom w:val="single" w:sz="4" w:space="0" w:color="auto"/>
              <w:right w:val="single" w:sz="4" w:space="0" w:color="auto"/>
            </w:tcBorders>
            <w:shd w:val="clear" w:color="000000" w:fill="FFFFFF"/>
            <w:vAlign w:val="center"/>
            <w:hideMark/>
          </w:tcPr>
          <w:p w14:paraId="0EA7B658" w14:textId="29C78635"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4 558 132</w:t>
            </w:r>
          </w:p>
        </w:tc>
        <w:tc>
          <w:tcPr>
            <w:tcW w:w="2546" w:type="dxa"/>
            <w:tcBorders>
              <w:top w:val="nil"/>
              <w:left w:val="nil"/>
              <w:bottom w:val="single" w:sz="4" w:space="0" w:color="auto"/>
              <w:right w:val="single" w:sz="4" w:space="0" w:color="auto"/>
            </w:tcBorders>
            <w:shd w:val="clear" w:color="000000" w:fill="FFFFFF"/>
            <w:vAlign w:val="center"/>
            <w:hideMark/>
          </w:tcPr>
          <w:p w14:paraId="530B1407" w14:textId="60CCB9B3" w:rsidR="009F64F5" w:rsidRPr="009F4F89" w:rsidRDefault="00C12D19" w:rsidP="009F64F5">
            <w:pPr>
              <w:jc w:val="center"/>
              <w:rPr>
                <w:rFonts w:ascii="Myriad Pro" w:hAnsi="Myriad Pro" w:cs="Calibri"/>
                <w:b/>
                <w:bCs/>
                <w:sz w:val="20"/>
                <w:szCs w:val="20"/>
              </w:rPr>
            </w:pPr>
            <w:r>
              <w:rPr>
                <w:rFonts w:ascii="Myriad Pro" w:hAnsi="Myriad Pro" w:cs="Calibri"/>
                <w:b/>
                <w:bCs/>
                <w:sz w:val="20"/>
                <w:szCs w:val="20"/>
              </w:rPr>
              <w:t>4 757 943</w:t>
            </w:r>
            <w:r w:rsidR="009F64F5">
              <w:rPr>
                <w:rFonts w:ascii="Myriad Pro" w:hAnsi="Myriad Pro" w:cs="Calibri"/>
                <w:b/>
                <w:bCs/>
                <w:sz w:val="20"/>
                <w:szCs w:val="20"/>
              </w:rPr>
              <w:t xml:space="preserve">  </w:t>
            </w:r>
          </w:p>
        </w:tc>
      </w:tr>
      <w:tr w:rsidR="009F64F5" w:rsidRPr="009F4F89" w14:paraId="10B342E4"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4BCE6E44"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 xml:space="preserve">Величина технологического расхода (потерь) электроэнергии, млн. </w:t>
            </w:r>
            <w:proofErr w:type="spellStart"/>
            <w:r w:rsidRPr="009F4F89">
              <w:rPr>
                <w:rFonts w:ascii="Myriad Pro" w:hAnsi="Myriad Pro" w:cs="Calibri"/>
                <w:sz w:val="20"/>
                <w:szCs w:val="20"/>
              </w:rPr>
              <w:t>кВтч</w:t>
            </w:r>
            <w:proofErr w:type="spellEnd"/>
          </w:p>
        </w:tc>
        <w:tc>
          <w:tcPr>
            <w:tcW w:w="2579" w:type="dxa"/>
            <w:tcBorders>
              <w:top w:val="nil"/>
              <w:left w:val="nil"/>
              <w:bottom w:val="single" w:sz="4" w:space="0" w:color="auto"/>
              <w:right w:val="single" w:sz="4" w:space="0" w:color="auto"/>
            </w:tcBorders>
            <w:shd w:val="clear" w:color="auto" w:fill="auto"/>
            <w:noWrap/>
            <w:vAlign w:val="center"/>
            <w:hideMark/>
          </w:tcPr>
          <w:p w14:paraId="49690530" w14:textId="1B5C7628" w:rsidR="009F64F5" w:rsidRPr="009F4F89" w:rsidRDefault="009F64F5" w:rsidP="009F64F5">
            <w:pPr>
              <w:jc w:val="center"/>
              <w:rPr>
                <w:rFonts w:ascii="Myriad Pro" w:hAnsi="Myriad Pro" w:cs="Calibri"/>
                <w:sz w:val="20"/>
                <w:szCs w:val="20"/>
              </w:rPr>
            </w:pPr>
          </w:p>
        </w:tc>
        <w:tc>
          <w:tcPr>
            <w:tcW w:w="2383" w:type="dxa"/>
            <w:tcBorders>
              <w:top w:val="nil"/>
              <w:left w:val="nil"/>
              <w:bottom w:val="single" w:sz="4" w:space="0" w:color="auto"/>
              <w:right w:val="single" w:sz="4" w:space="0" w:color="auto"/>
            </w:tcBorders>
            <w:shd w:val="clear" w:color="000000" w:fill="FFFFFF"/>
            <w:noWrap/>
            <w:vAlign w:val="center"/>
            <w:hideMark/>
          </w:tcPr>
          <w:p w14:paraId="5CF8DE26" w14:textId="452D8BF6"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694,09</w:t>
            </w:r>
          </w:p>
        </w:tc>
        <w:tc>
          <w:tcPr>
            <w:tcW w:w="2546" w:type="dxa"/>
            <w:tcBorders>
              <w:top w:val="nil"/>
              <w:left w:val="nil"/>
              <w:bottom w:val="single" w:sz="4" w:space="0" w:color="auto"/>
              <w:right w:val="single" w:sz="4" w:space="0" w:color="auto"/>
            </w:tcBorders>
            <w:shd w:val="clear" w:color="000000" w:fill="FFFFFF"/>
            <w:noWrap/>
            <w:vAlign w:val="center"/>
            <w:hideMark/>
          </w:tcPr>
          <w:p w14:paraId="526F3E3B" w14:textId="5C4377D2"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691,09  </w:t>
            </w:r>
          </w:p>
        </w:tc>
      </w:tr>
      <w:tr w:rsidR="009F64F5" w:rsidRPr="009F4F89" w14:paraId="1D5C0B50"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4819D60E" w14:textId="77777777" w:rsidR="009F64F5" w:rsidRPr="009F4F89" w:rsidRDefault="009F64F5" w:rsidP="003E2129">
            <w:pPr>
              <w:rPr>
                <w:rFonts w:ascii="Myriad Pro" w:hAnsi="Myriad Pro" w:cs="Calibri"/>
                <w:b/>
                <w:bCs/>
                <w:sz w:val="20"/>
                <w:szCs w:val="20"/>
              </w:rPr>
            </w:pPr>
            <w:r w:rsidRPr="009F4F89">
              <w:rPr>
                <w:rFonts w:ascii="Myriad Pro" w:hAnsi="Myriad Pro" w:cs="Calibri"/>
                <w:b/>
                <w:bCs/>
                <w:sz w:val="20"/>
                <w:szCs w:val="20"/>
              </w:rPr>
              <w:t>Затраты на покупную электроэнергию, приобретаемую в целях компенсации потерь</w:t>
            </w:r>
          </w:p>
        </w:tc>
        <w:tc>
          <w:tcPr>
            <w:tcW w:w="2579" w:type="dxa"/>
            <w:tcBorders>
              <w:top w:val="nil"/>
              <w:left w:val="nil"/>
              <w:bottom w:val="single" w:sz="4" w:space="0" w:color="auto"/>
              <w:right w:val="single" w:sz="4" w:space="0" w:color="auto"/>
            </w:tcBorders>
            <w:shd w:val="clear" w:color="auto" w:fill="auto"/>
            <w:vAlign w:val="center"/>
            <w:hideMark/>
          </w:tcPr>
          <w:p w14:paraId="2235BDE4" w14:textId="028FC25A"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1 518 184</w:t>
            </w:r>
          </w:p>
        </w:tc>
        <w:tc>
          <w:tcPr>
            <w:tcW w:w="2383" w:type="dxa"/>
            <w:tcBorders>
              <w:top w:val="nil"/>
              <w:left w:val="nil"/>
              <w:bottom w:val="single" w:sz="4" w:space="0" w:color="auto"/>
              <w:right w:val="single" w:sz="4" w:space="0" w:color="auto"/>
            </w:tcBorders>
            <w:shd w:val="clear" w:color="000000" w:fill="FFFFFF"/>
            <w:vAlign w:val="center"/>
            <w:hideMark/>
          </w:tcPr>
          <w:p w14:paraId="02C28F66" w14:textId="601FB0C3"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1 422 543,42</w:t>
            </w:r>
          </w:p>
        </w:tc>
        <w:tc>
          <w:tcPr>
            <w:tcW w:w="2546" w:type="dxa"/>
            <w:tcBorders>
              <w:top w:val="nil"/>
              <w:left w:val="nil"/>
              <w:bottom w:val="single" w:sz="4" w:space="0" w:color="auto"/>
              <w:right w:val="single" w:sz="4" w:space="0" w:color="auto"/>
            </w:tcBorders>
            <w:shd w:val="clear" w:color="000000" w:fill="FFFFFF"/>
            <w:vAlign w:val="center"/>
            <w:hideMark/>
          </w:tcPr>
          <w:p w14:paraId="7D03FF0A" w14:textId="2358AB7A" w:rsidR="009F64F5" w:rsidRPr="009F4F89" w:rsidRDefault="009F64F5" w:rsidP="009F64F5">
            <w:pPr>
              <w:jc w:val="center"/>
              <w:rPr>
                <w:rFonts w:ascii="Myriad Pro" w:hAnsi="Myriad Pro" w:cs="Calibri"/>
                <w:b/>
                <w:bCs/>
                <w:sz w:val="20"/>
                <w:szCs w:val="20"/>
              </w:rPr>
            </w:pPr>
            <w:r>
              <w:rPr>
                <w:rFonts w:ascii="Myriad Pro" w:hAnsi="Myriad Pro" w:cs="Calibri"/>
                <w:b/>
                <w:bCs/>
                <w:sz w:val="20"/>
                <w:szCs w:val="20"/>
              </w:rPr>
              <w:t xml:space="preserve">1 537 438,44  </w:t>
            </w:r>
          </w:p>
        </w:tc>
      </w:tr>
      <w:tr w:rsidR="009F64F5" w:rsidRPr="009F4F89" w14:paraId="3AB26690"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6F2ABD06" w14:textId="77777777" w:rsidR="009F64F5" w:rsidRPr="009F4F89" w:rsidRDefault="009F64F5" w:rsidP="003E2129">
            <w:pPr>
              <w:rPr>
                <w:rFonts w:ascii="Myriad Pro" w:hAnsi="Myriad Pro" w:cs="Calibri"/>
                <w:b/>
                <w:bCs/>
                <w:sz w:val="20"/>
                <w:szCs w:val="20"/>
              </w:rPr>
            </w:pPr>
            <w:r w:rsidRPr="009F4F89">
              <w:rPr>
                <w:rFonts w:ascii="Myriad Pro" w:hAnsi="Myriad Pro" w:cs="Calibri"/>
                <w:b/>
                <w:bCs/>
                <w:sz w:val="20"/>
                <w:szCs w:val="20"/>
              </w:rPr>
              <w:t>НВВ на передачу электрической энергии (без услуг ТСО)</w:t>
            </w:r>
          </w:p>
        </w:tc>
        <w:tc>
          <w:tcPr>
            <w:tcW w:w="2579" w:type="dxa"/>
            <w:tcBorders>
              <w:top w:val="nil"/>
              <w:left w:val="nil"/>
              <w:bottom w:val="single" w:sz="4" w:space="0" w:color="auto"/>
              <w:right w:val="single" w:sz="4" w:space="0" w:color="auto"/>
            </w:tcBorders>
            <w:shd w:val="clear" w:color="000000" w:fill="FFFFFF"/>
            <w:vAlign w:val="center"/>
            <w:hideMark/>
          </w:tcPr>
          <w:p w14:paraId="55A27B86" w14:textId="6A5C22CD"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7 379 303</w:t>
            </w:r>
          </w:p>
        </w:tc>
        <w:tc>
          <w:tcPr>
            <w:tcW w:w="2383" w:type="dxa"/>
            <w:tcBorders>
              <w:top w:val="nil"/>
              <w:left w:val="nil"/>
              <w:bottom w:val="single" w:sz="4" w:space="0" w:color="auto"/>
              <w:right w:val="single" w:sz="4" w:space="0" w:color="auto"/>
            </w:tcBorders>
            <w:shd w:val="clear" w:color="000000" w:fill="FFFFFF"/>
            <w:vAlign w:val="center"/>
            <w:hideMark/>
          </w:tcPr>
          <w:p w14:paraId="5569B6B2" w14:textId="6BAFF899"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5 980 676</w:t>
            </w:r>
          </w:p>
        </w:tc>
        <w:tc>
          <w:tcPr>
            <w:tcW w:w="2546" w:type="dxa"/>
            <w:tcBorders>
              <w:top w:val="nil"/>
              <w:left w:val="nil"/>
              <w:bottom w:val="single" w:sz="4" w:space="0" w:color="auto"/>
              <w:right w:val="single" w:sz="4" w:space="0" w:color="auto"/>
            </w:tcBorders>
            <w:shd w:val="clear" w:color="000000" w:fill="FFFFFF"/>
            <w:vAlign w:val="center"/>
            <w:hideMark/>
          </w:tcPr>
          <w:p w14:paraId="53929D89" w14:textId="19605A70" w:rsidR="009F64F5" w:rsidRPr="009F4F89" w:rsidRDefault="009F64F5" w:rsidP="009F64F5">
            <w:pPr>
              <w:jc w:val="center"/>
              <w:rPr>
                <w:rFonts w:ascii="Myriad Pro" w:hAnsi="Myriad Pro" w:cs="Calibri"/>
                <w:b/>
                <w:bCs/>
                <w:sz w:val="20"/>
                <w:szCs w:val="20"/>
              </w:rPr>
            </w:pPr>
            <w:r>
              <w:rPr>
                <w:rFonts w:ascii="Myriad Pro" w:hAnsi="Myriad Pro" w:cs="Calibri"/>
                <w:b/>
                <w:bCs/>
                <w:sz w:val="20"/>
                <w:szCs w:val="20"/>
              </w:rPr>
              <w:t xml:space="preserve">6 </w:t>
            </w:r>
            <w:r w:rsidR="00C12D19">
              <w:rPr>
                <w:rFonts w:ascii="Myriad Pro" w:hAnsi="Myriad Pro" w:cs="Calibri"/>
                <w:b/>
                <w:bCs/>
                <w:sz w:val="20"/>
                <w:szCs w:val="20"/>
              </w:rPr>
              <w:t>295 381</w:t>
            </w:r>
            <w:r>
              <w:rPr>
                <w:rFonts w:ascii="Myriad Pro" w:hAnsi="Myriad Pro" w:cs="Calibri"/>
                <w:b/>
                <w:bCs/>
                <w:sz w:val="20"/>
                <w:szCs w:val="20"/>
              </w:rPr>
              <w:t xml:space="preserve">  </w:t>
            </w:r>
          </w:p>
        </w:tc>
      </w:tr>
      <w:tr w:rsidR="009F64F5" w:rsidRPr="009F4F89" w14:paraId="074EDA39"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000000" w:fill="FFFFFF"/>
            <w:vAlign w:val="center"/>
            <w:hideMark/>
          </w:tcPr>
          <w:p w14:paraId="69157B53" w14:textId="77777777" w:rsidR="009F64F5" w:rsidRPr="009F4F89" w:rsidRDefault="009F64F5" w:rsidP="003E2129">
            <w:pPr>
              <w:rPr>
                <w:rFonts w:ascii="Myriad Pro" w:hAnsi="Myriad Pro" w:cs="Calibri"/>
                <w:sz w:val="20"/>
                <w:szCs w:val="20"/>
              </w:rPr>
            </w:pPr>
            <w:r w:rsidRPr="009F4F89">
              <w:rPr>
                <w:rFonts w:ascii="Myriad Pro" w:hAnsi="Myriad Pro" w:cs="Calibri"/>
                <w:sz w:val="20"/>
                <w:szCs w:val="20"/>
              </w:rPr>
              <w:t>Расходы на оплату услуг ТСО</w:t>
            </w:r>
          </w:p>
        </w:tc>
        <w:tc>
          <w:tcPr>
            <w:tcW w:w="2579" w:type="dxa"/>
            <w:tcBorders>
              <w:top w:val="nil"/>
              <w:left w:val="nil"/>
              <w:bottom w:val="single" w:sz="4" w:space="0" w:color="auto"/>
              <w:right w:val="single" w:sz="4" w:space="0" w:color="auto"/>
            </w:tcBorders>
            <w:shd w:val="clear" w:color="auto" w:fill="auto"/>
            <w:vAlign w:val="center"/>
            <w:hideMark/>
          </w:tcPr>
          <w:p w14:paraId="78291742" w14:textId="4937FDE8"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529 080</w:t>
            </w:r>
          </w:p>
        </w:tc>
        <w:tc>
          <w:tcPr>
            <w:tcW w:w="2383" w:type="dxa"/>
            <w:tcBorders>
              <w:top w:val="nil"/>
              <w:left w:val="nil"/>
              <w:bottom w:val="single" w:sz="4" w:space="0" w:color="auto"/>
              <w:right w:val="single" w:sz="4" w:space="0" w:color="auto"/>
            </w:tcBorders>
            <w:shd w:val="clear" w:color="000000" w:fill="FFFFFF"/>
            <w:vAlign w:val="center"/>
            <w:hideMark/>
          </w:tcPr>
          <w:p w14:paraId="5B6E45B2" w14:textId="04147A29" w:rsidR="009F64F5" w:rsidRPr="009F4F89" w:rsidRDefault="009F64F5" w:rsidP="009F64F5">
            <w:pPr>
              <w:jc w:val="center"/>
              <w:rPr>
                <w:rFonts w:ascii="Myriad Pro" w:hAnsi="Myriad Pro" w:cs="Calibri"/>
                <w:sz w:val="20"/>
                <w:szCs w:val="20"/>
              </w:rPr>
            </w:pPr>
            <w:r w:rsidRPr="009F4F89">
              <w:rPr>
                <w:rFonts w:ascii="Myriad Pro" w:hAnsi="Myriad Pro" w:cs="Calibri"/>
                <w:sz w:val="20"/>
                <w:szCs w:val="20"/>
              </w:rPr>
              <w:t>529 277</w:t>
            </w:r>
          </w:p>
        </w:tc>
        <w:tc>
          <w:tcPr>
            <w:tcW w:w="2546" w:type="dxa"/>
            <w:tcBorders>
              <w:top w:val="nil"/>
              <w:left w:val="nil"/>
              <w:bottom w:val="single" w:sz="4" w:space="0" w:color="auto"/>
              <w:right w:val="single" w:sz="4" w:space="0" w:color="auto"/>
            </w:tcBorders>
            <w:shd w:val="clear" w:color="000000" w:fill="FFFFFF"/>
            <w:vAlign w:val="center"/>
            <w:hideMark/>
          </w:tcPr>
          <w:p w14:paraId="3074AE48" w14:textId="5C913E80" w:rsidR="009F64F5" w:rsidRPr="009F4F89" w:rsidRDefault="009F64F5" w:rsidP="009F64F5">
            <w:pPr>
              <w:jc w:val="center"/>
              <w:rPr>
                <w:rFonts w:ascii="Myriad Pro" w:hAnsi="Myriad Pro" w:cs="Calibri"/>
                <w:sz w:val="20"/>
                <w:szCs w:val="20"/>
              </w:rPr>
            </w:pPr>
            <w:r>
              <w:rPr>
                <w:rFonts w:ascii="Myriad Pro" w:hAnsi="Myriad Pro" w:cs="Calibri"/>
                <w:sz w:val="20"/>
                <w:szCs w:val="20"/>
              </w:rPr>
              <w:t xml:space="preserve">529 277  </w:t>
            </w:r>
          </w:p>
        </w:tc>
      </w:tr>
      <w:tr w:rsidR="009F64F5" w:rsidRPr="009F4F89" w14:paraId="4CF7D2CC" w14:textId="77777777" w:rsidTr="009F64F5">
        <w:trPr>
          <w:trHeight w:val="20"/>
          <w:jc w:val="center"/>
        </w:trPr>
        <w:tc>
          <w:tcPr>
            <w:tcW w:w="7278" w:type="dxa"/>
            <w:tcBorders>
              <w:top w:val="nil"/>
              <w:left w:val="single" w:sz="4" w:space="0" w:color="auto"/>
              <w:bottom w:val="single" w:sz="4" w:space="0" w:color="auto"/>
              <w:right w:val="single" w:sz="4" w:space="0" w:color="auto"/>
            </w:tcBorders>
            <w:shd w:val="clear" w:color="auto" w:fill="auto"/>
            <w:vAlign w:val="center"/>
            <w:hideMark/>
          </w:tcPr>
          <w:p w14:paraId="77167CEB" w14:textId="77777777" w:rsidR="009F64F5" w:rsidRPr="009F4F89" w:rsidRDefault="009F64F5" w:rsidP="003E2129">
            <w:pPr>
              <w:rPr>
                <w:rFonts w:ascii="Myriad Pro" w:hAnsi="Myriad Pro" w:cs="Calibri"/>
                <w:b/>
                <w:bCs/>
                <w:sz w:val="20"/>
                <w:szCs w:val="20"/>
              </w:rPr>
            </w:pPr>
            <w:r w:rsidRPr="009F4F89">
              <w:rPr>
                <w:rFonts w:ascii="Myriad Pro" w:hAnsi="Myriad Pro" w:cs="Calibri"/>
                <w:b/>
                <w:bCs/>
                <w:sz w:val="20"/>
                <w:szCs w:val="20"/>
              </w:rPr>
              <w:t>НВВ котловая</w:t>
            </w:r>
          </w:p>
        </w:tc>
        <w:tc>
          <w:tcPr>
            <w:tcW w:w="2579" w:type="dxa"/>
            <w:tcBorders>
              <w:top w:val="nil"/>
              <w:left w:val="nil"/>
              <w:bottom w:val="single" w:sz="4" w:space="0" w:color="auto"/>
              <w:right w:val="single" w:sz="4" w:space="0" w:color="auto"/>
            </w:tcBorders>
            <w:shd w:val="clear" w:color="000000" w:fill="FFFFFF"/>
            <w:vAlign w:val="center"/>
            <w:hideMark/>
          </w:tcPr>
          <w:p w14:paraId="34C336C3" w14:textId="173FF822"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7 908 383</w:t>
            </w:r>
          </w:p>
        </w:tc>
        <w:tc>
          <w:tcPr>
            <w:tcW w:w="2383" w:type="dxa"/>
            <w:tcBorders>
              <w:top w:val="nil"/>
              <w:left w:val="nil"/>
              <w:bottom w:val="single" w:sz="4" w:space="0" w:color="auto"/>
              <w:right w:val="single" w:sz="4" w:space="0" w:color="auto"/>
            </w:tcBorders>
            <w:shd w:val="clear" w:color="000000" w:fill="FFFFFF"/>
            <w:vAlign w:val="center"/>
            <w:hideMark/>
          </w:tcPr>
          <w:p w14:paraId="4018A630" w14:textId="0C1EE421" w:rsidR="009F64F5" w:rsidRPr="009F4F89" w:rsidRDefault="009F64F5" w:rsidP="009F64F5">
            <w:pPr>
              <w:jc w:val="center"/>
              <w:rPr>
                <w:rFonts w:ascii="Myriad Pro" w:hAnsi="Myriad Pro" w:cs="Calibri"/>
                <w:b/>
                <w:bCs/>
                <w:sz w:val="20"/>
                <w:szCs w:val="20"/>
              </w:rPr>
            </w:pPr>
            <w:r w:rsidRPr="009F4F89">
              <w:rPr>
                <w:rFonts w:ascii="Myriad Pro" w:hAnsi="Myriad Pro" w:cs="Calibri"/>
                <w:b/>
                <w:bCs/>
                <w:sz w:val="20"/>
                <w:szCs w:val="20"/>
              </w:rPr>
              <w:t>6 509 953</w:t>
            </w:r>
          </w:p>
        </w:tc>
        <w:tc>
          <w:tcPr>
            <w:tcW w:w="2546" w:type="dxa"/>
            <w:tcBorders>
              <w:top w:val="nil"/>
              <w:left w:val="nil"/>
              <w:bottom w:val="single" w:sz="4" w:space="0" w:color="auto"/>
              <w:right w:val="single" w:sz="4" w:space="0" w:color="auto"/>
            </w:tcBorders>
            <w:shd w:val="clear" w:color="000000" w:fill="FFFFFF"/>
            <w:vAlign w:val="center"/>
            <w:hideMark/>
          </w:tcPr>
          <w:p w14:paraId="0CAC66FE" w14:textId="21C1BA0F" w:rsidR="009F64F5" w:rsidRPr="009F4F89" w:rsidRDefault="00C12D19" w:rsidP="009F64F5">
            <w:pPr>
              <w:jc w:val="center"/>
              <w:rPr>
                <w:rFonts w:ascii="Myriad Pro" w:hAnsi="Myriad Pro" w:cs="Calibri"/>
                <w:b/>
                <w:bCs/>
                <w:sz w:val="20"/>
                <w:szCs w:val="20"/>
              </w:rPr>
            </w:pPr>
            <w:r>
              <w:rPr>
                <w:rFonts w:ascii="Myriad Pro" w:hAnsi="Myriad Pro" w:cs="Calibri"/>
                <w:b/>
                <w:bCs/>
                <w:sz w:val="20"/>
                <w:szCs w:val="20"/>
              </w:rPr>
              <w:t>6 824 658</w:t>
            </w:r>
          </w:p>
        </w:tc>
      </w:tr>
    </w:tbl>
    <w:p w14:paraId="5A5EC29C" w14:textId="77777777" w:rsidR="00581B23" w:rsidRDefault="00581B23" w:rsidP="00F07E9E">
      <w:pPr>
        <w:tabs>
          <w:tab w:val="left" w:pos="284"/>
          <w:tab w:val="left" w:pos="993"/>
        </w:tabs>
        <w:jc w:val="center"/>
        <w:rPr>
          <w:rFonts w:ascii="Myriad Pro" w:hAnsi="Myriad Pro"/>
          <w:b/>
          <w:sz w:val="28"/>
          <w:szCs w:val="28"/>
        </w:rPr>
      </w:pPr>
    </w:p>
    <w:p w14:paraId="005CC719" w14:textId="77777777" w:rsidR="00581B23" w:rsidRDefault="00581B23" w:rsidP="00F07E9E">
      <w:pPr>
        <w:tabs>
          <w:tab w:val="left" w:pos="284"/>
          <w:tab w:val="left" w:pos="993"/>
        </w:tabs>
        <w:jc w:val="center"/>
        <w:rPr>
          <w:rFonts w:ascii="Myriad Pro" w:hAnsi="Myriad Pro"/>
          <w:sz w:val="28"/>
          <w:szCs w:val="28"/>
        </w:rPr>
      </w:pPr>
    </w:p>
    <w:p w14:paraId="4D20DC9D" w14:textId="77777777" w:rsidR="00061C52" w:rsidRDefault="00061C52" w:rsidP="00F07E9E">
      <w:pPr>
        <w:tabs>
          <w:tab w:val="left" w:pos="284"/>
          <w:tab w:val="left" w:pos="993"/>
        </w:tabs>
        <w:jc w:val="center"/>
        <w:rPr>
          <w:rFonts w:ascii="Myriad Pro" w:hAnsi="Myriad Pro"/>
          <w:b/>
          <w:bCs/>
          <w:sz w:val="28"/>
          <w:szCs w:val="28"/>
        </w:rPr>
      </w:pPr>
    </w:p>
    <w:p w14:paraId="53B59559" w14:textId="77777777" w:rsidR="00061C52" w:rsidRDefault="00061C52" w:rsidP="00F07E9E">
      <w:pPr>
        <w:tabs>
          <w:tab w:val="left" w:pos="284"/>
          <w:tab w:val="left" w:pos="993"/>
        </w:tabs>
        <w:jc w:val="center"/>
        <w:rPr>
          <w:rFonts w:ascii="Myriad Pro" w:hAnsi="Myriad Pro"/>
          <w:b/>
          <w:bCs/>
          <w:sz w:val="28"/>
          <w:szCs w:val="28"/>
        </w:rPr>
      </w:pPr>
    </w:p>
    <w:p w14:paraId="49E546A5" w14:textId="77777777" w:rsidR="00061C52" w:rsidRDefault="00061C52" w:rsidP="00F07E9E">
      <w:pPr>
        <w:tabs>
          <w:tab w:val="left" w:pos="284"/>
          <w:tab w:val="left" w:pos="993"/>
        </w:tabs>
        <w:jc w:val="center"/>
        <w:rPr>
          <w:rFonts w:ascii="Myriad Pro" w:hAnsi="Myriad Pro"/>
          <w:b/>
          <w:bCs/>
          <w:sz w:val="28"/>
          <w:szCs w:val="28"/>
        </w:rPr>
      </w:pPr>
    </w:p>
    <w:p w14:paraId="126E83A3" w14:textId="77777777" w:rsidR="00061C52" w:rsidRDefault="00061C52" w:rsidP="00F07E9E">
      <w:pPr>
        <w:tabs>
          <w:tab w:val="left" w:pos="284"/>
          <w:tab w:val="left" w:pos="993"/>
        </w:tabs>
        <w:jc w:val="center"/>
        <w:rPr>
          <w:rFonts w:ascii="Myriad Pro" w:hAnsi="Myriad Pro"/>
          <w:b/>
          <w:bCs/>
          <w:sz w:val="28"/>
          <w:szCs w:val="28"/>
        </w:rPr>
      </w:pPr>
    </w:p>
    <w:p w14:paraId="48D9BC36" w14:textId="77777777" w:rsidR="00061C52" w:rsidRDefault="00061C52" w:rsidP="00F07E9E">
      <w:pPr>
        <w:tabs>
          <w:tab w:val="left" w:pos="284"/>
          <w:tab w:val="left" w:pos="993"/>
        </w:tabs>
        <w:jc w:val="center"/>
        <w:rPr>
          <w:rFonts w:ascii="Myriad Pro" w:hAnsi="Myriad Pro"/>
          <w:b/>
          <w:bCs/>
          <w:sz w:val="28"/>
          <w:szCs w:val="28"/>
        </w:rPr>
      </w:pPr>
    </w:p>
    <w:p w14:paraId="44B93DBE" w14:textId="77777777" w:rsidR="00061C52" w:rsidRDefault="00061C52" w:rsidP="00F07E9E">
      <w:pPr>
        <w:tabs>
          <w:tab w:val="left" w:pos="284"/>
          <w:tab w:val="left" w:pos="993"/>
        </w:tabs>
        <w:jc w:val="center"/>
        <w:rPr>
          <w:rFonts w:ascii="Myriad Pro" w:hAnsi="Myriad Pro"/>
          <w:b/>
          <w:bCs/>
          <w:sz w:val="28"/>
          <w:szCs w:val="28"/>
        </w:rPr>
      </w:pPr>
    </w:p>
    <w:p w14:paraId="5893FF66" w14:textId="77777777" w:rsidR="00061C52" w:rsidRDefault="00061C52" w:rsidP="00F07E9E">
      <w:pPr>
        <w:tabs>
          <w:tab w:val="left" w:pos="284"/>
          <w:tab w:val="left" w:pos="993"/>
        </w:tabs>
        <w:jc w:val="center"/>
        <w:rPr>
          <w:rFonts w:ascii="Myriad Pro" w:hAnsi="Myriad Pro"/>
          <w:b/>
          <w:bCs/>
          <w:sz w:val="28"/>
          <w:szCs w:val="28"/>
        </w:rPr>
      </w:pPr>
    </w:p>
    <w:p w14:paraId="3661C064" w14:textId="77777777" w:rsidR="00061C52" w:rsidRDefault="00061C52" w:rsidP="00F07E9E">
      <w:pPr>
        <w:tabs>
          <w:tab w:val="left" w:pos="284"/>
          <w:tab w:val="left" w:pos="993"/>
        </w:tabs>
        <w:jc w:val="center"/>
        <w:rPr>
          <w:rFonts w:ascii="Myriad Pro" w:hAnsi="Myriad Pro"/>
          <w:b/>
          <w:bCs/>
          <w:sz w:val="28"/>
          <w:szCs w:val="28"/>
        </w:rPr>
      </w:pPr>
    </w:p>
    <w:p w14:paraId="34CCB1C6" w14:textId="77777777" w:rsidR="00061C52" w:rsidRDefault="00061C52" w:rsidP="00F07E9E">
      <w:pPr>
        <w:tabs>
          <w:tab w:val="left" w:pos="284"/>
          <w:tab w:val="left" w:pos="993"/>
        </w:tabs>
        <w:jc w:val="center"/>
        <w:rPr>
          <w:rFonts w:ascii="Myriad Pro" w:hAnsi="Myriad Pro"/>
          <w:b/>
          <w:bCs/>
          <w:sz w:val="28"/>
          <w:szCs w:val="28"/>
        </w:rPr>
      </w:pPr>
    </w:p>
    <w:p w14:paraId="6C4E5AC5" w14:textId="77777777" w:rsidR="00061C52" w:rsidRDefault="00061C52" w:rsidP="00F07E9E">
      <w:pPr>
        <w:tabs>
          <w:tab w:val="left" w:pos="284"/>
          <w:tab w:val="left" w:pos="993"/>
        </w:tabs>
        <w:jc w:val="center"/>
        <w:rPr>
          <w:rFonts w:ascii="Myriad Pro" w:hAnsi="Myriad Pro"/>
          <w:b/>
          <w:bCs/>
          <w:sz w:val="28"/>
          <w:szCs w:val="28"/>
        </w:rPr>
      </w:pPr>
    </w:p>
    <w:p w14:paraId="4F1DEBA9" w14:textId="77777777" w:rsidR="00061C52" w:rsidRDefault="00061C52" w:rsidP="00F07E9E">
      <w:pPr>
        <w:tabs>
          <w:tab w:val="left" w:pos="284"/>
          <w:tab w:val="left" w:pos="993"/>
        </w:tabs>
        <w:jc w:val="center"/>
        <w:rPr>
          <w:rFonts w:ascii="Myriad Pro" w:hAnsi="Myriad Pro"/>
          <w:b/>
          <w:bCs/>
          <w:sz w:val="28"/>
          <w:szCs w:val="28"/>
        </w:rPr>
      </w:pPr>
    </w:p>
    <w:p w14:paraId="2DE93C99" w14:textId="77777777" w:rsidR="00061C52" w:rsidRDefault="00061C52" w:rsidP="00F07E9E">
      <w:pPr>
        <w:tabs>
          <w:tab w:val="left" w:pos="284"/>
          <w:tab w:val="left" w:pos="993"/>
        </w:tabs>
        <w:jc w:val="center"/>
        <w:rPr>
          <w:rFonts w:ascii="Myriad Pro" w:hAnsi="Myriad Pro"/>
          <w:b/>
          <w:bCs/>
          <w:sz w:val="28"/>
          <w:szCs w:val="28"/>
        </w:rPr>
      </w:pPr>
    </w:p>
    <w:p w14:paraId="024EB731" w14:textId="37621888" w:rsidR="00C03A9A" w:rsidRDefault="00C03A9A" w:rsidP="00F07E9E">
      <w:pPr>
        <w:tabs>
          <w:tab w:val="left" w:pos="284"/>
          <w:tab w:val="left" w:pos="993"/>
        </w:tabs>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C03A9A">
        <w:rPr>
          <w:rFonts w:ascii="Myriad Pro" w:hAnsi="Myriad Pro"/>
          <w:b/>
          <w:bCs/>
          <w:sz w:val="28"/>
          <w:szCs w:val="28"/>
        </w:rPr>
        <w:t>принятых РСТ Забайкальского края</w:t>
      </w:r>
      <w:r w:rsidRPr="00E83F75">
        <w:rPr>
          <w:rFonts w:ascii="Myriad Pro" w:eastAsia="Calibri" w:hAnsi="Myriad Pro"/>
          <w:sz w:val="26"/>
          <w:szCs w:val="26"/>
        </w:rPr>
        <w:t xml:space="preserve"> </w:t>
      </w:r>
      <w:r w:rsidRPr="009655CA">
        <w:rPr>
          <w:rFonts w:ascii="Myriad Pro" w:hAnsi="Myriad Pro"/>
          <w:b/>
          <w:sz w:val="28"/>
          <w:szCs w:val="28"/>
        </w:rPr>
        <w:t xml:space="preserve">тарифно-балансовых решений </w:t>
      </w:r>
      <w:r w:rsidRPr="009655CA">
        <w:rPr>
          <w:rFonts w:ascii="Myriad Pro" w:hAnsi="Myriad Pro"/>
          <w:b/>
          <w:sz w:val="28"/>
          <w:szCs w:val="28"/>
        </w:rPr>
        <w:br/>
        <w:t>за 201</w:t>
      </w:r>
      <w:r>
        <w:rPr>
          <w:rFonts w:ascii="Myriad Pro" w:hAnsi="Myriad Pro"/>
          <w:b/>
          <w:sz w:val="28"/>
          <w:szCs w:val="28"/>
        </w:rPr>
        <w:t>8 год</w:t>
      </w:r>
      <w:r w:rsidRPr="009655CA">
        <w:rPr>
          <w:rFonts w:ascii="Myriad Pro" w:hAnsi="Myriad Pro"/>
          <w:b/>
          <w:sz w:val="28"/>
          <w:szCs w:val="28"/>
        </w:rPr>
        <w:t xml:space="preserve"> в отношении </w:t>
      </w:r>
      <w:r w:rsidR="00F07E9E">
        <w:rPr>
          <w:rFonts w:ascii="Myriad Pro" w:hAnsi="Myriad Pro"/>
          <w:b/>
          <w:sz w:val="28"/>
          <w:szCs w:val="28"/>
        </w:rPr>
        <w:t xml:space="preserve">филиала </w:t>
      </w:r>
      <w:r w:rsidR="005C3295">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sidR="00F07E9E">
        <w:rPr>
          <w:rFonts w:ascii="Myriad Pro" w:hAnsi="Myriad Pro"/>
          <w:b/>
          <w:sz w:val="28"/>
          <w:szCs w:val="28"/>
        </w:rPr>
        <w:t>-</w:t>
      </w:r>
      <w:r w:rsidRPr="009655CA">
        <w:rPr>
          <w:rFonts w:ascii="Myriad Pro" w:hAnsi="Myriad Pro"/>
          <w:b/>
          <w:sz w:val="28"/>
          <w:szCs w:val="28"/>
        </w:rPr>
        <w:t> «</w:t>
      </w:r>
      <w:r>
        <w:rPr>
          <w:rFonts w:ascii="Myriad Pro" w:hAnsi="Myriad Pro"/>
          <w:b/>
          <w:sz w:val="28"/>
          <w:szCs w:val="28"/>
        </w:rPr>
        <w:t>Чита</w:t>
      </w:r>
      <w:r w:rsidRPr="009655CA">
        <w:rPr>
          <w:rFonts w:ascii="Myriad Pro" w:hAnsi="Myriad Pro"/>
          <w:b/>
          <w:sz w:val="28"/>
          <w:szCs w:val="28"/>
        </w:rPr>
        <w:t>энерго»</w:t>
      </w:r>
    </w:p>
    <w:tbl>
      <w:tblPr>
        <w:tblW w:w="5000" w:type="pct"/>
        <w:jc w:val="center"/>
        <w:tblLayout w:type="fixed"/>
        <w:tblLook w:val="04A0" w:firstRow="1" w:lastRow="0" w:firstColumn="1" w:lastColumn="0" w:noHBand="0" w:noVBand="1"/>
      </w:tblPr>
      <w:tblGrid>
        <w:gridCol w:w="6534"/>
        <w:gridCol w:w="2838"/>
        <w:gridCol w:w="2614"/>
        <w:gridCol w:w="2800"/>
      </w:tblGrid>
      <w:tr w:rsidR="00581B23" w:rsidRPr="009F4F89" w14:paraId="407C7A5A" w14:textId="77777777" w:rsidTr="003E2129">
        <w:trPr>
          <w:trHeight w:val="20"/>
          <w:tblHeader/>
          <w:jc w:val="center"/>
        </w:trPr>
        <w:tc>
          <w:tcPr>
            <w:tcW w:w="65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0D6939E" w14:textId="777777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Наименование</w:t>
            </w:r>
          </w:p>
        </w:tc>
        <w:tc>
          <w:tcPr>
            <w:tcW w:w="8252" w:type="dxa"/>
            <w:gridSpan w:val="3"/>
            <w:tcBorders>
              <w:top w:val="single" w:sz="4" w:space="0" w:color="FFFFFF"/>
              <w:left w:val="nil"/>
              <w:bottom w:val="single" w:sz="4" w:space="0" w:color="FFFFFF"/>
              <w:right w:val="nil"/>
            </w:tcBorders>
            <w:shd w:val="clear" w:color="000000" w:fill="4F6228"/>
            <w:vAlign w:val="center"/>
            <w:hideMark/>
          </w:tcPr>
          <w:p w14:paraId="62E9DAD1" w14:textId="777777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2018</w:t>
            </w:r>
          </w:p>
        </w:tc>
      </w:tr>
      <w:tr w:rsidR="00581B23" w:rsidRPr="009F4F89" w14:paraId="4FBA4C3F" w14:textId="77777777" w:rsidTr="003E2129">
        <w:trPr>
          <w:trHeight w:val="276"/>
          <w:tblHeader/>
          <w:jc w:val="center"/>
        </w:trPr>
        <w:tc>
          <w:tcPr>
            <w:tcW w:w="6534" w:type="dxa"/>
            <w:vMerge/>
            <w:tcBorders>
              <w:top w:val="single" w:sz="4" w:space="0" w:color="FFFFFF"/>
              <w:left w:val="single" w:sz="4" w:space="0" w:color="FFFFFF"/>
              <w:bottom w:val="single" w:sz="4" w:space="0" w:color="FFFFFF"/>
              <w:right w:val="single" w:sz="4" w:space="0" w:color="FFFFFF"/>
            </w:tcBorders>
            <w:vAlign w:val="center"/>
            <w:hideMark/>
          </w:tcPr>
          <w:p w14:paraId="026E9894" w14:textId="77777777" w:rsidR="00581B23" w:rsidRPr="0084109D" w:rsidRDefault="00581B23" w:rsidP="0084109D">
            <w:pPr>
              <w:rPr>
                <w:rFonts w:ascii="Myriad Pro" w:hAnsi="Myriad Pro" w:cs="Arial"/>
                <w:b/>
                <w:bCs/>
                <w:color w:val="FFFFFF"/>
                <w:sz w:val="20"/>
                <w:szCs w:val="20"/>
              </w:rPr>
            </w:pPr>
          </w:p>
        </w:tc>
        <w:tc>
          <w:tcPr>
            <w:tcW w:w="283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7E01CFC" w14:textId="1648B2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 xml:space="preserve">Предложение Филиала, </w:t>
            </w:r>
            <w:r w:rsidR="007F45DE">
              <w:rPr>
                <w:rFonts w:ascii="Myriad Pro" w:hAnsi="Myriad Pro" w:cs="Arial"/>
                <w:b/>
                <w:bCs/>
                <w:color w:val="FFFFFF"/>
                <w:sz w:val="20"/>
                <w:szCs w:val="20"/>
              </w:rPr>
              <w:br/>
            </w:r>
            <w:r w:rsidRPr="0084109D">
              <w:rPr>
                <w:rFonts w:ascii="Myriad Pro" w:hAnsi="Myriad Pro" w:cs="Arial"/>
                <w:b/>
                <w:bCs/>
                <w:color w:val="FFFFFF"/>
                <w:sz w:val="20"/>
                <w:szCs w:val="20"/>
              </w:rPr>
              <w:t>тыс. руб.</w:t>
            </w:r>
          </w:p>
        </w:tc>
        <w:tc>
          <w:tcPr>
            <w:tcW w:w="261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BC4EABC" w14:textId="6CEEBE70"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 xml:space="preserve">Установлено (ТБР), </w:t>
            </w:r>
            <w:r w:rsidR="0084109D">
              <w:rPr>
                <w:rFonts w:ascii="Myriad Pro" w:hAnsi="Myriad Pro" w:cs="Arial"/>
                <w:b/>
                <w:bCs/>
                <w:color w:val="FFFFFF"/>
                <w:sz w:val="20"/>
                <w:szCs w:val="20"/>
              </w:rPr>
              <w:br/>
            </w:r>
            <w:r w:rsidRPr="0084109D">
              <w:rPr>
                <w:rFonts w:ascii="Myriad Pro" w:hAnsi="Myriad Pro" w:cs="Arial"/>
                <w:b/>
                <w:bCs/>
                <w:color w:val="FFFFFF"/>
                <w:sz w:val="20"/>
                <w:szCs w:val="20"/>
              </w:rPr>
              <w:t>тыс. руб.</w:t>
            </w:r>
          </w:p>
        </w:tc>
        <w:tc>
          <w:tcPr>
            <w:tcW w:w="28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C6DEA16" w14:textId="4162233D"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 xml:space="preserve">Позиция Исполнителя, </w:t>
            </w:r>
            <w:r w:rsidR="0084109D">
              <w:rPr>
                <w:rFonts w:ascii="Myriad Pro" w:hAnsi="Myriad Pro" w:cs="Arial"/>
                <w:b/>
                <w:bCs/>
                <w:color w:val="FFFFFF"/>
                <w:sz w:val="20"/>
                <w:szCs w:val="20"/>
              </w:rPr>
              <w:br/>
            </w:r>
            <w:r w:rsidRPr="0084109D">
              <w:rPr>
                <w:rFonts w:ascii="Myriad Pro" w:hAnsi="Myriad Pro" w:cs="Arial"/>
                <w:b/>
                <w:bCs/>
                <w:color w:val="FFFFFF"/>
                <w:sz w:val="20"/>
                <w:szCs w:val="20"/>
              </w:rPr>
              <w:t>тыс. руб</w:t>
            </w:r>
            <w:r w:rsidR="0084109D">
              <w:rPr>
                <w:rFonts w:ascii="Myriad Pro" w:hAnsi="Myriad Pro" w:cs="Arial"/>
                <w:b/>
                <w:bCs/>
                <w:color w:val="FFFFFF"/>
                <w:sz w:val="20"/>
                <w:szCs w:val="20"/>
              </w:rPr>
              <w:t>.</w:t>
            </w:r>
          </w:p>
        </w:tc>
      </w:tr>
      <w:tr w:rsidR="00581B23" w:rsidRPr="009F4F89" w14:paraId="027D1D19" w14:textId="77777777" w:rsidTr="003E2129">
        <w:trPr>
          <w:trHeight w:val="276"/>
          <w:tblHeader/>
          <w:jc w:val="center"/>
        </w:trPr>
        <w:tc>
          <w:tcPr>
            <w:tcW w:w="6534" w:type="dxa"/>
            <w:vMerge/>
            <w:tcBorders>
              <w:top w:val="single" w:sz="4" w:space="0" w:color="FFFFFF"/>
              <w:left w:val="single" w:sz="4" w:space="0" w:color="FFFFFF"/>
              <w:bottom w:val="single" w:sz="4" w:space="0" w:color="FFFFFF"/>
              <w:right w:val="single" w:sz="4" w:space="0" w:color="FFFFFF"/>
            </w:tcBorders>
            <w:vAlign w:val="center"/>
            <w:hideMark/>
          </w:tcPr>
          <w:p w14:paraId="390BE946" w14:textId="77777777" w:rsidR="00581B23" w:rsidRPr="0084109D" w:rsidRDefault="00581B23" w:rsidP="0084109D">
            <w:pPr>
              <w:rPr>
                <w:rFonts w:ascii="Myriad Pro" w:hAnsi="Myriad Pro" w:cs="Arial"/>
                <w:b/>
                <w:bCs/>
                <w:color w:val="FFFFFF"/>
                <w:sz w:val="20"/>
                <w:szCs w:val="20"/>
              </w:rPr>
            </w:pPr>
          </w:p>
        </w:tc>
        <w:tc>
          <w:tcPr>
            <w:tcW w:w="2838" w:type="dxa"/>
            <w:vMerge/>
            <w:tcBorders>
              <w:top w:val="nil"/>
              <w:left w:val="single" w:sz="4" w:space="0" w:color="FFFFFF"/>
              <w:bottom w:val="single" w:sz="4" w:space="0" w:color="FFFFFF"/>
              <w:right w:val="single" w:sz="4" w:space="0" w:color="FFFFFF"/>
            </w:tcBorders>
            <w:vAlign w:val="center"/>
            <w:hideMark/>
          </w:tcPr>
          <w:p w14:paraId="1900FAD9" w14:textId="77777777" w:rsidR="00581B23" w:rsidRPr="0084109D" w:rsidRDefault="00581B23" w:rsidP="0084109D">
            <w:pPr>
              <w:rPr>
                <w:rFonts w:ascii="Myriad Pro" w:hAnsi="Myriad Pro" w:cs="Arial"/>
                <w:b/>
                <w:bCs/>
                <w:color w:val="FFFFFF"/>
                <w:sz w:val="20"/>
                <w:szCs w:val="20"/>
              </w:rPr>
            </w:pPr>
          </w:p>
        </w:tc>
        <w:tc>
          <w:tcPr>
            <w:tcW w:w="2614" w:type="dxa"/>
            <w:vMerge/>
            <w:tcBorders>
              <w:top w:val="nil"/>
              <w:left w:val="single" w:sz="4" w:space="0" w:color="FFFFFF"/>
              <w:bottom w:val="single" w:sz="4" w:space="0" w:color="FFFFFF"/>
              <w:right w:val="single" w:sz="4" w:space="0" w:color="FFFFFF"/>
            </w:tcBorders>
            <w:vAlign w:val="center"/>
            <w:hideMark/>
          </w:tcPr>
          <w:p w14:paraId="55A41732" w14:textId="77777777" w:rsidR="00581B23" w:rsidRPr="0084109D" w:rsidRDefault="00581B23" w:rsidP="0084109D">
            <w:pPr>
              <w:rPr>
                <w:rFonts w:ascii="Myriad Pro" w:hAnsi="Myriad Pro" w:cs="Arial"/>
                <w:b/>
                <w:bCs/>
                <w:color w:val="FFFFFF"/>
                <w:sz w:val="20"/>
                <w:szCs w:val="20"/>
              </w:rPr>
            </w:pPr>
          </w:p>
        </w:tc>
        <w:tc>
          <w:tcPr>
            <w:tcW w:w="2800" w:type="dxa"/>
            <w:vMerge/>
            <w:tcBorders>
              <w:top w:val="nil"/>
              <w:left w:val="single" w:sz="4" w:space="0" w:color="FFFFFF"/>
              <w:bottom w:val="single" w:sz="4" w:space="0" w:color="FFFFFF"/>
              <w:right w:val="single" w:sz="4" w:space="0" w:color="FFFFFF"/>
            </w:tcBorders>
            <w:vAlign w:val="center"/>
            <w:hideMark/>
          </w:tcPr>
          <w:p w14:paraId="131AB421" w14:textId="77777777" w:rsidR="00581B23" w:rsidRPr="0084109D" w:rsidRDefault="00581B23" w:rsidP="0084109D">
            <w:pPr>
              <w:rPr>
                <w:rFonts w:ascii="Myriad Pro" w:hAnsi="Myriad Pro" w:cs="Arial"/>
                <w:b/>
                <w:bCs/>
                <w:color w:val="FFFFFF"/>
                <w:sz w:val="20"/>
                <w:szCs w:val="20"/>
              </w:rPr>
            </w:pPr>
          </w:p>
        </w:tc>
      </w:tr>
      <w:tr w:rsidR="00581B23" w:rsidRPr="009F4F89" w14:paraId="7B0C9217" w14:textId="77777777" w:rsidTr="003E2129">
        <w:trPr>
          <w:trHeight w:val="20"/>
          <w:tblHeader/>
          <w:jc w:val="center"/>
        </w:trPr>
        <w:tc>
          <w:tcPr>
            <w:tcW w:w="6534" w:type="dxa"/>
            <w:tcBorders>
              <w:top w:val="nil"/>
              <w:left w:val="single" w:sz="4" w:space="0" w:color="FFFFFF"/>
              <w:bottom w:val="single" w:sz="4" w:space="0" w:color="FFFFFF"/>
              <w:right w:val="single" w:sz="4" w:space="0" w:color="FFFFFF"/>
            </w:tcBorders>
            <w:shd w:val="clear" w:color="000000" w:fill="4F6228"/>
            <w:noWrap/>
            <w:vAlign w:val="center"/>
            <w:hideMark/>
          </w:tcPr>
          <w:p w14:paraId="14D20A06" w14:textId="777777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1</w:t>
            </w:r>
          </w:p>
        </w:tc>
        <w:tc>
          <w:tcPr>
            <w:tcW w:w="2838" w:type="dxa"/>
            <w:tcBorders>
              <w:top w:val="nil"/>
              <w:left w:val="nil"/>
              <w:bottom w:val="single" w:sz="4" w:space="0" w:color="FFFFFF"/>
              <w:right w:val="single" w:sz="4" w:space="0" w:color="FFFFFF"/>
            </w:tcBorders>
            <w:shd w:val="clear" w:color="000000" w:fill="4F6228"/>
            <w:noWrap/>
            <w:vAlign w:val="center"/>
            <w:hideMark/>
          </w:tcPr>
          <w:p w14:paraId="58D735AA" w14:textId="777777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2</w:t>
            </w:r>
          </w:p>
        </w:tc>
        <w:tc>
          <w:tcPr>
            <w:tcW w:w="2614" w:type="dxa"/>
            <w:tcBorders>
              <w:top w:val="nil"/>
              <w:left w:val="nil"/>
              <w:bottom w:val="single" w:sz="4" w:space="0" w:color="FFFFFF"/>
              <w:right w:val="single" w:sz="4" w:space="0" w:color="FFFFFF"/>
            </w:tcBorders>
            <w:shd w:val="clear" w:color="000000" w:fill="4F6228"/>
            <w:noWrap/>
            <w:vAlign w:val="center"/>
            <w:hideMark/>
          </w:tcPr>
          <w:p w14:paraId="53328F0D" w14:textId="77777777" w:rsidR="00581B23" w:rsidRPr="0084109D" w:rsidRDefault="00581B23" w:rsidP="0084109D">
            <w:pPr>
              <w:jc w:val="center"/>
              <w:rPr>
                <w:rFonts w:ascii="Myriad Pro" w:hAnsi="Myriad Pro" w:cs="Arial"/>
                <w:b/>
                <w:bCs/>
                <w:color w:val="FFFFFF"/>
                <w:sz w:val="20"/>
                <w:szCs w:val="20"/>
              </w:rPr>
            </w:pPr>
            <w:r w:rsidRPr="0084109D">
              <w:rPr>
                <w:rFonts w:ascii="Myriad Pro" w:hAnsi="Myriad Pro" w:cs="Arial"/>
                <w:b/>
                <w:bCs/>
                <w:color w:val="FFFFFF"/>
                <w:sz w:val="20"/>
                <w:szCs w:val="20"/>
              </w:rPr>
              <w:t>3</w:t>
            </w:r>
          </w:p>
        </w:tc>
        <w:tc>
          <w:tcPr>
            <w:tcW w:w="2800" w:type="dxa"/>
            <w:tcBorders>
              <w:top w:val="nil"/>
              <w:left w:val="nil"/>
              <w:bottom w:val="single" w:sz="4" w:space="0" w:color="FFFFFF"/>
              <w:right w:val="single" w:sz="4" w:space="0" w:color="FFFFFF"/>
            </w:tcBorders>
            <w:shd w:val="clear" w:color="000000" w:fill="4F6228"/>
            <w:noWrap/>
            <w:vAlign w:val="center"/>
            <w:hideMark/>
          </w:tcPr>
          <w:p w14:paraId="55A6CCD3" w14:textId="54F311A4" w:rsidR="00581B23" w:rsidRPr="0084109D" w:rsidRDefault="0084109D" w:rsidP="0084109D">
            <w:pPr>
              <w:jc w:val="center"/>
              <w:rPr>
                <w:rFonts w:ascii="Myriad Pro" w:hAnsi="Myriad Pro" w:cs="Arial"/>
                <w:b/>
                <w:bCs/>
                <w:color w:val="FFFFFF"/>
                <w:sz w:val="20"/>
                <w:szCs w:val="20"/>
              </w:rPr>
            </w:pPr>
            <w:r>
              <w:rPr>
                <w:rFonts w:ascii="Myriad Pro" w:hAnsi="Myriad Pro" w:cs="Arial"/>
                <w:b/>
                <w:bCs/>
                <w:color w:val="FFFFFF"/>
                <w:sz w:val="20"/>
                <w:szCs w:val="20"/>
              </w:rPr>
              <w:t>4</w:t>
            </w:r>
          </w:p>
        </w:tc>
      </w:tr>
      <w:tr w:rsidR="00581B23" w:rsidRPr="009F4F89" w14:paraId="6A823920"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noWrap/>
            <w:vAlign w:val="center"/>
            <w:hideMark/>
          </w:tcPr>
          <w:p w14:paraId="2C4D7B96" w14:textId="77777777" w:rsidR="00581B23" w:rsidRPr="009F4F89" w:rsidRDefault="00581B23" w:rsidP="0084109D">
            <w:pPr>
              <w:rPr>
                <w:rFonts w:ascii="Myriad Pro" w:hAnsi="Myriad Pro" w:cs="Calibri"/>
                <w:b/>
                <w:bCs/>
                <w:color w:val="000000"/>
                <w:sz w:val="20"/>
                <w:szCs w:val="20"/>
              </w:rPr>
            </w:pPr>
            <w:r w:rsidRPr="009F4F89">
              <w:rPr>
                <w:rFonts w:ascii="Myriad Pro" w:hAnsi="Myriad Pro" w:cs="Calibri"/>
                <w:b/>
                <w:bCs/>
                <w:color w:val="000000"/>
                <w:sz w:val="20"/>
                <w:szCs w:val="20"/>
              </w:rPr>
              <w:t>Подконтрольные расходы</w:t>
            </w:r>
          </w:p>
        </w:tc>
        <w:tc>
          <w:tcPr>
            <w:tcW w:w="2838" w:type="dxa"/>
            <w:tcBorders>
              <w:top w:val="nil"/>
              <w:left w:val="nil"/>
              <w:bottom w:val="single" w:sz="4" w:space="0" w:color="auto"/>
              <w:right w:val="single" w:sz="4" w:space="0" w:color="auto"/>
            </w:tcBorders>
            <w:shd w:val="clear" w:color="000000" w:fill="FFFFFF"/>
            <w:vAlign w:val="center"/>
            <w:hideMark/>
          </w:tcPr>
          <w:p w14:paraId="338AED74" w14:textId="1E0CC261"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1 991 818</w:t>
            </w:r>
          </w:p>
        </w:tc>
        <w:tc>
          <w:tcPr>
            <w:tcW w:w="2614" w:type="dxa"/>
            <w:tcBorders>
              <w:top w:val="nil"/>
              <w:left w:val="nil"/>
              <w:bottom w:val="single" w:sz="4" w:space="0" w:color="auto"/>
              <w:right w:val="single" w:sz="4" w:space="0" w:color="auto"/>
            </w:tcBorders>
            <w:shd w:val="clear" w:color="000000" w:fill="FFFFFF"/>
            <w:vAlign w:val="center"/>
            <w:hideMark/>
          </w:tcPr>
          <w:p w14:paraId="73C44B50" w14:textId="6A89C818"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1 993 697</w:t>
            </w:r>
          </w:p>
        </w:tc>
        <w:tc>
          <w:tcPr>
            <w:tcW w:w="2800" w:type="dxa"/>
            <w:tcBorders>
              <w:top w:val="nil"/>
              <w:left w:val="nil"/>
              <w:bottom w:val="single" w:sz="4" w:space="0" w:color="auto"/>
              <w:right w:val="single" w:sz="4" w:space="0" w:color="auto"/>
            </w:tcBorders>
            <w:shd w:val="clear" w:color="000000" w:fill="FFFFFF"/>
            <w:vAlign w:val="center"/>
            <w:hideMark/>
          </w:tcPr>
          <w:p w14:paraId="4C8A238A" w14:textId="42CE3E26"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1 993 697</w:t>
            </w:r>
          </w:p>
        </w:tc>
      </w:tr>
      <w:tr w:rsidR="00581B23" w:rsidRPr="009F4F89" w14:paraId="1544BAD3"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20D67238"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Материальные затраты</w:t>
            </w:r>
          </w:p>
        </w:tc>
        <w:tc>
          <w:tcPr>
            <w:tcW w:w="2838" w:type="dxa"/>
            <w:tcBorders>
              <w:top w:val="nil"/>
              <w:left w:val="nil"/>
              <w:bottom w:val="single" w:sz="4" w:space="0" w:color="auto"/>
              <w:right w:val="single" w:sz="4" w:space="0" w:color="auto"/>
            </w:tcBorders>
            <w:shd w:val="clear" w:color="auto" w:fill="auto"/>
            <w:vAlign w:val="center"/>
            <w:hideMark/>
          </w:tcPr>
          <w:p w14:paraId="5DE88FE8" w14:textId="7D331430"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354 282</w:t>
            </w:r>
          </w:p>
        </w:tc>
        <w:tc>
          <w:tcPr>
            <w:tcW w:w="2614" w:type="dxa"/>
            <w:tcBorders>
              <w:top w:val="nil"/>
              <w:left w:val="nil"/>
              <w:bottom w:val="single" w:sz="4" w:space="0" w:color="auto"/>
              <w:right w:val="single" w:sz="4" w:space="0" w:color="auto"/>
            </w:tcBorders>
            <w:shd w:val="clear" w:color="auto" w:fill="auto"/>
            <w:vAlign w:val="center"/>
            <w:hideMark/>
          </w:tcPr>
          <w:p w14:paraId="3DE58EA6" w14:textId="2B9A7438"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353 102</w:t>
            </w:r>
          </w:p>
        </w:tc>
        <w:tc>
          <w:tcPr>
            <w:tcW w:w="2800" w:type="dxa"/>
            <w:tcBorders>
              <w:top w:val="nil"/>
              <w:left w:val="nil"/>
              <w:bottom w:val="single" w:sz="4" w:space="0" w:color="auto"/>
              <w:right w:val="single" w:sz="4" w:space="0" w:color="auto"/>
            </w:tcBorders>
            <w:shd w:val="clear" w:color="auto" w:fill="auto"/>
            <w:vAlign w:val="center"/>
            <w:hideMark/>
          </w:tcPr>
          <w:p w14:paraId="2A9E4834" w14:textId="5F6948B5" w:rsidR="00581B23" w:rsidRPr="009F4F89" w:rsidRDefault="00581B23" w:rsidP="004041FD">
            <w:pPr>
              <w:jc w:val="center"/>
              <w:rPr>
                <w:rFonts w:ascii="Myriad Pro" w:hAnsi="Myriad Pro" w:cs="Calibri"/>
                <w:color w:val="000000"/>
                <w:sz w:val="20"/>
                <w:szCs w:val="20"/>
              </w:rPr>
            </w:pPr>
          </w:p>
        </w:tc>
      </w:tr>
      <w:tr w:rsidR="00581B23" w:rsidRPr="009F4F89" w14:paraId="1F085B7D"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8BFF285"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Затраты на оплату труда</w:t>
            </w:r>
          </w:p>
        </w:tc>
        <w:tc>
          <w:tcPr>
            <w:tcW w:w="2838" w:type="dxa"/>
            <w:tcBorders>
              <w:top w:val="nil"/>
              <w:left w:val="nil"/>
              <w:bottom w:val="single" w:sz="4" w:space="0" w:color="auto"/>
              <w:right w:val="single" w:sz="4" w:space="0" w:color="auto"/>
            </w:tcBorders>
            <w:shd w:val="clear" w:color="auto" w:fill="auto"/>
            <w:vAlign w:val="center"/>
            <w:hideMark/>
          </w:tcPr>
          <w:p w14:paraId="46C77ED4" w14:textId="651722B7"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1 343 703</w:t>
            </w:r>
          </w:p>
        </w:tc>
        <w:tc>
          <w:tcPr>
            <w:tcW w:w="2614" w:type="dxa"/>
            <w:tcBorders>
              <w:top w:val="nil"/>
              <w:left w:val="nil"/>
              <w:bottom w:val="single" w:sz="4" w:space="0" w:color="auto"/>
              <w:right w:val="single" w:sz="4" w:space="0" w:color="auto"/>
            </w:tcBorders>
            <w:shd w:val="clear" w:color="auto" w:fill="auto"/>
            <w:vAlign w:val="center"/>
            <w:hideMark/>
          </w:tcPr>
          <w:p w14:paraId="6E5972CA" w14:textId="439BB3F3"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1 339 229</w:t>
            </w:r>
          </w:p>
        </w:tc>
        <w:tc>
          <w:tcPr>
            <w:tcW w:w="2800" w:type="dxa"/>
            <w:tcBorders>
              <w:top w:val="nil"/>
              <w:left w:val="nil"/>
              <w:bottom w:val="single" w:sz="4" w:space="0" w:color="auto"/>
              <w:right w:val="single" w:sz="4" w:space="0" w:color="auto"/>
            </w:tcBorders>
            <w:shd w:val="clear" w:color="auto" w:fill="auto"/>
            <w:vAlign w:val="center"/>
            <w:hideMark/>
          </w:tcPr>
          <w:p w14:paraId="78959F2C" w14:textId="47535994" w:rsidR="00581B23" w:rsidRPr="009F4F89" w:rsidRDefault="00581B23" w:rsidP="004041FD">
            <w:pPr>
              <w:jc w:val="center"/>
              <w:rPr>
                <w:rFonts w:ascii="Myriad Pro" w:hAnsi="Myriad Pro" w:cs="Calibri"/>
                <w:color w:val="000000"/>
                <w:sz w:val="20"/>
                <w:szCs w:val="20"/>
              </w:rPr>
            </w:pPr>
          </w:p>
        </w:tc>
      </w:tr>
      <w:tr w:rsidR="00581B23" w:rsidRPr="009F4F89" w14:paraId="0DE98371"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1EAA91AB"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Прочие расходы</w:t>
            </w:r>
          </w:p>
        </w:tc>
        <w:tc>
          <w:tcPr>
            <w:tcW w:w="2838" w:type="dxa"/>
            <w:tcBorders>
              <w:top w:val="nil"/>
              <w:left w:val="nil"/>
              <w:bottom w:val="single" w:sz="4" w:space="0" w:color="auto"/>
              <w:right w:val="single" w:sz="4" w:space="0" w:color="auto"/>
            </w:tcBorders>
            <w:shd w:val="clear" w:color="auto" w:fill="auto"/>
            <w:vAlign w:val="center"/>
            <w:hideMark/>
          </w:tcPr>
          <w:p w14:paraId="10A31CFF" w14:textId="63A0569C"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293 833</w:t>
            </w:r>
          </w:p>
        </w:tc>
        <w:tc>
          <w:tcPr>
            <w:tcW w:w="2614" w:type="dxa"/>
            <w:tcBorders>
              <w:top w:val="nil"/>
              <w:left w:val="nil"/>
              <w:bottom w:val="single" w:sz="4" w:space="0" w:color="auto"/>
              <w:right w:val="single" w:sz="4" w:space="0" w:color="auto"/>
            </w:tcBorders>
            <w:shd w:val="clear" w:color="auto" w:fill="auto"/>
            <w:vAlign w:val="center"/>
            <w:hideMark/>
          </w:tcPr>
          <w:p w14:paraId="5C9C2E3D" w14:textId="19278254"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301 366</w:t>
            </w:r>
          </w:p>
        </w:tc>
        <w:tc>
          <w:tcPr>
            <w:tcW w:w="2800" w:type="dxa"/>
            <w:tcBorders>
              <w:top w:val="nil"/>
              <w:left w:val="nil"/>
              <w:bottom w:val="single" w:sz="4" w:space="0" w:color="auto"/>
              <w:right w:val="single" w:sz="4" w:space="0" w:color="auto"/>
            </w:tcBorders>
            <w:shd w:val="clear" w:color="auto" w:fill="auto"/>
            <w:vAlign w:val="center"/>
            <w:hideMark/>
          </w:tcPr>
          <w:p w14:paraId="6EA6BE90" w14:textId="1BBF9A53" w:rsidR="00581B23" w:rsidRPr="009F4F89" w:rsidRDefault="00581B23" w:rsidP="004041FD">
            <w:pPr>
              <w:jc w:val="center"/>
              <w:rPr>
                <w:rFonts w:ascii="Myriad Pro" w:hAnsi="Myriad Pro" w:cs="Calibri"/>
                <w:color w:val="000000"/>
                <w:sz w:val="20"/>
                <w:szCs w:val="20"/>
              </w:rPr>
            </w:pPr>
          </w:p>
        </w:tc>
      </w:tr>
      <w:tr w:rsidR="00581B23" w:rsidRPr="009F4F89" w14:paraId="41694965"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noWrap/>
            <w:vAlign w:val="center"/>
            <w:hideMark/>
          </w:tcPr>
          <w:p w14:paraId="52643388" w14:textId="77777777" w:rsidR="00581B23" w:rsidRPr="009F4F89" w:rsidRDefault="00581B23" w:rsidP="0084109D">
            <w:pPr>
              <w:rPr>
                <w:rFonts w:ascii="Myriad Pro" w:hAnsi="Myriad Pro" w:cs="Calibri"/>
                <w:b/>
                <w:bCs/>
                <w:color w:val="000000"/>
                <w:sz w:val="20"/>
                <w:szCs w:val="20"/>
              </w:rPr>
            </w:pPr>
            <w:r w:rsidRPr="009F4F89">
              <w:rPr>
                <w:rFonts w:ascii="Myriad Pro" w:hAnsi="Myriad Pro" w:cs="Calibri"/>
                <w:b/>
                <w:bCs/>
                <w:color w:val="000000"/>
                <w:sz w:val="20"/>
                <w:szCs w:val="20"/>
              </w:rPr>
              <w:t xml:space="preserve">Неподконтрольные расходы </w:t>
            </w:r>
          </w:p>
        </w:tc>
        <w:tc>
          <w:tcPr>
            <w:tcW w:w="2838" w:type="dxa"/>
            <w:tcBorders>
              <w:top w:val="nil"/>
              <w:left w:val="nil"/>
              <w:bottom w:val="single" w:sz="4" w:space="0" w:color="auto"/>
              <w:right w:val="single" w:sz="4" w:space="0" w:color="auto"/>
            </w:tcBorders>
            <w:shd w:val="clear" w:color="000000" w:fill="FFFFFF"/>
            <w:vAlign w:val="center"/>
            <w:hideMark/>
          </w:tcPr>
          <w:p w14:paraId="6919CC0F" w14:textId="20901269"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2 142 585</w:t>
            </w:r>
          </w:p>
        </w:tc>
        <w:tc>
          <w:tcPr>
            <w:tcW w:w="2614" w:type="dxa"/>
            <w:tcBorders>
              <w:top w:val="nil"/>
              <w:left w:val="nil"/>
              <w:bottom w:val="single" w:sz="4" w:space="0" w:color="auto"/>
              <w:right w:val="single" w:sz="4" w:space="0" w:color="auto"/>
            </w:tcBorders>
            <w:shd w:val="clear" w:color="000000" w:fill="FFFFFF"/>
            <w:vAlign w:val="center"/>
            <w:hideMark/>
          </w:tcPr>
          <w:p w14:paraId="1DB64B9F" w14:textId="521EF8B8"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2 756 315</w:t>
            </w:r>
          </w:p>
        </w:tc>
        <w:tc>
          <w:tcPr>
            <w:tcW w:w="2800" w:type="dxa"/>
            <w:tcBorders>
              <w:top w:val="nil"/>
              <w:left w:val="nil"/>
              <w:bottom w:val="single" w:sz="4" w:space="0" w:color="auto"/>
              <w:right w:val="single" w:sz="4" w:space="0" w:color="auto"/>
            </w:tcBorders>
            <w:shd w:val="clear" w:color="000000" w:fill="FFFFFF"/>
            <w:vAlign w:val="center"/>
            <w:hideMark/>
          </w:tcPr>
          <w:p w14:paraId="757FC303" w14:textId="09389BFD" w:rsidR="00581B23" w:rsidRPr="009F4F89" w:rsidRDefault="00581B23"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2 821 529</w:t>
            </w:r>
          </w:p>
        </w:tc>
      </w:tr>
      <w:tr w:rsidR="00581B23" w:rsidRPr="009F4F89" w14:paraId="46C158B6"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7F31728B" w14:textId="339F1575"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 xml:space="preserve">Оплата услуг </w:t>
            </w:r>
            <w:r w:rsidR="005C3295">
              <w:rPr>
                <w:rFonts w:ascii="Myriad Pro" w:hAnsi="Myriad Pro" w:cs="Calibri"/>
                <w:color w:val="000000"/>
                <w:sz w:val="20"/>
                <w:szCs w:val="20"/>
              </w:rPr>
              <w:t>ПАО </w:t>
            </w:r>
            <w:r w:rsidRPr="009F4F89">
              <w:rPr>
                <w:rFonts w:ascii="Myriad Pro" w:hAnsi="Myriad Pro" w:cs="Calibri"/>
                <w:color w:val="000000"/>
                <w:sz w:val="20"/>
                <w:szCs w:val="20"/>
              </w:rPr>
              <w:t>"ФСК ЕЭС"</w:t>
            </w:r>
          </w:p>
        </w:tc>
        <w:tc>
          <w:tcPr>
            <w:tcW w:w="2838" w:type="dxa"/>
            <w:tcBorders>
              <w:top w:val="nil"/>
              <w:left w:val="nil"/>
              <w:bottom w:val="single" w:sz="4" w:space="0" w:color="auto"/>
              <w:right w:val="single" w:sz="4" w:space="0" w:color="auto"/>
            </w:tcBorders>
            <w:shd w:val="clear" w:color="auto" w:fill="auto"/>
            <w:vAlign w:val="center"/>
            <w:hideMark/>
          </w:tcPr>
          <w:p w14:paraId="270429F2" w14:textId="5BC4F70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1 347 217</w:t>
            </w:r>
          </w:p>
        </w:tc>
        <w:tc>
          <w:tcPr>
            <w:tcW w:w="2614" w:type="dxa"/>
            <w:tcBorders>
              <w:top w:val="nil"/>
              <w:left w:val="nil"/>
              <w:bottom w:val="single" w:sz="4" w:space="0" w:color="auto"/>
              <w:right w:val="single" w:sz="4" w:space="0" w:color="auto"/>
            </w:tcBorders>
            <w:shd w:val="clear" w:color="auto" w:fill="auto"/>
            <w:vAlign w:val="center"/>
            <w:hideMark/>
          </w:tcPr>
          <w:p w14:paraId="65C9EEAC" w14:textId="2E45914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1 308 974</w:t>
            </w:r>
          </w:p>
        </w:tc>
        <w:tc>
          <w:tcPr>
            <w:tcW w:w="2800" w:type="dxa"/>
            <w:tcBorders>
              <w:top w:val="nil"/>
              <w:left w:val="nil"/>
              <w:bottom w:val="single" w:sz="4" w:space="0" w:color="auto"/>
              <w:right w:val="single" w:sz="4" w:space="0" w:color="auto"/>
            </w:tcBorders>
            <w:shd w:val="clear" w:color="auto" w:fill="auto"/>
            <w:vAlign w:val="center"/>
            <w:hideMark/>
          </w:tcPr>
          <w:p w14:paraId="0ED61A73" w14:textId="3DE2FA14"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1 308 974</w:t>
            </w:r>
          </w:p>
        </w:tc>
      </w:tr>
      <w:tr w:rsidR="00581B23" w:rsidRPr="009F4F89" w14:paraId="42E56725"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2751B08" w14:textId="0BF89B18"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 xml:space="preserve">Расходы на оплату продукции (услуг) организаций, </w:t>
            </w:r>
            <w:r w:rsidR="007F45DE" w:rsidRPr="009F4F89">
              <w:rPr>
                <w:rFonts w:ascii="Myriad Pro" w:hAnsi="Myriad Pro" w:cs="Calibri"/>
                <w:color w:val="000000"/>
                <w:sz w:val="20"/>
                <w:szCs w:val="20"/>
              </w:rPr>
              <w:t>осуществляющих</w:t>
            </w:r>
            <w:r w:rsidRPr="009F4F89">
              <w:rPr>
                <w:rFonts w:ascii="Myriad Pro" w:hAnsi="Myriad Pro" w:cs="Calibri"/>
                <w:color w:val="000000"/>
                <w:sz w:val="20"/>
                <w:szCs w:val="20"/>
              </w:rPr>
              <w:t xml:space="preserve"> регулируемые виды деятельности</w:t>
            </w:r>
          </w:p>
        </w:tc>
        <w:tc>
          <w:tcPr>
            <w:tcW w:w="2838" w:type="dxa"/>
            <w:tcBorders>
              <w:top w:val="nil"/>
              <w:left w:val="nil"/>
              <w:bottom w:val="single" w:sz="4" w:space="0" w:color="auto"/>
              <w:right w:val="single" w:sz="4" w:space="0" w:color="auto"/>
            </w:tcBorders>
            <w:shd w:val="clear" w:color="auto" w:fill="auto"/>
            <w:vAlign w:val="center"/>
            <w:hideMark/>
          </w:tcPr>
          <w:p w14:paraId="619ABE5F" w14:textId="47A0AE54" w:rsidR="00581B23" w:rsidRPr="009F4F89" w:rsidRDefault="00581B23" w:rsidP="004041FD">
            <w:pPr>
              <w:jc w:val="center"/>
              <w:rPr>
                <w:rFonts w:ascii="Myriad Pro" w:hAnsi="Myriad Pro" w:cs="Calibri"/>
                <w:color w:val="000000"/>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088632C3" w14:textId="7A4C96EB" w:rsidR="00581B23" w:rsidRPr="009F4F89" w:rsidRDefault="00581B23" w:rsidP="004041FD">
            <w:pPr>
              <w:jc w:val="center"/>
              <w:rPr>
                <w:rFonts w:ascii="Myriad Pro" w:hAnsi="Myriad Pro" w:cs="Calibri"/>
                <w:color w:val="000000"/>
                <w:sz w:val="20"/>
                <w:szCs w:val="20"/>
              </w:rPr>
            </w:pPr>
          </w:p>
        </w:tc>
        <w:tc>
          <w:tcPr>
            <w:tcW w:w="2800" w:type="dxa"/>
            <w:tcBorders>
              <w:top w:val="nil"/>
              <w:left w:val="nil"/>
              <w:bottom w:val="single" w:sz="4" w:space="0" w:color="auto"/>
              <w:right w:val="single" w:sz="4" w:space="0" w:color="auto"/>
            </w:tcBorders>
            <w:shd w:val="clear" w:color="auto" w:fill="auto"/>
            <w:vAlign w:val="center"/>
            <w:hideMark/>
          </w:tcPr>
          <w:p w14:paraId="1F560AB4" w14:textId="67469D5F" w:rsidR="00581B23" w:rsidRPr="009F4F89" w:rsidRDefault="00581B23" w:rsidP="004041FD">
            <w:pPr>
              <w:jc w:val="center"/>
              <w:rPr>
                <w:rFonts w:ascii="Myriad Pro" w:hAnsi="Myriad Pro" w:cs="Calibri"/>
                <w:color w:val="000000"/>
                <w:sz w:val="20"/>
                <w:szCs w:val="20"/>
              </w:rPr>
            </w:pPr>
          </w:p>
        </w:tc>
      </w:tr>
      <w:tr w:rsidR="00581B23" w:rsidRPr="009F4F89" w14:paraId="3A28181B"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75B2C26A"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Отчисления на социальные нужды</w:t>
            </w:r>
          </w:p>
        </w:tc>
        <w:tc>
          <w:tcPr>
            <w:tcW w:w="2838" w:type="dxa"/>
            <w:tcBorders>
              <w:top w:val="nil"/>
              <w:left w:val="nil"/>
              <w:bottom w:val="single" w:sz="4" w:space="0" w:color="auto"/>
              <w:right w:val="single" w:sz="4" w:space="0" w:color="auto"/>
            </w:tcBorders>
            <w:shd w:val="clear" w:color="auto" w:fill="auto"/>
            <w:vAlign w:val="center"/>
            <w:hideMark/>
          </w:tcPr>
          <w:p w14:paraId="65D963C0" w14:textId="1B1023D9"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408 486</w:t>
            </w:r>
          </w:p>
        </w:tc>
        <w:tc>
          <w:tcPr>
            <w:tcW w:w="2614" w:type="dxa"/>
            <w:tcBorders>
              <w:top w:val="nil"/>
              <w:left w:val="nil"/>
              <w:bottom w:val="single" w:sz="4" w:space="0" w:color="auto"/>
              <w:right w:val="single" w:sz="4" w:space="0" w:color="auto"/>
            </w:tcBorders>
            <w:shd w:val="clear" w:color="auto" w:fill="auto"/>
            <w:vAlign w:val="center"/>
            <w:hideMark/>
          </w:tcPr>
          <w:p w14:paraId="5FD4B7B5" w14:textId="553C099B"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391 051</w:t>
            </w:r>
          </w:p>
        </w:tc>
        <w:tc>
          <w:tcPr>
            <w:tcW w:w="2800" w:type="dxa"/>
            <w:tcBorders>
              <w:top w:val="nil"/>
              <w:left w:val="nil"/>
              <w:bottom w:val="single" w:sz="4" w:space="0" w:color="auto"/>
              <w:right w:val="single" w:sz="4" w:space="0" w:color="auto"/>
            </w:tcBorders>
            <w:shd w:val="clear" w:color="auto" w:fill="auto"/>
            <w:vAlign w:val="center"/>
            <w:hideMark/>
          </w:tcPr>
          <w:p w14:paraId="7E98775D" w14:textId="7B496DF9"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391 051</w:t>
            </w:r>
          </w:p>
        </w:tc>
      </w:tr>
      <w:tr w:rsidR="00581B23" w:rsidRPr="009F4F89" w14:paraId="6B0A882C"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2F319E40"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Арендная плата</w:t>
            </w:r>
          </w:p>
        </w:tc>
        <w:tc>
          <w:tcPr>
            <w:tcW w:w="2838" w:type="dxa"/>
            <w:tcBorders>
              <w:top w:val="nil"/>
              <w:left w:val="nil"/>
              <w:bottom w:val="single" w:sz="4" w:space="0" w:color="auto"/>
              <w:right w:val="single" w:sz="4" w:space="0" w:color="auto"/>
            </w:tcBorders>
            <w:shd w:val="clear" w:color="auto" w:fill="auto"/>
            <w:vAlign w:val="center"/>
            <w:hideMark/>
          </w:tcPr>
          <w:p w14:paraId="1D90B9F2" w14:textId="4B0CF486"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23 696</w:t>
            </w:r>
          </w:p>
        </w:tc>
        <w:tc>
          <w:tcPr>
            <w:tcW w:w="2614" w:type="dxa"/>
            <w:tcBorders>
              <w:top w:val="nil"/>
              <w:left w:val="nil"/>
              <w:bottom w:val="single" w:sz="4" w:space="0" w:color="auto"/>
              <w:right w:val="single" w:sz="4" w:space="0" w:color="auto"/>
            </w:tcBorders>
            <w:shd w:val="clear" w:color="auto" w:fill="auto"/>
            <w:vAlign w:val="center"/>
            <w:hideMark/>
          </w:tcPr>
          <w:p w14:paraId="543A3156" w14:textId="4B0D9750"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15 804</w:t>
            </w:r>
          </w:p>
        </w:tc>
        <w:tc>
          <w:tcPr>
            <w:tcW w:w="2800" w:type="dxa"/>
            <w:tcBorders>
              <w:top w:val="nil"/>
              <w:left w:val="nil"/>
              <w:bottom w:val="single" w:sz="4" w:space="0" w:color="auto"/>
              <w:right w:val="single" w:sz="4" w:space="0" w:color="auto"/>
            </w:tcBorders>
            <w:shd w:val="clear" w:color="auto" w:fill="auto"/>
            <w:vAlign w:val="center"/>
            <w:hideMark/>
          </w:tcPr>
          <w:p w14:paraId="57838177" w14:textId="6372C1B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17 431</w:t>
            </w:r>
          </w:p>
        </w:tc>
      </w:tr>
      <w:tr w:rsidR="00581B23" w:rsidRPr="009F4F89" w14:paraId="4D0BE2F0"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E16E6F0"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Налоги</w:t>
            </w:r>
          </w:p>
        </w:tc>
        <w:tc>
          <w:tcPr>
            <w:tcW w:w="2838" w:type="dxa"/>
            <w:tcBorders>
              <w:top w:val="nil"/>
              <w:left w:val="nil"/>
              <w:bottom w:val="single" w:sz="4" w:space="0" w:color="auto"/>
              <w:right w:val="single" w:sz="4" w:space="0" w:color="auto"/>
            </w:tcBorders>
            <w:shd w:val="clear" w:color="auto" w:fill="auto"/>
            <w:vAlign w:val="center"/>
            <w:hideMark/>
          </w:tcPr>
          <w:p w14:paraId="1FA64ED8" w14:textId="447E414D"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116 325</w:t>
            </w:r>
          </w:p>
        </w:tc>
        <w:tc>
          <w:tcPr>
            <w:tcW w:w="2614" w:type="dxa"/>
            <w:tcBorders>
              <w:top w:val="nil"/>
              <w:left w:val="nil"/>
              <w:bottom w:val="single" w:sz="4" w:space="0" w:color="auto"/>
              <w:right w:val="single" w:sz="4" w:space="0" w:color="auto"/>
            </w:tcBorders>
            <w:shd w:val="clear" w:color="auto" w:fill="auto"/>
            <w:vAlign w:val="center"/>
            <w:hideMark/>
          </w:tcPr>
          <w:p w14:paraId="4A2B7D26" w14:textId="3A9C0D2D"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92 677</w:t>
            </w:r>
          </w:p>
        </w:tc>
        <w:tc>
          <w:tcPr>
            <w:tcW w:w="2800" w:type="dxa"/>
            <w:tcBorders>
              <w:top w:val="nil"/>
              <w:left w:val="nil"/>
              <w:bottom w:val="single" w:sz="4" w:space="0" w:color="auto"/>
              <w:right w:val="single" w:sz="4" w:space="0" w:color="auto"/>
            </w:tcBorders>
            <w:shd w:val="clear" w:color="auto" w:fill="auto"/>
            <w:vAlign w:val="center"/>
            <w:hideMark/>
          </w:tcPr>
          <w:p w14:paraId="016CFBFE" w14:textId="0FB247E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92 677</w:t>
            </w:r>
          </w:p>
        </w:tc>
      </w:tr>
      <w:tr w:rsidR="00581B23" w:rsidRPr="009F4F89" w14:paraId="02837A86"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5C0DFCB6"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Амортизация ОС и нематериальных активов</w:t>
            </w:r>
          </w:p>
        </w:tc>
        <w:tc>
          <w:tcPr>
            <w:tcW w:w="2838" w:type="dxa"/>
            <w:tcBorders>
              <w:top w:val="nil"/>
              <w:left w:val="nil"/>
              <w:bottom w:val="single" w:sz="4" w:space="0" w:color="auto"/>
              <w:right w:val="single" w:sz="4" w:space="0" w:color="auto"/>
            </w:tcBorders>
            <w:shd w:val="clear" w:color="auto" w:fill="auto"/>
            <w:vAlign w:val="center"/>
            <w:hideMark/>
          </w:tcPr>
          <w:p w14:paraId="1FA4AA29" w14:textId="457D0025" w:rsidR="00581B23" w:rsidRPr="009F4F89" w:rsidRDefault="00581B23" w:rsidP="004041FD">
            <w:pPr>
              <w:jc w:val="center"/>
              <w:rPr>
                <w:rFonts w:ascii="Myriad Pro" w:hAnsi="Myriad Pro" w:cs="Calibri"/>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0B20AAC8" w14:textId="677B711E"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791 997</w:t>
            </w:r>
          </w:p>
        </w:tc>
        <w:tc>
          <w:tcPr>
            <w:tcW w:w="2800" w:type="dxa"/>
            <w:tcBorders>
              <w:top w:val="nil"/>
              <w:left w:val="nil"/>
              <w:bottom w:val="single" w:sz="4" w:space="0" w:color="auto"/>
              <w:right w:val="single" w:sz="4" w:space="0" w:color="auto"/>
            </w:tcBorders>
            <w:shd w:val="clear" w:color="auto" w:fill="auto"/>
            <w:vAlign w:val="center"/>
            <w:hideMark/>
          </w:tcPr>
          <w:p w14:paraId="7F4483DC" w14:textId="05AF786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791 997</w:t>
            </w:r>
          </w:p>
        </w:tc>
      </w:tr>
      <w:tr w:rsidR="00581B23" w:rsidRPr="009F4F89" w14:paraId="20D0319B"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90013DD"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Проценты по кредитам банков</w:t>
            </w:r>
          </w:p>
        </w:tc>
        <w:tc>
          <w:tcPr>
            <w:tcW w:w="2838" w:type="dxa"/>
            <w:tcBorders>
              <w:top w:val="nil"/>
              <w:left w:val="nil"/>
              <w:bottom w:val="single" w:sz="4" w:space="0" w:color="auto"/>
              <w:right w:val="single" w:sz="4" w:space="0" w:color="auto"/>
            </w:tcBorders>
            <w:shd w:val="clear" w:color="auto" w:fill="auto"/>
            <w:vAlign w:val="center"/>
            <w:hideMark/>
          </w:tcPr>
          <w:p w14:paraId="6306CD11" w14:textId="37AA9521" w:rsidR="00581B23" w:rsidRPr="009F4F89" w:rsidRDefault="00581B23" w:rsidP="004041FD">
            <w:pPr>
              <w:jc w:val="center"/>
              <w:rPr>
                <w:rFonts w:ascii="Myriad Pro" w:hAnsi="Myriad Pro" w:cs="Calibri"/>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16F5F676" w14:textId="2627F60C" w:rsidR="00581B23" w:rsidRPr="009F4F89" w:rsidRDefault="00581B23" w:rsidP="004041FD">
            <w:pPr>
              <w:jc w:val="center"/>
              <w:rPr>
                <w:rFonts w:ascii="Myriad Pro" w:hAnsi="Myriad Pro" w:cs="Calibri"/>
                <w:color w:val="000000"/>
                <w:sz w:val="20"/>
                <w:szCs w:val="20"/>
              </w:rPr>
            </w:pPr>
          </w:p>
        </w:tc>
        <w:tc>
          <w:tcPr>
            <w:tcW w:w="2800" w:type="dxa"/>
            <w:tcBorders>
              <w:top w:val="nil"/>
              <w:left w:val="nil"/>
              <w:bottom w:val="single" w:sz="4" w:space="0" w:color="auto"/>
              <w:right w:val="single" w:sz="4" w:space="0" w:color="auto"/>
            </w:tcBorders>
            <w:shd w:val="clear" w:color="auto" w:fill="auto"/>
            <w:vAlign w:val="center"/>
            <w:hideMark/>
          </w:tcPr>
          <w:p w14:paraId="74FCC9A2" w14:textId="6616E2C7"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63 587</w:t>
            </w:r>
          </w:p>
        </w:tc>
      </w:tr>
      <w:tr w:rsidR="00581B23" w:rsidRPr="009F4F89" w14:paraId="0A5CE684"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6E0BD48F"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Дивиденды</w:t>
            </w:r>
          </w:p>
        </w:tc>
        <w:tc>
          <w:tcPr>
            <w:tcW w:w="2838" w:type="dxa"/>
            <w:tcBorders>
              <w:top w:val="nil"/>
              <w:left w:val="nil"/>
              <w:bottom w:val="single" w:sz="4" w:space="0" w:color="auto"/>
              <w:right w:val="single" w:sz="4" w:space="0" w:color="auto"/>
            </w:tcBorders>
            <w:shd w:val="clear" w:color="auto" w:fill="auto"/>
            <w:vAlign w:val="center"/>
            <w:hideMark/>
          </w:tcPr>
          <w:p w14:paraId="56E65634" w14:textId="1706E3E2" w:rsidR="00581B23" w:rsidRPr="009F4F89" w:rsidRDefault="00581B23" w:rsidP="004041FD">
            <w:pPr>
              <w:jc w:val="center"/>
              <w:rPr>
                <w:rFonts w:ascii="Myriad Pro" w:hAnsi="Myriad Pro" w:cs="Calibri"/>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5D85E43A" w14:textId="7E6104AD" w:rsidR="00581B23" w:rsidRPr="009F4F89" w:rsidRDefault="00581B23" w:rsidP="004041FD">
            <w:pPr>
              <w:jc w:val="center"/>
              <w:rPr>
                <w:rFonts w:ascii="Myriad Pro" w:hAnsi="Myriad Pro" w:cs="Calibri"/>
                <w:color w:val="000000"/>
                <w:sz w:val="20"/>
                <w:szCs w:val="20"/>
              </w:rPr>
            </w:pPr>
          </w:p>
        </w:tc>
        <w:tc>
          <w:tcPr>
            <w:tcW w:w="2800" w:type="dxa"/>
            <w:tcBorders>
              <w:top w:val="nil"/>
              <w:left w:val="nil"/>
              <w:bottom w:val="single" w:sz="4" w:space="0" w:color="auto"/>
              <w:right w:val="single" w:sz="4" w:space="0" w:color="auto"/>
            </w:tcBorders>
            <w:shd w:val="clear" w:color="auto" w:fill="auto"/>
            <w:vAlign w:val="center"/>
            <w:hideMark/>
          </w:tcPr>
          <w:p w14:paraId="74916F04" w14:textId="6AFD6E29" w:rsidR="00581B23" w:rsidRPr="009F4F89" w:rsidRDefault="00581B23" w:rsidP="004041FD">
            <w:pPr>
              <w:jc w:val="center"/>
              <w:rPr>
                <w:rFonts w:ascii="Myriad Pro" w:hAnsi="Myriad Pro" w:cs="Calibri"/>
                <w:color w:val="000000"/>
                <w:sz w:val="20"/>
                <w:szCs w:val="20"/>
              </w:rPr>
            </w:pPr>
          </w:p>
        </w:tc>
      </w:tr>
      <w:tr w:rsidR="00581B23" w:rsidRPr="009F4F89" w14:paraId="0B3DD5BB"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29040562"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Налог на прибыль*</w:t>
            </w:r>
          </w:p>
        </w:tc>
        <w:tc>
          <w:tcPr>
            <w:tcW w:w="2838" w:type="dxa"/>
            <w:tcBorders>
              <w:top w:val="nil"/>
              <w:left w:val="nil"/>
              <w:bottom w:val="single" w:sz="4" w:space="0" w:color="auto"/>
              <w:right w:val="single" w:sz="4" w:space="0" w:color="auto"/>
            </w:tcBorders>
            <w:shd w:val="clear" w:color="auto" w:fill="auto"/>
            <w:vAlign w:val="center"/>
            <w:hideMark/>
          </w:tcPr>
          <w:p w14:paraId="1A4F599E" w14:textId="73477BC3"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w:t>
            </w:r>
          </w:p>
        </w:tc>
        <w:tc>
          <w:tcPr>
            <w:tcW w:w="2614" w:type="dxa"/>
            <w:tcBorders>
              <w:top w:val="nil"/>
              <w:left w:val="nil"/>
              <w:bottom w:val="single" w:sz="4" w:space="0" w:color="auto"/>
              <w:right w:val="single" w:sz="4" w:space="0" w:color="auto"/>
            </w:tcBorders>
            <w:shd w:val="clear" w:color="auto" w:fill="auto"/>
            <w:vAlign w:val="center"/>
            <w:hideMark/>
          </w:tcPr>
          <w:p w14:paraId="712DD424" w14:textId="482F0955"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w:t>
            </w:r>
          </w:p>
        </w:tc>
        <w:tc>
          <w:tcPr>
            <w:tcW w:w="2800" w:type="dxa"/>
            <w:tcBorders>
              <w:top w:val="nil"/>
              <w:left w:val="nil"/>
              <w:bottom w:val="single" w:sz="4" w:space="0" w:color="auto"/>
              <w:right w:val="single" w:sz="4" w:space="0" w:color="auto"/>
            </w:tcBorders>
            <w:shd w:val="clear" w:color="auto" w:fill="auto"/>
            <w:vAlign w:val="center"/>
            <w:hideMark/>
          </w:tcPr>
          <w:p w14:paraId="06306FCE" w14:textId="5C569E82"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w:t>
            </w:r>
          </w:p>
        </w:tc>
      </w:tr>
      <w:tr w:rsidR="00581B23" w:rsidRPr="009F4F89" w14:paraId="1359A39B"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5E3D1AA2"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2838" w:type="dxa"/>
            <w:tcBorders>
              <w:top w:val="nil"/>
              <w:left w:val="nil"/>
              <w:bottom w:val="single" w:sz="4" w:space="0" w:color="auto"/>
              <w:right w:val="single" w:sz="4" w:space="0" w:color="auto"/>
            </w:tcBorders>
            <w:shd w:val="clear" w:color="auto" w:fill="auto"/>
            <w:vAlign w:val="center"/>
            <w:hideMark/>
          </w:tcPr>
          <w:p w14:paraId="69339F6D" w14:textId="020BBFA4"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246 861</w:t>
            </w:r>
          </w:p>
        </w:tc>
        <w:tc>
          <w:tcPr>
            <w:tcW w:w="2614" w:type="dxa"/>
            <w:tcBorders>
              <w:top w:val="nil"/>
              <w:left w:val="nil"/>
              <w:bottom w:val="single" w:sz="4" w:space="0" w:color="auto"/>
              <w:right w:val="single" w:sz="4" w:space="0" w:color="auto"/>
            </w:tcBorders>
            <w:shd w:val="clear" w:color="auto" w:fill="auto"/>
            <w:vAlign w:val="center"/>
            <w:hideMark/>
          </w:tcPr>
          <w:p w14:paraId="7C780BFC" w14:textId="17C3A4F6"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155 812</w:t>
            </w:r>
          </w:p>
        </w:tc>
        <w:tc>
          <w:tcPr>
            <w:tcW w:w="2800" w:type="dxa"/>
            <w:tcBorders>
              <w:top w:val="nil"/>
              <w:left w:val="nil"/>
              <w:bottom w:val="single" w:sz="4" w:space="0" w:color="auto"/>
              <w:right w:val="single" w:sz="4" w:space="0" w:color="auto"/>
            </w:tcBorders>
            <w:shd w:val="clear" w:color="auto" w:fill="auto"/>
            <w:vAlign w:val="center"/>
            <w:hideMark/>
          </w:tcPr>
          <w:p w14:paraId="2470B843" w14:textId="479C358E"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155 812</w:t>
            </w:r>
          </w:p>
        </w:tc>
      </w:tr>
      <w:tr w:rsidR="00581B23" w:rsidRPr="009F4F89" w14:paraId="6E25A42B"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70E62CCD" w14:textId="77777777" w:rsidR="00581B23" w:rsidRPr="009F4F89" w:rsidRDefault="00581B23" w:rsidP="0084109D">
            <w:pPr>
              <w:rPr>
                <w:rFonts w:ascii="Myriad Pro" w:hAnsi="Myriad Pro" w:cs="Calibri"/>
                <w:color w:val="000000"/>
                <w:sz w:val="20"/>
                <w:szCs w:val="20"/>
              </w:rPr>
            </w:pPr>
            <w:r w:rsidRPr="009F4F89">
              <w:rPr>
                <w:rFonts w:ascii="Myriad Pro" w:hAnsi="Myriad Pro" w:cs="Calibri"/>
                <w:color w:val="000000"/>
                <w:sz w:val="20"/>
                <w:szCs w:val="20"/>
              </w:rPr>
              <w:t>Прочие неподконтрольные расходы</w:t>
            </w:r>
          </w:p>
        </w:tc>
        <w:tc>
          <w:tcPr>
            <w:tcW w:w="2838" w:type="dxa"/>
            <w:tcBorders>
              <w:top w:val="nil"/>
              <w:left w:val="nil"/>
              <w:bottom w:val="single" w:sz="4" w:space="0" w:color="auto"/>
              <w:right w:val="single" w:sz="4" w:space="0" w:color="auto"/>
            </w:tcBorders>
            <w:shd w:val="clear" w:color="auto" w:fill="auto"/>
            <w:vAlign w:val="center"/>
            <w:hideMark/>
          </w:tcPr>
          <w:p w14:paraId="495196DA" w14:textId="1E91A863" w:rsidR="00581B23" w:rsidRPr="009F4F89" w:rsidRDefault="00581B23" w:rsidP="004041FD">
            <w:pPr>
              <w:jc w:val="center"/>
              <w:rPr>
                <w:rFonts w:ascii="Myriad Pro" w:hAnsi="Myriad Pro" w:cs="Calibri"/>
                <w:sz w:val="20"/>
                <w:szCs w:val="20"/>
              </w:rPr>
            </w:pPr>
            <w:r w:rsidRPr="009F4F89">
              <w:rPr>
                <w:rFonts w:ascii="Myriad Pro" w:hAnsi="Myriad Pro" w:cs="Calibri"/>
                <w:sz w:val="20"/>
                <w:szCs w:val="20"/>
              </w:rPr>
              <w:t>-</w:t>
            </w:r>
          </w:p>
        </w:tc>
        <w:tc>
          <w:tcPr>
            <w:tcW w:w="2614" w:type="dxa"/>
            <w:tcBorders>
              <w:top w:val="nil"/>
              <w:left w:val="nil"/>
              <w:bottom w:val="single" w:sz="4" w:space="0" w:color="auto"/>
              <w:right w:val="single" w:sz="4" w:space="0" w:color="auto"/>
            </w:tcBorders>
            <w:shd w:val="clear" w:color="auto" w:fill="auto"/>
            <w:vAlign w:val="center"/>
            <w:hideMark/>
          </w:tcPr>
          <w:p w14:paraId="5A151611" w14:textId="6B411493"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w:t>
            </w:r>
          </w:p>
        </w:tc>
        <w:tc>
          <w:tcPr>
            <w:tcW w:w="2800" w:type="dxa"/>
            <w:tcBorders>
              <w:top w:val="nil"/>
              <w:left w:val="nil"/>
              <w:bottom w:val="single" w:sz="4" w:space="0" w:color="auto"/>
              <w:right w:val="single" w:sz="4" w:space="0" w:color="auto"/>
            </w:tcBorders>
            <w:shd w:val="clear" w:color="auto" w:fill="auto"/>
            <w:vAlign w:val="center"/>
            <w:hideMark/>
          </w:tcPr>
          <w:p w14:paraId="75FC6117" w14:textId="3ABF3F64" w:rsidR="00581B23" w:rsidRPr="009F4F89" w:rsidRDefault="00581B23" w:rsidP="004041FD">
            <w:pPr>
              <w:jc w:val="center"/>
              <w:rPr>
                <w:rFonts w:ascii="Myriad Pro" w:hAnsi="Myriad Pro" w:cs="Calibri"/>
                <w:color w:val="000000"/>
                <w:sz w:val="20"/>
                <w:szCs w:val="20"/>
              </w:rPr>
            </w:pPr>
            <w:r w:rsidRPr="009F4F89">
              <w:rPr>
                <w:rFonts w:ascii="Myriad Pro" w:hAnsi="Myriad Pro" w:cs="Calibri"/>
                <w:color w:val="000000"/>
                <w:sz w:val="20"/>
                <w:szCs w:val="20"/>
              </w:rPr>
              <w:t>0</w:t>
            </w:r>
          </w:p>
        </w:tc>
      </w:tr>
      <w:tr w:rsidR="003E2129" w:rsidRPr="009F4F89" w14:paraId="3299ADED"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3517E65B"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Корректировка НВВ</w:t>
            </w:r>
          </w:p>
        </w:tc>
        <w:tc>
          <w:tcPr>
            <w:tcW w:w="2838" w:type="dxa"/>
            <w:tcBorders>
              <w:top w:val="nil"/>
              <w:left w:val="nil"/>
              <w:bottom w:val="single" w:sz="4" w:space="0" w:color="auto"/>
              <w:right w:val="single" w:sz="4" w:space="0" w:color="auto"/>
            </w:tcBorders>
            <w:shd w:val="clear" w:color="auto" w:fill="auto"/>
            <w:vAlign w:val="center"/>
            <w:hideMark/>
          </w:tcPr>
          <w:p w14:paraId="70ECF7B7" w14:textId="55EFC00F" w:rsidR="003E2129" w:rsidRPr="009F4F89" w:rsidRDefault="003E2129" w:rsidP="004041FD">
            <w:pPr>
              <w:jc w:val="center"/>
              <w:rPr>
                <w:rFonts w:ascii="Myriad Pro" w:hAnsi="Myriad Pro" w:cs="Calibri"/>
                <w:b/>
                <w:bCs/>
                <w:sz w:val="20"/>
                <w:szCs w:val="20"/>
              </w:rPr>
            </w:pPr>
            <w:r w:rsidRPr="009F4F89">
              <w:rPr>
                <w:rFonts w:ascii="Myriad Pro" w:hAnsi="Myriad Pro" w:cs="Calibri"/>
                <w:b/>
                <w:bCs/>
                <w:sz w:val="20"/>
                <w:szCs w:val="20"/>
              </w:rPr>
              <w:t>1 002 847</w:t>
            </w:r>
          </w:p>
        </w:tc>
        <w:tc>
          <w:tcPr>
            <w:tcW w:w="2614" w:type="dxa"/>
            <w:tcBorders>
              <w:top w:val="nil"/>
              <w:left w:val="nil"/>
              <w:bottom w:val="single" w:sz="4" w:space="0" w:color="auto"/>
              <w:right w:val="single" w:sz="4" w:space="0" w:color="auto"/>
            </w:tcBorders>
            <w:shd w:val="clear" w:color="auto" w:fill="auto"/>
            <w:vAlign w:val="center"/>
            <w:hideMark/>
          </w:tcPr>
          <w:p w14:paraId="4DE80C55" w14:textId="69A7EC65"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-21 991</w:t>
            </w:r>
          </w:p>
        </w:tc>
        <w:tc>
          <w:tcPr>
            <w:tcW w:w="2800" w:type="dxa"/>
            <w:tcBorders>
              <w:top w:val="nil"/>
              <w:left w:val="nil"/>
              <w:bottom w:val="single" w:sz="4" w:space="0" w:color="auto"/>
              <w:right w:val="single" w:sz="4" w:space="0" w:color="auto"/>
            </w:tcBorders>
            <w:shd w:val="clear" w:color="auto" w:fill="auto"/>
            <w:vAlign w:val="center"/>
            <w:hideMark/>
          </w:tcPr>
          <w:p w14:paraId="5A2E0599" w14:textId="6A24BC93" w:rsidR="003E2129" w:rsidRPr="009F4F89" w:rsidRDefault="003E2129" w:rsidP="004041FD">
            <w:pPr>
              <w:jc w:val="center"/>
              <w:rPr>
                <w:rFonts w:ascii="Myriad Pro" w:hAnsi="Myriad Pro" w:cs="Calibri"/>
                <w:b/>
                <w:bCs/>
                <w:color w:val="000000"/>
                <w:sz w:val="20"/>
                <w:szCs w:val="20"/>
              </w:rPr>
            </w:pPr>
            <w:r>
              <w:rPr>
                <w:rFonts w:ascii="Myriad Pro" w:hAnsi="Myriad Pro" w:cs="Calibri"/>
                <w:b/>
                <w:bCs/>
                <w:color w:val="000000"/>
                <w:sz w:val="20"/>
                <w:szCs w:val="20"/>
              </w:rPr>
              <w:t>12 03</w:t>
            </w:r>
            <w:r w:rsidR="006C0BC9">
              <w:rPr>
                <w:rFonts w:ascii="Myriad Pro" w:hAnsi="Myriad Pro" w:cs="Calibri"/>
                <w:b/>
                <w:bCs/>
                <w:color w:val="000000"/>
                <w:sz w:val="20"/>
                <w:szCs w:val="20"/>
              </w:rPr>
              <w:t>1</w:t>
            </w:r>
          </w:p>
        </w:tc>
      </w:tr>
      <w:tr w:rsidR="003E2129" w:rsidRPr="009F4F89" w14:paraId="318D4302"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4CB233CA"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 xml:space="preserve">Корректировка в связи с отличием фактической выручки от реализации услуг по регулируемому виду деятельности от утвержденной </w:t>
            </w:r>
          </w:p>
        </w:tc>
        <w:tc>
          <w:tcPr>
            <w:tcW w:w="2838" w:type="dxa"/>
            <w:tcBorders>
              <w:top w:val="nil"/>
              <w:left w:val="nil"/>
              <w:bottom w:val="single" w:sz="4" w:space="0" w:color="auto"/>
              <w:right w:val="single" w:sz="4" w:space="0" w:color="auto"/>
            </w:tcBorders>
            <w:shd w:val="clear" w:color="auto" w:fill="auto"/>
            <w:vAlign w:val="center"/>
            <w:hideMark/>
          </w:tcPr>
          <w:p w14:paraId="6B79AC4A" w14:textId="1E634419"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-134 896</w:t>
            </w:r>
          </w:p>
        </w:tc>
        <w:tc>
          <w:tcPr>
            <w:tcW w:w="2614" w:type="dxa"/>
            <w:tcBorders>
              <w:top w:val="nil"/>
              <w:left w:val="nil"/>
              <w:bottom w:val="single" w:sz="4" w:space="0" w:color="auto"/>
              <w:right w:val="single" w:sz="4" w:space="0" w:color="auto"/>
            </w:tcBorders>
            <w:shd w:val="clear" w:color="auto" w:fill="auto"/>
            <w:vAlign w:val="center"/>
            <w:hideMark/>
          </w:tcPr>
          <w:p w14:paraId="35D37FE8" w14:textId="61382DC0"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-130 361</w:t>
            </w:r>
          </w:p>
        </w:tc>
        <w:tc>
          <w:tcPr>
            <w:tcW w:w="2800" w:type="dxa"/>
            <w:tcBorders>
              <w:top w:val="nil"/>
              <w:left w:val="nil"/>
              <w:bottom w:val="single" w:sz="4" w:space="0" w:color="auto"/>
              <w:right w:val="single" w:sz="4" w:space="0" w:color="auto"/>
            </w:tcBorders>
            <w:shd w:val="clear" w:color="auto" w:fill="auto"/>
            <w:vAlign w:val="center"/>
            <w:hideMark/>
          </w:tcPr>
          <w:p w14:paraId="0DDEA5DA" w14:textId="43400135"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-130 361</w:t>
            </w:r>
          </w:p>
        </w:tc>
      </w:tr>
      <w:tr w:rsidR="003E2129" w:rsidRPr="009F4F89" w14:paraId="0B16DC0E"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13508104" w14:textId="008E99E5"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Корректировка в связи с</w:t>
            </w:r>
            <w:r w:rsidR="007F45DE">
              <w:rPr>
                <w:rFonts w:ascii="Myriad Pro" w:hAnsi="Myriad Pro" w:cs="Calibri"/>
                <w:color w:val="000000"/>
                <w:sz w:val="20"/>
                <w:szCs w:val="20"/>
              </w:rPr>
              <w:t xml:space="preserve"> </w:t>
            </w:r>
            <w:r w:rsidRPr="009F4F89">
              <w:rPr>
                <w:rFonts w:ascii="Myriad Pro" w:hAnsi="Myriad Pro" w:cs="Calibri"/>
                <w:color w:val="000000"/>
                <w:sz w:val="20"/>
                <w:szCs w:val="20"/>
              </w:rPr>
              <w:t xml:space="preserve">изменением фактического индекса инфляции и объема условных единиц по отношению к учтенным </w:t>
            </w:r>
          </w:p>
        </w:tc>
        <w:tc>
          <w:tcPr>
            <w:tcW w:w="2838" w:type="dxa"/>
            <w:tcBorders>
              <w:top w:val="nil"/>
              <w:left w:val="nil"/>
              <w:bottom w:val="single" w:sz="4" w:space="0" w:color="auto"/>
              <w:right w:val="single" w:sz="4" w:space="0" w:color="auto"/>
            </w:tcBorders>
            <w:shd w:val="clear" w:color="auto" w:fill="auto"/>
            <w:vAlign w:val="center"/>
            <w:hideMark/>
          </w:tcPr>
          <w:p w14:paraId="12722F67" w14:textId="097B1BA9"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-2 315</w:t>
            </w:r>
          </w:p>
        </w:tc>
        <w:tc>
          <w:tcPr>
            <w:tcW w:w="2614" w:type="dxa"/>
            <w:tcBorders>
              <w:top w:val="nil"/>
              <w:left w:val="nil"/>
              <w:bottom w:val="single" w:sz="4" w:space="0" w:color="auto"/>
              <w:right w:val="single" w:sz="4" w:space="0" w:color="auto"/>
            </w:tcBorders>
            <w:shd w:val="clear" w:color="auto" w:fill="auto"/>
            <w:vAlign w:val="center"/>
            <w:hideMark/>
          </w:tcPr>
          <w:p w14:paraId="419137B1" w14:textId="52E0C7DC"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-8 577</w:t>
            </w:r>
          </w:p>
        </w:tc>
        <w:tc>
          <w:tcPr>
            <w:tcW w:w="2800" w:type="dxa"/>
            <w:tcBorders>
              <w:top w:val="nil"/>
              <w:left w:val="nil"/>
              <w:bottom w:val="single" w:sz="4" w:space="0" w:color="auto"/>
              <w:right w:val="single" w:sz="4" w:space="0" w:color="auto"/>
            </w:tcBorders>
            <w:shd w:val="clear" w:color="auto" w:fill="auto"/>
            <w:vAlign w:val="center"/>
            <w:hideMark/>
          </w:tcPr>
          <w:p w14:paraId="7B1260C2" w14:textId="146015DF"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-8 577</w:t>
            </w:r>
          </w:p>
        </w:tc>
      </w:tr>
      <w:tr w:rsidR="003E2129" w:rsidRPr="009F4F89" w14:paraId="3A1451B7"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704B605"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Величина компенсации фактически понесенных неподконтрольных расходов, не учтенных при установлении тарифов</w:t>
            </w:r>
          </w:p>
        </w:tc>
        <w:tc>
          <w:tcPr>
            <w:tcW w:w="2838" w:type="dxa"/>
            <w:tcBorders>
              <w:top w:val="nil"/>
              <w:left w:val="nil"/>
              <w:bottom w:val="single" w:sz="4" w:space="0" w:color="auto"/>
              <w:right w:val="single" w:sz="4" w:space="0" w:color="auto"/>
            </w:tcBorders>
            <w:shd w:val="clear" w:color="auto" w:fill="auto"/>
            <w:vAlign w:val="center"/>
            <w:hideMark/>
          </w:tcPr>
          <w:p w14:paraId="5AC78261" w14:textId="4533C269"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-151 728</w:t>
            </w:r>
          </w:p>
        </w:tc>
        <w:tc>
          <w:tcPr>
            <w:tcW w:w="2614" w:type="dxa"/>
            <w:tcBorders>
              <w:top w:val="nil"/>
              <w:left w:val="nil"/>
              <w:bottom w:val="single" w:sz="4" w:space="0" w:color="auto"/>
              <w:right w:val="single" w:sz="4" w:space="0" w:color="auto"/>
            </w:tcBorders>
            <w:shd w:val="clear" w:color="auto" w:fill="auto"/>
            <w:vAlign w:val="center"/>
            <w:hideMark/>
          </w:tcPr>
          <w:p w14:paraId="32E1B5A8" w14:textId="6DB60B09"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-189 673</w:t>
            </w:r>
          </w:p>
        </w:tc>
        <w:tc>
          <w:tcPr>
            <w:tcW w:w="2800" w:type="dxa"/>
            <w:tcBorders>
              <w:top w:val="nil"/>
              <w:left w:val="nil"/>
              <w:bottom w:val="single" w:sz="4" w:space="0" w:color="auto"/>
              <w:right w:val="single" w:sz="4" w:space="0" w:color="auto"/>
            </w:tcBorders>
            <w:shd w:val="clear" w:color="auto" w:fill="auto"/>
            <w:vAlign w:val="center"/>
            <w:hideMark/>
          </w:tcPr>
          <w:p w14:paraId="1802AF85" w14:textId="7BD250C0"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-189 673</w:t>
            </w:r>
          </w:p>
        </w:tc>
      </w:tr>
      <w:tr w:rsidR="003E2129" w:rsidRPr="009F4F89" w14:paraId="10068A92"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388FAF80"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Компенсация выпадающих/излишне полученных доходов</w:t>
            </w:r>
          </w:p>
        </w:tc>
        <w:tc>
          <w:tcPr>
            <w:tcW w:w="2838" w:type="dxa"/>
            <w:tcBorders>
              <w:top w:val="nil"/>
              <w:left w:val="nil"/>
              <w:bottom w:val="single" w:sz="4" w:space="0" w:color="auto"/>
              <w:right w:val="single" w:sz="4" w:space="0" w:color="auto"/>
            </w:tcBorders>
            <w:shd w:val="clear" w:color="auto" w:fill="auto"/>
            <w:vAlign w:val="center"/>
            <w:hideMark/>
          </w:tcPr>
          <w:p w14:paraId="7B4C890E" w14:textId="4E70D8F3"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226 339</w:t>
            </w:r>
          </w:p>
        </w:tc>
        <w:tc>
          <w:tcPr>
            <w:tcW w:w="2614" w:type="dxa"/>
            <w:tcBorders>
              <w:top w:val="nil"/>
              <w:left w:val="nil"/>
              <w:bottom w:val="single" w:sz="4" w:space="0" w:color="auto"/>
              <w:right w:val="single" w:sz="4" w:space="0" w:color="auto"/>
            </w:tcBorders>
            <w:shd w:val="clear" w:color="auto" w:fill="auto"/>
            <w:vAlign w:val="center"/>
            <w:hideMark/>
          </w:tcPr>
          <w:p w14:paraId="4232C9D5" w14:textId="5A3FBE37"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206 601</w:t>
            </w:r>
          </w:p>
        </w:tc>
        <w:tc>
          <w:tcPr>
            <w:tcW w:w="2800" w:type="dxa"/>
            <w:tcBorders>
              <w:top w:val="nil"/>
              <w:left w:val="nil"/>
              <w:bottom w:val="single" w:sz="4" w:space="0" w:color="auto"/>
              <w:right w:val="single" w:sz="4" w:space="0" w:color="auto"/>
            </w:tcBorders>
            <w:shd w:val="clear" w:color="auto" w:fill="auto"/>
            <w:vAlign w:val="center"/>
            <w:hideMark/>
          </w:tcPr>
          <w:p w14:paraId="3175D203" w14:textId="5A7118F3"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225 714</w:t>
            </w:r>
          </w:p>
        </w:tc>
      </w:tr>
      <w:tr w:rsidR="003E2129" w:rsidRPr="009F4F89" w14:paraId="642A37A6"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65FEAF78"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 xml:space="preserve">корректировка НВВ в связи с изменением (неисполнением) инвестиционной программы </w:t>
            </w:r>
          </w:p>
        </w:tc>
        <w:tc>
          <w:tcPr>
            <w:tcW w:w="2838" w:type="dxa"/>
            <w:tcBorders>
              <w:top w:val="nil"/>
              <w:left w:val="nil"/>
              <w:bottom w:val="single" w:sz="4" w:space="0" w:color="auto"/>
              <w:right w:val="single" w:sz="4" w:space="0" w:color="auto"/>
            </w:tcBorders>
            <w:shd w:val="clear" w:color="auto" w:fill="auto"/>
            <w:vAlign w:val="center"/>
            <w:hideMark/>
          </w:tcPr>
          <w:p w14:paraId="769E83C7" w14:textId="3FD6FB5E"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0</w:t>
            </w:r>
          </w:p>
        </w:tc>
        <w:tc>
          <w:tcPr>
            <w:tcW w:w="2614" w:type="dxa"/>
            <w:tcBorders>
              <w:top w:val="nil"/>
              <w:left w:val="nil"/>
              <w:bottom w:val="single" w:sz="4" w:space="0" w:color="auto"/>
              <w:right w:val="single" w:sz="4" w:space="0" w:color="auto"/>
            </w:tcBorders>
            <w:shd w:val="clear" w:color="auto" w:fill="auto"/>
            <w:vAlign w:val="center"/>
            <w:hideMark/>
          </w:tcPr>
          <w:p w14:paraId="3A326CCB" w14:textId="35761DDD"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-14 898</w:t>
            </w:r>
          </w:p>
        </w:tc>
        <w:tc>
          <w:tcPr>
            <w:tcW w:w="2800" w:type="dxa"/>
            <w:tcBorders>
              <w:top w:val="nil"/>
              <w:left w:val="nil"/>
              <w:bottom w:val="single" w:sz="4" w:space="0" w:color="auto"/>
              <w:right w:val="single" w:sz="4" w:space="0" w:color="auto"/>
            </w:tcBorders>
            <w:shd w:val="clear" w:color="auto" w:fill="auto"/>
            <w:vAlign w:val="center"/>
            <w:hideMark/>
          </w:tcPr>
          <w:p w14:paraId="3B847932" w14:textId="0F648386"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-14 898</w:t>
            </w:r>
          </w:p>
        </w:tc>
      </w:tr>
      <w:tr w:rsidR="003E2129" w:rsidRPr="009F4F89" w14:paraId="26E77E99"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42A5B5E5"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Корректировка НВВ с учетом надежности и качества оказываемых услуг</w:t>
            </w:r>
          </w:p>
        </w:tc>
        <w:tc>
          <w:tcPr>
            <w:tcW w:w="2838" w:type="dxa"/>
            <w:tcBorders>
              <w:top w:val="nil"/>
              <w:left w:val="nil"/>
              <w:bottom w:val="single" w:sz="4" w:space="0" w:color="auto"/>
              <w:right w:val="single" w:sz="4" w:space="0" w:color="auto"/>
            </w:tcBorders>
            <w:shd w:val="clear" w:color="000000" w:fill="FFFFFF"/>
            <w:vAlign w:val="center"/>
            <w:hideMark/>
          </w:tcPr>
          <w:p w14:paraId="6A3FDCD1" w14:textId="1E167629"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59 047</w:t>
            </w:r>
          </w:p>
        </w:tc>
        <w:tc>
          <w:tcPr>
            <w:tcW w:w="2614" w:type="dxa"/>
            <w:tcBorders>
              <w:top w:val="nil"/>
              <w:left w:val="nil"/>
              <w:bottom w:val="single" w:sz="4" w:space="0" w:color="auto"/>
              <w:right w:val="single" w:sz="4" w:space="0" w:color="auto"/>
            </w:tcBorders>
            <w:shd w:val="clear" w:color="auto" w:fill="auto"/>
            <w:vAlign w:val="center"/>
            <w:hideMark/>
          </w:tcPr>
          <w:p w14:paraId="2F073AD5" w14:textId="5EBFCB80"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49 727</w:t>
            </w:r>
          </w:p>
        </w:tc>
        <w:tc>
          <w:tcPr>
            <w:tcW w:w="2800" w:type="dxa"/>
            <w:tcBorders>
              <w:top w:val="nil"/>
              <w:left w:val="nil"/>
              <w:bottom w:val="single" w:sz="4" w:space="0" w:color="auto"/>
              <w:right w:val="single" w:sz="4" w:space="0" w:color="auto"/>
            </w:tcBorders>
            <w:shd w:val="clear" w:color="000000" w:fill="FFFFFF"/>
            <w:vAlign w:val="center"/>
            <w:hideMark/>
          </w:tcPr>
          <w:p w14:paraId="4368CF5A" w14:textId="7EEEC7B6" w:rsidR="003E2129" w:rsidRPr="009F4F89" w:rsidRDefault="003E2129" w:rsidP="004041FD">
            <w:pPr>
              <w:jc w:val="center"/>
              <w:rPr>
                <w:rFonts w:ascii="Myriad Pro" w:hAnsi="Myriad Pro" w:cs="Calibri"/>
                <w:sz w:val="20"/>
                <w:szCs w:val="20"/>
              </w:rPr>
            </w:pPr>
            <w:r>
              <w:rPr>
                <w:rFonts w:ascii="Myriad Pro" w:hAnsi="Myriad Pro" w:cs="Calibri"/>
                <w:sz w:val="20"/>
                <w:szCs w:val="20"/>
              </w:rPr>
              <w:t>59 047</w:t>
            </w:r>
          </w:p>
        </w:tc>
      </w:tr>
      <w:tr w:rsidR="003E2129" w:rsidRPr="009F4F89" w14:paraId="6482BC7F"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19F07153"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lastRenderedPageBreak/>
              <w:t>Корректировка на ЭОР, понесенные в предыдущих периодах регулирования, но не учтенные при тарифном регулировании</w:t>
            </w:r>
          </w:p>
        </w:tc>
        <w:tc>
          <w:tcPr>
            <w:tcW w:w="2838" w:type="dxa"/>
            <w:tcBorders>
              <w:top w:val="nil"/>
              <w:left w:val="nil"/>
              <w:bottom w:val="single" w:sz="4" w:space="0" w:color="auto"/>
              <w:right w:val="single" w:sz="4" w:space="0" w:color="auto"/>
            </w:tcBorders>
            <w:shd w:val="clear" w:color="auto" w:fill="auto"/>
            <w:vAlign w:val="center"/>
            <w:hideMark/>
          </w:tcPr>
          <w:p w14:paraId="38384A67" w14:textId="297085A2"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1 006 400</w:t>
            </w:r>
          </w:p>
        </w:tc>
        <w:tc>
          <w:tcPr>
            <w:tcW w:w="2614" w:type="dxa"/>
            <w:tcBorders>
              <w:top w:val="nil"/>
              <w:left w:val="nil"/>
              <w:bottom w:val="single" w:sz="4" w:space="0" w:color="auto"/>
              <w:right w:val="single" w:sz="4" w:space="0" w:color="auto"/>
            </w:tcBorders>
            <w:shd w:val="clear" w:color="auto" w:fill="auto"/>
            <w:vAlign w:val="center"/>
            <w:hideMark/>
          </w:tcPr>
          <w:p w14:paraId="628B35AC" w14:textId="5CC35CB6"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65 190</w:t>
            </w:r>
          </w:p>
        </w:tc>
        <w:tc>
          <w:tcPr>
            <w:tcW w:w="2800" w:type="dxa"/>
            <w:tcBorders>
              <w:top w:val="nil"/>
              <w:left w:val="nil"/>
              <w:bottom w:val="single" w:sz="4" w:space="0" w:color="auto"/>
              <w:right w:val="single" w:sz="4" w:space="0" w:color="auto"/>
            </w:tcBorders>
            <w:shd w:val="clear" w:color="auto" w:fill="auto"/>
            <w:vAlign w:val="center"/>
            <w:hideMark/>
          </w:tcPr>
          <w:p w14:paraId="1196E2AD" w14:textId="4DC8892F"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70 779</w:t>
            </w:r>
          </w:p>
        </w:tc>
      </w:tr>
      <w:tr w:rsidR="003E2129" w:rsidRPr="009F4F89" w14:paraId="5636FC21"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06863014"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Экономия операционных расходов</w:t>
            </w:r>
          </w:p>
        </w:tc>
        <w:tc>
          <w:tcPr>
            <w:tcW w:w="2838" w:type="dxa"/>
            <w:tcBorders>
              <w:top w:val="nil"/>
              <w:left w:val="nil"/>
              <w:bottom w:val="single" w:sz="4" w:space="0" w:color="auto"/>
              <w:right w:val="single" w:sz="4" w:space="0" w:color="auto"/>
            </w:tcBorders>
            <w:shd w:val="clear" w:color="auto" w:fill="auto"/>
            <w:vAlign w:val="center"/>
            <w:hideMark/>
          </w:tcPr>
          <w:p w14:paraId="64EF1DDE" w14:textId="2143AC77"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0</w:t>
            </w:r>
          </w:p>
        </w:tc>
        <w:tc>
          <w:tcPr>
            <w:tcW w:w="2614" w:type="dxa"/>
            <w:tcBorders>
              <w:top w:val="nil"/>
              <w:left w:val="nil"/>
              <w:bottom w:val="single" w:sz="4" w:space="0" w:color="auto"/>
              <w:right w:val="single" w:sz="4" w:space="0" w:color="auto"/>
            </w:tcBorders>
            <w:shd w:val="clear" w:color="auto" w:fill="auto"/>
            <w:vAlign w:val="center"/>
            <w:hideMark/>
          </w:tcPr>
          <w:p w14:paraId="4459CD1A" w14:textId="3C3C0348"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0</w:t>
            </w:r>
          </w:p>
        </w:tc>
        <w:tc>
          <w:tcPr>
            <w:tcW w:w="2800" w:type="dxa"/>
            <w:tcBorders>
              <w:top w:val="nil"/>
              <w:left w:val="nil"/>
              <w:bottom w:val="single" w:sz="4" w:space="0" w:color="auto"/>
              <w:right w:val="single" w:sz="4" w:space="0" w:color="auto"/>
            </w:tcBorders>
            <w:shd w:val="clear" w:color="auto" w:fill="auto"/>
            <w:vAlign w:val="center"/>
            <w:hideMark/>
          </w:tcPr>
          <w:p w14:paraId="441E3729" w14:textId="6556C7E2"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0</w:t>
            </w:r>
          </w:p>
        </w:tc>
      </w:tr>
      <w:tr w:rsidR="003E2129" w:rsidRPr="009F4F89" w14:paraId="14379510"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16736ED5"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Экономия от снижения технологических потерь</w:t>
            </w:r>
          </w:p>
        </w:tc>
        <w:tc>
          <w:tcPr>
            <w:tcW w:w="2838" w:type="dxa"/>
            <w:tcBorders>
              <w:top w:val="nil"/>
              <w:left w:val="nil"/>
              <w:bottom w:val="single" w:sz="4" w:space="0" w:color="auto"/>
              <w:right w:val="single" w:sz="4" w:space="0" w:color="auto"/>
            </w:tcBorders>
            <w:shd w:val="clear" w:color="auto" w:fill="auto"/>
            <w:vAlign w:val="center"/>
            <w:hideMark/>
          </w:tcPr>
          <w:p w14:paraId="656FA9FC" w14:textId="4D3F0410" w:rsidR="003E2129" w:rsidRPr="009F4F89" w:rsidRDefault="003E2129" w:rsidP="004041FD">
            <w:pPr>
              <w:jc w:val="center"/>
              <w:rPr>
                <w:rFonts w:ascii="Myriad Pro" w:hAnsi="Myriad Pro" w:cs="Calibri"/>
                <w:sz w:val="20"/>
                <w:szCs w:val="20"/>
              </w:rPr>
            </w:pPr>
            <w:r w:rsidRPr="009F4F89">
              <w:rPr>
                <w:rFonts w:ascii="Myriad Pro" w:hAnsi="Myriad Pro" w:cs="Calibri"/>
                <w:sz w:val="20"/>
                <w:szCs w:val="20"/>
              </w:rPr>
              <w:t>0</w:t>
            </w:r>
          </w:p>
        </w:tc>
        <w:tc>
          <w:tcPr>
            <w:tcW w:w="2614" w:type="dxa"/>
            <w:tcBorders>
              <w:top w:val="nil"/>
              <w:left w:val="nil"/>
              <w:bottom w:val="single" w:sz="4" w:space="0" w:color="auto"/>
              <w:right w:val="single" w:sz="4" w:space="0" w:color="auto"/>
            </w:tcBorders>
            <w:shd w:val="clear" w:color="auto" w:fill="auto"/>
            <w:vAlign w:val="center"/>
            <w:hideMark/>
          </w:tcPr>
          <w:p w14:paraId="07D902C4" w14:textId="058BC749"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0</w:t>
            </w:r>
          </w:p>
        </w:tc>
        <w:tc>
          <w:tcPr>
            <w:tcW w:w="2800" w:type="dxa"/>
            <w:tcBorders>
              <w:top w:val="nil"/>
              <w:left w:val="nil"/>
              <w:bottom w:val="single" w:sz="4" w:space="0" w:color="auto"/>
              <w:right w:val="single" w:sz="4" w:space="0" w:color="auto"/>
            </w:tcBorders>
            <w:shd w:val="clear" w:color="auto" w:fill="auto"/>
            <w:vAlign w:val="center"/>
            <w:hideMark/>
          </w:tcPr>
          <w:p w14:paraId="2B4BC0FE" w14:textId="5E68FD74"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0</w:t>
            </w:r>
          </w:p>
        </w:tc>
      </w:tr>
      <w:tr w:rsidR="003E2129" w:rsidRPr="009F4F89" w14:paraId="7A484D24"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335E308C"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Выпадающие экономически обоснованные расходы по данным бухгалтерской отчетности и прочие корректировки</w:t>
            </w:r>
          </w:p>
        </w:tc>
        <w:tc>
          <w:tcPr>
            <w:tcW w:w="2838" w:type="dxa"/>
            <w:tcBorders>
              <w:top w:val="nil"/>
              <w:left w:val="nil"/>
              <w:bottom w:val="single" w:sz="4" w:space="0" w:color="auto"/>
              <w:right w:val="single" w:sz="4" w:space="0" w:color="auto"/>
            </w:tcBorders>
            <w:shd w:val="clear" w:color="auto" w:fill="auto"/>
            <w:vAlign w:val="center"/>
            <w:hideMark/>
          </w:tcPr>
          <w:p w14:paraId="3F794B5E" w14:textId="7CD04558" w:rsidR="003E2129" w:rsidRPr="009F4F89" w:rsidRDefault="003E2129" w:rsidP="004041FD">
            <w:pPr>
              <w:jc w:val="center"/>
              <w:rPr>
                <w:rFonts w:ascii="Myriad Pro" w:hAnsi="Myriad Pro" w:cs="Calibri"/>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2B4D2D31" w14:textId="5D014AFC" w:rsidR="003E2129" w:rsidRPr="009F4F89" w:rsidRDefault="003E2129" w:rsidP="004041FD">
            <w:pPr>
              <w:jc w:val="center"/>
              <w:rPr>
                <w:rFonts w:ascii="Myriad Pro" w:hAnsi="Myriad Pro" w:cs="Calibri"/>
                <w:color w:val="000000"/>
                <w:sz w:val="20"/>
                <w:szCs w:val="20"/>
              </w:rPr>
            </w:pPr>
          </w:p>
        </w:tc>
        <w:tc>
          <w:tcPr>
            <w:tcW w:w="2800" w:type="dxa"/>
            <w:tcBorders>
              <w:top w:val="nil"/>
              <w:left w:val="nil"/>
              <w:bottom w:val="single" w:sz="4" w:space="0" w:color="auto"/>
              <w:right w:val="single" w:sz="4" w:space="0" w:color="auto"/>
            </w:tcBorders>
            <w:shd w:val="clear" w:color="auto" w:fill="auto"/>
            <w:vAlign w:val="center"/>
            <w:hideMark/>
          </w:tcPr>
          <w:p w14:paraId="4ACB74AF" w14:textId="15A695DE" w:rsidR="003E2129" w:rsidRPr="009F4F89" w:rsidRDefault="003E2129" w:rsidP="004041FD">
            <w:pPr>
              <w:jc w:val="center"/>
              <w:rPr>
                <w:rFonts w:ascii="Myriad Pro" w:hAnsi="Myriad Pro" w:cs="Calibri"/>
                <w:color w:val="000000"/>
                <w:sz w:val="20"/>
                <w:szCs w:val="20"/>
              </w:rPr>
            </w:pPr>
          </w:p>
        </w:tc>
      </w:tr>
      <w:tr w:rsidR="003E2129" w:rsidRPr="009F4F89" w14:paraId="32D2A4BF"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42C449AD"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Выпадающие экономически обоснованные расходы по данным бухгалтерской отчетности и прочие корректировки</w:t>
            </w:r>
          </w:p>
        </w:tc>
        <w:tc>
          <w:tcPr>
            <w:tcW w:w="2838" w:type="dxa"/>
            <w:tcBorders>
              <w:top w:val="nil"/>
              <w:left w:val="nil"/>
              <w:bottom w:val="single" w:sz="4" w:space="0" w:color="auto"/>
              <w:right w:val="single" w:sz="4" w:space="0" w:color="auto"/>
            </w:tcBorders>
            <w:shd w:val="clear" w:color="auto" w:fill="auto"/>
            <w:vAlign w:val="center"/>
            <w:hideMark/>
          </w:tcPr>
          <w:p w14:paraId="7F4B4564" w14:textId="32D023D7" w:rsidR="003E2129" w:rsidRPr="009F4F89" w:rsidRDefault="003E2129" w:rsidP="004041FD">
            <w:pPr>
              <w:jc w:val="center"/>
              <w:rPr>
                <w:rFonts w:ascii="Myriad Pro" w:hAnsi="Myriad Pro" w:cs="Calibri"/>
                <w:sz w:val="20"/>
                <w:szCs w:val="20"/>
              </w:rPr>
            </w:pPr>
          </w:p>
        </w:tc>
        <w:tc>
          <w:tcPr>
            <w:tcW w:w="2614" w:type="dxa"/>
            <w:tcBorders>
              <w:top w:val="nil"/>
              <w:left w:val="nil"/>
              <w:bottom w:val="single" w:sz="4" w:space="0" w:color="auto"/>
              <w:right w:val="single" w:sz="4" w:space="0" w:color="auto"/>
            </w:tcBorders>
            <w:shd w:val="clear" w:color="auto" w:fill="auto"/>
            <w:vAlign w:val="center"/>
            <w:hideMark/>
          </w:tcPr>
          <w:p w14:paraId="05B1FB7A" w14:textId="75FBBFCD" w:rsidR="003E2129" w:rsidRPr="009F4F89" w:rsidRDefault="003E2129" w:rsidP="004041FD">
            <w:pPr>
              <w:jc w:val="center"/>
              <w:rPr>
                <w:rFonts w:ascii="Myriad Pro" w:hAnsi="Myriad Pro" w:cs="Calibri"/>
                <w:color w:val="000000"/>
                <w:sz w:val="20"/>
                <w:szCs w:val="20"/>
              </w:rPr>
            </w:pPr>
          </w:p>
        </w:tc>
        <w:tc>
          <w:tcPr>
            <w:tcW w:w="2800" w:type="dxa"/>
            <w:tcBorders>
              <w:top w:val="nil"/>
              <w:left w:val="nil"/>
              <w:bottom w:val="single" w:sz="4" w:space="0" w:color="auto"/>
              <w:right w:val="single" w:sz="4" w:space="0" w:color="auto"/>
            </w:tcBorders>
            <w:shd w:val="clear" w:color="auto" w:fill="auto"/>
            <w:vAlign w:val="center"/>
            <w:hideMark/>
          </w:tcPr>
          <w:p w14:paraId="18092B66" w14:textId="55FA0D5D" w:rsidR="003E2129" w:rsidRPr="009F4F89" w:rsidRDefault="003E2129" w:rsidP="004041FD">
            <w:pPr>
              <w:jc w:val="center"/>
              <w:rPr>
                <w:rFonts w:ascii="Myriad Pro" w:hAnsi="Myriad Pro" w:cs="Calibri"/>
                <w:color w:val="000000"/>
                <w:sz w:val="20"/>
                <w:szCs w:val="20"/>
              </w:rPr>
            </w:pPr>
          </w:p>
        </w:tc>
      </w:tr>
      <w:tr w:rsidR="003E2129" w:rsidRPr="009F4F89" w14:paraId="1C1FF768"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5607122C"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Возврат инвестированного капитала (по факту отражена амортизация)</w:t>
            </w:r>
          </w:p>
        </w:tc>
        <w:tc>
          <w:tcPr>
            <w:tcW w:w="2838" w:type="dxa"/>
            <w:tcBorders>
              <w:top w:val="nil"/>
              <w:left w:val="nil"/>
              <w:bottom w:val="single" w:sz="4" w:space="0" w:color="auto"/>
              <w:right w:val="single" w:sz="4" w:space="0" w:color="auto"/>
            </w:tcBorders>
            <w:shd w:val="clear" w:color="000000" w:fill="FFFFFF"/>
            <w:vAlign w:val="center"/>
            <w:hideMark/>
          </w:tcPr>
          <w:p w14:paraId="6850F334" w14:textId="74DF8638" w:rsidR="003E2129" w:rsidRPr="009F4F89" w:rsidRDefault="003E2129" w:rsidP="004041FD">
            <w:pPr>
              <w:jc w:val="center"/>
              <w:rPr>
                <w:rFonts w:ascii="Myriad Pro" w:hAnsi="Myriad Pro" w:cs="Calibri"/>
                <w:b/>
                <w:bCs/>
                <w:sz w:val="20"/>
                <w:szCs w:val="20"/>
              </w:rPr>
            </w:pPr>
            <w:r w:rsidRPr="009F4F89">
              <w:rPr>
                <w:rFonts w:ascii="Myriad Pro" w:hAnsi="Myriad Pro" w:cs="Calibri"/>
                <w:b/>
                <w:bCs/>
                <w:sz w:val="20"/>
                <w:szCs w:val="20"/>
              </w:rPr>
              <w:t>704 002</w:t>
            </w:r>
          </w:p>
        </w:tc>
        <w:tc>
          <w:tcPr>
            <w:tcW w:w="2614" w:type="dxa"/>
            <w:tcBorders>
              <w:top w:val="nil"/>
              <w:left w:val="nil"/>
              <w:bottom w:val="single" w:sz="4" w:space="0" w:color="auto"/>
              <w:right w:val="single" w:sz="4" w:space="0" w:color="auto"/>
            </w:tcBorders>
            <w:shd w:val="clear" w:color="000000" w:fill="FFFFFF"/>
            <w:vAlign w:val="center"/>
            <w:hideMark/>
          </w:tcPr>
          <w:p w14:paraId="048F0E33" w14:textId="3E2CFF97" w:rsidR="003E2129" w:rsidRPr="009F4F89" w:rsidRDefault="003E2129" w:rsidP="004041FD">
            <w:pPr>
              <w:jc w:val="center"/>
              <w:rPr>
                <w:rFonts w:ascii="Myriad Pro" w:hAnsi="Myriad Pro" w:cs="Calibri"/>
                <w:b/>
                <w:bCs/>
                <w:color w:val="000000"/>
                <w:sz w:val="20"/>
                <w:szCs w:val="20"/>
              </w:rPr>
            </w:pPr>
          </w:p>
        </w:tc>
        <w:tc>
          <w:tcPr>
            <w:tcW w:w="2800" w:type="dxa"/>
            <w:tcBorders>
              <w:top w:val="nil"/>
              <w:left w:val="nil"/>
              <w:bottom w:val="single" w:sz="4" w:space="0" w:color="auto"/>
              <w:right w:val="single" w:sz="4" w:space="0" w:color="auto"/>
            </w:tcBorders>
            <w:shd w:val="clear" w:color="000000" w:fill="FFFFFF"/>
            <w:vAlign w:val="center"/>
            <w:hideMark/>
          </w:tcPr>
          <w:p w14:paraId="7F207B1D" w14:textId="5F561766" w:rsidR="003E2129" w:rsidRPr="009F4F89" w:rsidRDefault="003E2129" w:rsidP="004041FD">
            <w:pPr>
              <w:jc w:val="center"/>
              <w:rPr>
                <w:rFonts w:ascii="Myriad Pro" w:hAnsi="Myriad Pro" w:cs="Calibri"/>
                <w:b/>
                <w:bCs/>
                <w:color w:val="000000"/>
                <w:sz w:val="20"/>
                <w:szCs w:val="20"/>
              </w:rPr>
            </w:pPr>
          </w:p>
        </w:tc>
      </w:tr>
      <w:tr w:rsidR="003E2129" w:rsidRPr="009F4F89" w14:paraId="0BB3C8BF"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11630B9A"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 xml:space="preserve">Доход на инвестированный капитал </w:t>
            </w:r>
          </w:p>
        </w:tc>
        <w:tc>
          <w:tcPr>
            <w:tcW w:w="2838" w:type="dxa"/>
            <w:tcBorders>
              <w:top w:val="nil"/>
              <w:left w:val="nil"/>
              <w:bottom w:val="single" w:sz="4" w:space="0" w:color="auto"/>
              <w:right w:val="single" w:sz="4" w:space="0" w:color="auto"/>
            </w:tcBorders>
            <w:shd w:val="clear" w:color="000000" w:fill="FFFFFF"/>
            <w:vAlign w:val="center"/>
            <w:hideMark/>
          </w:tcPr>
          <w:p w14:paraId="1FC0DCFA" w14:textId="04CC9234" w:rsidR="003E2129" w:rsidRPr="009F4F89" w:rsidRDefault="003E2129" w:rsidP="004041FD">
            <w:pPr>
              <w:jc w:val="center"/>
              <w:rPr>
                <w:rFonts w:ascii="Myriad Pro" w:hAnsi="Myriad Pro" w:cs="Calibri"/>
                <w:b/>
                <w:bCs/>
                <w:sz w:val="20"/>
                <w:szCs w:val="20"/>
              </w:rPr>
            </w:pPr>
            <w:r w:rsidRPr="009F4F89">
              <w:rPr>
                <w:rFonts w:ascii="Myriad Pro" w:hAnsi="Myriad Pro" w:cs="Calibri"/>
                <w:b/>
                <w:bCs/>
                <w:sz w:val="20"/>
                <w:szCs w:val="20"/>
              </w:rPr>
              <w:t>644 260</w:t>
            </w:r>
          </w:p>
        </w:tc>
        <w:tc>
          <w:tcPr>
            <w:tcW w:w="2614" w:type="dxa"/>
            <w:tcBorders>
              <w:top w:val="nil"/>
              <w:left w:val="nil"/>
              <w:bottom w:val="single" w:sz="4" w:space="0" w:color="auto"/>
              <w:right w:val="single" w:sz="4" w:space="0" w:color="auto"/>
            </w:tcBorders>
            <w:shd w:val="clear" w:color="000000" w:fill="FFFFFF"/>
            <w:vAlign w:val="center"/>
            <w:hideMark/>
          </w:tcPr>
          <w:p w14:paraId="44EA27FB" w14:textId="371188D1" w:rsidR="003E2129" w:rsidRPr="009F4F89" w:rsidRDefault="003E2129" w:rsidP="004041FD">
            <w:pPr>
              <w:jc w:val="center"/>
              <w:rPr>
                <w:rFonts w:ascii="Myriad Pro" w:hAnsi="Myriad Pro" w:cs="Calibri"/>
                <w:b/>
                <w:bCs/>
                <w:color w:val="000000"/>
                <w:sz w:val="20"/>
                <w:szCs w:val="20"/>
              </w:rPr>
            </w:pPr>
          </w:p>
        </w:tc>
        <w:tc>
          <w:tcPr>
            <w:tcW w:w="2800" w:type="dxa"/>
            <w:tcBorders>
              <w:top w:val="nil"/>
              <w:left w:val="nil"/>
              <w:bottom w:val="single" w:sz="4" w:space="0" w:color="auto"/>
              <w:right w:val="single" w:sz="4" w:space="0" w:color="auto"/>
            </w:tcBorders>
            <w:shd w:val="clear" w:color="000000" w:fill="FFFFFF"/>
            <w:vAlign w:val="center"/>
            <w:hideMark/>
          </w:tcPr>
          <w:p w14:paraId="660C94C2" w14:textId="36BA8F0C" w:rsidR="003E2129" w:rsidRPr="009F4F89" w:rsidRDefault="003E2129" w:rsidP="004041FD">
            <w:pPr>
              <w:jc w:val="center"/>
              <w:rPr>
                <w:rFonts w:ascii="Myriad Pro" w:hAnsi="Myriad Pro" w:cs="Calibri"/>
                <w:b/>
                <w:bCs/>
                <w:color w:val="000000"/>
                <w:sz w:val="20"/>
                <w:szCs w:val="20"/>
              </w:rPr>
            </w:pPr>
          </w:p>
        </w:tc>
      </w:tr>
      <w:tr w:rsidR="003E2129" w:rsidRPr="009F4F89" w14:paraId="4278DF7E"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0B28FAF1"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НВВ на содержание электрических сетей</w:t>
            </w:r>
          </w:p>
        </w:tc>
        <w:tc>
          <w:tcPr>
            <w:tcW w:w="2838" w:type="dxa"/>
            <w:tcBorders>
              <w:top w:val="nil"/>
              <w:left w:val="nil"/>
              <w:bottom w:val="single" w:sz="4" w:space="0" w:color="auto"/>
              <w:right w:val="single" w:sz="4" w:space="0" w:color="auto"/>
            </w:tcBorders>
            <w:shd w:val="clear" w:color="000000" w:fill="FFFFFF"/>
            <w:vAlign w:val="center"/>
            <w:hideMark/>
          </w:tcPr>
          <w:p w14:paraId="3E2FA1D4" w14:textId="2E0E8006"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6 485 511</w:t>
            </w:r>
          </w:p>
        </w:tc>
        <w:tc>
          <w:tcPr>
            <w:tcW w:w="2614" w:type="dxa"/>
            <w:tcBorders>
              <w:top w:val="nil"/>
              <w:left w:val="nil"/>
              <w:bottom w:val="single" w:sz="4" w:space="0" w:color="auto"/>
              <w:right w:val="single" w:sz="4" w:space="0" w:color="auto"/>
            </w:tcBorders>
            <w:shd w:val="clear" w:color="000000" w:fill="FFFFFF"/>
            <w:vAlign w:val="center"/>
            <w:hideMark/>
          </w:tcPr>
          <w:p w14:paraId="44601749" w14:textId="7D5236A6"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4 728 021</w:t>
            </w:r>
          </w:p>
        </w:tc>
        <w:tc>
          <w:tcPr>
            <w:tcW w:w="2800" w:type="dxa"/>
            <w:tcBorders>
              <w:top w:val="nil"/>
              <w:left w:val="nil"/>
              <w:bottom w:val="single" w:sz="4" w:space="0" w:color="auto"/>
              <w:right w:val="single" w:sz="4" w:space="0" w:color="auto"/>
            </w:tcBorders>
            <w:shd w:val="clear" w:color="000000" w:fill="FFFFFF"/>
            <w:vAlign w:val="center"/>
            <w:hideMark/>
          </w:tcPr>
          <w:p w14:paraId="356A1A1F" w14:textId="560781A7" w:rsidR="003E2129" w:rsidRPr="009F4F89" w:rsidRDefault="003E2129" w:rsidP="004041FD">
            <w:pPr>
              <w:jc w:val="center"/>
              <w:rPr>
                <w:rFonts w:ascii="Myriad Pro" w:hAnsi="Myriad Pro" w:cs="Calibri"/>
                <w:b/>
                <w:bCs/>
                <w:color w:val="000000"/>
                <w:sz w:val="20"/>
                <w:szCs w:val="20"/>
              </w:rPr>
            </w:pPr>
            <w:r>
              <w:rPr>
                <w:rFonts w:ascii="Myriad Pro" w:hAnsi="Myriad Pro" w:cs="Calibri"/>
                <w:b/>
                <w:bCs/>
                <w:color w:val="000000"/>
                <w:sz w:val="20"/>
                <w:szCs w:val="20"/>
              </w:rPr>
              <w:t>4 827 256</w:t>
            </w:r>
          </w:p>
        </w:tc>
      </w:tr>
      <w:tr w:rsidR="003E2129" w:rsidRPr="009F4F89" w14:paraId="3C31B6EF"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3222C283"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9F4F89">
              <w:rPr>
                <w:rFonts w:ascii="Myriad Pro" w:hAnsi="Myriad Pro" w:cs="Calibri"/>
                <w:color w:val="000000"/>
                <w:sz w:val="20"/>
                <w:szCs w:val="20"/>
              </w:rPr>
              <w:t>кВтч</w:t>
            </w:r>
            <w:proofErr w:type="spellEnd"/>
          </w:p>
        </w:tc>
        <w:tc>
          <w:tcPr>
            <w:tcW w:w="2838" w:type="dxa"/>
            <w:tcBorders>
              <w:top w:val="nil"/>
              <w:left w:val="nil"/>
              <w:bottom w:val="single" w:sz="4" w:space="0" w:color="auto"/>
              <w:right w:val="single" w:sz="4" w:space="0" w:color="auto"/>
            </w:tcBorders>
            <w:shd w:val="clear" w:color="auto" w:fill="auto"/>
            <w:noWrap/>
            <w:vAlign w:val="center"/>
            <w:hideMark/>
          </w:tcPr>
          <w:p w14:paraId="7A8CD7FB" w14:textId="7905CD8A"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675,02</w:t>
            </w:r>
          </w:p>
        </w:tc>
        <w:tc>
          <w:tcPr>
            <w:tcW w:w="2614" w:type="dxa"/>
            <w:tcBorders>
              <w:top w:val="nil"/>
              <w:left w:val="nil"/>
              <w:bottom w:val="single" w:sz="4" w:space="0" w:color="auto"/>
              <w:right w:val="single" w:sz="4" w:space="0" w:color="auto"/>
            </w:tcBorders>
            <w:shd w:val="clear" w:color="auto" w:fill="auto"/>
            <w:noWrap/>
            <w:vAlign w:val="center"/>
            <w:hideMark/>
          </w:tcPr>
          <w:p w14:paraId="0846A176" w14:textId="6EAB1A38" w:rsidR="003E2129" w:rsidRPr="009F4F89" w:rsidRDefault="003E2129" w:rsidP="004041FD">
            <w:pPr>
              <w:jc w:val="center"/>
              <w:rPr>
                <w:rFonts w:ascii="Myriad Pro" w:hAnsi="Myriad Pro" w:cs="Calibri"/>
                <w:color w:val="000000"/>
                <w:sz w:val="20"/>
                <w:szCs w:val="20"/>
              </w:rPr>
            </w:pPr>
            <w:r w:rsidRPr="009F4F89">
              <w:rPr>
                <w:rFonts w:ascii="Myriad Pro" w:hAnsi="Myriad Pro" w:cs="Calibri"/>
                <w:color w:val="000000"/>
                <w:sz w:val="20"/>
                <w:szCs w:val="20"/>
              </w:rPr>
              <w:t>680,62</w:t>
            </w:r>
          </w:p>
        </w:tc>
        <w:tc>
          <w:tcPr>
            <w:tcW w:w="2800" w:type="dxa"/>
            <w:tcBorders>
              <w:top w:val="nil"/>
              <w:left w:val="nil"/>
              <w:bottom w:val="single" w:sz="4" w:space="0" w:color="auto"/>
              <w:right w:val="single" w:sz="4" w:space="0" w:color="auto"/>
            </w:tcBorders>
            <w:shd w:val="clear" w:color="auto" w:fill="auto"/>
            <w:noWrap/>
            <w:vAlign w:val="center"/>
            <w:hideMark/>
          </w:tcPr>
          <w:p w14:paraId="18ACE74A" w14:textId="3519D68C" w:rsidR="003E2129" w:rsidRPr="009F4F89" w:rsidRDefault="003E2129" w:rsidP="004041FD">
            <w:pPr>
              <w:jc w:val="center"/>
              <w:rPr>
                <w:rFonts w:ascii="Myriad Pro" w:hAnsi="Myriad Pro" w:cs="Calibri"/>
                <w:color w:val="000000"/>
                <w:sz w:val="20"/>
                <w:szCs w:val="20"/>
              </w:rPr>
            </w:pPr>
            <w:r>
              <w:rPr>
                <w:rFonts w:ascii="Myriad Pro" w:hAnsi="Myriad Pro" w:cs="Calibri"/>
                <w:color w:val="000000"/>
                <w:sz w:val="20"/>
                <w:szCs w:val="20"/>
              </w:rPr>
              <w:t>689,61</w:t>
            </w:r>
          </w:p>
        </w:tc>
      </w:tr>
      <w:tr w:rsidR="003E2129" w:rsidRPr="009F4F89" w14:paraId="297EC816"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5A43B960"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2838" w:type="dxa"/>
            <w:tcBorders>
              <w:top w:val="nil"/>
              <w:left w:val="nil"/>
              <w:bottom w:val="single" w:sz="4" w:space="0" w:color="auto"/>
              <w:right w:val="single" w:sz="4" w:space="0" w:color="auto"/>
            </w:tcBorders>
            <w:shd w:val="clear" w:color="auto" w:fill="auto"/>
            <w:vAlign w:val="center"/>
            <w:hideMark/>
          </w:tcPr>
          <w:p w14:paraId="732B8DCF" w14:textId="3B488A9B"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1 513 810</w:t>
            </w:r>
          </w:p>
        </w:tc>
        <w:tc>
          <w:tcPr>
            <w:tcW w:w="2614" w:type="dxa"/>
            <w:tcBorders>
              <w:top w:val="nil"/>
              <w:left w:val="nil"/>
              <w:bottom w:val="single" w:sz="4" w:space="0" w:color="auto"/>
              <w:right w:val="single" w:sz="4" w:space="0" w:color="auto"/>
            </w:tcBorders>
            <w:shd w:val="clear" w:color="auto" w:fill="auto"/>
            <w:vAlign w:val="center"/>
            <w:hideMark/>
          </w:tcPr>
          <w:p w14:paraId="68EC3AA7" w14:textId="68FA3CAA"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1 533 435</w:t>
            </w:r>
          </w:p>
        </w:tc>
        <w:tc>
          <w:tcPr>
            <w:tcW w:w="2800" w:type="dxa"/>
            <w:tcBorders>
              <w:top w:val="nil"/>
              <w:left w:val="nil"/>
              <w:bottom w:val="single" w:sz="4" w:space="0" w:color="auto"/>
              <w:right w:val="single" w:sz="4" w:space="0" w:color="auto"/>
            </w:tcBorders>
            <w:shd w:val="clear" w:color="auto" w:fill="auto"/>
            <w:vAlign w:val="center"/>
            <w:hideMark/>
          </w:tcPr>
          <w:p w14:paraId="49930DA1" w14:textId="62F63639" w:rsidR="003E2129" w:rsidRPr="009F4F89" w:rsidRDefault="003E2129" w:rsidP="004041FD">
            <w:pPr>
              <w:jc w:val="center"/>
              <w:rPr>
                <w:rFonts w:ascii="Myriad Pro" w:hAnsi="Myriad Pro" w:cs="Calibri"/>
                <w:b/>
                <w:bCs/>
                <w:color w:val="000000"/>
                <w:sz w:val="20"/>
                <w:szCs w:val="20"/>
              </w:rPr>
            </w:pPr>
            <w:r>
              <w:rPr>
                <w:rFonts w:ascii="Myriad Pro" w:hAnsi="Myriad Pro" w:cs="Calibri"/>
                <w:b/>
                <w:bCs/>
                <w:color w:val="000000"/>
                <w:sz w:val="20"/>
                <w:szCs w:val="20"/>
              </w:rPr>
              <w:t>1 533 435</w:t>
            </w:r>
          </w:p>
        </w:tc>
      </w:tr>
      <w:tr w:rsidR="003E2129" w:rsidRPr="009F4F89" w14:paraId="3DA4E2C9" w14:textId="77777777" w:rsidTr="004041FD">
        <w:trPr>
          <w:trHeight w:val="20"/>
          <w:jc w:val="center"/>
        </w:trPr>
        <w:tc>
          <w:tcPr>
            <w:tcW w:w="6534" w:type="dxa"/>
            <w:tcBorders>
              <w:top w:val="nil"/>
              <w:left w:val="single" w:sz="4" w:space="0" w:color="auto"/>
              <w:bottom w:val="single" w:sz="4" w:space="0" w:color="auto"/>
              <w:right w:val="single" w:sz="4" w:space="0" w:color="auto"/>
            </w:tcBorders>
            <w:shd w:val="clear" w:color="000000" w:fill="E2EFDA"/>
            <w:vAlign w:val="center"/>
            <w:hideMark/>
          </w:tcPr>
          <w:p w14:paraId="7FCEAB5C"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НВВ (с учетом потерь и услуг ТСО)</w:t>
            </w:r>
          </w:p>
        </w:tc>
        <w:tc>
          <w:tcPr>
            <w:tcW w:w="2838" w:type="dxa"/>
            <w:tcBorders>
              <w:top w:val="nil"/>
              <w:left w:val="nil"/>
              <w:bottom w:val="single" w:sz="4" w:space="0" w:color="auto"/>
              <w:right w:val="single" w:sz="4" w:space="0" w:color="auto"/>
            </w:tcBorders>
            <w:shd w:val="clear" w:color="000000" w:fill="E2EFDA"/>
            <w:vAlign w:val="center"/>
            <w:hideMark/>
          </w:tcPr>
          <w:p w14:paraId="3690F18B" w14:textId="1A8B1B33"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7 999 321</w:t>
            </w:r>
          </w:p>
        </w:tc>
        <w:tc>
          <w:tcPr>
            <w:tcW w:w="2614" w:type="dxa"/>
            <w:tcBorders>
              <w:top w:val="nil"/>
              <w:left w:val="nil"/>
              <w:bottom w:val="single" w:sz="4" w:space="0" w:color="auto"/>
              <w:right w:val="single" w:sz="4" w:space="0" w:color="auto"/>
            </w:tcBorders>
            <w:shd w:val="clear" w:color="000000" w:fill="E2EFDA"/>
            <w:vAlign w:val="center"/>
            <w:hideMark/>
          </w:tcPr>
          <w:p w14:paraId="718F248E" w14:textId="659F3BFB" w:rsidR="003E2129" w:rsidRPr="009F4F89" w:rsidRDefault="003E2129" w:rsidP="004041FD">
            <w:pPr>
              <w:jc w:val="center"/>
              <w:rPr>
                <w:rFonts w:ascii="Myriad Pro" w:hAnsi="Myriad Pro" w:cs="Calibri"/>
                <w:b/>
                <w:bCs/>
                <w:color w:val="000000"/>
                <w:sz w:val="20"/>
                <w:szCs w:val="20"/>
              </w:rPr>
            </w:pPr>
            <w:r w:rsidRPr="009F4F89">
              <w:rPr>
                <w:rFonts w:ascii="Myriad Pro" w:hAnsi="Myriad Pro" w:cs="Calibri"/>
                <w:b/>
                <w:bCs/>
                <w:color w:val="000000"/>
                <w:sz w:val="20"/>
                <w:szCs w:val="20"/>
              </w:rPr>
              <w:t>6 261 456</w:t>
            </w:r>
          </w:p>
        </w:tc>
        <w:tc>
          <w:tcPr>
            <w:tcW w:w="2800" w:type="dxa"/>
            <w:tcBorders>
              <w:top w:val="nil"/>
              <w:left w:val="nil"/>
              <w:bottom w:val="single" w:sz="4" w:space="0" w:color="auto"/>
              <w:right w:val="single" w:sz="4" w:space="0" w:color="auto"/>
            </w:tcBorders>
            <w:shd w:val="clear" w:color="000000" w:fill="E2EFDA"/>
            <w:vAlign w:val="center"/>
            <w:hideMark/>
          </w:tcPr>
          <w:p w14:paraId="1B7A4B3B" w14:textId="28CCFED3" w:rsidR="003E2129" w:rsidRPr="009F4F89" w:rsidRDefault="003E2129" w:rsidP="004041FD">
            <w:pPr>
              <w:jc w:val="center"/>
              <w:rPr>
                <w:rFonts w:ascii="Myriad Pro" w:hAnsi="Myriad Pro" w:cs="Calibri"/>
                <w:b/>
                <w:bCs/>
                <w:color w:val="000000"/>
                <w:sz w:val="20"/>
                <w:szCs w:val="20"/>
              </w:rPr>
            </w:pPr>
            <w:r>
              <w:rPr>
                <w:rFonts w:ascii="Myriad Pro" w:hAnsi="Myriad Pro" w:cs="Calibri"/>
                <w:b/>
                <w:bCs/>
                <w:color w:val="000000"/>
                <w:sz w:val="20"/>
                <w:szCs w:val="20"/>
              </w:rPr>
              <w:t>6 360 691</w:t>
            </w:r>
          </w:p>
        </w:tc>
      </w:tr>
      <w:tr w:rsidR="003E2129" w:rsidRPr="009F4F89" w14:paraId="2B752C8B" w14:textId="77777777" w:rsidTr="00E70DBD">
        <w:trPr>
          <w:trHeight w:val="20"/>
          <w:jc w:val="center"/>
        </w:trPr>
        <w:tc>
          <w:tcPr>
            <w:tcW w:w="6534" w:type="dxa"/>
            <w:tcBorders>
              <w:top w:val="nil"/>
              <w:left w:val="single" w:sz="4" w:space="0" w:color="auto"/>
              <w:bottom w:val="single" w:sz="4" w:space="0" w:color="auto"/>
              <w:right w:val="single" w:sz="4" w:space="0" w:color="auto"/>
            </w:tcBorders>
            <w:shd w:val="clear" w:color="000000" w:fill="FFFFFF"/>
            <w:vAlign w:val="center"/>
            <w:hideMark/>
          </w:tcPr>
          <w:p w14:paraId="799D1661" w14:textId="77777777" w:rsidR="003E2129" w:rsidRPr="009F4F89" w:rsidRDefault="003E2129" w:rsidP="003E2129">
            <w:pPr>
              <w:rPr>
                <w:rFonts w:ascii="Myriad Pro" w:hAnsi="Myriad Pro" w:cs="Calibri"/>
                <w:color w:val="000000"/>
                <w:sz w:val="20"/>
                <w:szCs w:val="20"/>
              </w:rPr>
            </w:pPr>
            <w:r w:rsidRPr="009F4F89">
              <w:rPr>
                <w:rFonts w:ascii="Myriad Pro" w:hAnsi="Myriad Pro" w:cs="Calibri"/>
                <w:color w:val="000000"/>
                <w:sz w:val="20"/>
                <w:szCs w:val="20"/>
              </w:rPr>
              <w:t>Расходы на оплату услуг ТСО</w:t>
            </w:r>
          </w:p>
        </w:tc>
        <w:tc>
          <w:tcPr>
            <w:tcW w:w="2838" w:type="dxa"/>
            <w:tcBorders>
              <w:top w:val="nil"/>
              <w:left w:val="nil"/>
              <w:bottom w:val="single" w:sz="4" w:space="0" w:color="auto"/>
              <w:right w:val="single" w:sz="4" w:space="0" w:color="auto"/>
            </w:tcBorders>
            <w:shd w:val="clear" w:color="auto" w:fill="auto"/>
            <w:vAlign w:val="center"/>
            <w:hideMark/>
          </w:tcPr>
          <w:p w14:paraId="1A706D85" w14:textId="6E1F0DC7" w:rsidR="003E2129" w:rsidRPr="009F4F89" w:rsidRDefault="003E2129" w:rsidP="00E70DBD">
            <w:pPr>
              <w:jc w:val="center"/>
              <w:rPr>
                <w:rFonts w:ascii="Myriad Pro" w:hAnsi="Myriad Pro" w:cs="Calibri"/>
                <w:color w:val="000000"/>
                <w:sz w:val="20"/>
                <w:szCs w:val="20"/>
              </w:rPr>
            </w:pPr>
            <w:r w:rsidRPr="009F4F89">
              <w:rPr>
                <w:rFonts w:ascii="Myriad Pro" w:hAnsi="Myriad Pro" w:cs="Calibri"/>
                <w:color w:val="000000"/>
                <w:sz w:val="20"/>
                <w:szCs w:val="20"/>
              </w:rPr>
              <w:t>550 241</w:t>
            </w:r>
          </w:p>
        </w:tc>
        <w:tc>
          <w:tcPr>
            <w:tcW w:w="2614" w:type="dxa"/>
            <w:tcBorders>
              <w:top w:val="nil"/>
              <w:left w:val="nil"/>
              <w:bottom w:val="single" w:sz="4" w:space="0" w:color="auto"/>
              <w:right w:val="single" w:sz="4" w:space="0" w:color="auto"/>
            </w:tcBorders>
            <w:shd w:val="clear" w:color="auto" w:fill="auto"/>
            <w:vAlign w:val="center"/>
            <w:hideMark/>
          </w:tcPr>
          <w:p w14:paraId="6626388B" w14:textId="38607FE2" w:rsidR="003E2129" w:rsidRPr="009F4F89" w:rsidRDefault="003E2129" w:rsidP="00E70DBD">
            <w:pPr>
              <w:jc w:val="center"/>
              <w:rPr>
                <w:rFonts w:ascii="Myriad Pro" w:hAnsi="Myriad Pro" w:cs="Calibri"/>
                <w:color w:val="000000"/>
                <w:sz w:val="20"/>
                <w:szCs w:val="20"/>
              </w:rPr>
            </w:pPr>
            <w:r w:rsidRPr="009F4F89">
              <w:rPr>
                <w:rFonts w:ascii="Myriad Pro" w:hAnsi="Myriad Pro" w:cs="Calibri"/>
                <w:color w:val="000000"/>
                <w:sz w:val="20"/>
                <w:szCs w:val="20"/>
              </w:rPr>
              <w:t>580 842</w:t>
            </w:r>
          </w:p>
        </w:tc>
        <w:tc>
          <w:tcPr>
            <w:tcW w:w="2800" w:type="dxa"/>
            <w:tcBorders>
              <w:top w:val="nil"/>
              <w:left w:val="nil"/>
              <w:bottom w:val="single" w:sz="4" w:space="0" w:color="auto"/>
              <w:right w:val="single" w:sz="4" w:space="0" w:color="auto"/>
            </w:tcBorders>
            <w:shd w:val="clear" w:color="auto" w:fill="auto"/>
            <w:vAlign w:val="center"/>
            <w:hideMark/>
          </w:tcPr>
          <w:p w14:paraId="6354134C" w14:textId="6916CCDA" w:rsidR="003E2129" w:rsidRPr="009F4F89" w:rsidRDefault="003E2129" w:rsidP="00E70DBD">
            <w:pPr>
              <w:jc w:val="center"/>
              <w:rPr>
                <w:rFonts w:ascii="Myriad Pro" w:hAnsi="Myriad Pro" w:cs="Calibri"/>
                <w:color w:val="000000"/>
                <w:sz w:val="20"/>
                <w:szCs w:val="20"/>
              </w:rPr>
            </w:pPr>
            <w:r>
              <w:rPr>
                <w:rFonts w:ascii="Myriad Pro" w:hAnsi="Myriad Pro" w:cs="Calibri"/>
                <w:color w:val="000000"/>
                <w:sz w:val="20"/>
                <w:szCs w:val="20"/>
              </w:rPr>
              <w:t>580 842</w:t>
            </w:r>
          </w:p>
        </w:tc>
      </w:tr>
      <w:tr w:rsidR="003E2129" w:rsidRPr="009F4F89" w14:paraId="23E1615E" w14:textId="77777777" w:rsidTr="00E70DBD">
        <w:trPr>
          <w:trHeight w:val="20"/>
          <w:jc w:val="center"/>
        </w:trPr>
        <w:tc>
          <w:tcPr>
            <w:tcW w:w="6534" w:type="dxa"/>
            <w:tcBorders>
              <w:top w:val="nil"/>
              <w:left w:val="single" w:sz="4" w:space="0" w:color="auto"/>
              <w:bottom w:val="single" w:sz="4" w:space="0" w:color="auto"/>
              <w:right w:val="single" w:sz="4" w:space="0" w:color="auto"/>
            </w:tcBorders>
            <w:shd w:val="clear" w:color="auto" w:fill="auto"/>
            <w:vAlign w:val="center"/>
            <w:hideMark/>
          </w:tcPr>
          <w:p w14:paraId="493A937B" w14:textId="77777777" w:rsidR="003E2129" w:rsidRPr="009F4F89" w:rsidRDefault="003E2129" w:rsidP="003E2129">
            <w:pPr>
              <w:rPr>
                <w:rFonts w:ascii="Myriad Pro" w:hAnsi="Myriad Pro" w:cs="Calibri"/>
                <w:b/>
                <w:bCs/>
                <w:color w:val="000000"/>
                <w:sz w:val="20"/>
                <w:szCs w:val="20"/>
              </w:rPr>
            </w:pPr>
            <w:r w:rsidRPr="009F4F89">
              <w:rPr>
                <w:rFonts w:ascii="Myriad Pro" w:hAnsi="Myriad Pro" w:cs="Calibri"/>
                <w:b/>
                <w:bCs/>
                <w:color w:val="000000"/>
                <w:sz w:val="20"/>
                <w:szCs w:val="20"/>
              </w:rPr>
              <w:t>НВВ котловая</w:t>
            </w:r>
          </w:p>
        </w:tc>
        <w:tc>
          <w:tcPr>
            <w:tcW w:w="2838" w:type="dxa"/>
            <w:tcBorders>
              <w:top w:val="nil"/>
              <w:left w:val="nil"/>
              <w:bottom w:val="single" w:sz="4" w:space="0" w:color="auto"/>
              <w:right w:val="single" w:sz="4" w:space="0" w:color="auto"/>
            </w:tcBorders>
            <w:shd w:val="clear" w:color="000000" w:fill="FFFFFF"/>
            <w:vAlign w:val="center"/>
            <w:hideMark/>
          </w:tcPr>
          <w:p w14:paraId="6738BE5B" w14:textId="2ABDB98A" w:rsidR="003E2129" w:rsidRPr="009F4F89" w:rsidRDefault="003E2129" w:rsidP="00E70DBD">
            <w:pPr>
              <w:jc w:val="center"/>
              <w:rPr>
                <w:rFonts w:ascii="Myriad Pro" w:hAnsi="Myriad Pro" w:cs="Calibri"/>
                <w:b/>
                <w:bCs/>
                <w:color w:val="000000"/>
                <w:sz w:val="20"/>
                <w:szCs w:val="20"/>
              </w:rPr>
            </w:pPr>
            <w:r w:rsidRPr="009F4F89">
              <w:rPr>
                <w:rFonts w:ascii="Myriad Pro" w:hAnsi="Myriad Pro" w:cs="Calibri"/>
                <w:b/>
                <w:bCs/>
                <w:color w:val="000000"/>
                <w:sz w:val="20"/>
                <w:szCs w:val="20"/>
              </w:rPr>
              <w:t>8 549 562</w:t>
            </w:r>
          </w:p>
        </w:tc>
        <w:tc>
          <w:tcPr>
            <w:tcW w:w="2614" w:type="dxa"/>
            <w:tcBorders>
              <w:top w:val="nil"/>
              <w:left w:val="nil"/>
              <w:bottom w:val="single" w:sz="4" w:space="0" w:color="auto"/>
              <w:right w:val="single" w:sz="4" w:space="0" w:color="auto"/>
            </w:tcBorders>
            <w:shd w:val="clear" w:color="000000" w:fill="FFFFFF"/>
            <w:vAlign w:val="center"/>
            <w:hideMark/>
          </w:tcPr>
          <w:p w14:paraId="06EB9FC0" w14:textId="4B839DA7" w:rsidR="003E2129" w:rsidRPr="009F4F89" w:rsidRDefault="003E2129" w:rsidP="00E70DBD">
            <w:pPr>
              <w:jc w:val="center"/>
              <w:rPr>
                <w:rFonts w:ascii="Myriad Pro" w:hAnsi="Myriad Pro" w:cs="Calibri"/>
                <w:b/>
                <w:bCs/>
                <w:color w:val="000000"/>
                <w:sz w:val="20"/>
                <w:szCs w:val="20"/>
              </w:rPr>
            </w:pPr>
            <w:r w:rsidRPr="009F4F89">
              <w:rPr>
                <w:rFonts w:ascii="Myriad Pro" w:hAnsi="Myriad Pro" w:cs="Calibri"/>
                <w:b/>
                <w:bCs/>
                <w:color w:val="000000"/>
                <w:sz w:val="20"/>
                <w:szCs w:val="20"/>
              </w:rPr>
              <w:t>6 842 298</w:t>
            </w:r>
          </w:p>
        </w:tc>
        <w:tc>
          <w:tcPr>
            <w:tcW w:w="2800" w:type="dxa"/>
            <w:tcBorders>
              <w:top w:val="nil"/>
              <w:left w:val="nil"/>
              <w:bottom w:val="single" w:sz="4" w:space="0" w:color="auto"/>
              <w:right w:val="single" w:sz="4" w:space="0" w:color="auto"/>
            </w:tcBorders>
            <w:shd w:val="clear" w:color="000000" w:fill="FFFFFF"/>
            <w:vAlign w:val="center"/>
            <w:hideMark/>
          </w:tcPr>
          <w:p w14:paraId="185C3170" w14:textId="1343E431" w:rsidR="003E2129" w:rsidRPr="009F4F89" w:rsidRDefault="003E2129" w:rsidP="00E70DBD">
            <w:pPr>
              <w:jc w:val="center"/>
              <w:rPr>
                <w:rFonts w:ascii="Myriad Pro" w:hAnsi="Myriad Pro" w:cs="Calibri"/>
                <w:b/>
                <w:bCs/>
                <w:color w:val="000000"/>
                <w:sz w:val="20"/>
                <w:szCs w:val="20"/>
              </w:rPr>
            </w:pPr>
            <w:r>
              <w:rPr>
                <w:rFonts w:ascii="Myriad Pro" w:hAnsi="Myriad Pro" w:cs="Calibri"/>
                <w:b/>
                <w:bCs/>
                <w:color w:val="000000"/>
                <w:sz w:val="20"/>
                <w:szCs w:val="20"/>
              </w:rPr>
              <w:t>6 941 534</w:t>
            </w:r>
          </w:p>
        </w:tc>
      </w:tr>
    </w:tbl>
    <w:p w14:paraId="2FD4391D" w14:textId="77777777" w:rsidR="00061C52" w:rsidRDefault="00061C52" w:rsidP="00F07E9E">
      <w:pPr>
        <w:keepNext/>
        <w:widowControl w:val="0"/>
        <w:tabs>
          <w:tab w:val="left" w:pos="284"/>
          <w:tab w:val="left" w:pos="993"/>
        </w:tabs>
        <w:jc w:val="center"/>
        <w:rPr>
          <w:rFonts w:ascii="Myriad Pro" w:hAnsi="Myriad Pro"/>
          <w:b/>
          <w:bCs/>
          <w:sz w:val="28"/>
          <w:szCs w:val="28"/>
        </w:rPr>
      </w:pPr>
    </w:p>
    <w:p w14:paraId="7AB1B6E9" w14:textId="77777777" w:rsidR="00061C52" w:rsidRDefault="00061C52" w:rsidP="00061C52">
      <w:pPr>
        <w:widowControl w:val="0"/>
        <w:tabs>
          <w:tab w:val="left" w:pos="284"/>
          <w:tab w:val="left" w:pos="993"/>
        </w:tabs>
        <w:jc w:val="center"/>
        <w:rPr>
          <w:rFonts w:ascii="Myriad Pro" w:hAnsi="Myriad Pro"/>
          <w:b/>
          <w:bCs/>
          <w:sz w:val="28"/>
          <w:szCs w:val="28"/>
        </w:rPr>
      </w:pPr>
    </w:p>
    <w:p w14:paraId="6A850698" w14:textId="77777777" w:rsidR="00061C52" w:rsidRDefault="00061C52" w:rsidP="00061C52">
      <w:pPr>
        <w:widowControl w:val="0"/>
        <w:tabs>
          <w:tab w:val="left" w:pos="284"/>
          <w:tab w:val="left" w:pos="993"/>
        </w:tabs>
        <w:jc w:val="center"/>
        <w:rPr>
          <w:rFonts w:ascii="Myriad Pro" w:hAnsi="Myriad Pro"/>
          <w:b/>
          <w:bCs/>
          <w:sz w:val="28"/>
          <w:szCs w:val="28"/>
        </w:rPr>
      </w:pPr>
    </w:p>
    <w:p w14:paraId="178BED29" w14:textId="77777777" w:rsidR="00061C52" w:rsidRDefault="00061C52" w:rsidP="00061C52">
      <w:pPr>
        <w:widowControl w:val="0"/>
        <w:tabs>
          <w:tab w:val="left" w:pos="284"/>
          <w:tab w:val="left" w:pos="993"/>
        </w:tabs>
        <w:jc w:val="center"/>
        <w:rPr>
          <w:rFonts w:ascii="Myriad Pro" w:hAnsi="Myriad Pro"/>
          <w:b/>
          <w:bCs/>
          <w:sz w:val="28"/>
          <w:szCs w:val="28"/>
        </w:rPr>
      </w:pPr>
    </w:p>
    <w:p w14:paraId="5CC52511" w14:textId="77777777" w:rsidR="00061C52" w:rsidRDefault="00061C52" w:rsidP="00061C52">
      <w:pPr>
        <w:widowControl w:val="0"/>
        <w:tabs>
          <w:tab w:val="left" w:pos="284"/>
          <w:tab w:val="left" w:pos="993"/>
        </w:tabs>
        <w:jc w:val="center"/>
        <w:rPr>
          <w:rFonts w:ascii="Myriad Pro" w:hAnsi="Myriad Pro"/>
          <w:b/>
          <w:bCs/>
          <w:sz w:val="28"/>
          <w:szCs w:val="28"/>
        </w:rPr>
      </w:pPr>
    </w:p>
    <w:p w14:paraId="3A769D00" w14:textId="77777777" w:rsidR="00061C52" w:rsidRDefault="00061C52" w:rsidP="00061C52">
      <w:pPr>
        <w:widowControl w:val="0"/>
        <w:tabs>
          <w:tab w:val="left" w:pos="284"/>
          <w:tab w:val="left" w:pos="993"/>
        </w:tabs>
        <w:jc w:val="center"/>
        <w:rPr>
          <w:rFonts w:ascii="Myriad Pro" w:hAnsi="Myriad Pro"/>
          <w:b/>
          <w:bCs/>
          <w:sz w:val="28"/>
          <w:szCs w:val="28"/>
        </w:rPr>
      </w:pPr>
    </w:p>
    <w:p w14:paraId="721B2F28" w14:textId="77777777" w:rsidR="00061C52" w:rsidRDefault="00061C52" w:rsidP="00061C52">
      <w:pPr>
        <w:widowControl w:val="0"/>
        <w:tabs>
          <w:tab w:val="left" w:pos="284"/>
          <w:tab w:val="left" w:pos="993"/>
        </w:tabs>
        <w:jc w:val="center"/>
        <w:rPr>
          <w:rFonts w:ascii="Myriad Pro" w:hAnsi="Myriad Pro"/>
          <w:b/>
          <w:bCs/>
          <w:sz w:val="28"/>
          <w:szCs w:val="28"/>
        </w:rPr>
      </w:pPr>
    </w:p>
    <w:p w14:paraId="799DCFC5" w14:textId="77777777" w:rsidR="00061C52" w:rsidRDefault="00061C52" w:rsidP="00061C52">
      <w:pPr>
        <w:widowControl w:val="0"/>
        <w:tabs>
          <w:tab w:val="left" w:pos="284"/>
          <w:tab w:val="left" w:pos="993"/>
        </w:tabs>
        <w:jc w:val="center"/>
        <w:rPr>
          <w:rFonts w:ascii="Myriad Pro" w:hAnsi="Myriad Pro"/>
          <w:b/>
          <w:bCs/>
          <w:sz w:val="28"/>
          <w:szCs w:val="28"/>
        </w:rPr>
      </w:pPr>
    </w:p>
    <w:p w14:paraId="373AE4BA" w14:textId="77777777" w:rsidR="00061C52" w:rsidRDefault="00061C52" w:rsidP="00061C52">
      <w:pPr>
        <w:widowControl w:val="0"/>
        <w:tabs>
          <w:tab w:val="left" w:pos="284"/>
          <w:tab w:val="left" w:pos="993"/>
        </w:tabs>
        <w:jc w:val="center"/>
        <w:rPr>
          <w:rFonts w:ascii="Myriad Pro" w:hAnsi="Myriad Pro"/>
          <w:b/>
          <w:bCs/>
          <w:sz w:val="28"/>
          <w:szCs w:val="28"/>
        </w:rPr>
      </w:pPr>
    </w:p>
    <w:p w14:paraId="785EE1C5" w14:textId="77777777" w:rsidR="00061C52" w:rsidRDefault="00061C52" w:rsidP="00061C52">
      <w:pPr>
        <w:widowControl w:val="0"/>
        <w:tabs>
          <w:tab w:val="left" w:pos="284"/>
          <w:tab w:val="left" w:pos="993"/>
        </w:tabs>
        <w:jc w:val="center"/>
        <w:rPr>
          <w:rFonts w:ascii="Myriad Pro" w:hAnsi="Myriad Pro"/>
          <w:b/>
          <w:bCs/>
          <w:sz w:val="28"/>
          <w:szCs w:val="28"/>
        </w:rPr>
      </w:pPr>
    </w:p>
    <w:p w14:paraId="79A3AAE9" w14:textId="69659054" w:rsidR="00F07E9E" w:rsidRDefault="00C03A9A" w:rsidP="00061C52">
      <w:pPr>
        <w:widowControl w:val="0"/>
        <w:tabs>
          <w:tab w:val="left" w:pos="284"/>
          <w:tab w:val="left" w:pos="993"/>
        </w:tabs>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C03A9A">
        <w:rPr>
          <w:rFonts w:ascii="Myriad Pro" w:hAnsi="Myriad Pro"/>
          <w:b/>
          <w:bCs/>
          <w:sz w:val="28"/>
          <w:szCs w:val="28"/>
        </w:rPr>
        <w:t>принятых РСТ Забайкальского края</w:t>
      </w:r>
      <w:r w:rsidRPr="00E83F75">
        <w:rPr>
          <w:rFonts w:ascii="Myriad Pro" w:eastAsia="Calibri" w:hAnsi="Myriad Pro"/>
          <w:sz w:val="26"/>
          <w:szCs w:val="26"/>
        </w:rPr>
        <w:t xml:space="preserve"> </w:t>
      </w:r>
      <w:r w:rsidRPr="009655CA">
        <w:rPr>
          <w:rFonts w:ascii="Myriad Pro" w:hAnsi="Myriad Pro"/>
          <w:b/>
          <w:sz w:val="28"/>
          <w:szCs w:val="28"/>
        </w:rPr>
        <w:t xml:space="preserve">тарифно-балансовых решений </w:t>
      </w:r>
    </w:p>
    <w:p w14:paraId="16E0AC2D" w14:textId="1C5A612E" w:rsidR="00C03A9A" w:rsidRDefault="00C03A9A" w:rsidP="00061C52">
      <w:pPr>
        <w:widowControl w:val="0"/>
        <w:tabs>
          <w:tab w:val="left" w:pos="284"/>
          <w:tab w:val="left" w:pos="993"/>
        </w:tabs>
        <w:jc w:val="center"/>
        <w:rPr>
          <w:rFonts w:ascii="Myriad Pro" w:hAnsi="Myriad Pro"/>
          <w:sz w:val="28"/>
          <w:szCs w:val="28"/>
        </w:rPr>
      </w:pPr>
      <w:r w:rsidRPr="009655CA">
        <w:rPr>
          <w:rFonts w:ascii="Myriad Pro" w:hAnsi="Myriad Pro"/>
          <w:b/>
          <w:sz w:val="28"/>
          <w:szCs w:val="28"/>
        </w:rPr>
        <w:t>за</w:t>
      </w:r>
      <w:r w:rsidR="00D80900">
        <w:rPr>
          <w:rFonts w:ascii="Myriad Pro" w:hAnsi="Myriad Pro"/>
          <w:b/>
          <w:sz w:val="28"/>
          <w:szCs w:val="28"/>
        </w:rPr>
        <w:t> </w:t>
      </w:r>
      <w:r w:rsidRPr="009655CA">
        <w:rPr>
          <w:rFonts w:ascii="Myriad Pro" w:hAnsi="Myriad Pro"/>
          <w:b/>
          <w:sz w:val="28"/>
          <w:szCs w:val="28"/>
        </w:rPr>
        <w:t>201</w:t>
      </w:r>
      <w:r>
        <w:rPr>
          <w:rFonts w:ascii="Myriad Pro" w:hAnsi="Myriad Pro"/>
          <w:b/>
          <w:sz w:val="28"/>
          <w:szCs w:val="28"/>
        </w:rPr>
        <w:t>9 год</w:t>
      </w:r>
      <w:r w:rsidRPr="009655CA">
        <w:rPr>
          <w:rFonts w:ascii="Myriad Pro" w:hAnsi="Myriad Pro"/>
          <w:b/>
          <w:sz w:val="28"/>
          <w:szCs w:val="28"/>
        </w:rPr>
        <w:t xml:space="preserve"> в отношении</w:t>
      </w:r>
      <w:r w:rsidR="00F07E9E">
        <w:rPr>
          <w:rFonts w:ascii="Myriad Pro" w:hAnsi="Myriad Pro"/>
          <w:b/>
          <w:sz w:val="28"/>
          <w:szCs w:val="28"/>
        </w:rPr>
        <w:t xml:space="preserve"> филиала</w:t>
      </w:r>
      <w:r w:rsidRPr="009655CA">
        <w:rPr>
          <w:rFonts w:ascii="Myriad Pro" w:hAnsi="Myriad Pro"/>
          <w:b/>
          <w:sz w:val="28"/>
          <w:szCs w:val="28"/>
        </w:rPr>
        <w:t> </w:t>
      </w:r>
      <w:r w:rsidR="005C3295">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sidR="00F07E9E">
        <w:rPr>
          <w:rFonts w:ascii="Myriad Pro" w:hAnsi="Myriad Pro"/>
          <w:b/>
          <w:sz w:val="28"/>
          <w:szCs w:val="28"/>
        </w:rPr>
        <w:t>-</w:t>
      </w:r>
      <w:r w:rsidRPr="009655CA">
        <w:rPr>
          <w:rFonts w:ascii="Myriad Pro" w:hAnsi="Myriad Pro"/>
          <w:b/>
          <w:sz w:val="28"/>
          <w:szCs w:val="28"/>
        </w:rPr>
        <w:t> «</w:t>
      </w:r>
      <w:r>
        <w:rPr>
          <w:rFonts w:ascii="Myriad Pro" w:hAnsi="Myriad Pro"/>
          <w:b/>
          <w:sz w:val="28"/>
          <w:szCs w:val="28"/>
        </w:rPr>
        <w:t>Чита</w:t>
      </w:r>
      <w:r w:rsidRPr="009655CA">
        <w:rPr>
          <w:rFonts w:ascii="Myriad Pro" w:hAnsi="Myriad Pro"/>
          <w:b/>
          <w:sz w:val="28"/>
          <w:szCs w:val="28"/>
        </w:rPr>
        <w:t>энерго»</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8"/>
        <w:gridCol w:w="1321"/>
        <w:gridCol w:w="2571"/>
        <w:gridCol w:w="1637"/>
        <w:gridCol w:w="1767"/>
      </w:tblGrid>
      <w:tr w:rsidR="00C03A9A" w:rsidRPr="007F1814" w14:paraId="584967C0" w14:textId="77777777" w:rsidTr="0084109D">
        <w:trPr>
          <w:trHeight w:val="293"/>
          <w:tblHeader/>
          <w:jc w:val="center"/>
        </w:trPr>
        <w:tc>
          <w:tcPr>
            <w:tcW w:w="2531"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439F3D1" w14:textId="77777777" w:rsidR="00C03A9A" w:rsidRPr="007F1814" w:rsidRDefault="00C03A9A" w:rsidP="00061C52">
            <w:pPr>
              <w:jc w:val="center"/>
              <w:rPr>
                <w:rFonts w:ascii="Myriad Pro" w:hAnsi="Myriad Pro"/>
                <w:b/>
                <w:bCs/>
                <w:color w:val="FFFFFF" w:themeColor="background1"/>
                <w:sz w:val="20"/>
                <w:szCs w:val="20"/>
              </w:rPr>
            </w:pPr>
            <w:r w:rsidRPr="007F1814">
              <w:rPr>
                <w:rFonts w:ascii="Myriad Pro" w:hAnsi="Myriad Pro"/>
                <w:b/>
                <w:bCs/>
                <w:color w:val="FFFFFF" w:themeColor="background1"/>
                <w:sz w:val="20"/>
                <w:szCs w:val="20"/>
              </w:rPr>
              <w:t>Наименование</w:t>
            </w:r>
          </w:p>
        </w:tc>
        <w:tc>
          <w:tcPr>
            <w:tcW w:w="447"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E4B7EFA" w14:textId="77777777" w:rsidR="00C03A9A" w:rsidRPr="007F1814" w:rsidRDefault="00C03A9A" w:rsidP="00061C52">
            <w:pPr>
              <w:jc w:val="center"/>
              <w:rPr>
                <w:rFonts w:ascii="Myriad Pro" w:hAnsi="Myriad Pro"/>
                <w:b/>
                <w:bCs/>
                <w:color w:val="FFFFFF" w:themeColor="background1"/>
                <w:sz w:val="20"/>
                <w:szCs w:val="20"/>
              </w:rPr>
            </w:pPr>
            <w:r w:rsidRPr="007F1814">
              <w:rPr>
                <w:rFonts w:ascii="Myriad Pro" w:hAnsi="Myriad Pro"/>
                <w:b/>
                <w:bCs/>
                <w:color w:val="FFFFFF" w:themeColor="background1"/>
                <w:sz w:val="20"/>
                <w:szCs w:val="20"/>
              </w:rPr>
              <w:t>Ед. изм.</w:t>
            </w:r>
          </w:p>
        </w:tc>
        <w:tc>
          <w:tcPr>
            <w:tcW w:w="870"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5325CC" w14:textId="35C85EF0" w:rsidR="00C03A9A" w:rsidRPr="007F1814" w:rsidRDefault="00C03A9A" w:rsidP="00061C52">
            <w:pPr>
              <w:jc w:val="center"/>
              <w:rPr>
                <w:rFonts w:ascii="Myriad Pro" w:hAnsi="Myriad Pro"/>
                <w:b/>
                <w:bCs/>
                <w:color w:val="FFFFFF" w:themeColor="background1"/>
                <w:sz w:val="20"/>
                <w:szCs w:val="20"/>
              </w:rPr>
            </w:pPr>
            <w:r w:rsidRPr="007F1814">
              <w:rPr>
                <w:rFonts w:ascii="Myriad Pro" w:hAnsi="Myriad Pro"/>
                <w:b/>
                <w:bCs/>
                <w:color w:val="FFFFFF" w:themeColor="background1"/>
                <w:sz w:val="20"/>
                <w:szCs w:val="20"/>
              </w:rPr>
              <w:t xml:space="preserve">Заявка филиала </w:t>
            </w:r>
            <w:r w:rsidR="005C3295">
              <w:rPr>
                <w:rFonts w:ascii="Myriad Pro" w:hAnsi="Myriad Pro"/>
                <w:b/>
                <w:bCs/>
                <w:color w:val="FFFFFF" w:themeColor="background1"/>
                <w:sz w:val="20"/>
                <w:szCs w:val="20"/>
              </w:rPr>
              <w:t>ПАО </w:t>
            </w:r>
            <w:r w:rsidRPr="007F1814">
              <w:rPr>
                <w:rFonts w:ascii="Myriad Pro" w:hAnsi="Myriad Pro"/>
                <w:b/>
                <w:bCs/>
                <w:color w:val="FFFFFF" w:themeColor="background1"/>
                <w:sz w:val="20"/>
                <w:szCs w:val="20"/>
              </w:rPr>
              <w:t>«МРСК Сибирь» - «Читаэнерго» на 2019 год</w:t>
            </w:r>
          </w:p>
        </w:tc>
        <w:tc>
          <w:tcPr>
            <w:tcW w:w="554"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DDDC904" w14:textId="77777777" w:rsidR="00C03A9A" w:rsidRPr="007F1814" w:rsidRDefault="00C03A9A" w:rsidP="00061C52">
            <w:pPr>
              <w:jc w:val="center"/>
              <w:rPr>
                <w:rFonts w:ascii="Myriad Pro" w:hAnsi="Myriad Pro"/>
                <w:b/>
                <w:bCs/>
                <w:color w:val="FFFFFF" w:themeColor="background1"/>
                <w:sz w:val="20"/>
                <w:szCs w:val="20"/>
              </w:rPr>
            </w:pPr>
            <w:r w:rsidRPr="007F1814">
              <w:rPr>
                <w:rFonts w:ascii="Myriad Pro" w:hAnsi="Myriad Pro"/>
                <w:b/>
                <w:bCs/>
                <w:color w:val="FFFFFF" w:themeColor="background1"/>
                <w:sz w:val="20"/>
                <w:szCs w:val="20"/>
              </w:rPr>
              <w:t>ТБР на 2019 год</w:t>
            </w:r>
          </w:p>
        </w:tc>
        <w:tc>
          <w:tcPr>
            <w:tcW w:w="598" w:type="pct"/>
            <w:vMerge w:val="restar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58A5A" w14:textId="77777777" w:rsidR="00C03A9A" w:rsidRPr="007F1814" w:rsidRDefault="00C03A9A" w:rsidP="00061C52">
            <w:pPr>
              <w:jc w:val="center"/>
              <w:rPr>
                <w:rFonts w:ascii="Myriad Pro" w:hAnsi="Myriad Pro"/>
                <w:b/>
                <w:bCs/>
                <w:color w:val="FFFFFF" w:themeColor="background1"/>
                <w:sz w:val="20"/>
                <w:szCs w:val="20"/>
              </w:rPr>
            </w:pPr>
            <w:r w:rsidRPr="007F1814">
              <w:rPr>
                <w:rFonts w:ascii="Myriad Pro" w:hAnsi="Myriad Pro"/>
                <w:b/>
                <w:bCs/>
                <w:color w:val="FFFFFF" w:themeColor="background1"/>
                <w:sz w:val="20"/>
                <w:szCs w:val="20"/>
              </w:rPr>
              <w:t>Исполнитель на 2019 год</w:t>
            </w:r>
          </w:p>
        </w:tc>
      </w:tr>
      <w:tr w:rsidR="00C03A9A" w:rsidRPr="00C03A9A" w14:paraId="19667353" w14:textId="77777777" w:rsidTr="0084109D">
        <w:trPr>
          <w:trHeight w:val="461"/>
          <w:tblHeader/>
          <w:jc w:val="center"/>
        </w:trPr>
        <w:tc>
          <w:tcPr>
            <w:tcW w:w="253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31E0E6A" w14:textId="77777777" w:rsidR="00C03A9A" w:rsidRPr="00C03A9A" w:rsidRDefault="00C03A9A" w:rsidP="00061C52">
            <w:pPr>
              <w:rPr>
                <w:rFonts w:ascii="Myriad Pro" w:hAnsi="Myriad Pro"/>
                <w:b/>
                <w:bCs/>
                <w:color w:val="000000"/>
                <w:sz w:val="20"/>
                <w:szCs w:val="20"/>
              </w:rPr>
            </w:pPr>
          </w:p>
        </w:tc>
        <w:tc>
          <w:tcPr>
            <w:tcW w:w="44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31BADF0" w14:textId="77777777" w:rsidR="00C03A9A" w:rsidRPr="00C03A9A" w:rsidRDefault="00C03A9A" w:rsidP="00061C52">
            <w:pPr>
              <w:rPr>
                <w:rFonts w:ascii="Myriad Pro" w:hAnsi="Myriad Pro"/>
                <w:b/>
                <w:bCs/>
                <w:color w:val="000000"/>
                <w:sz w:val="20"/>
                <w:szCs w:val="20"/>
              </w:rPr>
            </w:pPr>
          </w:p>
        </w:tc>
        <w:tc>
          <w:tcPr>
            <w:tcW w:w="87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EC70DB" w14:textId="77777777" w:rsidR="00C03A9A" w:rsidRPr="00C03A9A" w:rsidRDefault="00C03A9A" w:rsidP="00061C52">
            <w:pPr>
              <w:rPr>
                <w:rFonts w:ascii="Myriad Pro" w:hAnsi="Myriad Pro"/>
                <w:b/>
                <w:bCs/>
                <w:color w:val="000000"/>
                <w:sz w:val="20"/>
                <w:szCs w:val="20"/>
              </w:rPr>
            </w:pPr>
          </w:p>
        </w:tc>
        <w:tc>
          <w:tcPr>
            <w:tcW w:w="55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B262E5" w14:textId="77777777" w:rsidR="00C03A9A" w:rsidRPr="00C03A9A" w:rsidRDefault="00C03A9A" w:rsidP="00061C52">
            <w:pPr>
              <w:rPr>
                <w:rFonts w:ascii="Myriad Pro" w:hAnsi="Myriad Pro"/>
                <w:b/>
                <w:bCs/>
                <w:color w:val="000000"/>
                <w:sz w:val="20"/>
                <w:szCs w:val="20"/>
              </w:rPr>
            </w:pPr>
          </w:p>
        </w:tc>
        <w:tc>
          <w:tcPr>
            <w:tcW w:w="598" w:type="pct"/>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8B3CB" w14:textId="77777777" w:rsidR="00C03A9A" w:rsidRPr="00C03A9A" w:rsidRDefault="00C03A9A" w:rsidP="00061C52">
            <w:pPr>
              <w:rPr>
                <w:rFonts w:ascii="Myriad Pro" w:hAnsi="Myriad Pro"/>
                <w:b/>
                <w:bCs/>
                <w:color w:val="000000"/>
                <w:sz w:val="20"/>
                <w:szCs w:val="20"/>
              </w:rPr>
            </w:pPr>
          </w:p>
        </w:tc>
      </w:tr>
      <w:tr w:rsidR="00C03A9A" w:rsidRPr="00C03A9A" w14:paraId="13CF4620" w14:textId="77777777" w:rsidTr="0084109D">
        <w:trPr>
          <w:trHeight w:val="288"/>
          <w:jc w:val="center"/>
        </w:trPr>
        <w:tc>
          <w:tcPr>
            <w:tcW w:w="5000" w:type="pct"/>
            <w:gridSpan w:val="5"/>
            <w:tcBorders>
              <w:top w:val="single" w:sz="4" w:space="0" w:color="FFFFFF" w:themeColor="background1"/>
            </w:tcBorders>
            <w:shd w:val="clear" w:color="auto" w:fill="auto"/>
            <w:noWrap/>
            <w:vAlign w:val="center"/>
            <w:hideMark/>
          </w:tcPr>
          <w:p w14:paraId="0A63054E" w14:textId="77777777" w:rsidR="00C03A9A" w:rsidRPr="00C03A9A" w:rsidRDefault="00C03A9A" w:rsidP="00061C52">
            <w:pPr>
              <w:jc w:val="center"/>
              <w:rPr>
                <w:rFonts w:ascii="Myriad Pro" w:hAnsi="Myriad Pro"/>
                <w:b/>
                <w:bCs/>
                <w:color w:val="000000"/>
                <w:sz w:val="20"/>
                <w:szCs w:val="20"/>
              </w:rPr>
            </w:pPr>
            <w:r w:rsidRPr="00C03A9A">
              <w:rPr>
                <w:rFonts w:ascii="Myriad Pro" w:hAnsi="Myriad Pro"/>
                <w:b/>
                <w:bCs/>
                <w:color w:val="000000"/>
                <w:sz w:val="20"/>
                <w:szCs w:val="20"/>
              </w:rPr>
              <w:t>Подконтрольные расходы</w:t>
            </w:r>
          </w:p>
        </w:tc>
      </w:tr>
      <w:tr w:rsidR="00C03A9A" w:rsidRPr="00C03A9A" w14:paraId="35C1943D" w14:textId="77777777" w:rsidTr="0084109D">
        <w:trPr>
          <w:trHeight w:val="288"/>
          <w:jc w:val="center"/>
        </w:trPr>
        <w:tc>
          <w:tcPr>
            <w:tcW w:w="2531" w:type="pct"/>
            <w:shd w:val="clear" w:color="000000" w:fill="FFFFFF"/>
            <w:vAlign w:val="center"/>
            <w:hideMark/>
          </w:tcPr>
          <w:p w14:paraId="11C1E35D" w14:textId="77777777" w:rsidR="00C03A9A" w:rsidRPr="00C03A9A" w:rsidRDefault="00C03A9A" w:rsidP="00061C52">
            <w:pPr>
              <w:rPr>
                <w:rFonts w:ascii="Myriad Pro" w:hAnsi="Myriad Pro"/>
                <w:color w:val="000000"/>
                <w:sz w:val="20"/>
                <w:szCs w:val="20"/>
              </w:rPr>
            </w:pPr>
            <w:r w:rsidRPr="00C03A9A">
              <w:rPr>
                <w:rFonts w:ascii="Myriad Pro" w:hAnsi="Myriad Pro"/>
                <w:color w:val="000000"/>
                <w:sz w:val="20"/>
                <w:szCs w:val="20"/>
              </w:rPr>
              <w:t>Материальные затраты</w:t>
            </w:r>
          </w:p>
        </w:tc>
        <w:tc>
          <w:tcPr>
            <w:tcW w:w="447" w:type="pct"/>
            <w:shd w:val="clear" w:color="000000" w:fill="FFFFFF"/>
            <w:vAlign w:val="center"/>
            <w:hideMark/>
          </w:tcPr>
          <w:p w14:paraId="563C20EE"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5BC82280"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363 822</w:t>
            </w:r>
          </w:p>
        </w:tc>
        <w:tc>
          <w:tcPr>
            <w:tcW w:w="554" w:type="pct"/>
            <w:shd w:val="clear" w:color="auto" w:fill="auto"/>
            <w:vAlign w:val="center"/>
            <w:hideMark/>
          </w:tcPr>
          <w:p w14:paraId="27E072C0"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362 719</w:t>
            </w:r>
          </w:p>
        </w:tc>
        <w:tc>
          <w:tcPr>
            <w:tcW w:w="598" w:type="pct"/>
            <w:shd w:val="clear" w:color="auto" w:fill="auto"/>
            <w:vAlign w:val="center"/>
            <w:hideMark/>
          </w:tcPr>
          <w:p w14:paraId="689EF8F4"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366 580</w:t>
            </w:r>
          </w:p>
        </w:tc>
      </w:tr>
      <w:tr w:rsidR="00C03A9A" w:rsidRPr="00C03A9A" w14:paraId="65D99ADD" w14:textId="77777777" w:rsidTr="0084109D">
        <w:trPr>
          <w:trHeight w:val="288"/>
          <w:jc w:val="center"/>
        </w:trPr>
        <w:tc>
          <w:tcPr>
            <w:tcW w:w="2531" w:type="pct"/>
            <w:shd w:val="clear" w:color="000000" w:fill="FFFFFF"/>
            <w:vAlign w:val="center"/>
            <w:hideMark/>
          </w:tcPr>
          <w:p w14:paraId="5E60BBB4" w14:textId="77777777" w:rsidR="00C03A9A" w:rsidRPr="00C03A9A" w:rsidRDefault="00C03A9A" w:rsidP="00061C52">
            <w:pPr>
              <w:rPr>
                <w:rFonts w:ascii="Myriad Pro" w:hAnsi="Myriad Pro"/>
                <w:color w:val="000000"/>
                <w:sz w:val="20"/>
                <w:szCs w:val="20"/>
              </w:rPr>
            </w:pPr>
            <w:r w:rsidRPr="00C03A9A">
              <w:rPr>
                <w:rFonts w:ascii="Myriad Pro" w:hAnsi="Myriad Pro"/>
                <w:color w:val="000000"/>
                <w:sz w:val="20"/>
                <w:szCs w:val="20"/>
              </w:rPr>
              <w:t>Затраты на оплату труда</w:t>
            </w:r>
          </w:p>
        </w:tc>
        <w:tc>
          <w:tcPr>
            <w:tcW w:w="447" w:type="pct"/>
            <w:shd w:val="clear" w:color="000000" w:fill="FFFFFF"/>
            <w:vAlign w:val="center"/>
            <w:hideMark/>
          </w:tcPr>
          <w:p w14:paraId="400DD689"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6DEC200E"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1 379 885</w:t>
            </w:r>
          </w:p>
        </w:tc>
        <w:tc>
          <w:tcPr>
            <w:tcW w:w="554" w:type="pct"/>
            <w:shd w:val="clear" w:color="auto" w:fill="auto"/>
            <w:vAlign w:val="center"/>
            <w:hideMark/>
          </w:tcPr>
          <w:p w14:paraId="1696B492"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1 375 704</w:t>
            </w:r>
          </w:p>
        </w:tc>
        <w:tc>
          <w:tcPr>
            <w:tcW w:w="598" w:type="pct"/>
            <w:shd w:val="clear" w:color="auto" w:fill="auto"/>
            <w:vAlign w:val="center"/>
            <w:hideMark/>
          </w:tcPr>
          <w:p w14:paraId="2E9A05B4"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1 390 349</w:t>
            </w:r>
          </w:p>
        </w:tc>
      </w:tr>
      <w:tr w:rsidR="00C03A9A" w:rsidRPr="00C03A9A" w14:paraId="31092EB4" w14:textId="77777777" w:rsidTr="0084109D">
        <w:trPr>
          <w:trHeight w:val="288"/>
          <w:jc w:val="center"/>
        </w:trPr>
        <w:tc>
          <w:tcPr>
            <w:tcW w:w="2531" w:type="pct"/>
            <w:shd w:val="clear" w:color="000000" w:fill="FFFFFF"/>
            <w:vAlign w:val="center"/>
            <w:hideMark/>
          </w:tcPr>
          <w:p w14:paraId="6816ED45" w14:textId="77777777" w:rsidR="00C03A9A" w:rsidRPr="00C03A9A" w:rsidRDefault="00C03A9A" w:rsidP="00061C52">
            <w:pPr>
              <w:rPr>
                <w:rFonts w:ascii="Myriad Pro" w:hAnsi="Myriad Pro"/>
                <w:color w:val="000000"/>
                <w:sz w:val="20"/>
                <w:szCs w:val="20"/>
              </w:rPr>
            </w:pPr>
            <w:r w:rsidRPr="00C03A9A">
              <w:rPr>
                <w:rFonts w:ascii="Myriad Pro" w:hAnsi="Myriad Pro"/>
                <w:color w:val="000000"/>
                <w:sz w:val="20"/>
                <w:szCs w:val="20"/>
              </w:rPr>
              <w:t>Прочие расходы</w:t>
            </w:r>
          </w:p>
        </w:tc>
        <w:tc>
          <w:tcPr>
            <w:tcW w:w="447" w:type="pct"/>
            <w:shd w:val="clear" w:color="000000" w:fill="FFFFFF"/>
            <w:vAlign w:val="center"/>
            <w:hideMark/>
          </w:tcPr>
          <w:p w14:paraId="529959DD"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60195F68"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177 865</w:t>
            </w:r>
          </w:p>
        </w:tc>
        <w:tc>
          <w:tcPr>
            <w:tcW w:w="554" w:type="pct"/>
            <w:shd w:val="clear" w:color="auto" w:fill="auto"/>
            <w:vAlign w:val="center"/>
            <w:hideMark/>
          </w:tcPr>
          <w:p w14:paraId="486DF6BE"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177 326</w:t>
            </w:r>
          </w:p>
        </w:tc>
        <w:tc>
          <w:tcPr>
            <w:tcW w:w="598" w:type="pct"/>
            <w:shd w:val="clear" w:color="auto" w:fill="auto"/>
            <w:vAlign w:val="center"/>
            <w:hideMark/>
          </w:tcPr>
          <w:p w14:paraId="3D9FA852"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179 213</w:t>
            </w:r>
          </w:p>
        </w:tc>
      </w:tr>
      <w:tr w:rsidR="00C03A9A" w:rsidRPr="00C03A9A" w14:paraId="046C2B11" w14:textId="77777777" w:rsidTr="0084109D">
        <w:trPr>
          <w:trHeight w:val="288"/>
          <w:jc w:val="center"/>
        </w:trPr>
        <w:tc>
          <w:tcPr>
            <w:tcW w:w="2531" w:type="pct"/>
            <w:shd w:val="clear" w:color="000000" w:fill="FFFFFF"/>
            <w:vAlign w:val="center"/>
            <w:hideMark/>
          </w:tcPr>
          <w:p w14:paraId="48516BDC" w14:textId="77777777" w:rsidR="00C03A9A" w:rsidRPr="00C03A9A" w:rsidRDefault="00C03A9A" w:rsidP="00061C52">
            <w:pPr>
              <w:rPr>
                <w:rFonts w:ascii="Myriad Pro" w:hAnsi="Myriad Pro"/>
                <w:color w:val="000000"/>
                <w:sz w:val="20"/>
                <w:szCs w:val="20"/>
              </w:rPr>
            </w:pPr>
            <w:r w:rsidRPr="00C03A9A">
              <w:rPr>
                <w:rFonts w:ascii="Myriad Pro" w:hAnsi="Myriad Pro"/>
                <w:color w:val="000000"/>
                <w:sz w:val="20"/>
                <w:szCs w:val="20"/>
              </w:rPr>
              <w:t xml:space="preserve">Электроэнергия на </w:t>
            </w:r>
            <w:proofErr w:type="spellStart"/>
            <w:r w:rsidRPr="00C03A9A">
              <w:rPr>
                <w:rFonts w:ascii="Myriad Pro" w:hAnsi="Myriad Pro"/>
                <w:color w:val="000000"/>
                <w:sz w:val="20"/>
                <w:szCs w:val="20"/>
              </w:rPr>
              <w:t>хоз.нужды</w:t>
            </w:r>
            <w:proofErr w:type="spellEnd"/>
          </w:p>
        </w:tc>
        <w:tc>
          <w:tcPr>
            <w:tcW w:w="447" w:type="pct"/>
            <w:shd w:val="clear" w:color="000000" w:fill="FFFFFF"/>
            <w:vAlign w:val="center"/>
            <w:hideMark/>
          </w:tcPr>
          <w:p w14:paraId="76A3A0CC"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7E5CB60E"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123 880</w:t>
            </w:r>
          </w:p>
        </w:tc>
        <w:tc>
          <w:tcPr>
            <w:tcW w:w="554" w:type="pct"/>
            <w:shd w:val="clear" w:color="auto" w:fill="auto"/>
            <w:vAlign w:val="center"/>
            <w:hideMark/>
          </w:tcPr>
          <w:p w14:paraId="45C13258"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123 505</w:t>
            </w:r>
          </w:p>
        </w:tc>
        <w:tc>
          <w:tcPr>
            <w:tcW w:w="598" w:type="pct"/>
            <w:shd w:val="clear" w:color="auto" w:fill="auto"/>
            <w:vAlign w:val="center"/>
            <w:hideMark/>
          </w:tcPr>
          <w:p w14:paraId="1FB52C2B" w14:textId="77777777" w:rsidR="00C03A9A" w:rsidRPr="00C03A9A" w:rsidRDefault="00C03A9A" w:rsidP="00061C52">
            <w:pPr>
              <w:jc w:val="center"/>
              <w:rPr>
                <w:rFonts w:ascii="Myriad Pro" w:hAnsi="Myriad Pro"/>
                <w:color w:val="000000"/>
                <w:sz w:val="20"/>
                <w:szCs w:val="20"/>
              </w:rPr>
            </w:pPr>
            <w:r w:rsidRPr="00C03A9A">
              <w:rPr>
                <w:rFonts w:ascii="Myriad Pro" w:hAnsi="Myriad Pro"/>
                <w:color w:val="000000"/>
                <w:sz w:val="20"/>
                <w:szCs w:val="20"/>
              </w:rPr>
              <w:t>124 820</w:t>
            </w:r>
          </w:p>
        </w:tc>
      </w:tr>
      <w:tr w:rsidR="00C03A9A" w:rsidRPr="00C03A9A" w14:paraId="050B683C" w14:textId="77777777" w:rsidTr="0084109D">
        <w:trPr>
          <w:trHeight w:val="549"/>
          <w:jc w:val="center"/>
        </w:trPr>
        <w:tc>
          <w:tcPr>
            <w:tcW w:w="2531" w:type="pct"/>
            <w:shd w:val="clear" w:color="000000" w:fill="FFFFFF"/>
            <w:vAlign w:val="center"/>
            <w:hideMark/>
          </w:tcPr>
          <w:p w14:paraId="44BCDC8E"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Подконтрольные расходы из прибыли (расходы, не учитываемые в целях налогообложения)</w:t>
            </w:r>
          </w:p>
        </w:tc>
        <w:tc>
          <w:tcPr>
            <w:tcW w:w="447" w:type="pct"/>
            <w:shd w:val="clear" w:color="000000" w:fill="FFFFFF"/>
            <w:vAlign w:val="center"/>
            <w:hideMark/>
          </w:tcPr>
          <w:p w14:paraId="1C6601F7"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1066140F"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8 770</w:t>
            </w:r>
          </w:p>
        </w:tc>
        <w:tc>
          <w:tcPr>
            <w:tcW w:w="554" w:type="pct"/>
            <w:shd w:val="clear" w:color="auto" w:fill="auto"/>
            <w:vAlign w:val="center"/>
            <w:hideMark/>
          </w:tcPr>
          <w:p w14:paraId="371C472F"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8 744</w:t>
            </w:r>
          </w:p>
        </w:tc>
        <w:tc>
          <w:tcPr>
            <w:tcW w:w="598" w:type="pct"/>
            <w:shd w:val="clear" w:color="auto" w:fill="auto"/>
            <w:vAlign w:val="center"/>
            <w:hideMark/>
          </w:tcPr>
          <w:p w14:paraId="52E3B7B4"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8 837</w:t>
            </w:r>
          </w:p>
        </w:tc>
      </w:tr>
      <w:tr w:rsidR="00C03A9A" w:rsidRPr="00C03A9A" w14:paraId="574AD158" w14:textId="77777777" w:rsidTr="0084109D">
        <w:trPr>
          <w:trHeight w:val="288"/>
          <w:jc w:val="center"/>
        </w:trPr>
        <w:tc>
          <w:tcPr>
            <w:tcW w:w="2531" w:type="pct"/>
            <w:shd w:val="clear" w:color="auto" w:fill="auto"/>
            <w:noWrap/>
            <w:vAlign w:val="center"/>
            <w:hideMark/>
          </w:tcPr>
          <w:p w14:paraId="21AA723B" w14:textId="77777777" w:rsidR="00C03A9A" w:rsidRPr="00C03A9A" w:rsidRDefault="00C03A9A" w:rsidP="00C03A9A">
            <w:pPr>
              <w:rPr>
                <w:rFonts w:ascii="Myriad Pro" w:hAnsi="Myriad Pro"/>
                <w:b/>
                <w:bCs/>
                <w:color w:val="000000"/>
                <w:sz w:val="20"/>
                <w:szCs w:val="20"/>
              </w:rPr>
            </w:pPr>
            <w:r w:rsidRPr="00C03A9A">
              <w:rPr>
                <w:rFonts w:ascii="Myriad Pro" w:hAnsi="Myriad Pro"/>
                <w:b/>
                <w:bCs/>
                <w:color w:val="000000"/>
                <w:sz w:val="20"/>
                <w:szCs w:val="20"/>
              </w:rPr>
              <w:t>Подконтрольные расходы</w:t>
            </w:r>
          </w:p>
        </w:tc>
        <w:tc>
          <w:tcPr>
            <w:tcW w:w="447" w:type="pct"/>
            <w:shd w:val="clear" w:color="auto" w:fill="auto"/>
            <w:vAlign w:val="center"/>
            <w:hideMark/>
          </w:tcPr>
          <w:p w14:paraId="22ED1043"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тыс. руб.</w:t>
            </w:r>
          </w:p>
        </w:tc>
        <w:tc>
          <w:tcPr>
            <w:tcW w:w="870" w:type="pct"/>
            <w:shd w:val="clear" w:color="auto" w:fill="auto"/>
            <w:vAlign w:val="center"/>
            <w:hideMark/>
          </w:tcPr>
          <w:p w14:paraId="7B95911C"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2 054 222</w:t>
            </w:r>
          </w:p>
        </w:tc>
        <w:tc>
          <w:tcPr>
            <w:tcW w:w="554" w:type="pct"/>
            <w:shd w:val="clear" w:color="auto" w:fill="auto"/>
            <w:vAlign w:val="center"/>
            <w:hideMark/>
          </w:tcPr>
          <w:p w14:paraId="33ECD6E9"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2 047 998</w:t>
            </w:r>
          </w:p>
        </w:tc>
        <w:tc>
          <w:tcPr>
            <w:tcW w:w="598" w:type="pct"/>
            <w:shd w:val="clear" w:color="auto" w:fill="auto"/>
            <w:vAlign w:val="center"/>
            <w:hideMark/>
          </w:tcPr>
          <w:p w14:paraId="1FFD6650"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2 069 799</w:t>
            </w:r>
          </w:p>
        </w:tc>
      </w:tr>
      <w:tr w:rsidR="00C03A9A" w:rsidRPr="00C03A9A" w14:paraId="082FDBC9" w14:textId="77777777" w:rsidTr="0084109D">
        <w:trPr>
          <w:trHeight w:val="288"/>
          <w:jc w:val="center"/>
        </w:trPr>
        <w:tc>
          <w:tcPr>
            <w:tcW w:w="5000" w:type="pct"/>
            <w:gridSpan w:val="5"/>
            <w:shd w:val="clear" w:color="auto" w:fill="auto"/>
            <w:noWrap/>
            <w:vAlign w:val="center"/>
            <w:hideMark/>
          </w:tcPr>
          <w:p w14:paraId="6C4E0557"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Неподконтрольные расходы</w:t>
            </w:r>
          </w:p>
        </w:tc>
      </w:tr>
      <w:tr w:rsidR="00C03A9A" w:rsidRPr="00C03A9A" w14:paraId="2A26C25C" w14:textId="77777777" w:rsidTr="0084109D">
        <w:trPr>
          <w:trHeight w:val="288"/>
          <w:jc w:val="center"/>
        </w:trPr>
        <w:tc>
          <w:tcPr>
            <w:tcW w:w="2531" w:type="pct"/>
            <w:shd w:val="clear" w:color="000000" w:fill="FFFFFF"/>
            <w:vAlign w:val="center"/>
            <w:hideMark/>
          </w:tcPr>
          <w:p w14:paraId="2F0F6731"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Оплата услуг ОАО «ФСК ЕЭС»</w:t>
            </w:r>
          </w:p>
        </w:tc>
        <w:tc>
          <w:tcPr>
            <w:tcW w:w="447" w:type="pct"/>
            <w:shd w:val="clear" w:color="000000" w:fill="FFFFFF"/>
            <w:vAlign w:val="center"/>
            <w:hideMark/>
          </w:tcPr>
          <w:p w14:paraId="7CF68CFA"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198B4C48"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1 425 766</w:t>
            </w:r>
          </w:p>
        </w:tc>
        <w:tc>
          <w:tcPr>
            <w:tcW w:w="554" w:type="pct"/>
            <w:shd w:val="clear" w:color="auto" w:fill="auto"/>
            <w:vAlign w:val="center"/>
            <w:hideMark/>
          </w:tcPr>
          <w:p w14:paraId="0FFA2A92"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1 371 433</w:t>
            </w:r>
          </w:p>
        </w:tc>
        <w:tc>
          <w:tcPr>
            <w:tcW w:w="598" w:type="pct"/>
            <w:shd w:val="clear" w:color="auto" w:fill="auto"/>
            <w:vAlign w:val="center"/>
            <w:hideMark/>
          </w:tcPr>
          <w:p w14:paraId="0B3FD04D"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1 371 433</w:t>
            </w:r>
          </w:p>
        </w:tc>
      </w:tr>
      <w:tr w:rsidR="00C03A9A" w:rsidRPr="00C03A9A" w14:paraId="094A719F" w14:textId="77777777" w:rsidTr="0084109D">
        <w:trPr>
          <w:trHeight w:val="288"/>
          <w:jc w:val="center"/>
        </w:trPr>
        <w:tc>
          <w:tcPr>
            <w:tcW w:w="2531" w:type="pct"/>
            <w:shd w:val="clear" w:color="000000" w:fill="FFFFFF"/>
            <w:vAlign w:val="center"/>
            <w:hideMark/>
          </w:tcPr>
          <w:p w14:paraId="2BFB1997"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Аренда имущества</w:t>
            </w:r>
          </w:p>
        </w:tc>
        <w:tc>
          <w:tcPr>
            <w:tcW w:w="447" w:type="pct"/>
            <w:shd w:val="clear" w:color="000000" w:fill="FFFFFF"/>
            <w:vAlign w:val="center"/>
            <w:hideMark/>
          </w:tcPr>
          <w:p w14:paraId="5B118B59"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4B1BB8D6"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20 066</w:t>
            </w:r>
          </w:p>
        </w:tc>
        <w:tc>
          <w:tcPr>
            <w:tcW w:w="554" w:type="pct"/>
            <w:shd w:val="clear" w:color="auto" w:fill="auto"/>
            <w:vAlign w:val="center"/>
            <w:hideMark/>
          </w:tcPr>
          <w:p w14:paraId="018ECBFA"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16 378</w:t>
            </w:r>
          </w:p>
        </w:tc>
        <w:tc>
          <w:tcPr>
            <w:tcW w:w="598" w:type="pct"/>
            <w:shd w:val="clear" w:color="auto" w:fill="auto"/>
            <w:vAlign w:val="center"/>
            <w:hideMark/>
          </w:tcPr>
          <w:p w14:paraId="5E33EE5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16 378</w:t>
            </w:r>
          </w:p>
        </w:tc>
      </w:tr>
      <w:tr w:rsidR="00C03A9A" w:rsidRPr="00C03A9A" w14:paraId="43B24D03" w14:textId="77777777" w:rsidTr="0084109D">
        <w:trPr>
          <w:trHeight w:val="288"/>
          <w:jc w:val="center"/>
        </w:trPr>
        <w:tc>
          <w:tcPr>
            <w:tcW w:w="2531" w:type="pct"/>
            <w:shd w:val="clear" w:color="000000" w:fill="FFFFFF"/>
            <w:vAlign w:val="center"/>
            <w:hideMark/>
          </w:tcPr>
          <w:p w14:paraId="07F597B0"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 xml:space="preserve">Оплата налогов </w:t>
            </w:r>
          </w:p>
        </w:tc>
        <w:tc>
          <w:tcPr>
            <w:tcW w:w="447" w:type="pct"/>
            <w:shd w:val="clear" w:color="000000" w:fill="FFFFFF"/>
            <w:vAlign w:val="center"/>
            <w:hideMark/>
          </w:tcPr>
          <w:p w14:paraId="73C8F3E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7F4100BC"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161 623</w:t>
            </w:r>
          </w:p>
        </w:tc>
        <w:tc>
          <w:tcPr>
            <w:tcW w:w="554" w:type="pct"/>
            <w:shd w:val="clear" w:color="auto" w:fill="auto"/>
            <w:vAlign w:val="center"/>
            <w:hideMark/>
          </w:tcPr>
          <w:p w14:paraId="7BC6323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133 363</w:t>
            </w:r>
          </w:p>
        </w:tc>
        <w:tc>
          <w:tcPr>
            <w:tcW w:w="598" w:type="pct"/>
            <w:shd w:val="clear" w:color="auto" w:fill="auto"/>
            <w:vAlign w:val="center"/>
            <w:hideMark/>
          </w:tcPr>
          <w:p w14:paraId="7D80726A"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133 363</w:t>
            </w:r>
          </w:p>
        </w:tc>
      </w:tr>
      <w:tr w:rsidR="00C03A9A" w:rsidRPr="00C03A9A" w14:paraId="3DD7A98B" w14:textId="77777777" w:rsidTr="0084109D">
        <w:trPr>
          <w:trHeight w:val="288"/>
          <w:jc w:val="center"/>
        </w:trPr>
        <w:tc>
          <w:tcPr>
            <w:tcW w:w="2531" w:type="pct"/>
            <w:shd w:val="clear" w:color="000000" w:fill="FFFFFF"/>
            <w:vAlign w:val="center"/>
            <w:hideMark/>
          </w:tcPr>
          <w:p w14:paraId="2A413359"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Отчисления на социальные нужды</w:t>
            </w:r>
          </w:p>
        </w:tc>
        <w:tc>
          <w:tcPr>
            <w:tcW w:w="447" w:type="pct"/>
            <w:shd w:val="clear" w:color="000000" w:fill="FFFFFF"/>
            <w:vAlign w:val="center"/>
            <w:hideMark/>
          </w:tcPr>
          <w:p w14:paraId="225BAD35"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321095DC"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440 079</w:t>
            </w:r>
          </w:p>
        </w:tc>
        <w:tc>
          <w:tcPr>
            <w:tcW w:w="554" w:type="pct"/>
            <w:shd w:val="clear" w:color="auto" w:fill="auto"/>
            <w:vAlign w:val="center"/>
            <w:hideMark/>
          </w:tcPr>
          <w:p w14:paraId="4151D6F6"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401 329</w:t>
            </w:r>
          </w:p>
        </w:tc>
        <w:tc>
          <w:tcPr>
            <w:tcW w:w="598" w:type="pct"/>
            <w:shd w:val="clear" w:color="auto" w:fill="auto"/>
            <w:vAlign w:val="center"/>
            <w:hideMark/>
          </w:tcPr>
          <w:p w14:paraId="7BB0847D"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424 490</w:t>
            </w:r>
          </w:p>
        </w:tc>
      </w:tr>
      <w:tr w:rsidR="00C03A9A" w:rsidRPr="00C03A9A" w14:paraId="6C5F77E1" w14:textId="77777777" w:rsidTr="0084109D">
        <w:trPr>
          <w:trHeight w:val="288"/>
          <w:jc w:val="center"/>
        </w:trPr>
        <w:tc>
          <w:tcPr>
            <w:tcW w:w="2531" w:type="pct"/>
            <w:shd w:val="clear" w:color="000000" w:fill="FFFFFF"/>
            <w:vAlign w:val="center"/>
            <w:hideMark/>
          </w:tcPr>
          <w:p w14:paraId="15901656"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Прочие неподконтрольные расходы</w:t>
            </w:r>
          </w:p>
        </w:tc>
        <w:tc>
          <w:tcPr>
            <w:tcW w:w="447" w:type="pct"/>
            <w:shd w:val="clear" w:color="000000" w:fill="FFFFFF"/>
            <w:vAlign w:val="center"/>
            <w:hideMark/>
          </w:tcPr>
          <w:p w14:paraId="53B596BD"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7864C505"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185 858</w:t>
            </w:r>
          </w:p>
        </w:tc>
        <w:tc>
          <w:tcPr>
            <w:tcW w:w="554" w:type="pct"/>
            <w:shd w:val="clear" w:color="auto" w:fill="auto"/>
            <w:vAlign w:val="center"/>
            <w:hideMark/>
          </w:tcPr>
          <w:p w14:paraId="4CE75464"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w:t>
            </w:r>
          </w:p>
        </w:tc>
        <w:tc>
          <w:tcPr>
            <w:tcW w:w="598" w:type="pct"/>
            <w:shd w:val="clear" w:color="auto" w:fill="auto"/>
            <w:vAlign w:val="center"/>
            <w:hideMark/>
          </w:tcPr>
          <w:p w14:paraId="619D58AB"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131 098</w:t>
            </w:r>
          </w:p>
        </w:tc>
      </w:tr>
      <w:tr w:rsidR="00C03A9A" w:rsidRPr="00C03A9A" w14:paraId="0C960CB7" w14:textId="77777777" w:rsidTr="0084109D">
        <w:trPr>
          <w:trHeight w:val="288"/>
          <w:jc w:val="center"/>
        </w:trPr>
        <w:tc>
          <w:tcPr>
            <w:tcW w:w="2531" w:type="pct"/>
            <w:shd w:val="clear" w:color="000000" w:fill="FFFFFF"/>
            <w:vAlign w:val="center"/>
            <w:hideMark/>
          </w:tcPr>
          <w:p w14:paraId="2586D1D3"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Налог на прибыль</w:t>
            </w:r>
          </w:p>
        </w:tc>
        <w:tc>
          <w:tcPr>
            <w:tcW w:w="447" w:type="pct"/>
            <w:shd w:val="clear" w:color="000000" w:fill="FFFFFF"/>
            <w:vAlign w:val="center"/>
            <w:hideMark/>
          </w:tcPr>
          <w:p w14:paraId="402C5276"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7F64454A"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111 593</w:t>
            </w:r>
          </w:p>
        </w:tc>
        <w:tc>
          <w:tcPr>
            <w:tcW w:w="554" w:type="pct"/>
            <w:shd w:val="clear" w:color="auto" w:fill="auto"/>
            <w:vAlign w:val="center"/>
            <w:hideMark/>
          </w:tcPr>
          <w:p w14:paraId="44C33293"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111 593</w:t>
            </w:r>
          </w:p>
        </w:tc>
        <w:tc>
          <w:tcPr>
            <w:tcW w:w="598" w:type="pct"/>
            <w:shd w:val="clear" w:color="auto" w:fill="auto"/>
            <w:vAlign w:val="center"/>
            <w:hideMark/>
          </w:tcPr>
          <w:p w14:paraId="0F7813A3"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111 035</w:t>
            </w:r>
          </w:p>
        </w:tc>
      </w:tr>
      <w:tr w:rsidR="00C03A9A" w:rsidRPr="00C03A9A" w14:paraId="0E1CE2E2" w14:textId="77777777" w:rsidTr="0084109D">
        <w:trPr>
          <w:trHeight w:val="242"/>
          <w:jc w:val="center"/>
        </w:trPr>
        <w:tc>
          <w:tcPr>
            <w:tcW w:w="2531" w:type="pct"/>
            <w:shd w:val="clear" w:color="000000" w:fill="FFFFFF"/>
            <w:vAlign w:val="center"/>
            <w:hideMark/>
          </w:tcPr>
          <w:p w14:paraId="73727A4E"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Выпадающие доходы от льготного ТП (п.87 Основ ценообразования №1178)</w:t>
            </w:r>
          </w:p>
        </w:tc>
        <w:tc>
          <w:tcPr>
            <w:tcW w:w="447" w:type="pct"/>
            <w:shd w:val="clear" w:color="000000" w:fill="FFFFFF"/>
            <w:vAlign w:val="center"/>
            <w:hideMark/>
          </w:tcPr>
          <w:p w14:paraId="09CAFA86"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4AF9A7A4"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303 896</w:t>
            </w:r>
          </w:p>
        </w:tc>
        <w:tc>
          <w:tcPr>
            <w:tcW w:w="554" w:type="pct"/>
            <w:shd w:val="clear" w:color="auto" w:fill="auto"/>
            <w:vAlign w:val="center"/>
            <w:hideMark/>
          </w:tcPr>
          <w:p w14:paraId="66A12AEC"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172 522</w:t>
            </w:r>
          </w:p>
        </w:tc>
        <w:tc>
          <w:tcPr>
            <w:tcW w:w="598" w:type="pct"/>
            <w:shd w:val="clear" w:color="auto" w:fill="auto"/>
            <w:vAlign w:val="center"/>
            <w:hideMark/>
          </w:tcPr>
          <w:p w14:paraId="4FF89299"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172 522</w:t>
            </w:r>
          </w:p>
        </w:tc>
      </w:tr>
      <w:tr w:rsidR="00C03A9A" w:rsidRPr="00C03A9A" w14:paraId="59CA1FC8" w14:textId="77777777" w:rsidTr="0084109D">
        <w:trPr>
          <w:trHeight w:val="288"/>
          <w:jc w:val="center"/>
        </w:trPr>
        <w:tc>
          <w:tcPr>
            <w:tcW w:w="2531" w:type="pct"/>
            <w:shd w:val="clear" w:color="000000" w:fill="FFFFFF"/>
            <w:vAlign w:val="center"/>
            <w:hideMark/>
          </w:tcPr>
          <w:p w14:paraId="0538AFC7"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Амортизация ОС и нематериальных активов</w:t>
            </w:r>
          </w:p>
        </w:tc>
        <w:tc>
          <w:tcPr>
            <w:tcW w:w="447" w:type="pct"/>
            <w:shd w:val="clear" w:color="000000" w:fill="FFFFFF"/>
            <w:vAlign w:val="center"/>
            <w:hideMark/>
          </w:tcPr>
          <w:p w14:paraId="6ABC173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4CD2B1F4"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831 189</w:t>
            </w:r>
          </w:p>
        </w:tc>
        <w:tc>
          <w:tcPr>
            <w:tcW w:w="554" w:type="pct"/>
            <w:shd w:val="clear" w:color="auto" w:fill="auto"/>
            <w:vAlign w:val="center"/>
            <w:hideMark/>
          </w:tcPr>
          <w:p w14:paraId="4A01C0D8"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809 830</w:t>
            </w:r>
          </w:p>
        </w:tc>
        <w:tc>
          <w:tcPr>
            <w:tcW w:w="598" w:type="pct"/>
            <w:shd w:val="clear" w:color="auto" w:fill="auto"/>
            <w:vAlign w:val="center"/>
            <w:hideMark/>
          </w:tcPr>
          <w:p w14:paraId="40500B3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809 830</w:t>
            </w:r>
          </w:p>
        </w:tc>
      </w:tr>
      <w:tr w:rsidR="00C03A9A" w:rsidRPr="00C03A9A" w14:paraId="0013E541" w14:textId="77777777" w:rsidTr="0084109D">
        <w:trPr>
          <w:trHeight w:val="552"/>
          <w:jc w:val="center"/>
        </w:trPr>
        <w:tc>
          <w:tcPr>
            <w:tcW w:w="2531" w:type="pct"/>
            <w:shd w:val="clear" w:color="000000" w:fill="FFFFFF"/>
            <w:vAlign w:val="center"/>
            <w:hideMark/>
          </w:tcPr>
          <w:p w14:paraId="3A321259"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Возврат заемных средств, направляемых на финансирование капитальных вложений</w:t>
            </w:r>
          </w:p>
        </w:tc>
        <w:tc>
          <w:tcPr>
            <w:tcW w:w="447" w:type="pct"/>
            <w:shd w:val="clear" w:color="000000" w:fill="FFFFFF"/>
            <w:vAlign w:val="center"/>
            <w:hideMark/>
          </w:tcPr>
          <w:p w14:paraId="2DF6C03E"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auto" w:fill="auto"/>
            <w:vAlign w:val="center"/>
            <w:hideMark/>
          </w:tcPr>
          <w:p w14:paraId="6E39D12E"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38 096</w:t>
            </w:r>
          </w:p>
        </w:tc>
        <w:tc>
          <w:tcPr>
            <w:tcW w:w="554" w:type="pct"/>
            <w:shd w:val="clear" w:color="auto" w:fill="auto"/>
            <w:vAlign w:val="center"/>
            <w:hideMark/>
          </w:tcPr>
          <w:p w14:paraId="3B1AB69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w:t>
            </w:r>
          </w:p>
        </w:tc>
        <w:tc>
          <w:tcPr>
            <w:tcW w:w="598" w:type="pct"/>
            <w:shd w:val="clear" w:color="auto" w:fill="auto"/>
            <w:vAlign w:val="center"/>
            <w:hideMark/>
          </w:tcPr>
          <w:p w14:paraId="0ADA9F09"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 </w:t>
            </w:r>
          </w:p>
        </w:tc>
      </w:tr>
      <w:tr w:rsidR="00C03A9A" w:rsidRPr="00C03A9A" w14:paraId="428E6CB5" w14:textId="77777777" w:rsidTr="0084109D">
        <w:trPr>
          <w:trHeight w:val="288"/>
          <w:jc w:val="center"/>
        </w:trPr>
        <w:tc>
          <w:tcPr>
            <w:tcW w:w="2531" w:type="pct"/>
            <w:shd w:val="clear" w:color="auto" w:fill="auto"/>
            <w:noWrap/>
            <w:vAlign w:val="center"/>
            <w:hideMark/>
          </w:tcPr>
          <w:p w14:paraId="164E9EF2" w14:textId="77777777" w:rsidR="00C03A9A" w:rsidRPr="00C03A9A" w:rsidRDefault="00C03A9A" w:rsidP="00C03A9A">
            <w:pPr>
              <w:rPr>
                <w:rFonts w:ascii="Myriad Pro" w:hAnsi="Myriad Pro"/>
                <w:b/>
                <w:bCs/>
                <w:color w:val="000000"/>
                <w:sz w:val="20"/>
                <w:szCs w:val="20"/>
              </w:rPr>
            </w:pPr>
            <w:r w:rsidRPr="00C03A9A">
              <w:rPr>
                <w:rFonts w:ascii="Myriad Pro" w:hAnsi="Myriad Pro"/>
                <w:b/>
                <w:bCs/>
                <w:color w:val="000000"/>
                <w:sz w:val="20"/>
                <w:szCs w:val="20"/>
              </w:rPr>
              <w:t>Итого неподконтрольные расходы</w:t>
            </w:r>
          </w:p>
        </w:tc>
        <w:tc>
          <w:tcPr>
            <w:tcW w:w="447" w:type="pct"/>
            <w:shd w:val="clear" w:color="auto" w:fill="auto"/>
            <w:vAlign w:val="center"/>
            <w:hideMark/>
          </w:tcPr>
          <w:p w14:paraId="61346375"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тыс. руб.</w:t>
            </w:r>
          </w:p>
        </w:tc>
        <w:tc>
          <w:tcPr>
            <w:tcW w:w="870" w:type="pct"/>
            <w:shd w:val="clear" w:color="auto" w:fill="auto"/>
            <w:vAlign w:val="center"/>
            <w:hideMark/>
          </w:tcPr>
          <w:p w14:paraId="31D87A2E"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3 518 166</w:t>
            </w:r>
          </w:p>
        </w:tc>
        <w:tc>
          <w:tcPr>
            <w:tcW w:w="554" w:type="pct"/>
            <w:shd w:val="clear" w:color="auto" w:fill="auto"/>
            <w:vAlign w:val="center"/>
            <w:hideMark/>
          </w:tcPr>
          <w:p w14:paraId="58D415F2"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3 016 448</w:t>
            </w:r>
          </w:p>
        </w:tc>
        <w:tc>
          <w:tcPr>
            <w:tcW w:w="598" w:type="pct"/>
            <w:shd w:val="clear" w:color="auto" w:fill="auto"/>
            <w:vAlign w:val="center"/>
            <w:hideMark/>
          </w:tcPr>
          <w:p w14:paraId="5B5AB995"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3 170 149</w:t>
            </w:r>
          </w:p>
        </w:tc>
      </w:tr>
      <w:tr w:rsidR="00C03A9A" w:rsidRPr="00C03A9A" w14:paraId="6AD216BF" w14:textId="77777777" w:rsidTr="0084109D">
        <w:trPr>
          <w:trHeight w:val="478"/>
          <w:jc w:val="center"/>
        </w:trPr>
        <w:tc>
          <w:tcPr>
            <w:tcW w:w="2531" w:type="pct"/>
            <w:shd w:val="clear" w:color="000000" w:fill="FFFFFF"/>
            <w:vAlign w:val="center"/>
            <w:hideMark/>
          </w:tcPr>
          <w:p w14:paraId="6CED44F3"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Расходы, связанные с компенсацией незапланированных расходов или полученного избытка</w:t>
            </w:r>
          </w:p>
        </w:tc>
        <w:tc>
          <w:tcPr>
            <w:tcW w:w="447" w:type="pct"/>
            <w:shd w:val="clear" w:color="000000" w:fill="FFFFFF"/>
            <w:vAlign w:val="center"/>
            <w:hideMark/>
          </w:tcPr>
          <w:p w14:paraId="657B1F60"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000000" w:fill="FFFFFF"/>
            <w:vAlign w:val="center"/>
            <w:hideMark/>
          </w:tcPr>
          <w:p w14:paraId="3F6FA4E1" w14:textId="77777777" w:rsidR="00C03A9A" w:rsidRPr="00C03A9A" w:rsidRDefault="00C03A9A" w:rsidP="00C03A9A">
            <w:pPr>
              <w:jc w:val="center"/>
              <w:rPr>
                <w:rFonts w:ascii="Myriad Pro" w:hAnsi="Myriad Pro" w:cs="Arial"/>
                <w:b/>
                <w:bCs/>
                <w:color w:val="000000"/>
                <w:sz w:val="20"/>
                <w:szCs w:val="20"/>
              </w:rPr>
            </w:pPr>
            <w:r w:rsidRPr="00C03A9A">
              <w:rPr>
                <w:rFonts w:ascii="Myriad Pro" w:hAnsi="Myriad Pro" w:cs="Arial"/>
                <w:b/>
                <w:bCs/>
                <w:color w:val="000000"/>
                <w:sz w:val="20"/>
                <w:szCs w:val="20"/>
              </w:rPr>
              <w:t>941 728</w:t>
            </w:r>
          </w:p>
        </w:tc>
        <w:tc>
          <w:tcPr>
            <w:tcW w:w="554" w:type="pct"/>
            <w:shd w:val="clear" w:color="000000" w:fill="FFFFFF"/>
            <w:vAlign w:val="center"/>
            <w:hideMark/>
          </w:tcPr>
          <w:p w14:paraId="39152102" w14:textId="77777777" w:rsidR="00C03A9A" w:rsidRPr="00C03A9A" w:rsidRDefault="00C03A9A" w:rsidP="00C03A9A">
            <w:pPr>
              <w:jc w:val="center"/>
              <w:rPr>
                <w:rFonts w:ascii="Myriad Pro" w:hAnsi="Myriad Pro" w:cs="Arial"/>
                <w:b/>
                <w:bCs/>
                <w:color w:val="000000"/>
                <w:sz w:val="20"/>
                <w:szCs w:val="20"/>
              </w:rPr>
            </w:pPr>
            <w:r w:rsidRPr="00C03A9A">
              <w:rPr>
                <w:rFonts w:ascii="Myriad Pro" w:hAnsi="Myriad Pro" w:cs="Arial"/>
                <w:b/>
                <w:bCs/>
                <w:color w:val="000000"/>
                <w:sz w:val="20"/>
                <w:szCs w:val="20"/>
              </w:rPr>
              <w:t>-431 895</w:t>
            </w:r>
          </w:p>
        </w:tc>
        <w:tc>
          <w:tcPr>
            <w:tcW w:w="598" w:type="pct"/>
            <w:shd w:val="clear" w:color="000000" w:fill="FFFFFF"/>
            <w:vAlign w:val="center"/>
            <w:hideMark/>
          </w:tcPr>
          <w:p w14:paraId="7AA01853" w14:textId="77777777" w:rsidR="00C03A9A" w:rsidRPr="00C03A9A" w:rsidRDefault="00C03A9A" w:rsidP="00C03A9A">
            <w:pPr>
              <w:jc w:val="center"/>
              <w:rPr>
                <w:rFonts w:ascii="Myriad Pro" w:hAnsi="Myriad Pro" w:cs="Arial"/>
                <w:b/>
                <w:bCs/>
                <w:color w:val="000000"/>
                <w:sz w:val="20"/>
                <w:szCs w:val="20"/>
              </w:rPr>
            </w:pPr>
            <w:r w:rsidRPr="00C03A9A">
              <w:rPr>
                <w:rFonts w:ascii="Myriad Pro" w:hAnsi="Myriad Pro" w:cs="Arial"/>
                <w:b/>
                <w:bCs/>
                <w:color w:val="000000"/>
                <w:sz w:val="20"/>
                <w:szCs w:val="20"/>
              </w:rPr>
              <w:t>-431 895</w:t>
            </w:r>
          </w:p>
        </w:tc>
      </w:tr>
      <w:tr w:rsidR="00C03A9A" w:rsidRPr="00C03A9A" w14:paraId="60FE5C34" w14:textId="77777777" w:rsidTr="0084109D">
        <w:trPr>
          <w:trHeight w:val="347"/>
          <w:jc w:val="center"/>
        </w:trPr>
        <w:tc>
          <w:tcPr>
            <w:tcW w:w="2531" w:type="pct"/>
            <w:shd w:val="clear" w:color="auto" w:fill="auto"/>
            <w:noWrap/>
            <w:vAlign w:val="center"/>
            <w:hideMark/>
          </w:tcPr>
          <w:p w14:paraId="18BF7B20" w14:textId="77777777" w:rsidR="00C03A9A" w:rsidRPr="00C03A9A" w:rsidRDefault="00C03A9A" w:rsidP="00C03A9A">
            <w:pPr>
              <w:rPr>
                <w:rFonts w:ascii="Myriad Pro" w:hAnsi="Myriad Pro"/>
                <w:b/>
                <w:bCs/>
                <w:color w:val="000000"/>
                <w:sz w:val="20"/>
                <w:szCs w:val="20"/>
              </w:rPr>
            </w:pPr>
            <w:r w:rsidRPr="00C03A9A">
              <w:rPr>
                <w:rFonts w:ascii="Myriad Pro" w:hAnsi="Myriad Pro"/>
                <w:b/>
                <w:bCs/>
                <w:color w:val="000000"/>
                <w:sz w:val="20"/>
                <w:szCs w:val="20"/>
              </w:rPr>
              <w:t>НВВ на содержание (без учета расходов на компенсацию потерь)</w:t>
            </w:r>
          </w:p>
        </w:tc>
        <w:tc>
          <w:tcPr>
            <w:tcW w:w="447" w:type="pct"/>
            <w:shd w:val="clear" w:color="000000" w:fill="FFFFFF"/>
            <w:vAlign w:val="center"/>
            <w:hideMark/>
          </w:tcPr>
          <w:p w14:paraId="04E33719"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тыс. руб.</w:t>
            </w:r>
          </w:p>
        </w:tc>
        <w:tc>
          <w:tcPr>
            <w:tcW w:w="870" w:type="pct"/>
            <w:shd w:val="clear" w:color="auto" w:fill="auto"/>
            <w:vAlign w:val="center"/>
            <w:hideMark/>
          </w:tcPr>
          <w:p w14:paraId="1BC55D9A"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6 514 116</w:t>
            </w:r>
          </w:p>
        </w:tc>
        <w:tc>
          <w:tcPr>
            <w:tcW w:w="554" w:type="pct"/>
            <w:shd w:val="clear" w:color="auto" w:fill="auto"/>
            <w:vAlign w:val="center"/>
            <w:hideMark/>
          </w:tcPr>
          <w:p w14:paraId="7DA4942A"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4 632 551</w:t>
            </w:r>
          </w:p>
        </w:tc>
        <w:tc>
          <w:tcPr>
            <w:tcW w:w="598" w:type="pct"/>
            <w:shd w:val="clear" w:color="auto" w:fill="auto"/>
            <w:vAlign w:val="center"/>
            <w:hideMark/>
          </w:tcPr>
          <w:p w14:paraId="2DD50A71"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4 808 053</w:t>
            </w:r>
          </w:p>
        </w:tc>
      </w:tr>
      <w:tr w:rsidR="00C03A9A" w:rsidRPr="00C03A9A" w14:paraId="58159A3D" w14:textId="77777777" w:rsidTr="0084109D">
        <w:trPr>
          <w:trHeight w:val="288"/>
          <w:jc w:val="center"/>
        </w:trPr>
        <w:tc>
          <w:tcPr>
            <w:tcW w:w="2531" w:type="pct"/>
            <w:shd w:val="clear" w:color="000000" w:fill="FFFFFF"/>
            <w:vAlign w:val="center"/>
            <w:hideMark/>
          </w:tcPr>
          <w:p w14:paraId="192417DA"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Поступление в сеть</w:t>
            </w:r>
          </w:p>
        </w:tc>
        <w:tc>
          <w:tcPr>
            <w:tcW w:w="447" w:type="pct"/>
            <w:shd w:val="clear" w:color="000000" w:fill="FFFFFF"/>
            <w:vAlign w:val="center"/>
            <w:hideMark/>
          </w:tcPr>
          <w:p w14:paraId="18B3BB52"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 xml:space="preserve">млн. </w:t>
            </w:r>
            <w:proofErr w:type="spellStart"/>
            <w:r w:rsidRPr="00C03A9A">
              <w:rPr>
                <w:rFonts w:ascii="Myriad Pro" w:hAnsi="Myriad Pro"/>
                <w:color w:val="000000"/>
                <w:sz w:val="20"/>
                <w:szCs w:val="20"/>
              </w:rPr>
              <w:t>кВтч</w:t>
            </w:r>
            <w:proofErr w:type="spellEnd"/>
          </w:p>
        </w:tc>
        <w:tc>
          <w:tcPr>
            <w:tcW w:w="870" w:type="pct"/>
            <w:shd w:val="clear" w:color="000000" w:fill="FFFFFF"/>
            <w:vAlign w:val="center"/>
            <w:hideMark/>
          </w:tcPr>
          <w:p w14:paraId="42260A50"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6 253,92</w:t>
            </w:r>
          </w:p>
        </w:tc>
        <w:tc>
          <w:tcPr>
            <w:tcW w:w="554" w:type="pct"/>
            <w:shd w:val="clear" w:color="000000" w:fill="FFFFFF"/>
            <w:vAlign w:val="center"/>
            <w:hideMark/>
          </w:tcPr>
          <w:p w14:paraId="48666A84"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5 802,22</w:t>
            </w:r>
          </w:p>
        </w:tc>
        <w:tc>
          <w:tcPr>
            <w:tcW w:w="598" w:type="pct"/>
            <w:shd w:val="clear" w:color="000000" w:fill="FFFFFF"/>
            <w:vAlign w:val="center"/>
            <w:hideMark/>
          </w:tcPr>
          <w:p w14:paraId="1C11206C"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5 802,22</w:t>
            </w:r>
          </w:p>
        </w:tc>
      </w:tr>
      <w:tr w:rsidR="00C03A9A" w:rsidRPr="00C03A9A" w14:paraId="28225C85" w14:textId="77777777" w:rsidTr="0084109D">
        <w:trPr>
          <w:trHeight w:val="494"/>
          <w:jc w:val="center"/>
        </w:trPr>
        <w:tc>
          <w:tcPr>
            <w:tcW w:w="2531" w:type="pct"/>
            <w:shd w:val="clear" w:color="000000" w:fill="FFFFFF"/>
            <w:vAlign w:val="center"/>
            <w:hideMark/>
          </w:tcPr>
          <w:p w14:paraId="4FCAE92E"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 xml:space="preserve">Величина технологического расхода (потерь) электроэнергии </w:t>
            </w:r>
          </w:p>
        </w:tc>
        <w:tc>
          <w:tcPr>
            <w:tcW w:w="447" w:type="pct"/>
            <w:shd w:val="clear" w:color="000000" w:fill="FFFFFF"/>
            <w:vAlign w:val="center"/>
            <w:hideMark/>
          </w:tcPr>
          <w:p w14:paraId="36606D71"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 xml:space="preserve">млн. </w:t>
            </w:r>
            <w:proofErr w:type="spellStart"/>
            <w:r w:rsidRPr="00C03A9A">
              <w:rPr>
                <w:rFonts w:ascii="Myriad Pro" w:hAnsi="Myriad Pro"/>
                <w:color w:val="000000"/>
                <w:sz w:val="20"/>
                <w:szCs w:val="20"/>
              </w:rPr>
              <w:t>кВтч</w:t>
            </w:r>
            <w:proofErr w:type="spellEnd"/>
          </w:p>
        </w:tc>
        <w:tc>
          <w:tcPr>
            <w:tcW w:w="870" w:type="pct"/>
            <w:shd w:val="clear" w:color="000000" w:fill="FFFFFF"/>
            <w:vAlign w:val="center"/>
            <w:hideMark/>
          </w:tcPr>
          <w:p w14:paraId="2C5358D3"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681,24</w:t>
            </w:r>
          </w:p>
        </w:tc>
        <w:tc>
          <w:tcPr>
            <w:tcW w:w="554" w:type="pct"/>
            <w:shd w:val="clear" w:color="000000" w:fill="FFFFFF"/>
            <w:vAlign w:val="center"/>
            <w:hideMark/>
          </w:tcPr>
          <w:p w14:paraId="14836927"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688,02</w:t>
            </w:r>
          </w:p>
        </w:tc>
        <w:tc>
          <w:tcPr>
            <w:tcW w:w="598" w:type="pct"/>
            <w:shd w:val="clear" w:color="000000" w:fill="FFFFFF"/>
            <w:vAlign w:val="center"/>
            <w:hideMark/>
          </w:tcPr>
          <w:p w14:paraId="1065B01F"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688,02</w:t>
            </w:r>
          </w:p>
        </w:tc>
      </w:tr>
      <w:tr w:rsidR="00C03A9A" w:rsidRPr="00C03A9A" w14:paraId="45DCDB7B" w14:textId="77777777" w:rsidTr="0084109D">
        <w:trPr>
          <w:trHeight w:val="359"/>
          <w:jc w:val="center"/>
        </w:trPr>
        <w:tc>
          <w:tcPr>
            <w:tcW w:w="2531" w:type="pct"/>
            <w:shd w:val="clear" w:color="000000" w:fill="FFFFFF"/>
            <w:vAlign w:val="center"/>
            <w:hideMark/>
          </w:tcPr>
          <w:p w14:paraId="49442A31"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lastRenderedPageBreak/>
              <w:t xml:space="preserve">Уровень потерь электрической энергии при ее передаче по электрическим сетям </w:t>
            </w:r>
          </w:p>
        </w:tc>
        <w:tc>
          <w:tcPr>
            <w:tcW w:w="447" w:type="pct"/>
            <w:shd w:val="clear" w:color="000000" w:fill="FFFFFF"/>
            <w:vAlign w:val="center"/>
            <w:hideMark/>
          </w:tcPr>
          <w:p w14:paraId="57136567"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w:t>
            </w:r>
          </w:p>
        </w:tc>
        <w:tc>
          <w:tcPr>
            <w:tcW w:w="870" w:type="pct"/>
            <w:shd w:val="clear" w:color="000000" w:fill="FFFFFF"/>
            <w:vAlign w:val="center"/>
            <w:hideMark/>
          </w:tcPr>
          <w:p w14:paraId="1E2604D3"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10,89%</w:t>
            </w:r>
          </w:p>
        </w:tc>
        <w:tc>
          <w:tcPr>
            <w:tcW w:w="554" w:type="pct"/>
            <w:shd w:val="clear" w:color="000000" w:fill="FFFFFF"/>
            <w:vAlign w:val="center"/>
            <w:hideMark/>
          </w:tcPr>
          <w:p w14:paraId="3393D56A"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11,86%</w:t>
            </w:r>
          </w:p>
        </w:tc>
        <w:tc>
          <w:tcPr>
            <w:tcW w:w="598" w:type="pct"/>
            <w:shd w:val="clear" w:color="000000" w:fill="FFFFFF"/>
            <w:vAlign w:val="center"/>
            <w:hideMark/>
          </w:tcPr>
          <w:p w14:paraId="496F1747"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11,86%</w:t>
            </w:r>
          </w:p>
        </w:tc>
      </w:tr>
      <w:tr w:rsidR="00C03A9A" w:rsidRPr="00C03A9A" w14:paraId="57A655EF" w14:textId="77777777" w:rsidTr="0084109D">
        <w:trPr>
          <w:trHeight w:val="288"/>
          <w:jc w:val="center"/>
        </w:trPr>
        <w:tc>
          <w:tcPr>
            <w:tcW w:w="2531" w:type="pct"/>
            <w:shd w:val="clear" w:color="000000" w:fill="FFFFFF"/>
            <w:vAlign w:val="center"/>
            <w:hideMark/>
          </w:tcPr>
          <w:p w14:paraId="44DCCB9C"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Тариф покупки потерь</w:t>
            </w:r>
          </w:p>
        </w:tc>
        <w:tc>
          <w:tcPr>
            <w:tcW w:w="447" w:type="pct"/>
            <w:shd w:val="clear" w:color="000000" w:fill="FFFFFF"/>
            <w:vAlign w:val="center"/>
            <w:hideMark/>
          </w:tcPr>
          <w:p w14:paraId="657BF5EA" w14:textId="77777777" w:rsidR="00C03A9A" w:rsidRPr="00C03A9A" w:rsidRDefault="00C03A9A" w:rsidP="00C03A9A">
            <w:pPr>
              <w:jc w:val="center"/>
              <w:rPr>
                <w:rFonts w:ascii="Myriad Pro" w:hAnsi="Myriad Pro"/>
                <w:color w:val="000000"/>
                <w:sz w:val="20"/>
                <w:szCs w:val="20"/>
              </w:rPr>
            </w:pPr>
            <w:proofErr w:type="spellStart"/>
            <w:r w:rsidRPr="00C03A9A">
              <w:rPr>
                <w:rFonts w:ascii="Myriad Pro" w:hAnsi="Myriad Pro"/>
                <w:color w:val="000000"/>
                <w:sz w:val="20"/>
                <w:szCs w:val="20"/>
              </w:rPr>
              <w:t>руб</w:t>
            </w:r>
            <w:proofErr w:type="spellEnd"/>
            <w:r w:rsidRPr="00C03A9A">
              <w:rPr>
                <w:rFonts w:ascii="Myriad Pro" w:hAnsi="Myriad Pro"/>
                <w:color w:val="000000"/>
                <w:sz w:val="20"/>
                <w:szCs w:val="20"/>
              </w:rPr>
              <w:t>/МВт*ч</w:t>
            </w:r>
          </w:p>
        </w:tc>
        <w:tc>
          <w:tcPr>
            <w:tcW w:w="870" w:type="pct"/>
            <w:shd w:val="clear" w:color="000000" w:fill="FFFFFF"/>
            <w:vAlign w:val="center"/>
            <w:hideMark/>
          </w:tcPr>
          <w:p w14:paraId="5F95EE78"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2 354,46</w:t>
            </w:r>
          </w:p>
        </w:tc>
        <w:tc>
          <w:tcPr>
            <w:tcW w:w="554" w:type="pct"/>
            <w:shd w:val="clear" w:color="000000" w:fill="FFFFFF"/>
            <w:vAlign w:val="center"/>
            <w:hideMark/>
          </w:tcPr>
          <w:p w14:paraId="15EA50FB"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2 309,16</w:t>
            </w:r>
          </w:p>
        </w:tc>
        <w:tc>
          <w:tcPr>
            <w:tcW w:w="598" w:type="pct"/>
            <w:shd w:val="clear" w:color="000000" w:fill="FFFFFF"/>
            <w:vAlign w:val="center"/>
            <w:hideMark/>
          </w:tcPr>
          <w:p w14:paraId="5931696D"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2 309,16</w:t>
            </w:r>
          </w:p>
        </w:tc>
      </w:tr>
      <w:tr w:rsidR="00C03A9A" w:rsidRPr="00C03A9A" w14:paraId="1B7B4A46" w14:textId="77777777" w:rsidTr="0084109D">
        <w:trPr>
          <w:trHeight w:val="552"/>
          <w:jc w:val="center"/>
        </w:trPr>
        <w:tc>
          <w:tcPr>
            <w:tcW w:w="2531" w:type="pct"/>
            <w:shd w:val="clear" w:color="000000" w:fill="FFFFFF"/>
            <w:vAlign w:val="center"/>
            <w:hideMark/>
          </w:tcPr>
          <w:p w14:paraId="233B9BC6"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Затраты на покупную электроэнергию, приобретаемую в целях компенсации потерь</w:t>
            </w:r>
          </w:p>
        </w:tc>
        <w:tc>
          <w:tcPr>
            <w:tcW w:w="447" w:type="pct"/>
            <w:shd w:val="clear" w:color="000000" w:fill="FFFFFF"/>
            <w:vAlign w:val="center"/>
            <w:hideMark/>
          </w:tcPr>
          <w:p w14:paraId="40D3CEA0"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000000" w:fill="FFFFFF"/>
            <w:vAlign w:val="center"/>
            <w:hideMark/>
          </w:tcPr>
          <w:p w14:paraId="18AAA5D8"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1 603 941</w:t>
            </w:r>
          </w:p>
        </w:tc>
        <w:tc>
          <w:tcPr>
            <w:tcW w:w="554" w:type="pct"/>
            <w:shd w:val="clear" w:color="000000" w:fill="FFFFFF"/>
            <w:vAlign w:val="center"/>
            <w:hideMark/>
          </w:tcPr>
          <w:p w14:paraId="65A92183"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1 588 748</w:t>
            </w:r>
          </w:p>
        </w:tc>
        <w:tc>
          <w:tcPr>
            <w:tcW w:w="598" w:type="pct"/>
            <w:shd w:val="clear" w:color="000000" w:fill="FFFFFF"/>
            <w:vAlign w:val="center"/>
            <w:hideMark/>
          </w:tcPr>
          <w:p w14:paraId="24779AD3"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1 588 748</w:t>
            </w:r>
          </w:p>
        </w:tc>
      </w:tr>
      <w:tr w:rsidR="00C03A9A" w:rsidRPr="00C03A9A" w14:paraId="2004EC15" w14:textId="77777777" w:rsidTr="0084109D">
        <w:trPr>
          <w:trHeight w:val="288"/>
          <w:jc w:val="center"/>
        </w:trPr>
        <w:tc>
          <w:tcPr>
            <w:tcW w:w="2531" w:type="pct"/>
            <w:shd w:val="clear" w:color="auto" w:fill="auto"/>
            <w:noWrap/>
            <w:vAlign w:val="center"/>
            <w:hideMark/>
          </w:tcPr>
          <w:p w14:paraId="63DD2D0E" w14:textId="77777777" w:rsidR="00C03A9A" w:rsidRPr="00C03A9A" w:rsidRDefault="00C03A9A" w:rsidP="00C03A9A">
            <w:pPr>
              <w:rPr>
                <w:rFonts w:ascii="Myriad Pro" w:hAnsi="Myriad Pro"/>
                <w:b/>
                <w:bCs/>
                <w:color w:val="000000"/>
                <w:sz w:val="20"/>
                <w:szCs w:val="20"/>
              </w:rPr>
            </w:pPr>
            <w:r w:rsidRPr="00C03A9A">
              <w:rPr>
                <w:rFonts w:ascii="Myriad Pro" w:hAnsi="Myriad Pro"/>
                <w:b/>
                <w:bCs/>
                <w:color w:val="000000"/>
                <w:sz w:val="20"/>
                <w:szCs w:val="20"/>
              </w:rPr>
              <w:t>НВВ собственная (без ТСО)</w:t>
            </w:r>
          </w:p>
        </w:tc>
        <w:tc>
          <w:tcPr>
            <w:tcW w:w="447" w:type="pct"/>
            <w:shd w:val="clear" w:color="000000" w:fill="FFFFFF"/>
            <w:vAlign w:val="center"/>
            <w:hideMark/>
          </w:tcPr>
          <w:p w14:paraId="371652D2"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тыс. руб.</w:t>
            </w:r>
          </w:p>
        </w:tc>
        <w:tc>
          <w:tcPr>
            <w:tcW w:w="870" w:type="pct"/>
            <w:shd w:val="clear" w:color="auto" w:fill="auto"/>
            <w:vAlign w:val="center"/>
            <w:hideMark/>
          </w:tcPr>
          <w:p w14:paraId="6E7408DE"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8 118 057</w:t>
            </w:r>
          </w:p>
        </w:tc>
        <w:tc>
          <w:tcPr>
            <w:tcW w:w="554" w:type="pct"/>
            <w:shd w:val="clear" w:color="auto" w:fill="auto"/>
            <w:vAlign w:val="center"/>
            <w:hideMark/>
          </w:tcPr>
          <w:p w14:paraId="748530E5"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6 221 299</w:t>
            </w:r>
          </w:p>
        </w:tc>
        <w:tc>
          <w:tcPr>
            <w:tcW w:w="598" w:type="pct"/>
            <w:shd w:val="clear" w:color="auto" w:fill="auto"/>
            <w:vAlign w:val="center"/>
            <w:hideMark/>
          </w:tcPr>
          <w:p w14:paraId="34B1B1F6"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6 396 801</w:t>
            </w:r>
          </w:p>
        </w:tc>
      </w:tr>
      <w:tr w:rsidR="00C03A9A" w:rsidRPr="00C03A9A" w14:paraId="7E771FE3" w14:textId="77777777" w:rsidTr="0084109D">
        <w:trPr>
          <w:trHeight w:val="288"/>
          <w:jc w:val="center"/>
        </w:trPr>
        <w:tc>
          <w:tcPr>
            <w:tcW w:w="2531" w:type="pct"/>
            <w:shd w:val="clear" w:color="000000" w:fill="FFFFFF"/>
            <w:vAlign w:val="center"/>
            <w:hideMark/>
          </w:tcPr>
          <w:p w14:paraId="77E1A091" w14:textId="77777777" w:rsidR="00C03A9A" w:rsidRPr="00C03A9A" w:rsidRDefault="00C03A9A" w:rsidP="00C03A9A">
            <w:pPr>
              <w:rPr>
                <w:rFonts w:ascii="Myriad Pro" w:hAnsi="Myriad Pro"/>
                <w:color w:val="000000"/>
                <w:sz w:val="20"/>
                <w:szCs w:val="20"/>
              </w:rPr>
            </w:pPr>
            <w:r w:rsidRPr="00C03A9A">
              <w:rPr>
                <w:rFonts w:ascii="Myriad Pro" w:hAnsi="Myriad Pro"/>
                <w:color w:val="000000"/>
                <w:sz w:val="20"/>
                <w:szCs w:val="20"/>
              </w:rPr>
              <w:t>Расходы на оплату услуг ТСО</w:t>
            </w:r>
          </w:p>
        </w:tc>
        <w:tc>
          <w:tcPr>
            <w:tcW w:w="447" w:type="pct"/>
            <w:shd w:val="clear" w:color="000000" w:fill="FFFFFF"/>
            <w:vAlign w:val="center"/>
            <w:hideMark/>
          </w:tcPr>
          <w:p w14:paraId="25D9CAB2" w14:textId="77777777" w:rsidR="00C03A9A" w:rsidRPr="00C03A9A" w:rsidRDefault="00C03A9A" w:rsidP="00C03A9A">
            <w:pPr>
              <w:jc w:val="center"/>
              <w:rPr>
                <w:rFonts w:ascii="Myriad Pro" w:hAnsi="Myriad Pro"/>
                <w:color w:val="000000"/>
                <w:sz w:val="20"/>
                <w:szCs w:val="20"/>
              </w:rPr>
            </w:pPr>
            <w:r w:rsidRPr="00C03A9A">
              <w:rPr>
                <w:rFonts w:ascii="Myriad Pro" w:hAnsi="Myriad Pro"/>
                <w:color w:val="000000"/>
                <w:sz w:val="20"/>
                <w:szCs w:val="20"/>
              </w:rPr>
              <w:t>тыс. руб.</w:t>
            </w:r>
          </w:p>
        </w:tc>
        <w:tc>
          <w:tcPr>
            <w:tcW w:w="870" w:type="pct"/>
            <w:shd w:val="clear" w:color="000000" w:fill="FFFFFF"/>
            <w:vAlign w:val="center"/>
            <w:hideMark/>
          </w:tcPr>
          <w:p w14:paraId="2F41D76C"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604 076</w:t>
            </w:r>
          </w:p>
        </w:tc>
        <w:tc>
          <w:tcPr>
            <w:tcW w:w="554" w:type="pct"/>
            <w:shd w:val="clear" w:color="000000" w:fill="FFFFFF"/>
            <w:vAlign w:val="center"/>
            <w:hideMark/>
          </w:tcPr>
          <w:p w14:paraId="0BF20C06"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588 045</w:t>
            </w:r>
          </w:p>
        </w:tc>
        <w:tc>
          <w:tcPr>
            <w:tcW w:w="598" w:type="pct"/>
            <w:shd w:val="clear" w:color="000000" w:fill="FFFFFF"/>
            <w:vAlign w:val="center"/>
            <w:hideMark/>
          </w:tcPr>
          <w:p w14:paraId="5FC40816" w14:textId="77777777" w:rsidR="00C03A9A" w:rsidRPr="00C03A9A" w:rsidRDefault="00C03A9A" w:rsidP="00C03A9A">
            <w:pPr>
              <w:jc w:val="center"/>
              <w:rPr>
                <w:rFonts w:ascii="Myriad Pro" w:hAnsi="Myriad Pro" w:cs="Arial"/>
                <w:color w:val="000000"/>
                <w:sz w:val="20"/>
                <w:szCs w:val="20"/>
              </w:rPr>
            </w:pPr>
            <w:r w:rsidRPr="00C03A9A">
              <w:rPr>
                <w:rFonts w:ascii="Myriad Pro" w:hAnsi="Myriad Pro" w:cs="Arial"/>
                <w:color w:val="000000"/>
                <w:sz w:val="20"/>
                <w:szCs w:val="20"/>
              </w:rPr>
              <w:t>588 045</w:t>
            </w:r>
          </w:p>
        </w:tc>
      </w:tr>
      <w:tr w:rsidR="00C03A9A" w:rsidRPr="00C03A9A" w14:paraId="11832EA5" w14:textId="77777777" w:rsidTr="0084109D">
        <w:trPr>
          <w:trHeight w:val="288"/>
          <w:jc w:val="center"/>
        </w:trPr>
        <w:tc>
          <w:tcPr>
            <w:tcW w:w="2531" w:type="pct"/>
            <w:shd w:val="clear" w:color="auto" w:fill="auto"/>
            <w:noWrap/>
            <w:vAlign w:val="center"/>
            <w:hideMark/>
          </w:tcPr>
          <w:p w14:paraId="3B0F36E2" w14:textId="77777777" w:rsidR="00C03A9A" w:rsidRPr="00C03A9A" w:rsidRDefault="00C03A9A" w:rsidP="00C03A9A">
            <w:pPr>
              <w:rPr>
                <w:rFonts w:ascii="Myriad Pro" w:hAnsi="Myriad Pro"/>
                <w:b/>
                <w:bCs/>
                <w:color w:val="000000"/>
                <w:sz w:val="20"/>
                <w:szCs w:val="20"/>
              </w:rPr>
            </w:pPr>
            <w:r w:rsidRPr="00C03A9A">
              <w:rPr>
                <w:rFonts w:ascii="Myriad Pro" w:hAnsi="Myriad Pro"/>
                <w:b/>
                <w:bCs/>
                <w:color w:val="000000"/>
                <w:sz w:val="20"/>
                <w:szCs w:val="20"/>
              </w:rPr>
              <w:t>НВВ котловая</w:t>
            </w:r>
          </w:p>
        </w:tc>
        <w:tc>
          <w:tcPr>
            <w:tcW w:w="447" w:type="pct"/>
            <w:shd w:val="clear" w:color="000000" w:fill="FFFFFF"/>
            <w:vAlign w:val="center"/>
            <w:hideMark/>
          </w:tcPr>
          <w:p w14:paraId="51B959D6"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тыс. руб.</w:t>
            </w:r>
          </w:p>
        </w:tc>
        <w:tc>
          <w:tcPr>
            <w:tcW w:w="870" w:type="pct"/>
            <w:shd w:val="clear" w:color="auto" w:fill="auto"/>
            <w:vAlign w:val="center"/>
            <w:hideMark/>
          </w:tcPr>
          <w:p w14:paraId="4EB8497F"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8 722 133</w:t>
            </w:r>
          </w:p>
        </w:tc>
        <w:tc>
          <w:tcPr>
            <w:tcW w:w="554" w:type="pct"/>
            <w:shd w:val="clear" w:color="auto" w:fill="auto"/>
            <w:vAlign w:val="center"/>
            <w:hideMark/>
          </w:tcPr>
          <w:p w14:paraId="0EE8766A"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6 809 344</w:t>
            </w:r>
          </w:p>
        </w:tc>
        <w:tc>
          <w:tcPr>
            <w:tcW w:w="598" w:type="pct"/>
            <w:shd w:val="clear" w:color="auto" w:fill="auto"/>
            <w:vAlign w:val="center"/>
            <w:hideMark/>
          </w:tcPr>
          <w:p w14:paraId="07137BDB" w14:textId="77777777" w:rsidR="00C03A9A" w:rsidRPr="00C03A9A" w:rsidRDefault="00C03A9A" w:rsidP="00C03A9A">
            <w:pPr>
              <w:jc w:val="center"/>
              <w:rPr>
                <w:rFonts w:ascii="Myriad Pro" w:hAnsi="Myriad Pro"/>
                <w:b/>
                <w:bCs/>
                <w:color w:val="000000"/>
                <w:sz w:val="20"/>
                <w:szCs w:val="20"/>
              </w:rPr>
            </w:pPr>
            <w:r w:rsidRPr="00C03A9A">
              <w:rPr>
                <w:rFonts w:ascii="Myriad Pro" w:hAnsi="Myriad Pro"/>
                <w:b/>
                <w:bCs/>
                <w:color w:val="000000"/>
                <w:sz w:val="20"/>
                <w:szCs w:val="20"/>
              </w:rPr>
              <w:t>6 984 846</w:t>
            </w:r>
          </w:p>
        </w:tc>
      </w:tr>
    </w:tbl>
    <w:p w14:paraId="70A11840" w14:textId="77777777" w:rsidR="00C03A9A" w:rsidRPr="00C03A9A" w:rsidRDefault="00C03A9A" w:rsidP="00C5499B">
      <w:pPr>
        <w:pStyle w:val="12"/>
        <w:spacing w:line="360" w:lineRule="auto"/>
        <w:ind w:left="1287"/>
        <w:jc w:val="both"/>
        <w:rPr>
          <w:rFonts w:ascii="Myriad Pro" w:hAnsi="Myriad Pro"/>
          <w:sz w:val="26"/>
          <w:szCs w:val="26"/>
        </w:rPr>
      </w:pPr>
    </w:p>
    <w:p w14:paraId="6F2C44CF" w14:textId="77777777" w:rsidR="009F0AE2" w:rsidRDefault="009F0AE2" w:rsidP="00C5499B">
      <w:pPr>
        <w:pStyle w:val="12"/>
        <w:spacing w:line="360" w:lineRule="auto"/>
        <w:ind w:left="1287"/>
        <w:jc w:val="both"/>
        <w:rPr>
          <w:rFonts w:ascii="Myriad Pro" w:hAnsi="Myriad Pro"/>
          <w:sz w:val="26"/>
          <w:szCs w:val="26"/>
        </w:rPr>
      </w:pPr>
    </w:p>
    <w:p w14:paraId="1058B941" w14:textId="77777777" w:rsidR="001E4FCD" w:rsidRDefault="001E4FCD" w:rsidP="00C5499B">
      <w:pPr>
        <w:pStyle w:val="12"/>
        <w:spacing w:line="360" w:lineRule="auto"/>
        <w:ind w:left="1287"/>
        <w:jc w:val="both"/>
        <w:rPr>
          <w:rFonts w:ascii="Myriad Pro" w:hAnsi="Myriad Pro"/>
          <w:sz w:val="26"/>
          <w:szCs w:val="26"/>
        </w:rPr>
      </w:pPr>
      <w:r>
        <w:rPr>
          <w:rFonts w:ascii="Myriad Pro" w:hAnsi="Myriad Pro"/>
          <w:sz w:val="26"/>
          <w:szCs w:val="26"/>
        </w:rPr>
        <w:br w:type="page"/>
      </w:r>
    </w:p>
    <w:p w14:paraId="36C7B66D" w14:textId="77777777" w:rsidR="001E4FCD" w:rsidRDefault="001E4FCD" w:rsidP="00C5499B">
      <w:pPr>
        <w:pStyle w:val="12"/>
        <w:spacing w:line="360" w:lineRule="auto"/>
        <w:ind w:left="1287"/>
        <w:jc w:val="both"/>
        <w:rPr>
          <w:rFonts w:ascii="Myriad Pro" w:hAnsi="Myriad Pro"/>
          <w:sz w:val="26"/>
          <w:szCs w:val="26"/>
        </w:rPr>
        <w:sectPr w:rsidR="001E4FCD" w:rsidSect="00061C52">
          <w:pgSz w:w="16838" w:h="11906" w:orient="landscape"/>
          <w:pgMar w:top="1701" w:right="1134" w:bottom="851" w:left="1134" w:header="709" w:footer="709" w:gutter="0"/>
          <w:cols w:space="708"/>
          <w:docGrid w:linePitch="360"/>
        </w:sectPr>
      </w:pPr>
    </w:p>
    <w:p w14:paraId="26AE35D6" w14:textId="77777777" w:rsidR="001E4FCD" w:rsidRPr="00C84DC3" w:rsidRDefault="001E4FCD" w:rsidP="001E4FCD">
      <w:pPr>
        <w:spacing w:line="360" w:lineRule="auto"/>
        <w:rPr>
          <w:rFonts w:ascii="Myriad Pro" w:hAnsi="Myriad Pro"/>
          <w:b/>
          <w:sz w:val="26"/>
          <w:szCs w:val="26"/>
        </w:rPr>
      </w:pPr>
      <w:bookmarkStart w:id="30" w:name="_Hlk53665952"/>
      <w:r w:rsidRPr="00C84DC3">
        <w:rPr>
          <w:rFonts w:ascii="Myriad Pro" w:hAnsi="Myriad Pro"/>
          <w:b/>
          <w:sz w:val="26"/>
          <w:szCs w:val="26"/>
        </w:rPr>
        <w:lastRenderedPageBreak/>
        <w:t>Подконтрольные расходы</w:t>
      </w:r>
    </w:p>
    <w:p w14:paraId="04541C1A" w14:textId="77777777" w:rsidR="001E4FCD" w:rsidRPr="00866841" w:rsidRDefault="00E245D6" w:rsidP="001E4FCD">
      <w:pPr>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При формировании тарифа на 2019 год </w:t>
      </w:r>
      <w:r w:rsidR="001E4FCD" w:rsidRPr="00866841">
        <w:rPr>
          <w:rFonts w:ascii="Myriad Pro" w:hAnsi="Myriad Pro"/>
          <w:color w:val="000000"/>
          <w:sz w:val="26"/>
          <w:szCs w:val="26"/>
        </w:rPr>
        <w:t>РСТ Забайкальского края определила величину активов на основании фактических данных за исключением оборудования, не используемого в оказании услуг по регулируемому виду деятельности (котельное оборудование п. Холбон). Величина уменьшения фактических активов составила 2 298,5 у.е. При этом в Экспертном заключении не отражен состав данного оборудования, а также не приводятся его технические характеристики, позволяющие сделать однозначный вывод (а также проверить величину уменьшения активов) об использовании исключенных активов при осуществлении прочих видов деятельности. Таким образом, позиция органа регулирования в части уменьшения активов, по мнению Исполнителя, не обоснована.</w:t>
      </w:r>
    </w:p>
    <w:p w14:paraId="29C6BE41" w14:textId="77777777" w:rsidR="001E4FCD" w:rsidRPr="00C84DC3" w:rsidRDefault="001E4FCD" w:rsidP="007F1814">
      <w:pPr>
        <w:spacing w:line="360" w:lineRule="auto"/>
        <w:rPr>
          <w:rFonts w:ascii="Myriad Pro" w:hAnsi="Myriad Pro"/>
          <w:b/>
          <w:sz w:val="26"/>
          <w:szCs w:val="26"/>
        </w:rPr>
      </w:pPr>
      <w:r w:rsidRPr="00C84DC3">
        <w:rPr>
          <w:rFonts w:ascii="Myriad Pro" w:hAnsi="Myriad Pro"/>
          <w:b/>
          <w:sz w:val="26"/>
          <w:szCs w:val="26"/>
        </w:rPr>
        <w:t>Неподконтрольные расходы</w:t>
      </w:r>
    </w:p>
    <w:p w14:paraId="487D8EEB" w14:textId="77777777" w:rsidR="003D035F" w:rsidRDefault="003D035F" w:rsidP="007F1814">
      <w:pPr>
        <w:keepNext/>
        <w:spacing w:line="360" w:lineRule="auto"/>
        <w:rPr>
          <w:rFonts w:ascii="Myriad Pro" w:hAnsi="Myriad Pro"/>
          <w:i/>
          <w:sz w:val="26"/>
          <w:szCs w:val="26"/>
        </w:rPr>
      </w:pPr>
      <w:r w:rsidRPr="00C84DC3">
        <w:rPr>
          <w:rFonts w:ascii="Myriad Pro" w:hAnsi="Myriad Pro"/>
          <w:i/>
          <w:sz w:val="26"/>
          <w:szCs w:val="26"/>
        </w:rPr>
        <w:t>Отчисления на социальные нужды (ЕСН)</w:t>
      </w:r>
    </w:p>
    <w:p w14:paraId="13E095E8" w14:textId="77777777" w:rsidR="003D035F" w:rsidRDefault="003D035F" w:rsidP="007F1814">
      <w:pPr>
        <w:spacing w:line="360" w:lineRule="auto"/>
        <w:ind w:firstLine="567"/>
        <w:jc w:val="both"/>
        <w:rPr>
          <w:rFonts w:ascii="Myriad Pro" w:hAnsi="Myriad Pro"/>
          <w:sz w:val="26"/>
          <w:szCs w:val="26"/>
        </w:rPr>
      </w:pPr>
      <w:r w:rsidRPr="00C84DC3">
        <w:rPr>
          <w:rFonts w:ascii="Myriad Pro" w:hAnsi="Myriad Pro"/>
          <w:sz w:val="26"/>
          <w:szCs w:val="26"/>
        </w:rPr>
        <w:t xml:space="preserve">Отклонения между расчетами Исполнителя и </w:t>
      </w:r>
      <w:r>
        <w:rPr>
          <w:rFonts w:ascii="Myriad Pro" w:eastAsia="Calibri" w:hAnsi="Myriad Pro"/>
          <w:sz w:val="26"/>
          <w:szCs w:val="26"/>
        </w:rPr>
        <w:t>РСТ Забайкальского края</w:t>
      </w:r>
      <w:r w:rsidR="007F1814">
        <w:rPr>
          <w:rFonts w:ascii="Myriad Pro" w:hAnsi="Myriad Pro"/>
          <w:sz w:val="26"/>
          <w:szCs w:val="26"/>
        </w:rPr>
        <w:t xml:space="preserve"> обусловлены</w:t>
      </w:r>
      <w:r w:rsidR="007F1814" w:rsidRPr="007F1814">
        <w:rPr>
          <w:rFonts w:ascii="Myriad Pro" w:hAnsi="Myriad Pro"/>
          <w:sz w:val="26"/>
          <w:szCs w:val="26"/>
        </w:rPr>
        <w:t xml:space="preserve"> </w:t>
      </w:r>
      <w:r w:rsidRPr="00C84DC3">
        <w:rPr>
          <w:rFonts w:ascii="Myriad Pro" w:hAnsi="Myriad Pro"/>
          <w:sz w:val="26"/>
          <w:szCs w:val="26"/>
        </w:rPr>
        <w:t xml:space="preserve">учетом </w:t>
      </w:r>
      <w:r>
        <w:rPr>
          <w:rFonts w:ascii="Myriad Pro" w:hAnsi="Myriad Pro"/>
          <w:sz w:val="26"/>
          <w:szCs w:val="26"/>
        </w:rPr>
        <w:t>РСТ Забайкальского края</w:t>
      </w:r>
      <w:r w:rsidRPr="00C84DC3">
        <w:rPr>
          <w:rFonts w:ascii="Myriad Pro" w:hAnsi="Myriad Pro"/>
          <w:sz w:val="26"/>
          <w:szCs w:val="26"/>
        </w:rPr>
        <w:t xml:space="preserve"> процентов отчислений отличных от фактически сложившихся последний</w:t>
      </w:r>
      <w:r w:rsidR="007F1814" w:rsidRPr="007F1814">
        <w:rPr>
          <w:rFonts w:ascii="Myriad Pro" w:hAnsi="Myriad Pro"/>
          <w:sz w:val="26"/>
          <w:szCs w:val="26"/>
        </w:rPr>
        <w:t xml:space="preserve"> </w:t>
      </w:r>
      <w:r w:rsidR="007F1814">
        <w:rPr>
          <w:rFonts w:ascii="Myriad Pro" w:hAnsi="Myriad Pro"/>
          <w:sz w:val="26"/>
          <w:szCs w:val="26"/>
        </w:rPr>
        <w:t>отчетный</w:t>
      </w:r>
      <w:r w:rsidRPr="00C84DC3">
        <w:rPr>
          <w:rFonts w:ascii="Myriad Pro" w:hAnsi="Myriad Pro"/>
          <w:sz w:val="26"/>
          <w:szCs w:val="26"/>
        </w:rPr>
        <w:t xml:space="preserve"> год.</w:t>
      </w:r>
    </w:p>
    <w:p w14:paraId="29E3922A" w14:textId="77777777" w:rsidR="00D43290" w:rsidRPr="00D43290" w:rsidRDefault="00D43290" w:rsidP="007F1814">
      <w:pPr>
        <w:keepNext/>
        <w:widowControl w:val="0"/>
        <w:spacing w:line="360" w:lineRule="auto"/>
        <w:rPr>
          <w:rFonts w:ascii="Myriad Pro" w:hAnsi="Myriad Pro"/>
          <w:i/>
          <w:sz w:val="26"/>
          <w:szCs w:val="26"/>
        </w:rPr>
      </w:pPr>
      <w:r w:rsidRPr="00D43290">
        <w:rPr>
          <w:rFonts w:ascii="Myriad Pro" w:hAnsi="Myriad Pro"/>
          <w:i/>
          <w:sz w:val="26"/>
          <w:szCs w:val="26"/>
        </w:rPr>
        <w:t>Расходы по обслуживанию кредитных ресурсов (проценты к уплате)</w:t>
      </w:r>
    </w:p>
    <w:p w14:paraId="1A6B2788" w14:textId="77777777" w:rsidR="00D43290" w:rsidRDefault="007F1814" w:rsidP="00D43290">
      <w:pPr>
        <w:spacing w:line="360" w:lineRule="auto"/>
        <w:ind w:firstLine="567"/>
        <w:contextualSpacing/>
        <w:jc w:val="both"/>
        <w:rPr>
          <w:rFonts w:ascii="Myriad Pro" w:eastAsia="Calibri" w:hAnsi="Myriad Pro"/>
          <w:sz w:val="26"/>
          <w:szCs w:val="26"/>
          <w:lang w:eastAsia="en-US"/>
        </w:rPr>
      </w:pPr>
      <w:r w:rsidRPr="00C84DC3">
        <w:rPr>
          <w:rFonts w:ascii="Myriad Pro" w:hAnsi="Myriad Pro"/>
          <w:sz w:val="26"/>
          <w:szCs w:val="26"/>
        </w:rPr>
        <w:t xml:space="preserve">Отклонения между расчетами Исполнителя и </w:t>
      </w:r>
      <w:r>
        <w:rPr>
          <w:rFonts w:ascii="Myriad Pro" w:eastAsia="Calibri" w:hAnsi="Myriad Pro"/>
          <w:sz w:val="26"/>
          <w:szCs w:val="26"/>
        </w:rPr>
        <w:t>РСТ Забайкальского края</w:t>
      </w:r>
      <w:r>
        <w:rPr>
          <w:rFonts w:ascii="Myriad Pro" w:hAnsi="Myriad Pro"/>
          <w:sz w:val="26"/>
          <w:szCs w:val="26"/>
        </w:rPr>
        <w:t xml:space="preserve"> сформировались в результате не учета со стороны регулирующего органа</w:t>
      </w:r>
      <w:r w:rsidR="00D43290" w:rsidRPr="00842F2D">
        <w:rPr>
          <w:rFonts w:ascii="Myriad Pro" w:eastAsia="Calibri" w:hAnsi="Myriad Pro"/>
          <w:sz w:val="26"/>
          <w:szCs w:val="26"/>
          <w:lang w:eastAsia="en-US"/>
        </w:rPr>
        <w:t xml:space="preserve"> </w:t>
      </w:r>
      <w:r>
        <w:rPr>
          <w:rFonts w:ascii="Myriad Pro" w:eastAsia="Calibri" w:hAnsi="Myriad Pro"/>
          <w:sz w:val="26"/>
          <w:szCs w:val="26"/>
          <w:lang w:eastAsia="en-US"/>
        </w:rPr>
        <w:t>расходов на обслуживание кредитных ресурсов</w:t>
      </w:r>
      <w:r w:rsidR="00D43290" w:rsidRPr="00842F2D">
        <w:rPr>
          <w:rFonts w:ascii="Myriad Pro" w:eastAsia="Calibri" w:hAnsi="Myriad Pro"/>
          <w:sz w:val="26"/>
          <w:szCs w:val="26"/>
          <w:lang w:eastAsia="en-US"/>
        </w:rPr>
        <w:t>.</w:t>
      </w:r>
    </w:p>
    <w:p w14:paraId="1BD850D1" w14:textId="77777777" w:rsidR="00C70D4F" w:rsidRPr="00C70D4F" w:rsidRDefault="00C70D4F" w:rsidP="00C70D4F">
      <w:pPr>
        <w:keepNext/>
        <w:widowControl w:val="0"/>
        <w:spacing w:line="360" w:lineRule="auto"/>
        <w:rPr>
          <w:rFonts w:ascii="Myriad Pro" w:hAnsi="Myriad Pro"/>
          <w:i/>
          <w:sz w:val="26"/>
          <w:szCs w:val="26"/>
        </w:rPr>
      </w:pPr>
      <w:r>
        <w:rPr>
          <w:rFonts w:ascii="Myriad Pro" w:hAnsi="Myriad Pro"/>
          <w:i/>
          <w:sz w:val="26"/>
          <w:szCs w:val="26"/>
        </w:rPr>
        <w:t>В</w:t>
      </w:r>
      <w:r w:rsidRPr="00C70D4F">
        <w:rPr>
          <w:rFonts w:ascii="Myriad Pro" w:hAnsi="Myriad Pro"/>
          <w:i/>
          <w:sz w:val="26"/>
          <w:szCs w:val="26"/>
        </w:rPr>
        <w:t>ыпадающи</w:t>
      </w:r>
      <w:r>
        <w:rPr>
          <w:rFonts w:ascii="Myriad Pro" w:hAnsi="Myriad Pro"/>
          <w:i/>
          <w:sz w:val="26"/>
          <w:szCs w:val="26"/>
        </w:rPr>
        <w:t>е</w:t>
      </w:r>
      <w:r w:rsidRPr="00C70D4F">
        <w:rPr>
          <w:rFonts w:ascii="Myriad Pro" w:hAnsi="Myriad Pro"/>
          <w:i/>
          <w:sz w:val="26"/>
          <w:szCs w:val="26"/>
        </w:rPr>
        <w:t xml:space="preserve"> доход</w:t>
      </w:r>
      <w:r>
        <w:rPr>
          <w:rFonts w:ascii="Myriad Pro" w:hAnsi="Myriad Pro"/>
          <w:i/>
          <w:sz w:val="26"/>
          <w:szCs w:val="26"/>
        </w:rPr>
        <w:t>ы</w:t>
      </w:r>
      <w:r w:rsidRPr="00C70D4F">
        <w:rPr>
          <w:rFonts w:ascii="Myriad Pro" w:hAnsi="Myriad Pro"/>
          <w:i/>
          <w:sz w:val="26"/>
          <w:szCs w:val="26"/>
        </w:rPr>
        <w:t>, предусмотренны</w:t>
      </w:r>
      <w:r>
        <w:rPr>
          <w:rFonts w:ascii="Myriad Pro" w:hAnsi="Myriad Pro"/>
          <w:i/>
          <w:sz w:val="26"/>
          <w:szCs w:val="26"/>
        </w:rPr>
        <w:t>е</w:t>
      </w:r>
      <w:r w:rsidRPr="00C70D4F">
        <w:rPr>
          <w:rFonts w:ascii="Myriad Pro" w:hAnsi="Myriad Pro"/>
          <w:i/>
          <w:sz w:val="26"/>
          <w:szCs w:val="26"/>
        </w:rPr>
        <w:t xml:space="preserve"> пунктом 87 Основ ценообразования</w:t>
      </w:r>
    </w:p>
    <w:p w14:paraId="54A1358B" w14:textId="77777777" w:rsidR="00C70D4F" w:rsidRDefault="00C70D4F" w:rsidP="00C70D4F">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отмечает, что представленные в расчет НВВ филиала «Читаэнерго» объемы выпадающих доходов не являются экономически обоснованными.</w:t>
      </w:r>
    </w:p>
    <w:p w14:paraId="47900A9C" w14:textId="77777777" w:rsidR="00D43290" w:rsidRPr="007F1814" w:rsidRDefault="00D43290" w:rsidP="007F1814">
      <w:pPr>
        <w:spacing w:line="360" w:lineRule="auto"/>
        <w:rPr>
          <w:rFonts w:ascii="Myriad Pro" w:hAnsi="Myriad Pro"/>
          <w:b/>
          <w:sz w:val="26"/>
          <w:szCs w:val="26"/>
        </w:rPr>
      </w:pPr>
      <w:r w:rsidRPr="007F1814">
        <w:rPr>
          <w:rFonts w:ascii="Myriad Pro" w:hAnsi="Myriad Pro"/>
          <w:b/>
          <w:sz w:val="26"/>
          <w:szCs w:val="26"/>
        </w:rPr>
        <w:t>Расходы на покупку потерь</w:t>
      </w:r>
    </w:p>
    <w:p w14:paraId="7BF3D8D6" w14:textId="77777777" w:rsidR="00D43290" w:rsidRPr="00C84DC3" w:rsidRDefault="00D43290" w:rsidP="00D43290">
      <w:pPr>
        <w:spacing w:line="360" w:lineRule="auto"/>
        <w:ind w:firstLine="567"/>
        <w:jc w:val="both"/>
        <w:rPr>
          <w:rFonts w:ascii="Myriad Pro" w:hAnsi="Myriad Pro"/>
          <w:sz w:val="26"/>
          <w:szCs w:val="26"/>
        </w:rPr>
      </w:pPr>
      <w:r w:rsidRPr="00C84DC3">
        <w:rPr>
          <w:rFonts w:ascii="Myriad Pro" w:hAnsi="Myriad Pro"/>
          <w:sz w:val="26"/>
          <w:szCs w:val="26"/>
        </w:rPr>
        <w:t xml:space="preserve">Отклонения между расчетами Исполнителя и </w:t>
      </w:r>
      <w:r w:rsidRPr="00842F2D">
        <w:rPr>
          <w:rFonts w:ascii="Myriad Pro" w:eastAsia="Calibri" w:hAnsi="Myriad Pro"/>
          <w:sz w:val="26"/>
          <w:szCs w:val="26"/>
          <w:lang w:eastAsia="en-US"/>
        </w:rPr>
        <w:t>РСТ Забайкальского края</w:t>
      </w:r>
      <w:r w:rsidRPr="00C84DC3">
        <w:rPr>
          <w:rFonts w:ascii="Myriad Pro" w:hAnsi="Myriad Pro"/>
          <w:sz w:val="26"/>
          <w:szCs w:val="26"/>
        </w:rPr>
        <w:t xml:space="preserve"> обусловлены:</w:t>
      </w:r>
    </w:p>
    <w:p w14:paraId="54D28599" w14:textId="77777777" w:rsidR="00D43290" w:rsidRPr="002A3BB6" w:rsidRDefault="00D43290" w:rsidP="000D2C87">
      <w:pPr>
        <w:pStyle w:val="afff9"/>
        <w:numPr>
          <w:ilvl w:val="0"/>
          <w:numId w:val="19"/>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учетом </w:t>
      </w:r>
      <w:r w:rsidRPr="002A3BB6">
        <w:rPr>
          <w:rFonts w:ascii="Myriad Pro" w:hAnsi="Myriad Pro"/>
          <w:sz w:val="26"/>
          <w:szCs w:val="26"/>
        </w:rPr>
        <w:t xml:space="preserve">не актуальной индикативной цены на электрическую энергию и на мощность для покупателей в отдельных частях ценовых зон оптового рынка, </w:t>
      </w:r>
      <w:r w:rsidRPr="002A3BB6">
        <w:rPr>
          <w:rFonts w:ascii="Myriad Pro" w:hAnsi="Myriad Pro"/>
          <w:sz w:val="26"/>
          <w:szCs w:val="26"/>
        </w:rPr>
        <w:lastRenderedPageBreak/>
        <w:t xml:space="preserve">в котором Правительством Российской Федерации установлены особенности функционирования оптового и розничных рынков; </w:t>
      </w:r>
    </w:p>
    <w:p w14:paraId="2B5C222A" w14:textId="77777777" w:rsidR="00D43290" w:rsidRDefault="00D43290" w:rsidP="000D2C87">
      <w:pPr>
        <w:pStyle w:val="afff9"/>
        <w:numPr>
          <w:ilvl w:val="0"/>
          <w:numId w:val="19"/>
        </w:numPr>
        <w:spacing w:after="160" w:line="360" w:lineRule="auto"/>
        <w:ind w:left="0" w:firstLine="567"/>
        <w:jc w:val="both"/>
        <w:rPr>
          <w:rFonts w:ascii="Myriad Pro" w:hAnsi="Myriad Pro"/>
          <w:sz w:val="26"/>
          <w:szCs w:val="26"/>
        </w:rPr>
      </w:pPr>
      <w:r w:rsidRPr="002A3BB6">
        <w:rPr>
          <w:rFonts w:ascii="Myriad Pro" w:hAnsi="Myriad Pro"/>
          <w:sz w:val="26"/>
          <w:szCs w:val="26"/>
        </w:rPr>
        <w:t xml:space="preserve">учетом не актуальных тарифов на услуги коммерческого оператора АО «АТС», услуги на оперативно-диспетчерское управление АО «ЕЭС», стоимости услуг АО «ЦФР» </w:t>
      </w:r>
    </w:p>
    <w:p w14:paraId="08976819" w14:textId="77777777" w:rsidR="00D43290" w:rsidRPr="002A3BB6" w:rsidRDefault="00D43290" w:rsidP="000D2C87">
      <w:pPr>
        <w:pStyle w:val="afff9"/>
        <w:numPr>
          <w:ilvl w:val="0"/>
          <w:numId w:val="19"/>
        </w:numPr>
        <w:spacing w:after="160" w:line="360" w:lineRule="auto"/>
        <w:ind w:left="0" w:firstLine="567"/>
        <w:jc w:val="both"/>
        <w:rPr>
          <w:rFonts w:ascii="Myriad Pro" w:hAnsi="Myriad Pro"/>
          <w:sz w:val="26"/>
          <w:szCs w:val="26"/>
        </w:rPr>
      </w:pPr>
      <w:r w:rsidRPr="002A3BB6">
        <w:rPr>
          <w:rFonts w:ascii="Myriad Pro" w:hAnsi="Myriad Pro"/>
          <w:sz w:val="26"/>
          <w:szCs w:val="26"/>
        </w:rPr>
        <w:t>учетом не актуальных сбытовых надбавок гарантирующего поставщика</w:t>
      </w:r>
    </w:p>
    <w:p w14:paraId="33813B75" w14:textId="77777777" w:rsidR="00D43290" w:rsidRPr="00C84DC3" w:rsidRDefault="00D43290" w:rsidP="000D2C87">
      <w:pPr>
        <w:pStyle w:val="afff9"/>
        <w:numPr>
          <w:ilvl w:val="0"/>
          <w:numId w:val="19"/>
        </w:numPr>
        <w:spacing w:after="160" w:line="360" w:lineRule="auto"/>
        <w:ind w:left="0" w:firstLine="567"/>
        <w:jc w:val="both"/>
        <w:rPr>
          <w:rFonts w:ascii="Myriad Pro" w:hAnsi="Myriad Pro"/>
          <w:sz w:val="26"/>
          <w:szCs w:val="26"/>
        </w:rPr>
      </w:pPr>
      <w:r w:rsidRPr="002A3BB6">
        <w:rPr>
          <w:rFonts w:ascii="Myriad Pro" w:hAnsi="Myriad Pro"/>
          <w:sz w:val="26"/>
          <w:szCs w:val="26"/>
        </w:rPr>
        <w:t>учетом не актуальных индексов-дефляторов, предусмотренных Прогнозом социально–экономического развития РФ, опубликованных Министерством экономического развития на момент утверждения НВВ.</w:t>
      </w:r>
    </w:p>
    <w:bookmarkEnd w:id="30"/>
    <w:p w14:paraId="7FD2D011" w14:textId="77777777" w:rsidR="00D43290" w:rsidRDefault="00D43290" w:rsidP="00C5499B">
      <w:pPr>
        <w:pStyle w:val="12"/>
        <w:spacing w:line="360" w:lineRule="auto"/>
        <w:ind w:left="1287"/>
        <w:jc w:val="both"/>
        <w:rPr>
          <w:rFonts w:ascii="Myriad Pro" w:hAnsi="Myriad Pro"/>
          <w:sz w:val="26"/>
          <w:szCs w:val="26"/>
        </w:rPr>
      </w:pPr>
    </w:p>
    <w:p w14:paraId="558510D7" w14:textId="77777777" w:rsidR="003D035F" w:rsidRDefault="003D035F" w:rsidP="00C5499B">
      <w:pPr>
        <w:pStyle w:val="12"/>
        <w:spacing w:line="360" w:lineRule="auto"/>
        <w:ind w:left="1287"/>
        <w:jc w:val="both"/>
        <w:rPr>
          <w:rFonts w:ascii="Myriad Pro" w:hAnsi="Myriad Pro"/>
          <w:sz w:val="26"/>
          <w:szCs w:val="26"/>
        </w:rPr>
      </w:pPr>
    </w:p>
    <w:p w14:paraId="6CE3DAE6" w14:textId="77777777" w:rsidR="003D035F" w:rsidRPr="001E4FCD" w:rsidRDefault="003D035F" w:rsidP="00C5499B">
      <w:pPr>
        <w:pStyle w:val="12"/>
        <w:spacing w:line="360" w:lineRule="auto"/>
        <w:ind w:left="1287"/>
        <w:jc w:val="both"/>
        <w:rPr>
          <w:rFonts w:ascii="Myriad Pro" w:hAnsi="Myriad Pro"/>
          <w:sz w:val="26"/>
          <w:szCs w:val="26"/>
        </w:rPr>
        <w:sectPr w:rsidR="003D035F" w:rsidRPr="001E4FCD" w:rsidSect="001E4FCD">
          <w:pgSz w:w="11906" w:h="16838"/>
          <w:pgMar w:top="1134" w:right="851" w:bottom="1134" w:left="1701" w:header="709" w:footer="709" w:gutter="0"/>
          <w:cols w:space="708"/>
          <w:docGrid w:linePitch="360"/>
        </w:sectPr>
      </w:pPr>
    </w:p>
    <w:p w14:paraId="7C519EBD" w14:textId="02C16DA7" w:rsidR="002F51C7" w:rsidRPr="00325E45" w:rsidRDefault="002F51C7" w:rsidP="002F51C7">
      <w:pPr>
        <w:pStyle w:val="20"/>
        <w:numPr>
          <w:ilvl w:val="0"/>
          <w:numId w:val="2"/>
        </w:numPr>
        <w:spacing w:before="0" w:line="360" w:lineRule="auto"/>
        <w:jc w:val="both"/>
        <w:rPr>
          <w:rFonts w:ascii="Myriad Pro" w:hAnsi="Myriad Pro"/>
          <w:b/>
          <w:color w:val="4F6228" w:themeColor="accent3" w:themeShade="80"/>
          <w:sz w:val="28"/>
          <w:szCs w:val="28"/>
        </w:rPr>
      </w:pPr>
      <w:bookmarkStart w:id="31" w:name="_Toc53158451"/>
      <w:bookmarkStart w:id="32" w:name="_Toc53333651"/>
      <w:bookmarkStart w:id="33" w:name="_Toc64559493"/>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w:t>
      </w:r>
      <w:r w:rsidRPr="00325E45">
        <w:rPr>
          <w:rFonts w:ascii="Myriad Pro" w:hAnsi="Myriad Pro"/>
          <w:b/>
          <w:color w:val="4F6228" w:themeColor="accent3" w:themeShade="80"/>
          <w:sz w:val="28"/>
          <w:szCs w:val="28"/>
        </w:rPr>
        <w:t xml:space="preserve">предоставляемых филиалом </w:t>
      </w:r>
      <w:r w:rsidR="005C3295">
        <w:rPr>
          <w:rFonts w:ascii="Myriad Pro" w:hAnsi="Myriad Pro"/>
          <w:b/>
          <w:color w:val="4F6228" w:themeColor="accent3" w:themeShade="80"/>
          <w:sz w:val="28"/>
          <w:szCs w:val="28"/>
        </w:rPr>
        <w:t>ПАО </w:t>
      </w:r>
      <w:r w:rsidRPr="00325E45">
        <w:rPr>
          <w:rFonts w:ascii="Myriad Pro" w:hAnsi="Myriad Pro"/>
          <w:b/>
          <w:color w:val="4F6228" w:themeColor="accent3" w:themeShade="80"/>
          <w:sz w:val="28"/>
          <w:szCs w:val="28"/>
        </w:rPr>
        <w:t>«</w:t>
      </w:r>
      <w:proofErr w:type="spellStart"/>
      <w:r w:rsidRPr="00325E45">
        <w:rPr>
          <w:rFonts w:ascii="Myriad Pro" w:hAnsi="Myriad Pro"/>
          <w:b/>
          <w:color w:val="4F6228" w:themeColor="accent3" w:themeShade="80"/>
          <w:sz w:val="28"/>
          <w:szCs w:val="28"/>
        </w:rPr>
        <w:t>Россети</w:t>
      </w:r>
      <w:proofErr w:type="spellEnd"/>
      <w:r w:rsidRPr="00325E45">
        <w:rPr>
          <w:rFonts w:ascii="Myriad Pro" w:hAnsi="Myriad Pro"/>
          <w:b/>
          <w:color w:val="4F6228" w:themeColor="accent3" w:themeShade="80"/>
          <w:sz w:val="28"/>
          <w:szCs w:val="28"/>
        </w:rPr>
        <w:t xml:space="preserve"> Сибирь»</w:t>
      </w:r>
      <w:r w:rsidR="00C70D4F">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w:t>
      </w:r>
      <w:r w:rsidR="00C70D4F">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«Читаэнерго» в Региональную службу по тарифам и ценообразованию Забайкальского края в рамках рассмотрения дел об установлении тарифов</w:t>
      </w:r>
      <w:bookmarkEnd w:id="31"/>
      <w:bookmarkEnd w:id="32"/>
      <w:bookmarkEnd w:id="33"/>
    </w:p>
    <w:p w14:paraId="6243BC28" w14:textId="77777777" w:rsidR="002F51C7" w:rsidRPr="00D65E1A" w:rsidRDefault="002F51C7" w:rsidP="002F51C7">
      <w:pPr>
        <w:spacing w:line="360" w:lineRule="auto"/>
        <w:ind w:left="420" w:hanging="420"/>
        <w:jc w:val="both"/>
        <w:rPr>
          <w:rFonts w:ascii="Myriad Pro" w:hAnsi="Myriad Pro"/>
          <w:sz w:val="26"/>
          <w:szCs w:val="26"/>
        </w:rPr>
      </w:pPr>
    </w:p>
    <w:p w14:paraId="5B964257" w14:textId="77777777" w:rsidR="002F51C7" w:rsidRPr="00C1091A" w:rsidRDefault="002F51C7" w:rsidP="002F51C7">
      <w:pPr>
        <w:pStyle w:val="20"/>
        <w:numPr>
          <w:ilvl w:val="1"/>
          <w:numId w:val="2"/>
        </w:numPr>
        <w:spacing w:before="0" w:line="360" w:lineRule="auto"/>
        <w:ind w:left="420" w:hanging="420"/>
        <w:jc w:val="both"/>
        <w:rPr>
          <w:rFonts w:ascii="Myriad Pro" w:hAnsi="Myriad Pro"/>
          <w:b/>
          <w:color w:val="4F6228" w:themeColor="accent3" w:themeShade="80"/>
          <w:sz w:val="28"/>
          <w:szCs w:val="28"/>
        </w:rPr>
      </w:pPr>
      <w:bookmarkStart w:id="34" w:name="_Toc52882351"/>
      <w:bookmarkStart w:id="35" w:name="_Toc53158452"/>
      <w:bookmarkStart w:id="36" w:name="_Toc53333652"/>
      <w:bookmarkStart w:id="37" w:name="_Toc64559494"/>
      <w:bookmarkEnd w:id="34"/>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5"/>
      <w:bookmarkEnd w:id="36"/>
      <w:bookmarkEnd w:id="37"/>
    </w:p>
    <w:p w14:paraId="2E7BEE74" w14:textId="77777777" w:rsidR="002F51C7" w:rsidRDefault="002F51C7" w:rsidP="002F51C7">
      <w:pPr>
        <w:spacing w:line="360" w:lineRule="auto"/>
        <w:contextualSpacing/>
        <w:jc w:val="both"/>
        <w:rPr>
          <w:rFonts w:ascii="Myriad Pro" w:hAnsi="Myriad Pro"/>
          <w:sz w:val="26"/>
          <w:szCs w:val="26"/>
        </w:rPr>
      </w:pPr>
    </w:p>
    <w:p w14:paraId="6377B2BA" w14:textId="77777777" w:rsidR="002F51C7" w:rsidRPr="00D43CBB" w:rsidRDefault="002F51C7" w:rsidP="002F51C7">
      <w:pPr>
        <w:spacing w:line="360" w:lineRule="auto"/>
        <w:ind w:firstLine="567"/>
        <w:contextualSpacing/>
        <w:jc w:val="both"/>
        <w:rPr>
          <w:rFonts w:ascii="Myriad Pro" w:hAnsi="Myriad Pro"/>
          <w:sz w:val="26"/>
          <w:szCs w:val="26"/>
        </w:rPr>
      </w:pPr>
      <w:bookmarkStart w:id="38"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02107A91" w14:textId="77777777" w:rsidR="002F51C7" w:rsidRPr="00D43CBB" w:rsidRDefault="002F51C7" w:rsidP="002F51C7">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D3ABCDB"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616BEF88"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04D11A50"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64EB23BC"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2BC6D7BD"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064F2B7B"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2643BB8B"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0F7E7D45"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2987545"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2DD78A32"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40DD6780"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08D860FC" w14:textId="77777777" w:rsidR="002F51C7" w:rsidRDefault="002F51C7" w:rsidP="002F51C7">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700D61F6" w14:textId="77777777" w:rsidR="002F51C7" w:rsidRPr="00D43CBB" w:rsidRDefault="002F51C7" w:rsidP="002F51C7">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4C73FFF8"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192FB2A0"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55E45C52"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34B69878"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5C0415E6"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23C8FE62" w14:textId="77777777" w:rsidR="002F51C7" w:rsidRPr="00D43CBB" w:rsidRDefault="002F51C7" w:rsidP="00B21883">
      <w:pPr>
        <w:pStyle w:val="afff9"/>
        <w:numPr>
          <w:ilvl w:val="0"/>
          <w:numId w:val="6"/>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70D3C9AB"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07EC9DAF"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1B6A0018"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4C925110"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243CC36F"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4A222D06" w14:textId="77777777" w:rsidR="002F51C7" w:rsidRPr="00D43CBB" w:rsidRDefault="002F51C7" w:rsidP="00B21883">
      <w:pPr>
        <w:pStyle w:val="afff9"/>
        <w:numPr>
          <w:ilvl w:val="0"/>
          <w:numId w:val="6"/>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8"/>
    <w:p w14:paraId="1C2625C2" w14:textId="77777777" w:rsidR="002F51C7"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w:t>
      </w:r>
      <w:r w:rsidRPr="005D497E">
        <w:rPr>
          <w:rFonts w:ascii="Myriad Pro" w:hAnsi="Myriad Pro"/>
          <w:b/>
          <w:bCs/>
          <w:sz w:val="26"/>
          <w:szCs w:val="26"/>
        </w:rPr>
        <w:lastRenderedPageBreak/>
        <w:t>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E835080" w14:textId="77777777" w:rsidR="002F51C7" w:rsidRDefault="002F51C7" w:rsidP="002F51C7">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0EB43437"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3243E33F"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171A361"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2F95A29F" w14:textId="77777777" w:rsidR="002F51C7" w:rsidRPr="00AC3A3D" w:rsidRDefault="002F51C7" w:rsidP="002F51C7">
      <w:pPr>
        <w:spacing w:line="360" w:lineRule="auto"/>
        <w:ind w:firstLine="567"/>
        <w:contextualSpacing/>
        <w:jc w:val="both"/>
        <w:rPr>
          <w:rFonts w:ascii="Myriad Pro" w:hAnsi="Myriad Pro"/>
          <w:sz w:val="26"/>
          <w:szCs w:val="26"/>
        </w:rPr>
      </w:pPr>
      <w:bookmarkStart w:id="39" w:name="Par2598"/>
      <w:bookmarkEnd w:id="39"/>
      <w:r w:rsidRPr="00AC3A3D">
        <w:rPr>
          <w:rFonts w:ascii="Myriad Pro" w:hAnsi="Myriad Pro"/>
          <w:sz w:val="26"/>
          <w:szCs w:val="26"/>
        </w:rPr>
        <w:t>5) бухгалтерская и статистическая отчетность за предшествующий период регулирования;</w:t>
      </w:r>
    </w:p>
    <w:p w14:paraId="1A8C7446"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195551FC"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936FEFE"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4DE15D4B"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9C4EC5F"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2ACE874"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w:t>
      </w:r>
      <w:r w:rsidRPr="00AC3A3D">
        <w:rPr>
          <w:rFonts w:ascii="Myriad Pro" w:hAnsi="Myriad Pro"/>
          <w:sz w:val="26"/>
          <w:szCs w:val="26"/>
        </w:rPr>
        <w:lastRenderedPageBreak/>
        <w:t>электрической энергии с лиц, осуществляющих бездоговорное потребление электрической энергии;</w:t>
      </w:r>
    </w:p>
    <w:p w14:paraId="6E5E9237" w14:textId="77777777" w:rsidR="002F51C7" w:rsidRPr="00AC3A3D" w:rsidRDefault="002F51C7" w:rsidP="002F51C7">
      <w:pPr>
        <w:spacing w:line="360" w:lineRule="auto"/>
        <w:ind w:firstLine="567"/>
        <w:contextualSpacing/>
        <w:jc w:val="both"/>
        <w:rPr>
          <w:rFonts w:ascii="Myriad Pro" w:hAnsi="Myriad Pro"/>
          <w:sz w:val="26"/>
          <w:szCs w:val="26"/>
        </w:rPr>
      </w:pPr>
      <w:bookmarkStart w:id="40" w:name="Par2608"/>
      <w:bookmarkEnd w:id="40"/>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D1C2D5C" w14:textId="77777777" w:rsidR="002F51C7" w:rsidRPr="00AC3A3D" w:rsidRDefault="002F51C7" w:rsidP="002F51C7">
      <w:pPr>
        <w:spacing w:line="360" w:lineRule="auto"/>
        <w:ind w:firstLine="567"/>
        <w:contextualSpacing/>
        <w:jc w:val="both"/>
        <w:rPr>
          <w:rFonts w:ascii="Myriad Pro" w:hAnsi="Myriad Pro"/>
          <w:sz w:val="26"/>
          <w:szCs w:val="26"/>
        </w:rPr>
      </w:pPr>
      <w:bookmarkStart w:id="41" w:name="Par2610"/>
      <w:bookmarkEnd w:id="41"/>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D04F31E" w14:textId="77777777" w:rsidR="002F51C7" w:rsidRPr="00AC3A3D" w:rsidRDefault="002F51C7" w:rsidP="00C70D4F">
      <w:pPr>
        <w:pStyle w:val="afff9"/>
        <w:numPr>
          <w:ilvl w:val="0"/>
          <w:numId w:val="7"/>
        </w:numPr>
        <w:spacing w:line="360" w:lineRule="auto"/>
        <w:ind w:left="1134" w:hanging="567"/>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1EFB7CA" w14:textId="77777777" w:rsidR="002F51C7" w:rsidRPr="00AC3A3D" w:rsidRDefault="002F51C7" w:rsidP="00C70D4F">
      <w:pPr>
        <w:pStyle w:val="afff9"/>
        <w:numPr>
          <w:ilvl w:val="0"/>
          <w:numId w:val="7"/>
        </w:numPr>
        <w:spacing w:line="360" w:lineRule="auto"/>
        <w:ind w:left="1134" w:hanging="567"/>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46A9DD2"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935482C"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 xml:space="preserve">Об отнесении владельцев объектов электросетевого хозяйства к территориальным сетевым </w:t>
      </w:r>
      <w:r w:rsidRPr="00AC3A3D">
        <w:rPr>
          <w:rFonts w:ascii="Myriad Pro" w:hAnsi="Myriad Pro"/>
          <w:sz w:val="26"/>
          <w:szCs w:val="26"/>
        </w:rPr>
        <w:lastRenderedPageBreak/>
        <w:t>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7C1E9360"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3C08D072"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393187F2" w14:textId="77777777" w:rsidR="002F51C7" w:rsidRPr="00AC3A3D" w:rsidRDefault="002F51C7" w:rsidP="002F51C7">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C392349" w14:textId="77777777" w:rsidR="002F51C7" w:rsidRPr="00BF3947" w:rsidRDefault="002F51C7" w:rsidP="002F51C7">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70B6F39" w14:textId="77777777" w:rsidR="002F51C7" w:rsidRPr="00E33537" w:rsidRDefault="002F51C7" w:rsidP="002F51C7">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xml:space="preserve">, регулирующий орган запрашивает дополнительные материалы, указав форму их </w:t>
      </w:r>
      <w:r w:rsidRPr="00E33537">
        <w:rPr>
          <w:rFonts w:ascii="Myriad Pro" w:hAnsi="Myriad Pro"/>
          <w:b/>
          <w:bCs/>
          <w:sz w:val="26"/>
          <w:szCs w:val="26"/>
        </w:rPr>
        <w:lastRenderedPageBreak/>
        <w:t>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0CB6D765" w14:textId="77777777" w:rsidR="002F51C7" w:rsidRPr="00E33537"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D71F091"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726D153"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27395783" w14:textId="77777777" w:rsidR="002F51C7" w:rsidRPr="00E33537"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5DDF07E4"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03EA4B9"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0E422075"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9E3D46A"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5458AAEB"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8A1CCFD"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2241FB06"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847EB59" w14:textId="77777777" w:rsidR="002F51C7" w:rsidRPr="00E33537" w:rsidRDefault="002F51C7" w:rsidP="002F51C7">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A1C8AD3" w14:textId="77777777" w:rsidR="002F51C7" w:rsidRDefault="002F51C7" w:rsidP="002F51C7">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1406A429" w14:textId="77777777" w:rsidR="002F51C7"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5DD474C3" w14:textId="77777777" w:rsidR="002F51C7" w:rsidRPr="001227CF" w:rsidRDefault="002F51C7" w:rsidP="002F51C7">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3A903BB3" w14:textId="77777777" w:rsidR="002F51C7" w:rsidRPr="00A115E5"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4A4F1A38" w14:textId="77777777" w:rsidR="002F51C7" w:rsidRPr="00A115E5" w:rsidRDefault="002F51C7" w:rsidP="00C70D4F">
      <w:pPr>
        <w:pStyle w:val="afff9"/>
        <w:numPr>
          <w:ilvl w:val="0"/>
          <w:numId w:val="8"/>
        </w:numPr>
        <w:spacing w:line="360" w:lineRule="auto"/>
        <w:ind w:left="1134" w:hanging="567"/>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7ADA82A" w14:textId="77777777" w:rsidR="002F51C7" w:rsidRPr="00A115E5" w:rsidRDefault="002F51C7" w:rsidP="00C70D4F">
      <w:pPr>
        <w:pStyle w:val="afff9"/>
        <w:numPr>
          <w:ilvl w:val="0"/>
          <w:numId w:val="8"/>
        </w:numPr>
        <w:spacing w:line="360" w:lineRule="auto"/>
        <w:ind w:left="1134" w:hanging="567"/>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3C193A96" w14:textId="77777777" w:rsidR="002F51C7" w:rsidRPr="00A115E5" w:rsidRDefault="002F51C7" w:rsidP="00C70D4F">
      <w:pPr>
        <w:pStyle w:val="afff9"/>
        <w:numPr>
          <w:ilvl w:val="0"/>
          <w:numId w:val="8"/>
        </w:numPr>
        <w:spacing w:line="360" w:lineRule="auto"/>
        <w:ind w:left="1134" w:hanging="567"/>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EE9527A" w14:textId="77777777" w:rsidR="002F51C7" w:rsidRPr="00A115E5" w:rsidRDefault="002F51C7" w:rsidP="00C70D4F">
      <w:pPr>
        <w:pStyle w:val="afff9"/>
        <w:numPr>
          <w:ilvl w:val="0"/>
          <w:numId w:val="8"/>
        </w:numPr>
        <w:spacing w:line="360" w:lineRule="auto"/>
        <w:ind w:left="1134" w:hanging="567"/>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80DDED2" w14:textId="77777777" w:rsidR="002F51C7" w:rsidRPr="00A115E5" w:rsidRDefault="002F51C7" w:rsidP="002F51C7">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572A0996" w14:textId="77777777" w:rsidR="002F51C7"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02BE9D88" w14:textId="77777777" w:rsidR="002F51C7" w:rsidRPr="00D14BA3" w:rsidRDefault="002F51C7" w:rsidP="002F51C7">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65AE1C4E" w14:textId="77777777" w:rsidR="002F51C7" w:rsidRDefault="002F51C7" w:rsidP="002F51C7">
      <w:pPr>
        <w:spacing w:line="360" w:lineRule="auto"/>
        <w:ind w:left="414"/>
        <w:contextualSpacing/>
        <w:jc w:val="both"/>
        <w:rPr>
          <w:rFonts w:ascii="Myriad Pro" w:hAnsi="Myriad Pro"/>
          <w:sz w:val="26"/>
          <w:szCs w:val="26"/>
        </w:rPr>
      </w:pPr>
    </w:p>
    <w:p w14:paraId="6380DB7D" w14:textId="77777777" w:rsidR="002F51C7" w:rsidRDefault="002F51C7" w:rsidP="002F51C7">
      <w:pPr>
        <w:spacing w:line="360" w:lineRule="auto"/>
        <w:ind w:left="414"/>
        <w:contextualSpacing/>
        <w:jc w:val="both"/>
        <w:rPr>
          <w:rFonts w:ascii="Myriad Pro" w:hAnsi="Myriad Pro"/>
          <w:sz w:val="26"/>
          <w:szCs w:val="26"/>
        </w:rPr>
      </w:pPr>
    </w:p>
    <w:p w14:paraId="6171449E" w14:textId="77777777" w:rsidR="002F51C7" w:rsidRDefault="002F51C7" w:rsidP="002F51C7">
      <w:pPr>
        <w:spacing w:line="360" w:lineRule="auto"/>
        <w:contextualSpacing/>
        <w:jc w:val="both"/>
        <w:rPr>
          <w:rFonts w:ascii="Myriad Pro" w:hAnsi="Myriad Pro"/>
          <w:sz w:val="26"/>
          <w:szCs w:val="26"/>
        </w:rPr>
      </w:pPr>
      <w:r>
        <w:rPr>
          <w:rFonts w:ascii="Myriad Pro" w:hAnsi="Myriad Pro"/>
          <w:sz w:val="26"/>
          <w:szCs w:val="26"/>
        </w:rPr>
        <w:br w:type="page"/>
      </w:r>
    </w:p>
    <w:p w14:paraId="5162450D" w14:textId="5B8106B3" w:rsidR="002F51C7" w:rsidRPr="00325E45" w:rsidRDefault="002F51C7" w:rsidP="00061C52">
      <w:pPr>
        <w:pStyle w:val="20"/>
        <w:numPr>
          <w:ilvl w:val="1"/>
          <w:numId w:val="2"/>
        </w:numPr>
        <w:spacing w:before="0" w:line="360" w:lineRule="auto"/>
        <w:ind w:left="567" w:hanging="578"/>
        <w:jc w:val="both"/>
        <w:rPr>
          <w:rFonts w:ascii="Myriad Pro" w:hAnsi="Myriad Pro"/>
          <w:b/>
          <w:color w:val="4F6228" w:themeColor="accent3" w:themeShade="80"/>
          <w:sz w:val="28"/>
          <w:szCs w:val="28"/>
        </w:rPr>
      </w:pPr>
      <w:bookmarkStart w:id="42" w:name="_Toc53158470"/>
      <w:bookmarkStart w:id="43" w:name="_Toc53333654"/>
      <w:bookmarkStart w:id="44" w:name="_Toc64559495"/>
      <w:r w:rsidRPr="00BF3947">
        <w:rPr>
          <w:rFonts w:ascii="Myriad Pro" w:hAnsi="Myriad Pro"/>
          <w:b/>
          <w:color w:val="4F6228" w:themeColor="accent3" w:themeShade="80"/>
          <w:sz w:val="28"/>
          <w:szCs w:val="28"/>
        </w:rPr>
        <w:lastRenderedPageBreak/>
        <w:t xml:space="preserve">Рекомендации и предложения к </w:t>
      </w:r>
      <w:r w:rsidRPr="00325E45">
        <w:rPr>
          <w:rFonts w:ascii="Myriad Pro" w:hAnsi="Myriad Pro"/>
          <w:b/>
          <w:color w:val="4F6228" w:themeColor="accent3" w:themeShade="80"/>
          <w:sz w:val="28"/>
          <w:szCs w:val="28"/>
        </w:rPr>
        <w:t xml:space="preserve">формированию пакета обосновывающих документов, предоставляемых филиалом </w:t>
      </w:r>
      <w:r w:rsidR="005C3295">
        <w:rPr>
          <w:rFonts w:ascii="Myriad Pro" w:hAnsi="Myriad Pro"/>
          <w:b/>
          <w:color w:val="4F6228" w:themeColor="accent3" w:themeShade="80"/>
          <w:sz w:val="28"/>
          <w:szCs w:val="28"/>
        </w:rPr>
        <w:t>ПАО </w:t>
      </w:r>
      <w:r w:rsidRPr="00325E45">
        <w:rPr>
          <w:rFonts w:ascii="Myriad Pro" w:hAnsi="Myriad Pro"/>
          <w:b/>
          <w:color w:val="4F6228" w:themeColor="accent3" w:themeShade="80"/>
          <w:sz w:val="28"/>
          <w:szCs w:val="28"/>
        </w:rPr>
        <w:t>«</w:t>
      </w:r>
      <w:proofErr w:type="spellStart"/>
      <w:r w:rsidRPr="00325E45">
        <w:rPr>
          <w:rFonts w:ascii="Myriad Pro" w:hAnsi="Myriad Pro"/>
          <w:b/>
          <w:color w:val="4F6228" w:themeColor="accent3" w:themeShade="80"/>
          <w:sz w:val="28"/>
          <w:szCs w:val="28"/>
        </w:rPr>
        <w:t>Россети</w:t>
      </w:r>
      <w:proofErr w:type="spellEnd"/>
      <w:r w:rsidRPr="00325E45">
        <w:rPr>
          <w:rFonts w:ascii="Myriad Pro" w:hAnsi="Myriad Pro"/>
          <w:b/>
          <w:color w:val="4F6228" w:themeColor="accent3" w:themeShade="80"/>
          <w:sz w:val="28"/>
          <w:szCs w:val="28"/>
        </w:rPr>
        <w:t xml:space="preserve"> Сибирь»</w:t>
      </w:r>
      <w:r w:rsidR="00C70D4F">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w:t>
      </w:r>
      <w:r w:rsidR="00C70D4F">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«Читаэнерго» в Региональную службу по тарифам и ценообразованию Забайкальского края в рамках рассмотрения дел об установлении тарифов на очередной год периода регулирования по статьям неподконтрольных расходов</w:t>
      </w:r>
      <w:bookmarkEnd w:id="42"/>
      <w:bookmarkEnd w:id="43"/>
      <w:bookmarkEnd w:id="44"/>
    </w:p>
    <w:p w14:paraId="41FFF3E4" w14:textId="77777777" w:rsidR="002F51C7" w:rsidRPr="00253493" w:rsidRDefault="002F51C7" w:rsidP="002F51C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133C4873"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AB4165C"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39CA6BD6"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2597D539"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CDBB570"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bookmarkStart w:id="45"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5"/>
      <w:r w:rsidRPr="00462635">
        <w:rPr>
          <w:rFonts w:ascii="Myriad Pro" w:hAnsi="Myriad Pro"/>
          <w:sz w:val="26"/>
          <w:szCs w:val="26"/>
        </w:rPr>
        <w:t>;</w:t>
      </w:r>
    </w:p>
    <w:p w14:paraId="23CC5957" w14:textId="77777777" w:rsidR="002F51C7" w:rsidRPr="00462635" w:rsidRDefault="002F51C7" w:rsidP="000D2C87">
      <w:pPr>
        <w:pStyle w:val="afff9"/>
        <w:numPr>
          <w:ilvl w:val="0"/>
          <w:numId w:val="9"/>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18C154D" w14:textId="77777777" w:rsidR="002F51C7" w:rsidRDefault="002F51C7" w:rsidP="000D2C87">
      <w:pPr>
        <w:pStyle w:val="afff9"/>
        <w:numPr>
          <w:ilvl w:val="0"/>
          <w:numId w:val="9"/>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261A1BBE" w14:textId="77777777" w:rsidR="0016420B" w:rsidRDefault="0016420B" w:rsidP="0016420B">
      <w:pPr>
        <w:spacing w:line="360" w:lineRule="auto"/>
        <w:contextualSpacing/>
        <w:jc w:val="both"/>
        <w:rPr>
          <w:rFonts w:ascii="Myriad Pro" w:hAnsi="Myriad Pro"/>
          <w:b/>
          <w:bCs/>
          <w:i/>
          <w:iCs/>
          <w:sz w:val="26"/>
          <w:szCs w:val="26"/>
          <w:u w:val="single"/>
        </w:rPr>
      </w:pPr>
    </w:p>
    <w:p w14:paraId="52A709BC" w14:textId="77777777" w:rsidR="0016420B" w:rsidRPr="0008220E" w:rsidRDefault="0016420B" w:rsidP="0016420B">
      <w:pPr>
        <w:pStyle w:val="20"/>
        <w:numPr>
          <w:ilvl w:val="2"/>
          <w:numId w:val="2"/>
        </w:numPr>
        <w:spacing w:before="0" w:line="360" w:lineRule="auto"/>
        <w:ind w:left="567" w:hanging="578"/>
        <w:jc w:val="both"/>
        <w:rPr>
          <w:rFonts w:ascii="Myriad Pro" w:hAnsi="Myriad Pro"/>
          <w:b/>
          <w:color w:val="4F6228" w:themeColor="accent3" w:themeShade="80"/>
          <w:sz w:val="28"/>
          <w:szCs w:val="28"/>
        </w:rPr>
      </w:pPr>
      <w:bookmarkStart w:id="46" w:name="_Toc53158475"/>
      <w:bookmarkStart w:id="47" w:name="_Toc64559496"/>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46"/>
      <w:bookmarkEnd w:id="47"/>
    </w:p>
    <w:p w14:paraId="6D2D5699" w14:textId="77777777" w:rsidR="0016420B" w:rsidRDefault="0016420B" w:rsidP="0016420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7F601B99" w14:textId="77777777" w:rsidR="0016420B" w:rsidRDefault="0016420B" w:rsidP="0016420B">
      <w:pPr>
        <w:spacing w:line="360" w:lineRule="auto"/>
        <w:ind w:firstLine="567"/>
        <w:contextualSpacing/>
        <w:jc w:val="both"/>
        <w:rPr>
          <w:rFonts w:ascii="Myriad Pro" w:hAnsi="Myriad Pro"/>
          <w:sz w:val="26"/>
          <w:szCs w:val="26"/>
        </w:rPr>
      </w:pPr>
    </w:p>
    <w:p w14:paraId="250FABB4" w14:textId="77777777" w:rsidR="0016420B" w:rsidRPr="004B718E" w:rsidRDefault="0016420B" w:rsidP="0016420B">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53ADA40" w14:textId="77777777" w:rsidR="0016420B" w:rsidRPr="00B93462" w:rsidRDefault="0016420B" w:rsidP="0016420B">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1DD3BC7E" w14:textId="77777777" w:rsidR="0016420B" w:rsidRPr="00B93462" w:rsidRDefault="0016420B" w:rsidP="0016420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 75-АПА19-20, </w:t>
      </w:r>
      <w:r w:rsidRPr="00B93462">
        <w:rPr>
          <w:rFonts w:ascii="Myriad Pro" w:hAnsi="Myriad Pro"/>
          <w:sz w:val="26"/>
          <w:szCs w:val="26"/>
        </w:rPr>
        <w:lastRenderedPageBreak/>
        <w:t>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5EF2EF2F" w14:textId="77777777" w:rsidR="0016420B" w:rsidRDefault="0016420B" w:rsidP="0016420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28CECDDE" w14:textId="77777777" w:rsidR="0016420B" w:rsidRPr="00C92106" w:rsidRDefault="0016420B" w:rsidP="00C70D4F">
      <w:pPr>
        <w:pStyle w:val="afff9"/>
        <w:numPr>
          <w:ilvl w:val="0"/>
          <w:numId w:val="11"/>
        </w:numPr>
        <w:spacing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20BC97CA" w14:textId="77777777" w:rsidR="0016420B" w:rsidRPr="00C92106" w:rsidRDefault="0016420B" w:rsidP="00C70D4F">
      <w:pPr>
        <w:pStyle w:val="afff9"/>
        <w:numPr>
          <w:ilvl w:val="0"/>
          <w:numId w:val="11"/>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7E17E790" w14:textId="77777777" w:rsidR="0016420B" w:rsidRPr="00C92106" w:rsidRDefault="0016420B" w:rsidP="00C70D4F">
      <w:pPr>
        <w:pStyle w:val="afff9"/>
        <w:numPr>
          <w:ilvl w:val="0"/>
          <w:numId w:val="11"/>
        </w:numPr>
        <w:spacing w:line="360" w:lineRule="auto"/>
        <w:ind w:left="1134" w:hanging="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w:t>
      </w:r>
      <w:r w:rsidR="00196962">
        <w:rPr>
          <w:rFonts w:ascii="Myriad Pro" w:hAnsi="Myriad Pro"/>
          <w:sz w:val="26"/>
          <w:szCs w:val="26"/>
        </w:rPr>
        <w:t xml:space="preserve"> </w:t>
      </w:r>
      <w:r w:rsidRPr="00C92106">
        <w:rPr>
          <w:rFonts w:ascii="Myriad Pro" w:hAnsi="Myriad Pro"/>
          <w:sz w:val="26"/>
          <w:szCs w:val="26"/>
        </w:rPr>
        <w:t>кредита</w:t>
      </w:r>
      <w:r w:rsidR="00196962">
        <w:rPr>
          <w:rFonts w:ascii="Myriad Pro" w:hAnsi="Myriad Pro"/>
          <w:sz w:val="26"/>
          <w:szCs w:val="26"/>
        </w:rPr>
        <w:t xml:space="preserve"> </w:t>
      </w:r>
      <w:r w:rsidRPr="00C92106">
        <w:rPr>
          <w:rFonts w:ascii="Myriad Pro" w:hAnsi="Myriad Pro"/>
          <w:sz w:val="26"/>
          <w:szCs w:val="26"/>
        </w:rPr>
        <w:t>с приложением ответов (для обоснования</w:t>
      </w:r>
      <w:r w:rsidR="00196962">
        <w:rPr>
          <w:rFonts w:ascii="Myriad Pro" w:hAnsi="Myriad Pro"/>
          <w:sz w:val="26"/>
          <w:szCs w:val="26"/>
        </w:rPr>
        <w:t xml:space="preserve"> </w:t>
      </w:r>
      <w:r w:rsidRPr="00C92106">
        <w:rPr>
          <w:rFonts w:ascii="Myriad Pro" w:hAnsi="Myriad Pro"/>
          <w:sz w:val="26"/>
          <w:szCs w:val="26"/>
        </w:rPr>
        <w:t>процентной</w:t>
      </w:r>
      <w:r w:rsidR="00196962">
        <w:rPr>
          <w:rFonts w:ascii="Myriad Pro" w:hAnsi="Myriad Pro"/>
          <w:sz w:val="26"/>
          <w:szCs w:val="26"/>
        </w:rPr>
        <w:t xml:space="preserve"> </w:t>
      </w:r>
      <w:r w:rsidRPr="00C92106">
        <w:rPr>
          <w:rFonts w:ascii="Myriad Pro" w:hAnsi="Myriad Pro"/>
          <w:sz w:val="26"/>
          <w:szCs w:val="26"/>
        </w:rPr>
        <w:t>ставки)</w:t>
      </w:r>
      <w:r>
        <w:rPr>
          <w:rFonts w:ascii="Myriad Pro" w:hAnsi="Myriad Pro"/>
          <w:sz w:val="26"/>
          <w:szCs w:val="26"/>
        </w:rPr>
        <w:t>;</w:t>
      </w:r>
    </w:p>
    <w:p w14:paraId="761B6E94" w14:textId="77777777" w:rsidR="0016420B" w:rsidRPr="00C92106" w:rsidRDefault="0016420B" w:rsidP="00C70D4F">
      <w:pPr>
        <w:pStyle w:val="afff9"/>
        <w:numPr>
          <w:ilvl w:val="0"/>
          <w:numId w:val="11"/>
        </w:numPr>
        <w:spacing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156E19EE" w14:textId="77777777" w:rsidR="0016420B" w:rsidRPr="00C92106" w:rsidRDefault="0016420B" w:rsidP="00C70D4F">
      <w:pPr>
        <w:pStyle w:val="afff9"/>
        <w:numPr>
          <w:ilvl w:val="0"/>
          <w:numId w:val="11"/>
        </w:numPr>
        <w:spacing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3BE5842C" w14:textId="77777777" w:rsidR="0016420B" w:rsidRPr="00B93462" w:rsidRDefault="0016420B" w:rsidP="0016420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6F0C551D" w14:textId="77777777" w:rsidR="0016420B" w:rsidRDefault="0016420B" w:rsidP="00C70D4F">
      <w:pPr>
        <w:pStyle w:val="afff9"/>
        <w:numPr>
          <w:ilvl w:val="0"/>
          <w:numId w:val="12"/>
        </w:numPr>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472A1E2A"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5D40900"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протоколы о проведении закупочных процедур и выбору победителя в рамках заключения кредитных договоров;</w:t>
      </w:r>
    </w:p>
    <w:p w14:paraId="226A1361"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5A762390"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013F356A"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0F0DEC6"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639F45C5"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704474E6"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0D458FB2"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40A6681F"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4AF5398A"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3CAD3987"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5C84B414"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9FD3A68" w14:textId="77777777" w:rsidR="0016420B" w:rsidRPr="00C92106" w:rsidRDefault="0016420B" w:rsidP="00C70D4F">
      <w:pPr>
        <w:pStyle w:val="afff9"/>
        <w:numPr>
          <w:ilvl w:val="0"/>
          <w:numId w:val="12"/>
        </w:numPr>
        <w:spacing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32B68B23" w14:textId="7416F790" w:rsidR="0016420B" w:rsidRPr="00196962" w:rsidRDefault="0016420B" w:rsidP="00C70D4F">
      <w:pPr>
        <w:pStyle w:val="afff9"/>
        <w:numPr>
          <w:ilvl w:val="0"/>
          <w:numId w:val="12"/>
        </w:numPr>
        <w:spacing w:line="360" w:lineRule="auto"/>
        <w:ind w:left="1134" w:hanging="567"/>
        <w:jc w:val="both"/>
        <w:rPr>
          <w:rFonts w:ascii="Myriad Pro" w:hAnsi="Myriad Pro"/>
          <w:sz w:val="26"/>
          <w:szCs w:val="26"/>
        </w:rPr>
      </w:pPr>
      <w:r w:rsidRPr="00196962">
        <w:rPr>
          <w:rFonts w:ascii="Myriad Pro" w:hAnsi="Myriad Pro"/>
          <w:sz w:val="26"/>
          <w:szCs w:val="26"/>
        </w:rPr>
        <w:lastRenderedPageBreak/>
        <w:t xml:space="preserve"> отчет о распределении расходов за пользование кредитными ресурсами в отчетном периоде по филиалам, сформированный в соответствии с </w:t>
      </w:r>
      <w:r w:rsidR="00D122EB">
        <w:rPr>
          <w:rFonts w:ascii="Myriad Pro" w:hAnsi="Myriad Pro"/>
          <w:sz w:val="26"/>
          <w:szCs w:val="26"/>
        </w:rPr>
        <w:t xml:space="preserve">локальными нормативно-правовыми актами </w:t>
      </w:r>
      <w:r w:rsidR="005C3295">
        <w:rPr>
          <w:rFonts w:ascii="Myriad Pro" w:hAnsi="Myriad Pro"/>
          <w:sz w:val="26"/>
          <w:szCs w:val="26"/>
        </w:rPr>
        <w:t>ПАО </w:t>
      </w:r>
      <w:r w:rsidR="00D122EB">
        <w:rPr>
          <w:rFonts w:ascii="Myriad Pro" w:hAnsi="Myriad Pro"/>
          <w:sz w:val="26"/>
          <w:szCs w:val="26"/>
        </w:rPr>
        <w:t>«</w:t>
      </w:r>
      <w:proofErr w:type="spellStart"/>
      <w:r w:rsidR="00D122EB">
        <w:rPr>
          <w:rFonts w:ascii="Myriad Pro" w:hAnsi="Myriad Pro"/>
          <w:sz w:val="26"/>
          <w:szCs w:val="26"/>
        </w:rPr>
        <w:t>Россети</w:t>
      </w:r>
      <w:proofErr w:type="spellEnd"/>
      <w:r w:rsidR="00D122EB">
        <w:rPr>
          <w:rFonts w:ascii="Myriad Pro" w:hAnsi="Myriad Pro"/>
          <w:sz w:val="26"/>
          <w:szCs w:val="26"/>
        </w:rPr>
        <w:t xml:space="preserve"> Сибирь»</w:t>
      </w:r>
      <w:r w:rsidRPr="00196962">
        <w:rPr>
          <w:rFonts w:ascii="Myriad Pro" w:hAnsi="Myriad Pro"/>
          <w:sz w:val="26"/>
          <w:szCs w:val="26"/>
        </w:rPr>
        <w:t>.</w:t>
      </w:r>
    </w:p>
    <w:p w14:paraId="20049203" w14:textId="77777777" w:rsidR="002F51C7" w:rsidRDefault="002F51C7" w:rsidP="002F51C7">
      <w:pPr>
        <w:spacing w:line="360" w:lineRule="auto"/>
        <w:ind w:left="414"/>
        <w:contextualSpacing/>
        <w:jc w:val="both"/>
        <w:rPr>
          <w:rFonts w:ascii="Myriad Pro" w:hAnsi="Myriad Pro"/>
          <w:sz w:val="26"/>
          <w:szCs w:val="26"/>
        </w:rPr>
      </w:pPr>
    </w:p>
    <w:p w14:paraId="6A623DD3" w14:textId="77777777" w:rsidR="00DE5CEB" w:rsidRPr="0008220E" w:rsidRDefault="00DE5CEB" w:rsidP="00DE5CEB">
      <w:pPr>
        <w:pStyle w:val="20"/>
        <w:numPr>
          <w:ilvl w:val="2"/>
          <w:numId w:val="2"/>
        </w:numPr>
        <w:spacing w:before="0" w:line="360" w:lineRule="auto"/>
        <w:ind w:left="567" w:hanging="578"/>
        <w:jc w:val="both"/>
        <w:rPr>
          <w:rFonts w:ascii="Myriad Pro" w:hAnsi="Myriad Pro"/>
          <w:b/>
          <w:color w:val="4F6228" w:themeColor="accent3" w:themeShade="80"/>
          <w:sz w:val="28"/>
          <w:szCs w:val="28"/>
        </w:rPr>
      </w:pPr>
      <w:bookmarkStart w:id="48" w:name="_Toc53158489"/>
      <w:bookmarkStart w:id="49" w:name="_Toc64559497"/>
      <w:r>
        <w:rPr>
          <w:rFonts w:ascii="Myriad Pro" w:hAnsi="Myriad Pro"/>
          <w:b/>
          <w:color w:val="4F6228" w:themeColor="accent3" w:themeShade="80"/>
          <w:sz w:val="28"/>
          <w:szCs w:val="28"/>
        </w:rPr>
        <w:t>Отчисления на социальные нужды</w:t>
      </w:r>
      <w:bookmarkEnd w:id="48"/>
      <w:bookmarkEnd w:id="49"/>
    </w:p>
    <w:p w14:paraId="55EAC575" w14:textId="77777777" w:rsidR="00DE5CEB" w:rsidRDefault="00DE5CEB" w:rsidP="00DE5CEB">
      <w:pPr>
        <w:pStyle w:val="afff9"/>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2AA5F25F" w14:textId="77777777" w:rsidR="00DE5CEB" w:rsidRPr="003F5075" w:rsidRDefault="00DE5CEB" w:rsidP="00C70D4F">
      <w:pPr>
        <w:pStyle w:val="afff9"/>
        <w:numPr>
          <w:ilvl w:val="0"/>
          <w:numId w:val="10"/>
        </w:numPr>
        <w:spacing w:line="360" w:lineRule="auto"/>
        <w:ind w:left="1134" w:hanging="567"/>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3B4FEA53" w14:textId="77777777" w:rsidR="00DE5CEB" w:rsidRPr="00F2083E" w:rsidRDefault="00DE5CEB" w:rsidP="00C70D4F">
      <w:pPr>
        <w:pStyle w:val="afff9"/>
        <w:numPr>
          <w:ilvl w:val="0"/>
          <w:numId w:val="10"/>
        </w:numPr>
        <w:spacing w:line="360" w:lineRule="auto"/>
        <w:ind w:left="1134" w:hanging="567"/>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03DD3465" w14:textId="77777777" w:rsidR="00DE5CEB" w:rsidRPr="00FA6DAB" w:rsidRDefault="00DE5CEB" w:rsidP="00C70D4F">
      <w:pPr>
        <w:pStyle w:val="afff9"/>
        <w:numPr>
          <w:ilvl w:val="0"/>
          <w:numId w:val="10"/>
        </w:numPr>
        <w:spacing w:line="360" w:lineRule="auto"/>
        <w:ind w:left="1134" w:hanging="567"/>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582FA9AF" w14:textId="77777777" w:rsidR="002F51C7" w:rsidRDefault="002F51C7" w:rsidP="002F51C7">
      <w:pPr>
        <w:spacing w:line="360" w:lineRule="auto"/>
        <w:ind w:left="414"/>
        <w:contextualSpacing/>
        <w:jc w:val="both"/>
        <w:rPr>
          <w:rFonts w:ascii="Myriad Pro" w:hAnsi="Myriad Pro"/>
          <w:sz w:val="26"/>
          <w:szCs w:val="26"/>
        </w:rPr>
      </w:pPr>
    </w:p>
    <w:p w14:paraId="378D71BF" w14:textId="77777777" w:rsidR="00D246D6" w:rsidRDefault="002F51C7" w:rsidP="00C70D4F">
      <w:pPr>
        <w:pStyle w:val="20"/>
        <w:numPr>
          <w:ilvl w:val="2"/>
          <w:numId w:val="2"/>
        </w:numPr>
        <w:spacing w:before="0" w:line="360" w:lineRule="auto"/>
        <w:ind w:left="567" w:hanging="578"/>
        <w:jc w:val="both"/>
        <w:rPr>
          <w:rFonts w:ascii="Myriad Pro" w:hAnsi="Myriad Pro"/>
          <w:b/>
          <w:color w:val="4F6228" w:themeColor="accent3" w:themeShade="80"/>
          <w:sz w:val="28"/>
          <w:szCs w:val="28"/>
        </w:rPr>
      </w:pPr>
      <w:r>
        <w:rPr>
          <w:rFonts w:ascii="Myriad Pro" w:hAnsi="Myriad Pro"/>
        </w:rPr>
        <w:br w:type="page"/>
      </w:r>
      <w:bookmarkStart w:id="50" w:name="_Toc53611700"/>
      <w:bookmarkStart w:id="51" w:name="_Toc52882378"/>
      <w:bookmarkStart w:id="52" w:name="_Toc64559498"/>
      <w:r w:rsidR="00D246D6">
        <w:rPr>
          <w:rFonts w:ascii="Myriad Pro" w:hAnsi="Myriad Pro"/>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50"/>
      <w:bookmarkEnd w:id="51"/>
      <w:bookmarkEnd w:id="52"/>
    </w:p>
    <w:p w14:paraId="485177B1" w14:textId="77777777" w:rsidR="00D246D6" w:rsidRDefault="00D246D6" w:rsidP="00D246D6">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786989D4" w14:textId="77777777" w:rsidR="00D246D6" w:rsidRDefault="00D246D6" w:rsidP="00D246D6">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3D983A1" w14:textId="77777777" w:rsidR="00D246D6" w:rsidRDefault="00D246D6" w:rsidP="00D246D6">
      <w:pPr>
        <w:spacing w:line="360" w:lineRule="auto"/>
        <w:jc w:val="both"/>
        <w:rPr>
          <w:rFonts w:ascii="Myriad Pro" w:eastAsiaTheme="minorHAnsi" w:hAnsi="Myriad Pro"/>
          <w:sz w:val="26"/>
          <w:szCs w:val="26"/>
        </w:rPr>
      </w:pPr>
    </w:p>
    <w:p w14:paraId="4A9B6379" w14:textId="77777777" w:rsidR="00D246D6" w:rsidRDefault="00D246D6" w:rsidP="00D246D6">
      <w:pPr>
        <w:keepNext/>
        <w:spacing w:line="360" w:lineRule="auto"/>
        <w:jc w:val="both"/>
        <w:rPr>
          <w:rFonts w:ascii="Myriad Pro" w:hAnsi="Myriad Pro"/>
          <w:b/>
          <w:bCs/>
          <w:sz w:val="26"/>
          <w:szCs w:val="26"/>
        </w:rPr>
      </w:pPr>
      <w:r>
        <w:rPr>
          <w:rFonts w:ascii="Myriad Pro" w:hAnsi="Myriad Pro"/>
          <w:b/>
          <w:bCs/>
          <w:sz w:val="26"/>
          <w:szCs w:val="26"/>
        </w:rPr>
        <w:t xml:space="preserve">РЕКОМЕНДАЦИИ И ПРЕДЛОЖЕНИЯ ИСПОЛНИТЕЛЯ </w:t>
      </w:r>
    </w:p>
    <w:p w14:paraId="4643E456" w14:textId="791FEE52" w:rsidR="00D246D6" w:rsidRDefault="00D246D6" w:rsidP="00D246D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5C3295">
        <w:rPr>
          <w:rFonts w:ascii="Myriad Pro" w:eastAsia="Calibri" w:hAnsi="Myriad Pro"/>
          <w:sz w:val="26"/>
          <w:szCs w:val="26"/>
        </w:rPr>
        <w:t>ПАО </w:t>
      </w:r>
      <w:r>
        <w:rPr>
          <w:rFonts w:ascii="Myriad Pro" w:eastAsia="Calibri" w:hAnsi="Myriad Pro"/>
          <w:sz w:val="26"/>
          <w:szCs w:val="26"/>
        </w:rPr>
        <w:t>«</w:t>
      </w:r>
      <w:proofErr w:type="spellStart"/>
      <w:r w:rsidR="00325E45">
        <w:rPr>
          <w:rFonts w:ascii="Myriad Pro" w:eastAsia="Calibri" w:hAnsi="Myriad Pro"/>
          <w:sz w:val="26"/>
          <w:szCs w:val="26"/>
        </w:rPr>
        <w:t>Россети</w:t>
      </w:r>
      <w:proofErr w:type="spellEnd"/>
      <w:r w:rsidR="00325E45">
        <w:rPr>
          <w:rFonts w:ascii="Myriad Pro" w:eastAsia="Calibri" w:hAnsi="Myriad Pro"/>
          <w:sz w:val="26"/>
          <w:szCs w:val="26"/>
        </w:rPr>
        <w:t xml:space="preserve"> Сибирь</w:t>
      </w:r>
      <w:r>
        <w:rPr>
          <w:rFonts w:ascii="Myriad Pro" w:eastAsia="Calibri" w:hAnsi="Myriad Pro"/>
          <w:sz w:val="26"/>
          <w:szCs w:val="26"/>
        </w:rPr>
        <w:t>»</w:t>
      </w:r>
      <w:r w:rsidR="00C70D4F">
        <w:rPr>
          <w:rFonts w:ascii="Myriad Pro" w:eastAsia="Calibri" w:hAnsi="Myriad Pro"/>
          <w:sz w:val="26"/>
          <w:szCs w:val="26"/>
        </w:rPr>
        <w:t xml:space="preserve"> -</w:t>
      </w:r>
      <w:r>
        <w:rPr>
          <w:rFonts w:ascii="Myriad Pro" w:eastAsia="Calibri" w:hAnsi="Myriad Pro"/>
          <w:sz w:val="26"/>
          <w:szCs w:val="26"/>
        </w:rPr>
        <w:t xml:space="preserve"> «</w:t>
      </w:r>
      <w:r w:rsidR="00325E45">
        <w:rPr>
          <w:rFonts w:ascii="Myriad Pro" w:eastAsia="Calibri" w:hAnsi="Myriad Pro"/>
          <w:sz w:val="26"/>
          <w:szCs w:val="26"/>
        </w:rPr>
        <w:t>Читаэнерго</w:t>
      </w:r>
      <w:r>
        <w:rPr>
          <w:rFonts w:ascii="Myriad Pro" w:eastAsia="Calibri" w:hAnsi="Myriad Pro"/>
          <w:sz w:val="26"/>
          <w:szCs w:val="26"/>
        </w:rPr>
        <w:t>» в составе тарифной заявки дополнительно представлять:</w:t>
      </w:r>
    </w:p>
    <w:p w14:paraId="359B86BE" w14:textId="77777777" w:rsidR="00D246D6" w:rsidRDefault="00D246D6" w:rsidP="00C70D4F">
      <w:pPr>
        <w:pStyle w:val="afff9"/>
        <w:numPr>
          <w:ilvl w:val="0"/>
          <w:numId w:val="20"/>
        </w:numPr>
        <w:spacing w:line="360" w:lineRule="auto"/>
        <w:ind w:left="1134" w:hanging="567"/>
        <w:jc w:val="both"/>
        <w:rPr>
          <w:rFonts w:ascii="Myriad Pro" w:eastAsiaTheme="minorHAnsi" w:hAnsi="Myriad Pro"/>
          <w:sz w:val="26"/>
          <w:szCs w:val="26"/>
        </w:rPr>
      </w:pPr>
      <w:r>
        <w:rPr>
          <w:rFonts w:ascii="Myriad Pro" w:hAnsi="Myriad Pro"/>
          <w:sz w:val="26"/>
          <w:szCs w:val="26"/>
        </w:rPr>
        <w:t>подробный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информацию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2A8CF626" w14:textId="77777777" w:rsidR="00D246D6" w:rsidRDefault="00D246D6" w:rsidP="00C70D4F">
      <w:pPr>
        <w:pStyle w:val="afff9"/>
        <w:numPr>
          <w:ilvl w:val="0"/>
          <w:numId w:val="20"/>
        </w:numPr>
        <w:spacing w:line="360" w:lineRule="auto"/>
        <w:ind w:left="1134" w:hanging="567"/>
        <w:jc w:val="both"/>
        <w:rPr>
          <w:rFonts w:ascii="Myriad Pro" w:hAnsi="Myriad Pro"/>
          <w:sz w:val="26"/>
          <w:szCs w:val="26"/>
        </w:rPr>
      </w:pPr>
      <w:r>
        <w:rPr>
          <w:rFonts w:ascii="Myriad Pro" w:hAnsi="Myriad Pro"/>
          <w:sz w:val="26"/>
          <w:szCs w:val="26"/>
        </w:rPr>
        <w:lastRenderedPageBreak/>
        <w:t>пояснительную записку по расчету выпадающих доходов с указанием применяемых норм, расценок и нормативов расчета;</w:t>
      </w:r>
    </w:p>
    <w:p w14:paraId="7CCBE272" w14:textId="77777777" w:rsidR="00D246D6" w:rsidRDefault="00D246D6" w:rsidP="00C70D4F">
      <w:pPr>
        <w:pStyle w:val="afff9"/>
        <w:numPr>
          <w:ilvl w:val="0"/>
          <w:numId w:val="20"/>
        </w:numPr>
        <w:spacing w:line="360" w:lineRule="auto"/>
        <w:ind w:left="1134" w:hanging="567"/>
        <w:jc w:val="both"/>
        <w:rPr>
          <w:rFonts w:ascii="Myriad Pro" w:hAnsi="Myriad Pro"/>
          <w:sz w:val="26"/>
          <w:szCs w:val="26"/>
        </w:rPr>
      </w:pPr>
      <w:r>
        <w:rPr>
          <w:rFonts w:ascii="Myriad Pro" w:hAnsi="Myriad Pro"/>
          <w:sz w:val="26"/>
          <w:szCs w:val="26"/>
        </w:rPr>
        <w:t>реестры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4BB3D08" w14:textId="77777777" w:rsidR="00D246D6" w:rsidRDefault="00D246D6" w:rsidP="00C70D4F">
      <w:pPr>
        <w:pStyle w:val="afff9"/>
        <w:numPr>
          <w:ilvl w:val="0"/>
          <w:numId w:val="20"/>
        </w:numPr>
        <w:spacing w:line="360" w:lineRule="auto"/>
        <w:ind w:left="1134" w:hanging="567"/>
        <w:jc w:val="both"/>
        <w:rPr>
          <w:rFonts w:ascii="Myriad Pro" w:hAnsi="Myriad Pro"/>
          <w:sz w:val="26"/>
          <w:szCs w:val="26"/>
        </w:rPr>
      </w:pPr>
      <w:r>
        <w:rPr>
          <w:rFonts w:ascii="Myriad Pro" w:hAnsi="Myriad Pro"/>
          <w:sz w:val="26"/>
          <w:szCs w:val="26"/>
        </w:rPr>
        <w:t>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выгрузки по счету 08 с субсчётом «</w:t>
      </w:r>
      <w:proofErr w:type="spellStart"/>
      <w:r>
        <w:rPr>
          <w:rFonts w:ascii="Myriad Pro" w:hAnsi="Myriad Pro"/>
          <w:sz w:val="26"/>
          <w:szCs w:val="26"/>
        </w:rPr>
        <w:t>хозспособ</w:t>
      </w:r>
      <w:proofErr w:type="spellEnd"/>
      <w:r>
        <w:rPr>
          <w:rFonts w:ascii="Myriad Pro" w:hAnsi="Myriad Pro"/>
          <w:sz w:val="26"/>
          <w:szCs w:val="26"/>
        </w:rPr>
        <w:t xml:space="preserve">», при осуществлении ТП хозяйственным способом). </w:t>
      </w:r>
    </w:p>
    <w:p w14:paraId="0E211B13" w14:textId="77777777" w:rsidR="00D246D6" w:rsidRDefault="00D246D6" w:rsidP="00C70D4F">
      <w:pPr>
        <w:pStyle w:val="afff9"/>
        <w:numPr>
          <w:ilvl w:val="0"/>
          <w:numId w:val="20"/>
        </w:numPr>
        <w:spacing w:line="360" w:lineRule="auto"/>
        <w:ind w:left="1134" w:hanging="567"/>
        <w:jc w:val="both"/>
        <w:rPr>
          <w:rFonts w:ascii="Myriad Pro" w:hAnsi="Myriad Pro"/>
          <w:sz w:val="26"/>
          <w:szCs w:val="26"/>
        </w:rPr>
      </w:pPr>
      <w:r>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2718601A" w14:textId="77777777" w:rsidR="00D246D6" w:rsidRDefault="00D246D6" w:rsidP="00C70D4F">
      <w:pPr>
        <w:pStyle w:val="afff9"/>
        <w:numPr>
          <w:ilvl w:val="0"/>
          <w:numId w:val="20"/>
        </w:numPr>
        <w:spacing w:line="360" w:lineRule="auto"/>
        <w:ind w:left="1134" w:hanging="567"/>
        <w:jc w:val="both"/>
        <w:rPr>
          <w:rFonts w:ascii="Myriad Pro" w:hAnsi="Myriad Pro"/>
          <w:sz w:val="26"/>
          <w:szCs w:val="26"/>
        </w:rPr>
      </w:pPr>
      <w:r>
        <w:rPr>
          <w:rFonts w:ascii="Myriad Pro" w:hAnsi="Myriad Pro"/>
          <w:sz w:val="26"/>
          <w:szCs w:val="26"/>
        </w:rPr>
        <w:t>документы, подтверждающие расходы на обеспечение средствами коммерческого учета электрической энергии.</w:t>
      </w:r>
    </w:p>
    <w:p w14:paraId="6D2B81C3" w14:textId="77777777" w:rsidR="00D246D6" w:rsidRDefault="00D246D6" w:rsidP="00D246D6">
      <w:pPr>
        <w:pStyle w:val="3a"/>
        <w:shd w:val="clear" w:color="auto" w:fill="FFFFFF" w:themeFill="background1"/>
        <w:ind w:left="0" w:firstLine="567"/>
      </w:pPr>
      <w:r>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391DF826" w14:textId="7392DE7F" w:rsidR="00D246D6" w:rsidRDefault="00D246D6" w:rsidP="000D2C87">
      <w:pPr>
        <w:pStyle w:val="20"/>
        <w:numPr>
          <w:ilvl w:val="1"/>
          <w:numId w:val="26"/>
        </w:numPr>
        <w:spacing w:before="0" w:line="360" w:lineRule="auto"/>
        <w:ind w:left="0" w:firstLine="0"/>
        <w:jc w:val="both"/>
        <w:rPr>
          <w:rFonts w:ascii="Myriad Pro" w:hAnsi="Myriad Pro"/>
          <w:b/>
          <w:color w:val="4F6228" w:themeColor="accent3" w:themeShade="80"/>
          <w:sz w:val="28"/>
          <w:szCs w:val="28"/>
        </w:rPr>
      </w:pPr>
      <w:bookmarkStart w:id="53" w:name="_Toc53611703"/>
      <w:bookmarkStart w:id="54" w:name="_Toc53333655"/>
      <w:bookmarkStart w:id="55" w:name="_Toc53158481"/>
      <w:bookmarkStart w:id="56" w:name="_Toc64559499"/>
      <w:r>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w:t>
      </w:r>
      <w:r w:rsidRPr="00FF29FC">
        <w:rPr>
          <w:rFonts w:ascii="Myriad Pro" w:hAnsi="Myriad Pro"/>
          <w:b/>
          <w:color w:val="4F6228" w:themeColor="accent3" w:themeShade="80"/>
          <w:sz w:val="28"/>
          <w:szCs w:val="28"/>
          <w:shd w:val="clear" w:color="auto" w:fill="FFFFFF" w:themeFill="background1"/>
        </w:rPr>
        <w:t xml:space="preserve">филиалом </w:t>
      </w:r>
      <w:r w:rsidR="005C3295">
        <w:rPr>
          <w:rFonts w:ascii="Myriad Pro" w:hAnsi="Myriad Pro"/>
          <w:b/>
          <w:color w:val="4F6228" w:themeColor="accent3" w:themeShade="80"/>
          <w:sz w:val="28"/>
          <w:szCs w:val="28"/>
          <w:shd w:val="clear" w:color="auto" w:fill="FFFFFF" w:themeFill="background1"/>
        </w:rPr>
        <w:t>ПАО </w:t>
      </w:r>
      <w:r w:rsidRPr="00FF29FC">
        <w:rPr>
          <w:rFonts w:ascii="Myriad Pro" w:hAnsi="Myriad Pro"/>
          <w:b/>
          <w:color w:val="4F6228" w:themeColor="accent3" w:themeShade="80"/>
          <w:sz w:val="28"/>
          <w:szCs w:val="28"/>
          <w:shd w:val="clear" w:color="auto" w:fill="FFFFFF" w:themeFill="background1"/>
        </w:rPr>
        <w:t>«</w:t>
      </w:r>
      <w:proofErr w:type="spellStart"/>
      <w:r w:rsidRPr="00FF29FC">
        <w:rPr>
          <w:rFonts w:ascii="Myriad Pro" w:hAnsi="Myriad Pro"/>
          <w:b/>
          <w:color w:val="4F6228" w:themeColor="accent3" w:themeShade="80"/>
          <w:sz w:val="28"/>
          <w:szCs w:val="28"/>
          <w:shd w:val="clear" w:color="auto" w:fill="FFFFFF" w:themeFill="background1"/>
        </w:rPr>
        <w:t>Россети</w:t>
      </w:r>
      <w:proofErr w:type="spellEnd"/>
      <w:r w:rsidRPr="00FF29FC">
        <w:rPr>
          <w:rFonts w:ascii="Myriad Pro" w:hAnsi="Myriad Pro"/>
          <w:b/>
          <w:color w:val="4F6228" w:themeColor="accent3" w:themeShade="80"/>
          <w:sz w:val="28"/>
          <w:szCs w:val="28"/>
          <w:shd w:val="clear" w:color="auto" w:fill="FFFFFF" w:themeFill="background1"/>
        </w:rPr>
        <w:t xml:space="preserve"> Сибирь»</w:t>
      </w:r>
      <w:r w:rsidR="00C70D4F">
        <w:rPr>
          <w:rFonts w:ascii="Myriad Pro" w:hAnsi="Myriad Pro"/>
          <w:b/>
          <w:color w:val="4F6228" w:themeColor="accent3" w:themeShade="80"/>
          <w:sz w:val="28"/>
          <w:szCs w:val="28"/>
          <w:shd w:val="clear" w:color="auto" w:fill="FFFFFF" w:themeFill="background1"/>
        </w:rPr>
        <w:t xml:space="preserve"> </w:t>
      </w:r>
      <w:r w:rsidRPr="00FF29FC">
        <w:rPr>
          <w:rFonts w:ascii="Myriad Pro" w:hAnsi="Myriad Pro"/>
          <w:b/>
          <w:color w:val="4F6228" w:themeColor="accent3" w:themeShade="80"/>
          <w:sz w:val="28"/>
          <w:szCs w:val="28"/>
          <w:shd w:val="clear" w:color="auto" w:fill="FFFFFF" w:themeFill="background1"/>
        </w:rPr>
        <w:t>-«Читаэнерго» в Региональную службу по тарифам и ценообразованию Забайкальского края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w:t>
      </w:r>
      <w:r>
        <w:rPr>
          <w:rFonts w:ascii="Myriad Pro" w:hAnsi="Myriad Pro"/>
          <w:b/>
          <w:color w:val="4F6228" w:themeColor="accent3" w:themeShade="80"/>
          <w:sz w:val="28"/>
          <w:szCs w:val="28"/>
        </w:rPr>
        <w:t xml:space="preserve"> истекший период</w:t>
      </w:r>
      <w:bookmarkEnd w:id="53"/>
      <w:bookmarkEnd w:id="54"/>
      <w:bookmarkEnd w:id="55"/>
      <w:bookmarkEnd w:id="56"/>
    </w:p>
    <w:p w14:paraId="4DC58945" w14:textId="77777777" w:rsidR="00D246D6" w:rsidRDefault="00D246D6" w:rsidP="000D2C87">
      <w:pPr>
        <w:pStyle w:val="20"/>
        <w:numPr>
          <w:ilvl w:val="2"/>
          <w:numId w:val="26"/>
        </w:numPr>
        <w:spacing w:before="0" w:line="360" w:lineRule="auto"/>
        <w:jc w:val="both"/>
        <w:rPr>
          <w:rFonts w:ascii="Myriad Pro" w:hAnsi="Myriad Pro"/>
          <w:b/>
          <w:color w:val="4F6228" w:themeColor="accent3" w:themeShade="80"/>
          <w:sz w:val="28"/>
          <w:szCs w:val="28"/>
        </w:rPr>
      </w:pPr>
      <w:bookmarkStart w:id="57" w:name="_Toc53611704"/>
      <w:bookmarkStart w:id="58" w:name="_Toc64559500"/>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57"/>
      <w:bookmarkEnd w:id="58"/>
    </w:p>
    <w:p w14:paraId="2E2FF023" w14:textId="77777777" w:rsidR="00D246D6" w:rsidRDefault="00D246D6" w:rsidP="00D246D6">
      <w:pPr>
        <w:autoSpaceDE w:val="0"/>
        <w:autoSpaceDN w:val="0"/>
        <w:adjustRightInd w:val="0"/>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001C40EA"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56F30E73" w14:textId="77777777" w:rsidR="00D246D6" w:rsidRDefault="00D246D6" w:rsidP="000D2C87">
      <w:pPr>
        <w:numPr>
          <w:ilvl w:val="0"/>
          <w:numId w:val="22"/>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457E2985" w14:textId="77777777" w:rsidR="00D246D6" w:rsidRDefault="00D246D6" w:rsidP="000D2C87">
      <w:pPr>
        <w:numPr>
          <w:ilvl w:val="0"/>
          <w:numId w:val="22"/>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140BB015" w14:textId="77777777" w:rsidR="00D246D6" w:rsidRDefault="00D246D6" w:rsidP="000D2C87">
      <w:pPr>
        <w:numPr>
          <w:ilvl w:val="0"/>
          <w:numId w:val="22"/>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1F6EC429" w14:textId="77777777" w:rsidR="00D246D6" w:rsidRDefault="00D246D6" w:rsidP="000D2C87">
      <w:pPr>
        <w:numPr>
          <w:ilvl w:val="0"/>
          <w:numId w:val="22"/>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77682B03" w14:textId="77777777" w:rsidR="00D246D6" w:rsidRDefault="00D246D6" w:rsidP="000D2C87">
      <w:pPr>
        <w:numPr>
          <w:ilvl w:val="0"/>
          <w:numId w:val="22"/>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Pr>
          <w:rFonts w:ascii="Myriad Pro" w:eastAsia="Calibri" w:hAnsi="Myriad Pro"/>
          <w:color w:val="000000"/>
          <w:sz w:val="26"/>
          <w:szCs w:val="26"/>
        </w:rPr>
        <w:t>кВ</w:t>
      </w:r>
      <w:proofErr w:type="spellEnd"/>
      <w:r>
        <w:rPr>
          <w:rFonts w:ascii="Myriad Pro" w:eastAsia="Calibri" w:hAnsi="Myriad Pro"/>
          <w:color w:val="000000"/>
          <w:sz w:val="26"/>
          <w:szCs w:val="26"/>
        </w:rPr>
        <w:t xml:space="preserve"> и выше;</w:t>
      </w:r>
    </w:p>
    <w:p w14:paraId="72471549"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2C0893D2"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отчет об исполнении финансового плана субъекта электроэнергетики;</w:t>
      </w:r>
    </w:p>
    <w:p w14:paraId="601BB455"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паспорта инвестиционных проектов;</w:t>
      </w:r>
    </w:p>
    <w:p w14:paraId="21E200F0"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64ACBC7" w14:textId="77777777" w:rsidR="00D246D6" w:rsidRDefault="00D246D6" w:rsidP="00D246D6">
      <w:pPr>
        <w:autoSpaceDE w:val="0"/>
        <w:autoSpaceDN w:val="0"/>
        <w:adjustRightInd w:val="0"/>
        <w:spacing w:line="360" w:lineRule="auto"/>
        <w:ind w:firstLine="567"/>
        <w:jc w:val="both"/>
        <w:rPr>
          <w:rFonts w:ascii="Myriad Pro" w:eastAsiaTheme="minorHAnsi" w:hAnsi="Myriad Pro"/>
          <w:color w:val="000000"/>
          <w:sz w:val="26"/>
          <w:szCs w:val="26"/>
        </w:rPr>
      </w:pPr>
      <w:r>
        <w:rPr>
          <w:rFonts w:ascii="Myriad Pro" w:hAnsi="Myriad Pro"/>
          <w:color w:val="000000"/>
          <w:sz w:val="26"/>
          <w:szCs w:val="26"/>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2E789445" w14:textId="77777777" w:rsidR="00D246D6" w:rsidRDefault="00D246D6" w:rsidP="00D246D6">
      <w:pPr>
        <w:keepNext/>
        <w:spacing w:line="360" w:lineRule="auto"/>
        <w:jc w:val="both"/>
        <w:rPr>
          <w:rFonts w:ascii="Myriad Pro" w:hAnsi="Myriad Pro"/>
          <w:b/>
          <w:bCs/>
          <w:sz w:val="26"/>
          <w:szCs w:val="26"/>
        </w:rPr>
      </w:pPr>
      <w:r>
        <w:rPr>
          <w:rFonts w:ascii="Myriad Pro" w:hAnsi="Myriad Pro"/>
          <w:b/>
          <w:bCs/>
          <w:sz w:val="26"/>
          <w:szCs w:val="26"/>
        </w:rPr>
        <w:lastRenderedPageBreak/>
        <w:t xml:space="preserve">РЕКОМЕНДАЦИИ И ПРЕДЛОЖЕНИЯ ИСПОЛНИТЕЛЯ </w:t>
      </w:r>
    </w:p>
    <w:p w14:paraId="62DCE206" w14:textId="77777777" w:rsidR="00D246D6" w:rsidRDefault="00D246D6" w:rsidP="00C70D4F">
      <w:pPr>
        <w:spacing w:line="360" w:lineRule="auto"/>
        <w:ind w:firstLine="709"/>
        <w:jc w:val="both"/>
        <w:rPr>
          <w:rFonts w:ascii="Myriad Pro" w:hAnsi="Myriad Pro"/>
          <w:b/>
          <w:color w:val="FF0000"/>
          <w:sz w:val="26"/>
          <w:szCs w:val="26"/>
        </w:rPr>
      </w:pPr>
      <w:r>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организацией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4ED7DA8B" w14:textId="046839D6" w:rsidR="00D246D6" w:rsidRDefault="00D246D6" w:rsidP="00D246D6">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риска определения корректировки необходимой валовой выручки в заниженном размере Исполнитель рекомендует филиалу </w:t>
      </w:r>
      <w:r w:rsidR="005C3295">
        <w:rPr>
          <w:rFonts w:ascii="Myriad Pro" w:eastAsia="Calibri" w:hAnsi="Myriad Pro"/>
          <w:sz w:val="26"/>
          <w:szCs w:val="26"/>
        </w:rPr>
        <w:t>ПАО </w:t>
      </w:r>
      <w:r>
        <w:rPr>
          <w:rFonts w:ascii="Myriad Pro" w:eastAsia="Calibri" w:hAnsi="Myriad Pro"/>
          <w:sz w:val="26"/>
          <w:szCs w:val="26"/>
        </w:rPr>
        <w:t>«</w:t>
      </w:r>
      <w:proofErr w:type="spellStart"/>
      <w:r w:rsidR="00C70D4F">
        <w:rPr>
          <w:rFonts w:ascii="Myriad Pro" w:eastAsia="Calibri" w:hAnsi="Myriad Pro"/>
          <w:sz w:val="26"/>
          <w:szCs w:val="26"/>
        </w:rPr>
        <w:t>Россети</w:t>
      </w:r>
      <w:proofErr w:type="spellEnd"/>
      <w:r w:rsidR="00C70D4F">
        <w:rPr>
          <w:rFonts w:ascii="Myriad Pro" w:eastAsia="Calibri" w:hAnsi="Myriad Pro"/>
          <w:sz w:val="26"/>
          <w:szCs w:val="26"/>
        </w:rPr>
        <w:t xml:space="preserve"> Сибирь</w:t>
      </w:r>
      <w:r>
        <w:rPr>
          <w:rFonts w:ascii="Myriad Pro" w:eastAsia="Calibri" w:hAnsi="Myriad Pro"/>
          <w:sz w:val="26"/>
          <w:szCs w:val="26"/>
        </w:rPr>
        <w:t>»</w:t>
      </w:r>
      <w:r w:rsidR="00C70D4F">
        <w:rPr>
          <w:rFonts w:ascii="Myriad Pro" w:eastAsia="Calibri" w:hAnsi="Myriad Pro"/>
          <w:sz w:val="26"/>
          <w:szCs w:val="26"/>
        </w:rPr>
        <w:t xml:space="preserve"> -</w:t>
      </w:r>
      <w:r>
        <w:rPr>
          <w:rFonts w:ascii="Myriad Pro" w:eastAsia="Calibri" w:hAnsi="Myriad Pro"/>
          <w:sz w:val="26"/>
          <w:szCs w:val="26"/>
        </w:rPr>
        <w:t xml:space="preserve"> «</w:t>
      </w:r>
      <w:r w:rsidR="00FF29FC">
        <w:rPr>
          <w:rFonts w:ascii="Myriad Pro" w:eastAsia="Calibri" w:hAnsi="Myriad Pro"/>
          <w:sz w:val="26"/>
          <w:szCs w:val="26"/>
        </w:rPr>
        <w:t>Читаэнерго</w:t>
      </w:r>
      <w:r>
        <w:rPr>
          <w:rFonts w:ascii="Myriad Pro" w:eastAsia="Calibri" w:hAnsi="Myriad Pro"/>
          <w:sz w:val="26"/>
          <w:szCs w:val="26"/>
        </w:rPr>
        <w:t xml:space="preserve">» предоставлять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 </w:t>
      </w:r>
      <w:proofErr w:type="spellStart"/>
      <w:r>
        <w:rPr>
          <w:rFonts w:ascii="Myriad Pro" w:eastAsia="Calibri" w:hAnsi="Myriad Pro"/>
          <w:sz w:val="26"/>
          <w:szCs w:val="26"/>
          <w:lang w:val="en-US"/>
        </w:rPr>
        <w:t>i</w:t>
      </w:r>
      <w:proofErr w:type="spellEnd"/>
      <w:r>
        <w:rPr>
          <w:rFonts w:ascii="Myriad Pro" w:eastAsia="Calibri" w:hAnsi="Myriad Pro"/>
          <w:sz w:val="26"/>
          <w:szCs w:val="26"/>
        </w:rPr>
        <w:t>-2),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49E7E295"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5FEC5108" w14:textId="77777777" w:rsidR="00D246D6" w:rsidRDefault="00D246D6" w:rsidP="000D2C87">
      <w:pPr>
        <w:numPr>
          <w:ilvl w:val="0"/>
          <w:numId w:val="23"/>
        </w:numPr>
        <w:autoSpaceDE w:val="0"/>
        <w:autoSpaceDN w:val="0"/>
        <w:adjustRightInd w:val="0"/>
        <w:spacing w:line="360" w:lineRule="auto"/>
        <w:ind w:left="1701" w:hanging="283"/>
        <w:jc w:val="both"/>
        <w:rPr>
          <w:rFonts w:ascii="Myriad Pro" w:eastAsia="Calibri" w:hAnsi="Myriad Pro"/>
          <w:color w:val="000000"/>
          <w:sz w:val="26"/>
          <w:szCs w:val="26"/>
        </w:rPr>
      </w:pPr>
      <w:r>
        <w:rPr>
          <w:rFonts w:ascii="Myriad Pro" w:eastAsia="Calibri" w:hAnsi="Myriad Pro"/>
          <w:color w:val="000000"/>
          <w:sz w:val="26"/>
          <w:szCs w:val="26"/>
        </w:rPr>
        <w:lastRenderedPageBreak/>
        <w:t>копии платежных поручений со статусом «Оплачено»;</w:t>
      </w:r>
    </w:p>
    <w:p w14:paraId="07ED971F" w14:textId="77777777" w:rsidR="00D246D6" w:rsidRDefault="00D246D6" w:rsidP="000D2C87">
      <w:pPr>
        <w:numPr>
          <w:ilvl w:val="0"/>
          <w:numId w:val="23"/>
        </w:numPr>
        <w:autoSpaceDE w:val="0"/>
        <w:autoSpaceDN w:val="0"/>
        <w:adjustRightInd w:val="0"/>
        <w:spacing w:line="360" w:lineRule="auto"/>
        <w:ind w:left="1701" w:hanging="283"/>
        <w:jc w:val="both"/>
        <w:rPr>
          <w:rFonts w:ascii="Myriad Pro" w:eastAsia="Calibri" w:hAnsi="Myriad Pro"/>
          <w:color w:val="000000"/>
          <w:sz w:val="26"/>
          <w:szCs w:val="26"/>
        </w:rPr>
      </w:pPr>
      <w:r>
        <w:rPr>
          <w:rFonts w:ascii="Myriad Pro" w:eastAsia="Calibri" w:hAnsi="Myriad Pro"/>
          <w:color w:val="000000"/>
          <w:sz w:val="26"/>
          <w:szCs w:val="26"/>
        </w:rPr>
        <w:t xml:space="preserve">выписки из </w:t>
      </w:r>
      <w:proofErr w:type="spellStart"/>
      <w:r>
        <w:rPr>
          <w:rFonts w:ascii="Myriad Pro" w:eastAsia="Calibri" w:hAnsi="Myriad Pro"/>
          <w:color w:val="000000"/>
          <w:sz w:val="26"/>
          <w:szCs w:val="26"/>
        </w:rPr>
        <w:t>оборотно</w:t>
      </w:r>
      <w:proofErr w:type="spellEnd"/>
      <w:r>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40CB335D" w14:textId="77777777" w:rsidR="00D246D6" w:rsidRDefault="00D246D6" w:rsidP="000D2C87">
      <w:pPr>
        <w:numPr>
          <w:ilvl w:val="0"/>
          <w:numId w:val="23"/>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Pr>
          <w:rFonts w:ascii="Myriad Pro" w:eastAsia="Calibri" w:hAnsi="Myriad Pro"/>
          <w:color w:val="000000"/>
          <w:sz w:val="26"/>
          <w:szCs w:val="26"/>
        </w:rPr>
        <w:t>акты о приемке выполненных работ (по форме КС-2);</w:t>
      </w:r>
    </w:p>
    <w:p w14:paraId="4E7E4BFA" w14:textId="77777777" w:rsidR="00D246D6" w:rsidRDefault="00D246D6" w:rsidP="000D2C87">
      <w:pPr>
        <w:numPr>
          <w:ilvl w:val="0"/>
          <w:numId w:val="23"/>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Pr>
          <w:rFonts w:ascii="Myriad Pro" w:eastAsia="Calibri" w:hAnsi="Myriad Pro"/>
          <w:color w:val="000000"/>
          <w:sz w:val="26"/>
          <w:szCs w:val="26"/>
        </w:rPr>
        <w:t>справка о стоимости выполненных работ (по форме КС-3);</w:t>
      </w:r>
    </w:p>
    <w:p w14:paraId="5E35A3D0" w14:textId="77777777" w:rsidR="00D246D6" w:rsidRDefault="00D246D6" w:rsidP="000D2C87">
      <w:pPr>
        <w:numPr>
          <w:ilvl w:val="0"/>
          <w:numId w:val="23"/>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Pr>
          <w:rFonts w:ascii="Myriad Pro" w:eastAsia="Calibri" w:hAnsi="Myriad Pro"/>
          <w:color w:val="000000"/>
          <w:sz w:val="26"/>
          <w:szCs w:val="26"/>
        </w:rPr>
        <w:t>товарные накладные;</w:t>
      </w:r>
    </w:p>
    <w:p w14:paraId="4ADA5547" w14:textId="77777777" w:rsidR="00D246D6" w:rsidRDefault="00D246D6" w:rsidP="000D2C87">
      <w:pPr>
        <w:numPr>
          <w:ilvl w:val="0"/>
          <w:numId w:val="23"/>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Pr>
          <w:rFonts w:ascii="Myriad Pro" w:eastAsia="Calibri" w:hAnsi="Myriad Pro"/>
          <w:color w:val="000000"/>
          <w:sz w:val="26"/>
          <w:szCs w:val="26"/>
        </w:rPr>
        <w:t>справки по распределению косвенных затрат;</w:t>
      </w:r>
    </w:p>
    <w:p w14:paraId="35066228"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0F05872" w14:textId="77777777" w:rsidR="00D246D6" w:rsidRDefault="00D246D6" w:rsidP="000D2C87">
      <w:pPr>
        <w:numPr>
          <w:ilvl w:val="0"/>
          <w:numId w:val="23"/>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F7DE4EF" w14:textId="77777777" w:rsidR="00D246D6" w:rsidRDefault="00D246D6" w:rsidP="000D2C87">
      <w:pPr>
        <w:numPr>
          <w:ilvl w:val="0"/>
          <w:numId w:val="23"/>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BC45E4C" w14:textId="77777777" w:rsidR="00D246D6" w:rsidRDefault="00D246D6" w:rsidP="000D2C87">
      <w:pPr>
        <w:numPr>
          <w:ilvl w:val="0"/>
          <w:numId w:val="23"/>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762494D" w14:textId="77777777" w:rsidR="00D246D6" w:rsidRDefault="00D246D6" w:rsidP="00061C52">
      <w:pPr>
        <w:numPr>
          <w:ilvl w:val="0"/>
          <w:numId w:val="21"/>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Pr>
          <w:rFonts w:ascii="Myriad Pro" w:eastAsia="Calibri" w:hAnsi="Myriad Pro"/>
          <w:color w:val="FF0000"/>
          <w:sz w:val="26"/>
          <w:szCs w:val="26"/>
        </w:rPr>
        <w:t xml:space="preserve"> </w:t>
      </w:r>
      <w:r>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60A2D195" w14:textId="77777777" w:rsidR="00D246D6" w:rsidRDefault="00D246D6" w:rsidP="000D2C87">
      <w:pPr>
        <w:numPr>
          <w:ilvl w:val="0"/>
          <w:numId w:val="23"/>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Pr>
          <w:rFonts w:ascii="Myriad Pro" w:eastAsia="Calibri" w:hAnsi="Myriad Pro"/>
          <w:color w:val="000000"/>
          <w:sz w:val="26"/>
          <w:szCs w:val="26"/>
        </w:rPr>
        <w:lastRenderedPageBreak/>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14F2D53" w14:textId="77777777" w:rsidR="00D246D6" w:rsidRDefault="00D246D6" w:rsidP="000D2C87">
      <w:pPr>
        <w:numPr>
          <w:ilvl w:val="0"/>
          <w:numId w:val="23"/>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58AAE15" w14:textId="77777777" w:rsidR="00D122EB" w:rsidRDefault="00D122EB" w:rsidP="00D122EB">
      <w:pPr>
        <w:autoSpaceDE w:val="0"/>
        <w:autoSpaceDN w:val="0"/>
        <w:adjustRightInd w:val="0"/>
        <w:spacing w:line="360" w:lineRule="auto"/>
        <w:ind w:left="1560"/>
        <w:contextualSpacing/>
        <w:jc w:val="both"/>
        <w:rPr>
          <w:rFonts w:ascii="Myriad Pro" w:eastAsia="Calibri" w:hAnsi="Myriad Pro"/>
          <w:color w:val="000000"/>
          <w:sz w:val="26"/>
          <w:szCs w:val="26"/>
        </w:rPr>
      </w:pPr>
    </w:p>
    <w:p w14:paraId="244528CF" w14:textId="77777777" w:rsidR="00D246D6" w:rsidRDefault="00D246D6" w:rsidP="000D2C87">
      <w:pPr>
        <w:pStyle w:val="20"/>
        <w:numPr>
          <w:ilvl w:val="2"/>
          <w:numId w:val="26"/>
        </w:numPr>
        <w:spacing w:before="0" w:line="360" w:lineRule="auto"/>
        <w:ind w:left="567" w:hanging="578"/>
        <w:jc w:val="both"/>
        <w:rPr>
          <w:rFonts w:ascii="Myriad Pro" w:eastAsiaTheme="majorEastAsia" w:hAnsi="Myriad Pro"/>
          <w:b/>
          <w:color w:val="4F6228" w:themeColor="accent3" w:themeShade="80"/>
          <w:sz w:val="28"/>
          <w:szCs w:val="28"/>
        </w:rPr>
      </w:pPr>
      <w:bookmarkStart w:id="59" w:name="_Toc53611705"/>
      <w:bookmarkStart w:id="60" w:name="_Toc53158487"/>
      <w:bookmarkStart w:id="61" w:name="_Toc64559501"/>
      <w:r>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9"/>
      <w:bookmarkEnd w:id="60"/>
      <w:bookmarkEnd w:id="61"/>
    </w:p>
    <w:p w14:paraId="0C3B4420" w14:textId="5C85328E" w:rsidR="00D246D6" w:rsidRDefault="00D246D6" w:rsidP="00D246D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Для подтверждения фактических расходов Исполнитель рекомендует </w:t>
      </w:r>
      <w:r w:rsidR="00FF29FC">
        <w:rPr>
          <w:rFonts w:ascii="Myriad Pro" w:eastAsia="Calibri" w:hAnsi="Myriad Pro"/>
          <w:sz w:val="26"/>
          <w:szCs w:val="26"/>
        </w:rPr>
        <w:t xml:space="preserve">филиалу </w:t>
      </w:r>
      <w:r w:rsidR="005C3295">
        <w:rPr>
          <w:rFonts w:ascii="Myriad Pro" w:eastAsia="Calibri" w:hAnsi="Myriad Pro"/>
          <w:sz w:val="26"/>
          <w:szCs w:val="26"/>
        </w:rPr>
        <w:t>ПАО </w:t>
      </w:r>
      <w:r w:rsidR="00FF29FC">
        <w:rPr>
          <w:rFonts w:ascii="Myriad Pro" w:eastAsia="Calibri" w:hAnsi="Myriad Pro"/>
          <w:sz w:val="26"/>
          <w:szCs w:val="26"/>
        </w:rPr>
        <w:t xml:space="preserve">«МРСК Сибирь» </w:t>
      </w:r>
      <w:r w:rsidR="00D122EB">
        <w:rPr>
          <w:rFonts w:ascii="Myriad Pro" w:eastAsia="Calibri" w:hAnsi="Myriad Pro"/>
          <w:sz w:val="26"/>
          <w:szCs w:val="26"/>
        </w:rPr>
        <w:t xml:space="preserve">- </w:t>
      </w:r>
      <w:r w:rsidR="00FF29FC">
        <w:rPr>
          <w:rFonts w:ascii="Myriad Pro" w:eastAsia="Calibri" w:hAnsi="Myriad Pro"/>
          <w:sz w:val="26"/>
          <w:szCs w:val="26"/>
        </w:rPr>
        <w:t>«Читаэнерго»</w:t>
      </w:r>
      <w:r>
        <w:rPr>
          <w:rFonts w:ascii="Myriad Pro" w:eastAsia="Calibri" w:hAnsi="Myriad Pro"/>
          <w:sz w:val="26"/>
          <w:szCs w:val="26"/>
        </w:rPr>
        <w:t xml:space="preserve"> в составе материалов представлять:</w:t>
      </w:r>
    </w:p>
    <w:p w14:paraId="58B13892" w14:textId="77777777" w:rsidR="00D246D6" w:rsidRDefault="00D246D6" w:rsidP="00061C52">
      <w:pPr>
        <w:pStyle w:val="afff9"/>
        <w:numPr>
          <w:ilvl w:val="0"/>
          <w:numId w:val="24"/>
        </w:numPr>
        <w:spacing w:line="360" w:lineRule="auto"/>
        <w:ind w:left="993" w:hanging="426"/>
        <w:jc w:val="both"/>
        <w:rPr>
          <w:rFonts w:ascii="Myriad Pro" w:eastAsiaTheme="minorHAnsi" w:hAnsi="Myriad Pro"/>
          <w:sz w:val="26"/>
          <w:szCs w:val="26"/>
        </w:rPr>
      </w:pPr>
      <w:r>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21D414AE"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пояснительную записку по расчету </w:t>
      </w:r>
      <w:r>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Pr>
          <w:rFonts w:ascii="Myriad Pro" w:hAnsi="Myriad Pro"/>
          <w:sz w:val="26"/>
          <w:szCs w:val="26"/>
        </w:rPr>
        <w:t>;</w:t>
      </w:r>
    </w:p>
    <w:p w14:paraId="602A104E"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w:t>
      </w:r>
      <w:r>
        <w:rPr>
          <w:rFonts w:ascii="Myriad Pro" w:hAnsi="Myriad Pro"/>
          <w:sz w:val="26"/>
          <w:szCs w:val="26"/>
        </w:rPr>
        <w:lastRenderedPageBreak/>
        <w:t>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48C069E9"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лицах, подавшем заявки, а также копии форм первичных учетных данных (ОС-1, ОС-1а, ОС-3 или формы КС-14 и Выгрузки по счету 08 с субсчётом «</w:t>
      </w:r>
      <w:proofErr w:type="spellStart"/>
      <w:r>
        <w:rPr>
          <w:rFonts w:ascii="Myriad Pro" w:hAnsi="Myriad Pro"/>
          <w:sz w:val="26"/>
          <w:szCs w:val="26"/>
        </w:rPr>
        <w:t>хозспособ</w:t>
      </w:r>
      <w:proofErr w:type="spellEnd"/>
      <w:r>
        <w:rPr>
          <w:rFonts w:ascii="Myriad Pro" w:hAnsi="Myriad Pro"/>
          <w:sz w:val="26"/>
          <w:szCs w:val="26"/>
        </w:rPr>
        <w:t xml:space="preserve">», при осуществлении ТП хозяйственным способом); </w:t>
      </w:r>
    </w:p>
    <w:p w14:paraId="18ABE6DD"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15C4703F"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2C12F110"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6DB6B3EC"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15215F05"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копию Положения об оплате труда, утвержденного приказом регулируемой организации;</w:t>
      </w:r>
    </w:p>
    <w:p w14:paraId="3C470714"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lastRenderedPageBreak/>
        <w:t xml:space="preserve"> копию утвержденной в установленном порядке инвестиционной программы за последний истекший год (с указанием источников финансирования с расшифровкой по видам деятельности);</w:t>
      </w:r>
    </w:p>
    <w:p w14:paraId="0BE74FF4" w14:textId="77777777" w:rsidR="00D246D6" w:rsidRDefault="00D246D6" w:rsidP="00061C52">
      <w:pPr>
        <w:pStyle w:val="afff9"/>
        <w:numPr>
          <w:ilvl w:val="0"/>
          <w:numId w:val="24"/>
        </w:numPr>
        <w:spacing w:line="360" w:lineRule="auto"/>
        <w:ind w:left="993" w:hanging="426"/>
        <w:jc w:val="both"/>
        <w:rPr>
          <w:rFonts w:ascii="Myriad Pro" w:hAnsi="Myriad Pro"/>
          <w:sz w:val="26"/>
          <w:szCs w:val="26"/>
        </w:rPr>
      </w:pPr>
      <w:r>
        <w:rPr>
          <w:rFonts w:ascii="Myriad Pro" w:hAnsi="Myriad Pro"/>
          <w:sz w:val="26"/>
          <w:szCs w:val="26"/>
        </w:rPr>
        <w:t xml:space="preserve"> отчеты об исполнении инвестиционной программы за последний истекший год, за который имеются отчетные данные (с указанием источников финансирования с расшифровкой по видам деятельности).</w:t>
      </w:r>
    </w:p>
    <w:p w14:paraId="43F2F445" w14:textId="77777777" w:rsidR="00D122EB" w:rsidRDefault="00D122EB" w:rsidP="00D122EB">
      <w:pPr>
        <w:pStyle w:val="afff9"/>
        <w:spacing w:line="360" w:lineRule="auto"/>
        <w:ind w:left="851"/>
        <w:jc w:val="both"/>
        <w:rPr>
          <w:rFonts w:ascii="Myriad Pro" w:hAnsi="Myriad Pro"/>
          <w:sz w:val="26"/>
          <w:szCs w:val="26"/>
        </w:rPr>
      </w:pPr>
    </w:p>
    <w:p w14:paraId="5A91D07C" w14:textId="77777777" w:rsidR="00D246D6" w:rsidRDefault="00D246D6" w:rsidP="000D2C87">
      <w:pPr>
        <w:pStyle w:val="20"/>
        <w:numPr>
          <w:ilvl w:val="2"/>
          <w:numId w:val="26"/>
        </w:numPr>
        <w:spacing w:before="0" w:line="360" w:lineRule="auto"/>
        <w:ind w:left="567" w:hanging="578"/>
        <w:jc w:val="both"/>
        <w:rPr>
          <w:rFonts w:ascii="Myriad Pro" w:hAnsi="Myriad Pro"/>
          <w:b/>
          <w:color w:val="4F6228" w:themeColor="accent3" w:themeShade="80"/>
          <w:sz w:val="28"/>
          <w:szCs w:val="28"/>
        </w:rPr>
      </w:pPr>
      <w:bookmarkStart w:id="62" w:name="_Toc53611707"/>
      <w:bookmarkStart w:id="63" w:name="_Toc53158490"/>
      <w:bookmarkStart w:id="64" w:name="_Toc64559502"/>
      <w:r>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62"/>
      <w:bookmarkEnd w:id="63"/>
      <w:bookmarkEnd w:id="64"/>
    </w:p>
    <w:p w14:paraId="26F80196" w14:textId="77777777" w:rsidR="00D246D6" w:rsidRDefault="00D246D6" w:rsidP="00D246D6">
      <w:pPr>
        <w:spacing w:line="360" w:lineRule="auto"/>
        <w:jc w:val="both"/>
        <w:rPr>
          <w:rFonts w:ascii="Myriad Pro" w:hAnsi="Myriad Pro"/>
          <w:b/>
          <w:bCs/>
          <w:sz w:val="26"/>
          <w:szCs w:val="26"/>
        </w:rPr>
      </w:pPr>
      <w:r>
        <w:rPr>
          <w:rFonts w:ascii="Myriad Pro" w:hAnsi="Myriad Pro"/>
          <w:b/>
          <w:bCs/>
          <w:sz w:val="26"/>
          <w:szCs w:val="26"/>
        </w:rPr>
        <w:t xml:space="preserve">РЕКОМЕНДАЦИИ И ПРЕДЛОЖЕНИЯ ИСПОЛНИТЕЛЯ </w:t>
      </w:r>
    </w:p>
    <w:p w14:paraId="1361977C" w14:textId="77777777" w:rsidR="00D246D6" w:rsidRDefault="00D246D6" w:rsidP="00D246D6">
      <w:pPr>
        <w:tabs>
          <w:tab w:val="left" w:pos="1134"/>
        </w:tabs>
        <w:spacing w:line="360" w:lineRule="auto"/>
        <w:ind w:firstLine="567"/>
        <w:jc w:val="both"/>
        <w:rPr>
          <w:rFonts w:ascii="Myriad Pro" w:hAnsi="Myriad Pro"/>
          <w:sz w:val="26"/>
          <w:szCs w:val="26"/>
        </w:rPr>
      </w:pPr>
      <w:r>
        <w:rPr>
          <w:rFonts w:ascii="Myriad Pro" w:hAnsi="Myriad Pro"/>
          <w:sz w:val="26"/>
          <w:szCs w:val="26"/>
        </w:rPr>
        <w:t xml:space="preserve">В целях подтверждения фактических расходов на обслуживание долгосрочных заемных средств Исполнитель рекомендует предоставлять регулирующему органу дополнительно следующие документы и информацию: </w:t>
      </w:r>
    </w:p>
    <w:p w14:paraId="21FD282C"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 расходов по статье;</w:t>
      </w:r>
    </w:p>
    <w:p w14:paraId="07FAD556"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CD7044E"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1FCD09CB"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расчет дефицита оборотных средств в операционной и/или в инвестиционной деятельности за отчетный период;</w:t>
      </w:r>
    </w:p>
    <w:p w14:paraId="17FD61FA"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EA47442"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360CE9E9"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lastRenderedPageBreak/>
        <w:t xml:space="preserve"> данные бухгалтерского учета по счетам учета заемных средств (счета 66 и 67) за предшествующий период регулирования;</w:t>
      </w:r>
    </w:p>
    <w:p w14:paraId="287652B5"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расчет средневзвешенной процентной ставки, исходя из величины заемных средств, на начало последнего истекшего периода регулирования и оставшихся к погашению на конец предшествующего периода регулирования (факт);</w:t>
      </w:r>
    </w:p>
    <w:p w14:paraId="5E4FB308"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расчет процента сбора денежных средств за истекший отчетный период регулирования;</w:t>
      </w:r>
    </w:p>
    <w:p w14:paraId="32942C79"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отчет о движении потоков наличности за истекший отчетный период регулирования;</w:t>
      </w:r>
    </w:p>
    <w:p w14:paraId="797AED61"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анализ изменения дебиторской задолженности на начало и конец истекшего отчетного периода регулирования;</w:t>
      </w:r>
    </w:p>
    <w:p w14:paraId="7BF190C1"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структура дебиторской задолженности филиала в динамике за истекший отчетный период регулирования;</w:t>
      </w:r>
    </w:p>
    <w:p w14:paraId="7D4B3951"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обороты счета 62 в разрезе контрагентов;</w:t>
      </w:r>
    </w:p>
    <w:p w14:paraId="49E2C658" w14:textId="77777777"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BE009CB" w14:textId="51E9EF1F" w:rsidR="00D246D6" w:rsidRDefault="00D246D6" w:rsidP="00061C52">
      <w:pPr>
        <w:pStyle w:val="afff9"/>
        <w:numPr>
          <w:ilvl w:val="0"/>
          <w:numId w:val="25"/>
        </w:numPr>
        <w:tabs>
          <w:tab w:val="left" w:pos="1134"/>
        </w:tabs>
        <w:spacing w:line="360" w:lineRule="auto"/>
        <w:ind w:left="993" w:hanging="426"/>
        <w:jc w:val="both"/>
        <w:rPr>
          <w:rFonts w:ascii="Myriad Pro" w:hAnsi="Myriad Pro"/>
          <w:sz w:val="26"/>
          <w:szCs w:val="26"/>
        </w:rPr>
      </w:pPr>
      <w:r>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00D122EB">
        <w:rPr>
          <w:rFonts w:ascii="Myriad Pro" w:hAnsi="Myriad Pro"/>
          <w:sz w:val="26"/>
          <w:szCs w:val="26"/>
        </w:rPr>
        <w:t xml:space="preserve">локальными нормативно-правовыми актами </w:t>
      </w:r>
      <w:r w:rsidR="005C3295">
        <w:rPr>
          <w:rFonts w:ascii="Myriad Pro" w:hAnsi="Myriad Pro"/>
          <w:sz w:val="26"/>
          <w:szCs w:val="26"/>
        </w:rPr>
        <w:t>ПАО </w:t>
      </w:r>
      <w:r w:rsidR="00D122EB">
        <w:rPr>
          <w:rFonts w:ascii="Myriad Pro" w:hAnsi="Myriad Pro"/>
          <w:sz w:val="26"/>
          <w:szCs w:val="26"/>
        </w:rPr>
        <w:t>«</w:t>
      </w:r>
      <w:proofErr w:type="spellStart"/>
      <w:r w:rsidR="00D122EB">
        <w:rPr>
          <w:rFonts w:ascii="Myriad Pro" w:hAnsi="Myriad Pro"/>
          <w:sz w:val="26"/>
          <w:szCs w:val="26"/>
        </w:rPr>
        <w:t>Россети</w:t>
      </w:r>
      <w:proofErr w:type="spellEnd"/>
      <w:r w:rsidR="00D122EB">
        <w:rPr>
          <w:rFonts w:ascii="Myriad Pro" w:hAnsi="Myriad Pro"/>
          <w:sz w:val="26"/>
          <w:szCs w:val="26"/>
        </w:rPr>
        <w:t xml:space="preserve"> Сибирь»</w:t>
      </w:r>
      <w:r>
        <w:rPr>
          <w:rFonts w:ascii="Myriad Pro" w:hAnsi="Myriad Pro"/>
          <w:sz w:val="26"/>
          <w:szCs w:val="26"/>
        </w:rPr>
        <w:t>.</w:t>
      </w:r>
    </w:p>
    <w:p w14:paraId="7CE472D4" w14:textId="77777777" w:rsidR="00D122EB" w:rsidRDefault="00D122EB" w:rsidP="000D2C87">
      <w:pPr>
        <w:pStyle w:val="20"/>
        <w:numPr>
          <w:ilvl w:val="0"/>
          <w:numId w:val="32"/>
        </w:numPr>
        <w:spacing w:before="0" w:line="360" w:lineRule="auto"/>
        <w:jc w:val="both"/>
        <w:rPr>
          <w:rFonts w:ascii="Myriad Pro" w:hAnsi="Myriad Pro"/>
          <w:b/>
          <w:color w:val="4F6228" w:themeColor="accent3" w:themeShade="80"/>
          <w:sz w:val="28"/>
          <w:szCs w:val="28"/>
        </w:rPr>
        <w:sectPr w:rsidR="00D122EB" w:rsidSect="0004017F">
          <w:pgSz w:w="11906" w:h="16838"/>
          <w:pgMar w:top="1134" w:right="850" w:bottom="1134" w:left="1701" w:header="708" w:footer="708" w:gutter="0"/>
          <w:cols w:space="708"/>
          <w:docGrid w:linePitch="360"/>
        </w:sectPr>
      </w:pPr>
      <w:bookmarkStart w:id="65" w:name="_Toc53158492"/>
      <w:bookmarkStart w:id="66" w:name="_Toc53611709"/>
      <w:bookmarkStart w:id="67" w:name="_Toc53333656"/>
      <w:bookmarkStart w:id="68" w:name="_Toc53158495"/>
      <w:bookmarkStart w:id="69" w:name="_Toc53333659"/>
    </w:p>
    <w:p w14:paraId="1523519F" w14:textId="77777777" w:rsidR="00061C52" w:rsidRDefault="00061C52" w:rsidP="000D2C87">
      <w:pPr>
        <w:pStyle w:val="20"/>
        <w:numPr>
          <w:ilvl w:val="0"/>
          <w:numId w:val="32"/>
        </w:numPr>
        <w:spacing w:before="0" w:line="360" w:lineRule="auto"/>
        <w:jc w:val="both"/>
        <w:rPr>
          <w:rFonts w:ascii="Myriad Pro" w:hAnsi="Myriad Pro"/>
          <w:b/>
          <w:color w:val="4F6228" w:themeColor="accent3" w:themeShade="80"/>
          <w:sz w:val="28"/>
          <w:szCs w:val="28"/>
        </w:rPr>
        <w:sectPr w:rsidR="00061C52" w:rsidSect="00A13DD2">
          <w:type w:val="continuous"/>
          <w:pgSz w:w="11906" w:h="16838"/>
          <w:pgMar w:top="1134" w:right="850" w:bottom="1134" w:left="1701" w:header="708" w:footer="708" w:gutter="0"/>
          <w:cols w:space="708"/>
          <w:docGrid w:linePitch="360"/>
        </w:sectPr>
      </w:pPr>
    </w:p>
    <w:p w14:paraId="63163729" w14:textId="5F06D0E5" w:rsidR="00FF29FC" w:rsidRPr="00FF29FC" w:rsidRDefault="00FF29FC" w:rsidP="000D2C87">
      <w:pPr>
        <w:pStyle w:val="20"/>
        <w:numPr>
          <w:ilvl w:val="0"/>
          <w:numId w:val="32"/>
        </w:numPr>
        <w:spacing w:before="0" w:line="360" w:lineRule="auto"/>
        <w:jc w:val="both"/>
        <w:rPr>
          <w:rFonts w:ascii="Myriad Pro" w:hAnsi="Myriad Pro"/>
          <w:b/>
          <w:color w:val="4F6228" w:themeColor="accent3" w:themeShade="80"/>
          <w:sz w:val="28"/>
          <w:szCs w:val="28"/>
        </w:rPr>
      </w:pPr>
      <w:bookmarkStart w:id="70" w:name="_Toc64559503"/>
      <w:r w:rsidRPr="00FF29F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D122EB" w:rsidRPr="00D122EB">
        <w:rPr>
          <w:rFonts w:ascii="Myriad Pro" w:hAnsi="Myriad Pro"/>
          <w:b/>
          <w:color w:val="4F6228" w:themeColor="accent3" w:themeShade="80"/>
          <w:sz w:val="28"/>
          <w:szCs w:val="28"/>
        </w:rPr>
        <w:t>Региональн</w:t>
      </w:r>
      <w:r w:rsidR="00D122EB">
        <w:rPr>
          <w:rFonts w:ascii="Myriad Pro" w:hAnsi="Myriad Pro"/>
          <w:b/>
          <w:color w:val="4F6228" w:themeColor="accent3" w:themeShade="80"/>
          <w:sz w:val="28"/>
          <w:szCs w:val="28"/>
        </w:rPr>
        <w:t>ой</w:t>
      </w:r>
      <w:r w:rsidR="00D122EB" w:rsidRPr="00D122EB">
        <w:rPr>
          <w:rFonts w:ascii="Myriad Pro" w:hAnsi="Myriad Pro"/>
          <w:b/>
          <w:color w:val="4F6228" w:themeColor="accent3" w:themeShade="80"/>
          <w:sz w:val="28"/>
          <w:szCs w:val="28"/>
        </w:rPr>
        <w:t xml:space="preserve"> служб</w:t>
      </w:r>
      <w:r w:rsidR="00D122EB">
        <w:rPr>
          <w:rFonts w:ascii="Myriad Pro" w:hAnsi="Myriad Pro"/>
          <w:b/>
          <w:color w:val="4F6228" w:themeColor="accent3" w:themeShade="80"/>
          <w:sz w:val="28"/>
          <w:szCs w:val="28"/>
        </w:rPr>
        <w:t>ой</w:t>
      </w:r>
      <w:r w:rsidR="00D122EB" w:rsidRPr="00D122EB">
        <w:rPr>
          <w:rFonts w:ascii="Myriad Pro" w:hAnsi="Myriad Pro"/>
          <w:b/>
          <w:color w:val="4F6228" w:themeColor="accent3" w:themeShade="80"/>
          <w:sz w:val="28"/>
          <w:szCs w:val="28"/>
        </w:rPr>
        <w:t xml:space="preserve"> по тарифам и ценообразованию</w:t>
      </w:r>
      <w:r w:rsidRPr="00FF29FC">
        <w:rPr>
          <w:rFonts w:ascii="Myriad Pro" w:hAnsi="Myriad Pro"/>
          <w:b/>
          <w:color w:val="4F6228" w:themeColor="accent3" w:themeShade="80"/>
          <w:sz w:val="28"/>
          <w:szCs w:val="28"/>
        </w:rPr>
        <w:t xml:space="preserve"> Забайкальского края в расчет тарифов </w:t>
      </w:r>
      <w:bookmarkStart w:id="71" w:name="_Toc52882395"/>
      <w:bookmarkStart w:id="72" w:name="_Toc53158493"/>
      <w:bookmarkStart w:id="73" w:name="_Toc53333657"/>
      <w:bookmarkStart w:id="74" w:name="_Toc53611710"/>
      <w:bookmarkEnd w:id="65"/>
      <w:bookmarkEnd w:id="66"/>
      <w:bookmarkEnd w:id="67"/>
      <w:bookmarkEnd w:id="71"/>
      <w:r>
        <w:rPr>
          <w:rFonts w:ascii="Myriad Pro" w:hAnsi="Myriad Pro"/>
          <w:b/>
          <w:color w:val="4F6228" w:themeColor="accent3" w:themeShade="80"/>
          <w:sz w:val="28"/>
          <w:szCs w:val="28"/>
          <w:shd w:val="clear" w:color="auto" w:fill="FFFFFF" w:themeFill="background1"/>
        </w:rPr>
        <w:t>филиала</w:t>
      </w:r>
      <w:r w:rsidRPr="00FF29FC">
        <w:rPr>
          <w:rFonts w:ascii="Myriad Pro" w:hAnsi="Myriad Pro"/>
          <w:b/>
          <w:color w:val="4F6228" w:themeColor="accent3" w:themeShade="80"/>
          <w:sz w:val="28"/>
          <w:szCs w:val="28"/>
          <w:shd w:val="clear" w:color="auto" w:fill="FFFFFF" w:themeFill="background1"/>
        </w:rPr>
        <w:t xml:space="preserve"> </w:t>
      </w:r>
      <w:r w:rsidR="005C3295">
        <w:rPr>
          <w:rFonts w:ascii="Myriad Pro" w:hAnsi="Myriad Pro"/>
          <w:b/>
          <w:color w:val="4F6228" w:themeColor="accent3" w:themeShade="80"/>
          <w:sz w:val="28"/>
          <w:szCs w:val="28"/>
          <w:shd w:val="clear" w:color="auto" w:fill="FFFFFF" w:themeFill="background1"/>
        </w:rPr>
        <w:t>ПАО </w:t>
      </w:r>
      <w:r w:rsidRPr="00FF29FC">
        <w:rPr>
          <w:rFonts w:ascii="Myriad Pro" w:hAnsi="Myriad Pro"/>
          <w:b/>
          <w:color w:val="4F6228" w:themeColor="accent3" w:themeShade="80"/>
          <w:sz w:val="28"/>
          <w:szCs w:val="28"/>
          <w:shd w:val="clear" w:color="auto" w:fill="FFFFFF" w:themeFill="background1"/>
        </w:rPr>
        <w:t>«</w:t>
      </w:r>
      <w:proofErr w:type="spellStart"/>
      <w:r w:rsidRPr="00FF29FC">
        <w:rPr>
          <w:rFonts w:ascii="Myriad Pro" w:hAnsi="Myriad Pro"/>
          <w:b/>
          <w:color w:val="4F6228" w:themeColor="accent3" w:themeShade="80"/>
          <w:sz w:val="28"/>
          <w:szCs w:val="28"/>
          <w:shd w:val="clear" w:color="auto" w:fill="FFFFFF" w:themeFill="background1"/>
        </w:rPr>
        <w:t>Россети</w:t>
      </w:r>
      <w:proofErr w:type="spellEnd"/>
      <w:r w:rsidRPr="00FF29FC">
        <w:rPr>
          <w:rFonts w:ascii="Myriad Pro" w:hAnsi="Myriad Pro"/>
          <w:b/>
          <w:color w:val="4F6228" w:themeColor="accent3" w:themeShade="80"/>
          <w:sz w:val="28"/>
          <w:szCs w:val="28"/>
          <w:shd w:val="clear" w:color="auto" w:fill="FFFFFF" w:themeFill="background1"/>
        </w:rPr>
        <w:t xml:space="preserve"> Сибирь»</w:t>
      </w:r>
      <w:r w:rsidR="00D122EB">
        <w:rPr>
          <w:rFonts w:ascii="Myriad Pro" w:hAnsi="Myriad Pro"/>
          <w:b/>
          <w:color w:val="4F6228" w:themeColor="accent3" w:themeShade="80"/>
          <w:sz w:val="28"/>
          <w:szCs w:val="28"/>
          <w:shd w:val="clear" w:color="auto" w:fill="FFFFFF" w:themeFill="background1"/>
        </w:rPr>
        <w:t xml:space="preserve"> </w:t>
      </w:r>
      <w:r w:rsidRPr="00FF29FC">
        <w:rPr>
          <w:rFonts w:ascii="Myriad Pro" w:hAnsi="Myriad Pro"/>
          <w:b/>
          <w:color w:val="4F6228" w:themeColor="accent3" w:themeShade="80"/>
          <w:sz w:val="28"/>
          <w:szCs w:val="28"/>
          <w:shd w:val="clear" w:color="auto" w:fill="FFFFFF" w:themeFill="background1"/>
        </w:rPr>
        <w:t>-</w:t>
      </w:r>
      <w:r w:rsidR="00D122EB">
        <w:rPr>
          <w:rFonts w:ascii="Myriad Pro" w:hAnsi="Myriad Pro"/>
          <w:b/>
          <w:color w:val="4F6228" w:themeColor="accent3" w:themeShade="80"/>
          <w:sz w:val="28"/>
          <w:szCs w:val="28"/>
          <w:shd w:val="clear" w:color="auto" w:fill="FFFFFF" w:themeFill="background1"/>
        </w:rPr>
        <w:t xml:space="preserve"> </w:t>
      </w:r>
      <w:r w:rsidRPr="00FF29FC">
        <w:rPr>
          <w:rFonts w:ascii="Myriad Pro" w:hAnsi="Myriad Pro"/>
          <w:b/>
          <w:color w:val="4F6228" w:themeColor="accent3" w:themeShade="80"/>
          <w:sz w:val="28"/>
          <w:szCs w:val="28"/>
          <w:shd w:val="clear" w:color="auto" w:fill="FFFFFF" w:themeFill="background1"/>
        </w:rPr>
        <w:t>«Читаэнерго»</w:t>
      </w:r>
      <w:bookmarkEnd w:id="70"/>
    </w:p>
    <w:p w14:paraId="664EFB61" w14:textId="77777777" w:rsidR="00FF29FC" w:rsidRPr="00FF29FC" w:rsidRDefault="00FF29FC" w:rsidP="000D2C87">
      <w:pPr>
        <w:pStyle w:val="20"/>
        <w:numPr>
          <w:ilvl w:val="1"/>
          <w:numId w:val="32"/>
        </w:numPr>
        <w:spacing w:before="0" w:line="360" w:lineRule="auto"/>
        <w:jc w:val="both"/>
        <w:rPr>
          <w:rFonts w:ascii="Myriad Pro" w:hAnsi="Myriad Pro"/>
          <w:b/>
          <w:color w:val="4F6228" w:themeColor="accent3" w:themeShade="80"/>
          <w:sz w:val="28"/>
          <w:szCs w:val="28"/>
        </w:rPr>
      </w:pPr>
      <w:bookmarkStart w:id="75" w:name="_Toc64559504"/>
      <w:r w:rsidRPr="00FF29FC">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72"/>
      <w:bookmarkEnd w:id="73"/>
      <w:bookmarkEnd w:id="74"/>
      <w:bookmarkEnd w:id="75"/>
    </w:p>
    <w:p w14:paraId="7F0EB01F" w14:textId="77777777" w:rsidR="00FF29FC" w:rsidRDefault="00FF29FC" w:rsidP="00FF29FC">
      <w:pPr>
        <w:pStyle w:val="ConsPlusNormal"/>
        <w:spacing w:line="360" w:lineRule="auto"/>
        <w:ind w:firstLine="567"/>
        <w:jc w:val="both"/>
      </w:pPr>
      <w:bookmarkStart w:id="76" w:name="_Toc53333658"/>
      <w:bookmarkStart w:id="77" w:name="_Toc53158494"/>
      <w:r>
        <w:t xml:space="preserve">Согласно пункту 81 Основ ценообразования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r w:rsidRPr="00D122EB">
        <w:t>пунктами 38(1)</w:t>
      </w:r>
      <w:r>
        <w:t xml:space="preserve"> и </w:t>
      </w:r>
      <w:r w:rsidRPr="00D122EB">
        <w:t>40(1)</w:t>
      </w:r>
      <w:r>
        <w:t xml:space="preserve"> Основ ценообразования № 1178.</w:t>
      </w:r>
    </w:p>
    <w:p w14:paraId="71878713"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7755E0CE"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49E373F"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к Порядку формирования сводного прогнозного баланса производства и поставок электрической энергии (мощности) в рамках Единой энергетической системы </w:t>
      </w:r>
      <w:r>
        <w:rPr>
          <w:rFonts w:ascii="Myriad Pro" w:hAnsi="Myriad Pro"/>
          <w:sz w:val="26"/>
          <w:szCs w:val="26"/>
        </w:rPr>
        <w:lastRenderedPageBreak/>
        <w:t xml:space="preserve">России по субъектам Российской Федерации «График прохождения документов для утверждения Сводного прогнозного баланса»). </w:t>
      </w:r>
    </w:p>
    <w:p w14:paraId="34BA41D5"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687C48F7" w14:textId="77777777" w:rsidR="00FF29FC" w:rsidRDefault="00FF29FC" w:rsidP="00061C52">
      <w:pPr>
        <w:pStyle w:val="afff9"/>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03081B9A" w14:textId="77777777" w:rsidR="00FF29FC" w:rsidRDefault="00FF29FC" w:rsidP="00061C52">
      <w:pPr>
        <w:pStyle w:val="afff9"/>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в срок не позднее 15 августа предшествующего года направляют в орган исполнительной власти субъекта Российской Федерации, Системному оператору и Совет рынка (АТС)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69179DB0"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Pr>
          <w:rFonts w:ascii="Myriad Pro" w:hAnsi="Myriad Pro"/>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4A09525D"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13 Порядка № 53-э/1 </w:t>
      </w:r>
      <w:r>
        <w:rPr>
          <w:rFonts w:ascii="Myriad Pro" w:hAnsi="Myriad Pro"/>
          <w:bCs/>
          <w:sz w:val="26"/>
          <w:szCs w:val="26"/>
        </w:rPr>
        <w:t xml:space="preserve">органы исполнительной власти субъектов Российской Федерации в области государственного </w:t>
      </w:r>
      <w:r>
        <w:rPr>
          <w:rFonts w:ascii="Myriad Pro" w:hAnsi="Myriad Pro"/>
          <w:bCs/>
          <w:sz w:val="26"/>
          <w:szCs w:val="26"/>
        </w:rPr>
        <w:lastRenderedPageBreak/>
        <w:t>регулирования тарифов</w:t>
      </w:r>
      <w:r>
        <w:rPr>
          <w:rFonts w:ascii="Myriad Pro" w:hAnsi="Myriad Pro"/>
          <w:sz w:val="26"/>
          <w:szCs w:val="26"/>
        </w:rPr>
        <w:t xml:space="preserve"> определяют уровень потребности субъекта РФ (региона) в электрической энергии и мощности </w:t>
      </w:r>
      <w:r>
        <w:rPr>
          <w:rFonts w:ascii="Myriad Pro" w:hAnsi="Myriad Pro"/>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Pr>
          <w:rFonts w:ascii="Myriad Pro" w:hAnsi="Myriad Pro"/>
          <w:sz w:val="26"/>
          <w:szCs w:val="26"/>
        </w:rPr>
        <w:t xml:space="preserve"> к электрической сети, нормативов технологических потерь электрической энергии.</w:t>
      </w:r>
    </w:p>
    <w:p w14:paraId="62A99A11"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14 Порядка № 53-э/1 предусмотрено, что </w:t>
      </w:r>
      <w:r>
        <w:rPr>
          <w:rFonts w:ascii="Myriad Pro" w:hAnsi="Myriad Pro"/>
          <w:bCs/>
          <w:sz w:val="26"/>
          <w:szCs w:val="26"/>
        </w:rPr>
        <w:t>органы исполнительной власти субъектов РФ в области государственного регулирования тарифов</w:t>
      </w:r>
      <w:r>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Pr>
          <w:rFonts w:ascii="Myriad Pro" w:hAnsi="Myriad Pro"/>
          <w:bCs/>
          <w:sz w:val="26"/>
          <w:szCs w:val="26"/>
        </w:rPr>
        <w:t>информируют участников формирования баланса</w:t>
      </w:r>
      <w:r>
        <w:rPr>
          <w:rFonts w:ascii="Myriad Pro" w:hAnsi="Myriad Pro"/>
          <w:sz w:val="26"/>
          <w:szCs w:val="26"/>
        </w:rPr>
        <w:t xml:space="preserve"> о результатах рассмотрения предложений, </w:t>
      </w:r>
      <w:r>
        <w:rPr>
          <w:rFonts w:ascii="Myriad Pro" w:hAnsi="Myriad Pro"/>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Pr>
          <w:rFonts w:ascii="Myriad Pro" w:hAnsi="Myriad Pro"/>
          <w:bCs/>
          <w:sz w:val="26"/>
          <w:szCs w:val="26"/>
        </w:rPr>
        <w:t>с обоснованием конкретных изменений</w:t>
      </w:r>
      <w:r>
        <w:rPr>
          <w:rFonts w:ascii="Myriad Pro" w:hAnsi="Myriad Pro"/>
          <w:sz w:val="26"/>
          <w:szCs w:val="26"/>
        </w:rPr>
        <w:t xml:space="preserve">. </w:t>
      </w:r>
    </w:p>
    <w:p w14:paraId="1F8867AD"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4EFE2818"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07550F2B" w14:textId="77777777" w:rsidR="00FF29FC" w:rsidRDefault="00FF29FC" w:rsidP="00FF29F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65338E0E" w14:textId="77777777" w:rsidR="00FF29FC" w:rsidRDefault="00FF29FC" w:rsidP="00FF29FC">
      <w:pPr>
        <w:pStyle w:val="ConsPlusNormal"/>
        <w:spacing w:line="360" w:lineRule="auto"/>
        <w:ind w:firstLine="539"/>
        <w:jc w:val="both"/>
      </w:pPr>
      <w:r>
        <w:t xml:space="preserve">Пунктом 16 Правил регулирования предусмотрено, что </w:t>
      </w:r>
      <w:r>
        <w:rPr>
          <w:bCs/>
        </w:rPr>
        <w:t>органы исполнительной власти субъектов Российской Федерации в области государственного регулирования тарифов</w:t>
      </w:r>
      <w:r>
        <w:t xml:space="preserve"> до 15 июля года, предшествующего очередному периоду регулирования, </w:t>
      </w:r>
      <w:r>
        <w:rPr>
          <w:bCs/>
        </w:rPr>
        <w:t xml:space="preserve">представляют </w:t>
      </w:r>
      <w:r>
        <w:t xml:space="preserve">в Федеральную антимонопольную службу </w:t>
      </w:r>
      <w:r>
        <w:rPr>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t xml:space="preserve"> в текущем периоде регулирования (заявление об установлении цен (тарифов) </w:t>
      </w:r>
      <w:r>
        <w:rPr>
          <w:bCs/>
        </w:rPr>
        <w:t>с прилагаемыми обосновывающими материалами)</w:t>
      </w:r>
      <w:r>
        <w:t>.</w:t>
      </w:r>
    </w:p>
    <w:p w14:paraId="05DD9A16" w14:textId="77777777" w:rsidR="00FF29FC" w:rsidRDefault="00FF29FC" w:rsidP="00FF29FC">
      <w:pPr>
        <w:pStyle w:val="ConsPlusNormal"/>
        <w:spacing w:line="360" w:lineRule="auto"/>
        <w:ind w:firstLine="567"/>
        <w:jc w:val="both"/>
      </w:pPr>
      <w: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216D0028"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w:t>
      </w:r>
      <w:r>
        <w:rPr>
          <w:rFonts w:ascii="Myriad Pro" w:hAnsi="Myriad Pro"/>
          <w:sz w:val="26"/>
          <w:szCs w:val="26"/>
        </w:rPr>
        <w:lastRenderedPageBreak/>
        <w:t xml:space="preserve">и мощности, утвержденные в Сводном прогнозном балансе на соответствующий период регулирования. </w:t>
      </w:r>
    </w:p>
    <w:p w14:paraId="493C4846" w14:textId="77777777" w:rsidR="00061C52" w:rsidRDefault="00061C52" w:rsidP="00D122EB">
      <w:pPr>
        <w:pStyle w:val="20"/>
        <w:numPr>
          <w:ilvl w:val="1"/>
          <w:numId w:val="32"/>
        </w:numPr>
        <w:spacing w:before="0" w:line="360" w:lineRule="auto"/>
        <w:jc w:val="both"/>
        <w:rPr>
          <w:rFonts w:ascii="Myriad Pro" w:hAnsi="Myriad Pro"/>
          <w:b/>
          <w:color w:val="4F6228" w:themeColor="accent3" w:themeShade="80"/>
          <w:sz w:val="28"/>
          <w:szCs w:val="28"/>
        </w:rPr>
        <w:sectPr w:rsidR="00061C52" w:rsidSect="00061C52">
          <w:pgSz w:w="11906" w:h="16838"/>
          <w:pgMar w:top="1134" w:right="850" w:bottom="1134" w:left="1701" w:header="708" w:footer="708" w:gutter="0"/>
          <w:cols w:space="708"/>
          <w:docGrid w:linePitch="360"/>
        </w:sectPr>
      </w:pPr>
      <w:bookmarkStart w:id="78" w:name="_Toc53611711"/>
    </w:p>
    <w:p w14:paraId="6DABC0EA" w14:textId="5005ED5F" w:rsidR="00FF29FC" w:rsidRDefault="00FF29FC" w:rsidP="00D122EB">
      <w:pPr>
        <w:pStyle w:val="20"/>
        <w:numPr>
          <w:ilvl w:val="1"/>
          <w:numId w:val="32"/>
        </w:numPr>
        <w:spacing w:before="0" w:line="360" w:lineRule="auto"/>
        <w:jc w:val="both"/>
        <w:rPr>
          <w:rFonts w:ascii="Myriad Pro" w:hAnsi="Myriad Pro"/>
          <w:b/>
          <w:color w:val="4F6228" w:themeColor="accent3" w:themeShade="80"/>
          <w:sz w:val="28"/>
          <w:szCs w:val="28"/>
        </w:rPr>
      </w:pPr>
      <w:bookmarkStart w:id="79" w:name="_Toc64559505"/>
      <w:r>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76"/>
      <w:bookmarkEnd w:id="77"/>
      <w:r w:rsidR="00D122EB" w:rsidRPr="00D122EB">
        <w:rPr>
          <w:rFonts w:ascii="Myriad Pro" w:hAnsi="Myriad Pro"/>
          <w:b/>
          <w:color w:val="4F6228" w:themeColor="accent3" w:themeShade="80"/>
          <w:sz w:val="28"/>
          <w:szCs w:val="28"/>
        </w:rPr>
        <w:t>Региональн</w:t>
      </w:r>
      <w:r w:rsidR="00D122EB">
        <w:rPr>
          <w:rFonts w:ascii="Myriad Pro" w:hAnsi="Myriad Pro"/>
          <w:b/>
          <w:color w:val="4F6228" w:themeColor="accent3" w:themeShade="80"/>
          <w:sz w:val="28"/>
          <w:szCs w:val="28"/>
        </w:rPr>
        <w:t>ой</w:t>
      </w:r>
      <w:r w:rsidR="00D122EB" w:rsidRPr="00D122EB">
        <w:rPr>
          <w:rFonts w:ascii="Myriad Pro" w:hAnsi="Myriad Pro"/>
          <w:b/>
          <w:color w:val="4F6228" w:themeColor="accent3" w:themeShade="80"/>
          <w:sz w:val="28"/>
          <w:szCs w:val="28"/>
        </w:rPr>
        <w:t xml:space="preserve"> служб</w:t>
      </w:r>
      <w:r w:rsidR="00D122EB">
        <w:rPr>
          <w:rFonts w:ascii="Myriad Pro" w:hAnsi="Myriad Pro"/>
          <w:b/>
          <w:color w:val="4F6228" w:themeColor="accent3" w:themeShade="80"/>
          <w:sz w:val="28"/>
          <w:szCs w:val="28"/>
        </w:rPr>
        <w:t>ой</w:t>
      </w:r>
      <w:r w:rsidR="00D122EB" w:rsidRPr="00D122EB">
        <w:rPr>
          <w:rFonts w:ascii="Myriad Pro" w:hAnsi="Myriad Pro"/>
          <w:b/>
          <w:color w:val="4F6228" w:themeColor="accent3" w:themeShade="80"/>
          <w:sz w:val="28"/>
          <w:szCs w:val="28"/>
        </w:rPr>
        <w:t xml:space="preserve"> по тарифам и ценообразованию</w:t>
      </w:r>
      <w:r>
        <w:rPr>
          <w:rFonts w:ascii="Myriad Pro" w:hAnsi="Myriad Pro"/>
          <w:b/>
          <w:color w:val="4F6228" w:themeColor="accent3" w:themeShade="80"/>
          <w:sz w:val="28"/>
          <w:szCs w:val="28"/>
        </w:rPr>
        <w:t xml:space="preserve"> Забайкальского края в расчет тарифов </w:t>
      </w:r>
      <w:bookmarkEnd w:id="78"/>
      <w:r w:rsidRPr="00D122EB">
        <w:rPr>
          <w:rFonts w:ascii="Myriad Pro" w:hAnsi="Myriad Pro"/>
          <w:b/>
          <w:color w:val="4F6228" w:themeColor="accent3" w:themeShade="80"/>
          <w:sz w:val="28"/>
          <w:szCs w:val="28"/>
        </w:rPr>
        <w:t xml:space="preserve">филиала </w:t>
      </w:r>
      <w:r w:rsidR="005C3295">
        <w:rPr>
          <w:rFonts w:ascii="Myriad Pro" w:hAnsi="Myriad Pro"/>
          <w:b/>
          <w:color w:val="4F6228" w:themeColor="accent3" w:themeShade="80"/>
          <w:sz w:val="28"/>
          <w:szCs w:val="28"/>
        </w:rPr>
        <w:t>ПАО </w:t>
      </w:r>
      <w:r w:rsidRPr="00D122EB">
        <w:rPr>
          <w:rFonts w:ascii="Myriad Pro" w:hAnsi="Myriad Pro"/>
          <w:b/>
          <w:color w:val="4F6228" w:themeColor="accent3" w:themeShade="80"/>
          <w:sz w:val="28"/>
          <w:szCs w:val="28"/>
        </w:rPr>
        <w:t>«</w:t>
      </w:r>
      <w:proofErr w:type="spellStart"/>
      <w:r w:rsidRPr="00D122EB">
        <w:rPr>
          <w:rFonts w:ascii="Myriad Pro" w:hAnsi="Myriad Pro"/>
          <w:b/>
          <w:color w:val="4F6228" w:themeColor="accent3" w:themeShade="80"/>
          <w:sz w:val="28"/>
          <w:szCs w:val="28"/>
        </w:rPr>
        <w:t>Россети</w:t>
      </w:r>
      <w:proofErr w:type="spellEnd"/>
      <w:r w:rsidRPr="00D122EB">
        <w:rPr>
          <w:rFonts w:ascii="Myriad Pro" w:hAnsi="Myriad Pro"/>
          <w:b/>
          <w:color w:val="4F6228" w:themeColor="accent3" w:themeShade="80"/>
          <w:sz w:val="28"/>
          <w:szCs w:val="28"/>
        </w:rPr>
        <w:t xml:space="preserve"> Сибирь»</w:t>
      </w:r>
      <w:r w:rsidR="00D122EB" w:rsidRPr="00D122EB">
        <w:rPr>
          <w:rFonts w:ascii="Myriad Pro" w:hAnsi="Myriad Pro"/>
          <w:b/>
          <w:color w:val="4F6228" w:themeColor="accent3" w:themeShade="80"/>
          <w:sz w:val="28"/>
          <w:szCs w:val="28"/>
        </w:rPr>
        <w:t xml:space="preserve"> </w:t>
      </w:r>
      <w:r w:rsidRPr="00D122EB">
        <w:rPr>
          <w:rFonts w:ascii="Myriad Pro" w:hAnsi="Myriad Pro"/>
          <w:b/>
          <w:color w:val="4F6228" w:themeColor="accent3" w:themeShade="80"/>
          <w:sz w:val="28"/>
          <w:szCs w:val="28"/>
        </w:rPr>
        <w:t>-</w:t>
      </w:r>
      <w:r w:rsidR="00D122EB" w:rsidRPr="00D122EB">
        <w:rPr>
          <w:rFonts w:ascii="Myriad Pro" w:hAnsi="Myriad Pro"/>
          <w:b/>
          <w:color w:val="4F6228" w:themeColor="accent3" w:themeShade="80"/>
          <w:sz w:val="28"/>
          <w:szCs w:val="28"/>
        </w:rPr>
        <w:t xml:space="preserve"> </w:t>
      </w:r>
      <w:r w:rsidRPr="00D122EB">
        <w:rPr>
          <w:rFonts w:ascii="Myriad Pro" w:hAnsi="Myriad Pro"/>
          <w:b/>
          <w:color w:val="4F6228" w:themeColor="accent3" w:themeShade="80"/>
          <w:sz w:val="28"/>
          <w:szCs w:val="28"/>
        </w:rPr>
        <w:t>«Читаэнерго»</w:t>
      </w:r>
      <w:bookmarkEnd w:id="79"/>
      <w:r>
        <w:rPr>
          <w:rFonts w:ascii="Myriad Pro" w:hAnsi="Myriad Pro"/>
          <w:b/>
          <w:color w:val="4F6228" w:themeColor="accent3" w:themeShade="80"/>
          <w:sz w:val="28"/>
          <w:szCs w:val="28"/>
        </w:rPr>
        <w:t xml:space="preserve"> </w:t>
      </w:r>
    </w:p>
    <w:p w14:paraId="7114CEA9"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Согласно пункту 4 Порядка № 53-э/1 сводный прогнозный баланс формируется в рамках ЕЭС России по субъектам Российской Федерации.</w:t>
      </w:r>
    </w:p>
    <w:p w14:paraId="46491AC3"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Pr>
          <w:rFonts w:ascii="Myriad Pro" w:hAnsi="Myriad Pro"/>
          <w:sz w:val="26"/>
          <w:szCs w:val="26"/>
        </w:rPr>
        <w:t> </w:t>
      </w:r>
      <w:r>
        <w:rPr>
          <w:rFonts w:ascii="Myriad Pro" w:hAnsi="Myriad Pro"/>
          <w:sz w:val="26"/>
          <w:szCs w:val="26"/>
          <w:lang w:val="ru-RU"/>
        </w:rPr>
        <w:t>ФАС</w:t>
      </w:r>
      <w:r>
        <w:rPr>
          <w:rFonts w:ascii="Myriad Pro" w:hAnsi="Myriad Pro"/>
          <w:sz w:val="26"/>
          <w:szCs w:val="26"/>
        </w:rPr>
        <w:t> </w:t>
      </w:r>
      <w:r>
        <w:rPr>
          <w:rFonts w:ascii="Myriad Pro" w:hAnsi="Myriad Pro"/>
          <w:sz w:val="26"/>
          <w:szCs w:val="26"/>
          <w:lang w:val="ru-RU"/>
        </w:rPr>
        <w:t>России, но не более чем на 30 дней.</w:t>
      </w:r>
    </w:p>
    <w:p w14:paraId="7D947DEF"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lang w:val="ru-RU"/>
        </w:rPr>
        <w:t>П</w:t>
      </w:r>
      <w:r>
        <w:rPr>
          <w:rFonts w:ascii="Myriad Pro" w:hAnsi="Myriad Pro"/>
          <w:sz w:val="26"/>
          <w:szCs w:val="26"/>
          <w:shd w:val="clear" w:color="auto" w:fill="FFFFFF"/>
          <w:lang w:val="ru-RU"/>
        </w:rPr>
        <w:t>ри формировании сводного прогнозного баланса на 2021</w:t>
      </w:r>
      <w:r>
        <w:rPr>
          <w:rFonts w:ascii="Myriad Pro" w:hAnsi="Myriad Pro"/>
          <w:sz w:val="26"/>
          <w:szCs w:val="26"/>
          <w:shd w:val="clear" w:color="auto" w:fill="FFFFFF"/>
        </w:rPr>
        <w:t> </w:t>
      </w:r>
      <w:r>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Pr>
          <w:rFonts w:ascii="Myriad Pro" w:hAnsi="Myriad Pro"/>
          <w:sz w:val="26"/>
          <w:szCs w:val="26"/>
          <w:shd w:val="clear" w:color="auto" w:fill="FFFFFF"/>
        </w:rPr>
        <w:t> </w:t>
      </w:r>
      <w:r>
        <w:rPr>
          <w:rFonts w:ascii="Myriad Pro" w:hAnsi="Myriad Pro"/>
          <w:sz w:val="26"/>
          <w:szCs w:val="26"/>
          <w:shd w:val="clear" w:color="auto" w:fill="FFFFFF"/>
          <w:lang w:val="ru-RU"/>
        </w:rPr>
        <w:t>строкой 14</w:t>
      </w:r>
      <w:r>
        <w:rPr>
          <w:rFonts w:ascii="Myriad Pro" w:hAnsi="Myriad Pro"/>
          <w:sz w:val="26"/>
          <w:szCs w:val="26"/>
          <w:shd w:val="clear" w:color="auto" w:fill="FFFFFF"/>
        </w:rPr>
        <w:t> </w:t>
      </w:r>
      <w:r>
        <w:rPr>
          <w:rFonts w:ascii="Myriad Pro" w:hAnsi="Myriad Pro"/>
          <w:sz w:val="26"/>
          <w:szCs w:val="26"/>
          <w:shd w:val="clear" w:color="auto" w:fill="FFFFFF"/>
          <w:lang w:val="ru-RU"/>
        </w:rPr>
        <w:t>приложения №</w:t>
      </w:r>
      <w:r>
        <w:rPr>
          <w:rFonts w:ascii="Myriad Pro" w:hAnsi="Myriad Pro"/>
          <w:sz w:val="26"/>
          <w:szCs w:val="26"/>
          <w:shd w:val="clear" w:color="auto" w:fill="FFFFFF"/>
        </w:rPr>
        <w:t> </w:t>
      </w:r>
      <w:r>
        <w:rPr>
          <w:rFonts w:ascii="Myriad Pro" w:hAnsi="Myriad Pro"/>
          <w:sz w:val="26"/>
          <w:szCs w:val="26"/>
          <w:shd w:val="clear" w:color="auto" w:fill="FFFFFF"/>
          <w:lang w:val="ru-RU"/>
        </w:rPr>
        <w:t xml:space="preserve">1 к Порядку </w:t>
      </w:r>
      <w:r>
        <w:rPr>
          <w:rFonts w:ascii="Myriad Pro" w:hAnsi="Myriad Pro"/>
          <w:sz w:val="26"/>
          <w:szCs w:val="26"/>
          <w:lang w:val="ru-RU"/>
        </w:rPr>
        <w:t xml:space="preserve">№ 53-э/1 </w:t>
      </w:r>
      <w:r>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Pr>
          <w:rFonts w:ascii="Myriad Pro" w:hAnsi="Myriad Pro"/>
          <w:sz w:val="26"/>
          <w:szCs w:val="26"/>
          <w:shd w:val="clear" w:color="auto" w:fill="FFFFFF"/>
        </w:rPr>
        <w:t> </w:t>
      </w:r>
      <w:r>
        <w:rPr>
          <w:rFonts w:ascii="Myriad Pro" w:hAnsi="Myriad Pro"/>
          <w:sz w:val="26"/>
          <w:szCs w:val="26"/>
          <w:shd w:val="clear" w:color="auto" w:fill="FFFFFF"/>
          <w:lang w:val="ru-RU"/>
        </w:rPr>
        <w:t>пунктом 1</w:t>
      </w:r>
      <w:r>
        <w:rPr>
          <w:rFonts w:ascii="Myriad Pro" w:hAnsi="Myriad Pro"/>
          <w:sz w:val="26"/>
          <w:szCs w:val="26"/>
          <w:shd w:val="clear" w:color="auto" w:fill="FFFFFF"/>
        </w:rPr>
        <w:t> </w:t>
      </w:r>
      <w:r>
        <w:rPr>
          <w:rFonts w:ascii="Myriad Pro" w:hAnsi="Myriad Pro"/>
          <w:sz w:val="26"/>
          <w:szCs w:val="26"/>
          <w:shd w:val="clear" w:color="auto" w:fill="FFFFFF"/>
          <w:lang w:val="ru-RU"/>
        </w:rPr>
        <w:t>постановления Правительства Российской Федерации от 30.04.2020 №</w:t>
      </w:r>
      <w:r>
        <w:rPr>
          <w:rFonts w:ascii="Myriad Pro" w:hAnsi="Myriad Pro"/>
          <w:sz w:val="26"/>
          <w:szCs w:val="26"/>
          <w:shd w:val="clear" w:color="auto" w:fill="FFFFFF"/>
        </w:rPr>
        <w:t> </w:t>
      </w:r>
      <w:r>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Pr>
          <w:rFonts w:ascii="Myriad Pro" w:hAnsi="Myriad Pro"/>
          <w:sz w:val="26"/>
          <w:szCs w:val="26"/>
          <w:shd w:val="clear" w:color="auto" w:fill="FFFFFF"/>
        </w:rPr>
        <w:t> </w:t>
      </w:r>
      <w:r>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Pr>
          <w:rFonts w:ascii="Myriad Pro" w:hAnsi="Myriad Pro"/>
          <w:sz w:val="26"/>
          <w:szCs w:val="26"/>
          <w:shd w:val="clear" w:color="auto" w:fill="FFFFFF"/>
        </w:rPr>
        <w:t> </w:t>
      </w:r>
      <w:r>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Pr>
          <w:rFonts w:ascii="Myriad Pro" w:hAnsi="Myriad Pro"/>
          <w:sz w:val="26"/>
          <w:szCs w:val="26"/>
          <w:shd w:val="clear" w:color="auto" w:fill="FFFFFF"/>
        </w:rPr>
        <w:t> </w:t>
      </w:r>
      <w:r>
        <w:rPr>
          <w:rFonts w:ascii="Myriad Pro" w:hAnsi="Myriad Pro"/>
          <w:sz w:val="26"/>
          <w:szCs w:val="26"/>
          <w:shd w:val="clear" w:color="auto" w:fill="FFFFFF"/>
          <w:lang w:val="ru-RU"/>
        </w:rPr>
        <w:t>http://www.pravo.gov.ru, 01.05.2020, №</w:t>
      </w:r>
      <w:r>
        <w:rPr>
          <w:rFonts w:ascii="Myriad Pro" w:hAnsi="Myriad Pro"/>
          <w:sz w:val="26"/>
          <w:szCs w:val="26"/>
          <w:shd w:val="clear" w:color="auto" w:fill="FFFFFF"/>
        </w:rPr>
        <w:t> </w:t>
      </w:r>
      <w:r>
        <w:rPr>
          <w:rFonts w:ascii="Myriad Pro" w:hAnsi="Myriad Pro"/>
          <w:sz w:val="26"/>
          <w:szCs w:val="26"/>
          <w:shd w:val="clear" w:color="auto" w:fill="FFFFFF"/>
          <w:lang w:val="ru-RU"/>
        </w:rPr>
        <w:t>0001202005010002).</w:t>
      </w:r>
    </w:p>
    <w:p w14:paraId="44B02486"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 xml:space="preserve">Как указано в пункте 6 Порядка </w:t>
      </w:r>
      <w:r>
        <w:rPr>
          <w:rFonts w:ascii="Myriad Pro" w:hAnsi="Myriad Pro"/>
          <w:sz w:val="26"/>
          <w:szCs w:val="26"/>
          <w:lang w:val="ru-RU"/>
        </w:rPr>
        <w:t xml:space="preserve">№ 53-э/1 </w:t>
      </w:r>
      <w:r>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w:t>
      </w:r>
      <w:r>
        <w:rPr>
          <w:rFonts w:ascii="Myriad Pro" w:hAnsi="Myriad Pro"/>
          <w:sz w:val="26"/>
          <w:szCs w:val="26"/>
          <w:shd w:val="clear" w:color="auto" w:fill="FFFFFF"/>
          <w:lang w:val="ru-RU"/>
        </w:rPr>
        <w:lastRenderedPageBreak/>
        <w:t>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3475F555"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Следовательно, предложения сетевых организаций должны быть учтены при формировании сводного прогнозного баланса.</w:t>
      </w:r>
    </w:p>
    <w:p w14:paraId="2C5190C0"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shd w:val="clear" w:color="auto" w:fill="FFFFFF"/>
          <w:lang w:val="ru-RU"/>
        </w:rPr>
        <w:t xml:space="preserve">В </w:t>
      </w:r>
      <w:r>
        <w:rPr>
          <w:rFonts w:ascii="Myriad Pro" w:hAnsi="Myriad Pro"/>
          <w:sz w:val="26"/>
          <w:szCs w:val="26"/>
          <w:lang w:val="ru-RU"/>
        </w:rPr>
        <w:t>сводном прогнозном балансе в целом по ЕЭС России учитываются, в том числе объемы нормативных потерь электрической энергии, отраженные по всем сетевым организациям (пункт 7 Порядка № 53-э/1).</w:t>
      </w:r>
    </w:p>
    <w:p w14:paraId="502AEB8B"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 xml:space="preserve">В соответствии с пунктом 11 Порядка№ 53-э/1 </w:t>
      </w:r>
      <w:r>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199B0C83"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 xml:space="preserve">Согласно пункту 13 Порядка № 53-э/1 органы исполнительной власти субъектов Российской Федерации в области государственного регулирования </w:t>
      </w:r>
      <w:r>
        <w:rPr>
          <w:rFonts w:ascii="Myriad Pro" w:hAnsi="Myriad Pro"/>
          <w:sz w:val="26"/>
          <w:szCs w:val="26"/>
          <w:lang w:val="ru-RU"/>
        </w:rPr>
        <w:lastRenderedPageBreak/>
        <w:t>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w:t>
      </w:r>
      <w:r>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6C3BCF56"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При установлении тарифов на основании долгосрочных параметров регулирования величина технологических потерь определяется с учетом пунктов 40, 40 (1)</w:t>
      </w:r>
      <w:r>
        <w:rPr>
          <w:rFonts w:ascii="Myriad Pro" w:hAnsi="Myriad Pro"/>
          <w:sz w:val="26"/>
          <w:szCs w:val="26"/>
        </w:rPr>
        <w:t> </w:t>
      </w:r>
      <w:r>
        <w:rPr>
          <w:rFonts w:ascii="Myriad Pro" w:hAnsi="Myriad Pro"/>
          <w:sz w:val="26"/>
          <w:szCs w:val="26"/>
          <w:lang w:val="ru-RU"/>
        </w:rPr>
        <w:t>Основ ценообразования № 1178.</w:t>
      </w:r>
    </w:p>
    <w:p w14:paraId="4D8DF699"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Пунктом 14 Порядка № 53-э/1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поступившие предложения,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их и предложения, указанных в</w:t>
      </w:r>
      <w:r>
        <w:rPr>
          <w:rFonts w:ascii="Myriad Pro" w:hAnsi="Myriad Pro"/>
          <w:sz w:val="26"/>
          <w:szCs w:val="26"/>
        </w:rPr>
        <w:t> </w:t>
      </w:r>
      <w:r>
        <w:rPr>
          <w:rFonts w:ascii="Myriad Pro" w:eastAsiaTheme="majorEastAsia" w:hAnsi="Myriad Pro"/>
          <w:sz w:val="26"/>
          <w:szCs w:val="26"/>
          <w:lang w:val="ru-RU"/>
        </w:rPr>
        <w:t>пункте 11</w:t>
      </w:r>
      <w:r>
        <w:rPr>
          <w:rFonts w:ascii="Myriad Pro" w:hAnsi="Myriad Pro"/>
          <w:sz w:val="26"/>
          <w:szCs w:val="26"/>
        </w:rPr>
        <w:t> </w:t>
      </w:r>
      <w:r>
        <w:rPr>
          <w:rFonts w:ascii="Myriad Pro" w:hAnsi="Myriad Pro"/>
          <w:sz w:val="26"/>
          <w:szCs w:val="26"/>
          <w:lang w:val="ru-RU"/>
        </w:rPr>
        <w:t>Порядка № 53-э/1 организаций, в ФАС России для утверждения сводного прогнозного баланса с приложением обоснования внесенных изменений.</w:t>
      </w:r>
    </w:p>
    <w:p w14:paraId="5A3A3C33"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Pr>
          <w:rFonts w:ascii="Myriad Pro" w:hAnsi="Myriad Pro"/>
          <w:sz w:val="26"/>
          <w:szCs w:val="26"/>
        </w:rPr>
        <w:t> </w:t>
      </w:r>
      <w:r>
        <w:rPr>
          <w:rFonts w:ascii="Myriad Pro" w:hAnsi="Myriad Pro"/>
          <w:sz w:val="26"/>
          <w:szCs w:val="26"/>
          <w:lang w:val="ru-RU"/>
        </w:rPr>
        <w:t>пункте 11</w:t>
      </w:r>
      <w:r>
        <w:rPr>
          <w:rFonts w:ascii="Myriad Pro" w:hAnsi="Myriad Pro"/>
          <w:sz w:val="26"/>
          <w:szCs w:val="26"/>
        </w:rPr>
        <w:t> </w:t>
      </w:r>
      <w:r>
        <w:rPr>
          <w:rFonts w:ascii="Myriad Pro" w:hAnsi="Myriad Pro"/>
          <w:sz w:val="26"/>
          <w:szCs w:val="26"/>
          <w:lang w:val="ru-RU"/>
        </w:rPr>
        <w:t>Порядка № 53-э/1 организаций, с обоснованием конкретных изменений.</w:t>
      </w:r>
    </w:p>
    <w:p w14:paraId="07244A98"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lang w:val="ru-RU"/>
        </w:rPr>
        <w:t>Пунктом 21 Порядка № 53-э/1 установлено, что н</w:t>
      </w:r>
      <w:r>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164E696F"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shd w:val="clear" w:color="auto" w:fill="FFFFFF"/>
          <w:lang w:val="ru-RU"/>
        </w:rPr>
        <w:lastRenderedPageBreak/>
        <w:t xml:space="preserve">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 </w:t>
      </w:r>
      <w:r>
        <w:rPr>
          <w:rFonts w:ascii="Myriad Pro" w:hAnsi="Myriad Pro"/>
          <w:sz w:val="26"/>
          <w:szCs w:val="26"/>
          <w:lang w:val="ru-RU"/>
        </w:rPr>
        <w:t>№ 53-э/1</w:t>
      </w:r>
      <w:r>
        <w:rPr>
          <w:rFonts w:ascii="Myriad Pro" w:hAnsi="Myriad Pro"/>
          <w:sz w:val="26"/>
          <w:szCs w:val="26"/>
          <w:shd w:val="clear" w:color="auto" w:fill="FFFFFF"/>
          <w:lang w:val="ru-RU"/>
        </w:rPr>
        <w:t>).</w:t>
      </w:r>
    </w:p>
    <w:p w14:paraId="592F9459"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Сводный прогнозный баланс формируется согласно графику прохождения документов, утвержденного</w:t>
      </w:r>
      <w:r>
        <w:rPr>
          <w:rFonts w:ascii="Myriad Pro" w:hAnsi="Myriad Pro"/>
          <w:sz w:val="26"/>
          <w:szCs w:val="26"/>
        </w:rPr>
        <w:t> </w:t>
      </w:r>
      <w:r>
        <w:rPr>
          <w:rFonts w:ascii="Myriad Pro" w:hAnsi="Myriad Pro"/>
          <w:sz w:val="26"/>
          <w:szCs w:val="26"/>
          <w:lang w:val="ru-RU"/>
        </w:rPr>
        <w:t>приложением № 1</w:t>
      </w:r>
      <w:r>
        <w:rPr>
          <w:rFonts w:ascii="Myriad Pro" w:hAnsi="Myriad Pro"/>
          <w:sz w:val="26"/>
          <w:szCs w:val="26"/>
        </w:rPr>
        <w:t> </w:t>
      </w:r>
      <w:r>
        <w:rPr>
          <w:rFonts w:ascii="Myriad Pro" w:hAnsi="Myriad Pro"/>
          <w:sz w:val="26"/>
          <w:szCs w:val="26"/>
          <w:lang w:val="ru-RU"/>
        </w:rPr>
        <w:t>Порядка.</w:t>
      </w:r>
    </w:p>
    <w:p w14:paraId="115B100C"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формате</w:t>
      </w:r>
      <w:r>
        <w:rPr>
          <w:rFonts w:ascii="Myriad Pro" w:hAnsi="Myriad Pro"/>
          <w:sz w:val="26"/>
          <w:szCs w:val="26"/>
        </w:rPr>
        <w:t> </w:t>
      </w:r>
      <w:r>
        <w:rPr>
          <w:rFonts w:ascii="Myriad Pro" w:eastAsiaTheme="majorEastAsia" w:hAnsi="Myriad Pro"/>
          <w:sz w:val="26"/>
          <w:szCs w:val="26"/>
          <w:lang w:val="ru-RU"/>
        </w:rPr>
        <w:t>таблиц 3.1</w:t>
      </w:r>
      <w:r>
        <w:rPr>
          <w:rFonts w:ascii="Myriad Pro" w:hAnsi="Myriad Pro"/>
          <w:sz w:val="26"/>
          <w:szCs w:val="26"/>
          <w:lang w:val="ru-RU"/>
        </w:rPr>
        <w:t xml:space="preserve">, по технологическому расходу электрической энергии и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 а также информацию по объемам электрической энергии (мощности), поставляемым населению и (или) приравненным к нему категориям потребителей. </w:t>
      </w:r>
    </w:p>
    <w:p w14:paraId="6D835D8B"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Орган исполнительной власти субъекта Российской Федерации, не позднее 20 мая предшествующего года направляет в ФАС России сводные данные по субъекту Российской Федерации предложения в формате</w:t>
      </w:r>
      <w:r>
        <w:rPr>
          <w:rFonts w:ascii="Myriad Pro" w:hAnsi="Myriad Pro"/>
          <w:sz w:val="26"/>
          <w:szCs w:val="26"/>
        </w:rPr>
        <w:t> </w:t>
      </w:r>
      <w:r>
        <w:rPr>
          <w:rFonts w:ascii="Myriad Pro" w:eastAsiaTheme="majorEastAsia" w:hAnsi="Myriad Pro"/>
          <w:sz w:val="26"/>
          <w:szCs w:val="26"/>
          <w:lang w:val="ru-RU"/>
        </w:rPr>
        <w:t>таблиц 3.1</w:t>
      </w:r>
      <w:r>
        <w:rPr>
          <w:rFonts w:ascii="Myriad Pro" w:hAnsi="Myriad Pro"/>
          <w:sz w:val="26"/>
          <w:szCs w:val="26"/>
          <w:lang w:val="ru-RU"/>
        </w:rPr>
        <w:t>,</w:t>
      </w:r>
      <w:r>
        <w:rPr>
          <w:rFonts w:ascii="Myriad Pro" w:hAnsi="Myriad Pro"/>
          <w:sz w:val="26"/>
          <w:szCs w:val="26"/>
        </w:rPr>
        <w:t> </w:t>
      </w:r>
      <w:r>
        <w:rPr>
          <w:rFonts w:ascii="Myriad Pro" w:eastAsiaTheme="majorEastAsia" w:hAnsi="Myriad Pro"/>
          <w:sz w:val="26"/>
          <w:szCs w:val="26"/>
          <w:lang w:val="ru-RU"/>
        </w:rPr>
        <w:t>3.1 свод, 9.1 свод</w:t>
      </w:r>
      <w:r>
        <w:rPr>
          <w:rFonts w:ascii="Myriad Pro" w:hAnsi="Myriad Pro"/>
          <w:sz w:val="26"/>
          <w:szCs w:val="26"/>
          <w:lang w:val="ru-RU"/>
        </w:rPr>
        <w:t xml:space="preserve">, по сводным прогнозным балансам. </w:t>
      </w:r>
    </w:p>
    <w:p w14:paraId="63A89EBF"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Pr>
          <w:rFonts w:ascii="Myriad Pro" w:hAnsi="Myriad Pro"/>
          <w:sz w:val="26"/>
          <w:szCs w:val="26"/>
          <w:shd w:val="clear" w:color="auto" w:fill="FFFFFF"/>
          <w:lang w:val="ru-RU"/>
        </w:rPr>
        <w:t>Федеральной службы государственной статистики от 5 сентября 2018</w:t>
      </w:r>
      <w:r>
        <w:rPr>
          <w:rFonts w:ascii="Myriad Pro" w:hAnsi="Myriad Pro"/>
          <w:sz w:val="26"/>
          <w:szCs w:val="26"/>
          <w:shd w:val="clear" w:color="auto" w:fill="FFFFFF"/>
        </w:rPr>
        <w:t> </w:t>
      </w:r>
      <w:r>
        <w:rPr>
          <w:rFonts w:ascii="Myriad Pro" w:hAnsi="Myriad Pro"/>
          <w:sz w:val="26"/>
          <w:szCs w:val="26"/>
          <w:shd w:val="clear" w:color="auto" w:fill="FFFFFF"/>
          <w:lang w:val="ru-RU"/>
        </w:rPr>
        <w:t>г. №</w:t>
      </w:r>
      <w:r>
        <w:rPr>
          <w:rFonts w:ascii="Myriad Pro" w:hAnsi="Myriad Pro"/>
          <w:sz w:val="26"/>
          <w:szCs w:val="26"/>
          <w:shd w:val="clear" w:color="auto" w:fill="FFFFFF"/>
        </w:rPr>
        <w:t> </w:t>
      </w:r>
      <w:r>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56DEEBF6"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shd w:val="clear" w:color="auto" w:fill="FFFFFF"/>
          <w:lang w:val="ru-RU"/>
        </w:rPr>
        <w:t xml:space="preserve">Учитывая необходимость проведения анализа </w:t>
      </w:r>
      <w:r>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Pr>
          <w:rFonts w:ascii="Myriad Pro" w:hAnsi="Myriad Pro"/>
          <w:sz w:val="26"/>
          <w:szCs w:val="26"/>
          <w:lang w:val="ru-RU"/>
        </w:rPr>
        <w:t xml:space="preserve">органом </w:t>
      </w:r>
      <w:r>
        <w:rPr>
          <w:rFonts w:ascii="Myriad Pro" w:hAnsi="Myriad Pro"/>
          <w:sz w:val="26"/>
          <w:szCs w:val="26"/>
          <w:lang w:val="ru-RU"/>
        </w:rPr>
        <w:lastRenderedPageBreak/>
        <w:t>регулирования,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410F2FC2"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p>
    <w:p w14:paraId="7EA7F4D2" w14:textId="77777777" w:rsidR="00FF29FC" w:rsidRDefault="00FF29FC" w:rsidP="00FF29FC">
      <w:pPr>
        <w:spacing w:line="360" w:lineRule="auto"/>
        <w:jc w:val="both"/>
        <w:rPr>
          <w:rFonts w:ascii="Myriad Pro" w:hAnsi="Myriad Pro"/>
          <w:b/>
          <w:bCs/>
          <w:sz w:val="26"/>
          <w:szCs w:val="26"/>
        </w:rPr>
      </w:pPr>
      <w:r>
        <w:rPr>
          <w:rFonts w:ascii="Myriad Pro" w:hAnsi="Myriad Pro"/>
          <w:b/>
          <w:bCs/>
          <w:sz w:val="26"/>
          <w:szCs w:val="26"/>
        </w:rPr>
        <w:t>РЕКОМЕНДАЦИИ ПО ФОРМИРОВАНИЮ ПАРАМЕТРОВ СВОДНОГО ПРОГНОЗНОГО БАЛАНСА ЭЛЕКТРИЧЕСКОЙ ЭНЕРГИИ И МОЩНОСТИ.</w:t>
      </w:r>
    </w:p>
    <w:p w14:paraId="0C682A35" w14:textId="77777777" w:rsidR="00FF29FC" w:rsidRDefault="00FF29FC" w:rsidP="00FF29FC">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Pr>
          <w:rFonts w:ascii="Myriad Pro" w:hAnsi="Myriad Pro"/>
          <w:sz w:val="26"/>
          <w:szCs w:val="26"/>
          <w:lang w:val="ru-RU"/>
        </w:rPr>
        <w:t>от 12.04.2012</w:t>
      </w:r>
      <w:r>
        <w:rPr>
          <w:rFonts w:ascii="Myriad Pro" w:hAnsi="Myriad Pro"/>
          <w:sz w:val="26"/>
          <w:szCs w:val="26"/>
        </w:rPr>
        <w:t> </w:t>
      </w:r>
      <w:r>
        <w:rPr>
          <w:rFonts w:ascii="Myriad Pro" w:hAnsi="Myriad Pro"/>
          <w:sz w:val="26"/>
          <w:szCs w:val="26"/>
          <w:lang w:val="ru-RU"/>
        </w:rPr>
        <w:t>г. №</w:t>
      </w:r>
      <w:r>
        <w:rPr>
          <w:rFonts w:ascii="Myriad Pro" w:hAnsi="Myriad Pro"/>
          <w:sz w:val="26"/>
          <w:szCs w:val="26"/>
        </w:rPr>
        <w:t> </w:t>
      </w:r>
      <w:r>
        <w:rPr>
          <w:rFonts w:ascii="Myriad Pro" w:hAnsi="Myriad Pro"/>
          <w:sz w:val="26"/>
          <w:szCs w:val="26"/>
          <w:lang w:val="ru-RU"/>
        </w:rPr>
        <w:t>53-э/1</w:t>
      </w:r>
      <w:r>
        <w:rPr>
          <w:rFonts w:ascii="Myriad Pro" w:eastAsiaTheme="minorHAnsi" w:hAnsi="Myriad Pro" w:cstheme="minorBidi"/>
          <w:sz w:val="26"/>
          <w:szCs w:val="26"/>
          <w:lang w:val="ru-RU"/>
        </w:rPr>
        <w:t>, в сводном прогнозном балансе являются:</w:t>
      </w:r>
    </w:p>
    <w:p w14:paraId="1327E7EE"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7CF96388"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обеспечение надежного энергоснабжения потребителей;</w:t>
      </w:r>
    </w:p>
    <w:p w14:paraId="066C62F4"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071CD893"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78AD4023" w14:textId="77777777" w:rsidR="00FF29FC" w:rsidRDefault="00FF29FC" w:rsidP="00FF29FC">
      <w:pPr>
        <w:spacing w:line="360" w:lineRule="auto"/>
        <w:ind w:firstLine="709"/>
        <w:jc w:val="both"/>
        <w:rPr>
          <w:rFonts w:ascii="Myriad Pro" w:eastAsiaTheme="minorHAnsi" w:hAnsi="Myriad Pro" w:cstheme="minorBidi"/>
          <w:sz w:val="26"/>
          <w:szCs w:val="26"/>
        </w:rPr>
      </w:pPr>
      <w:r>
        <w:rPr>
          <w:rFonts w:ascii="Myriad Pro" w:hAnsi="Myriad Pro"/>
          <w:sz w:val="26"/>
          <w:szCs w:val="26"/>
        </w:rPr>
        <w:t xml:space="preserve">Исполнитель отмечает, что последние существенные изменения в Порядок формирования баланса вносились в 2014 году. В 2014 году изменились правила </w:t>
      </w:r>
      <w:r>
        <w:rPr>
          <w:rFonts w:ascii="Myriad Pro" w:hAnsi="Myriad Pro"/>
          <w:sz w:val="26"/>
          <w:szCs w:val="26"/>
        </w:rPr>
        <w:lastRenderedPageBreak/>
        <w:t>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29827C85"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0DEFD342" w14:textId="66E786FE"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 (за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w:t>
      </w:r>
      <w:r w:rsidR="005C3295">
        <w:rPr>
          <w:rFonts w:ascii="Myriad Pro" w:hAnsi="Myriad Pro"/>
          <w:sz w:val="26"/>
          <w:szCs w:val="26"/>
        </w:rPr>
        <w:t>ПАО </w:t>
      </w:r>
      <w:r>
        <w:rPr>
          <w:rFonts w:ascii="Myriad Pro" w:hAnsi="Myriad Pro"/>
          <w:sz w:val="26"/>
          <w:szCs w:val="26"/>
        </w:rPr>
        <w:t xml:space="preserve">«ФСК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w:t>
      </w:r>
      <w:r w:rsidR="005C3295">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448855C1"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3D4EB198"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0EFFDDF4"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w:t>
      </w:r>
      <w:proofErr w:type="spellStart"/>
      <w:r>
        <w:rPr>
          <w:rFonts w:ascii="Myriad Pro" w:hAnsi="Myriad Pro"/>
          <w:sz w:val="26"/>
          <w:szCs w:val="26"/>
        </w:rPr>
        <w:t>двухставочному</w:t>
      </w:r>
      <w:proofErr w:type="spellEnd"/>
      <w:r>
        <w:rPr>
          <w:rFonts w:ascii="Myriad Pro" w:hAnsi="Myriad Pro"/>
          <w:sz w:val="26"/>
          <w:szCs w:val="26"/>
        </w:rPr>
        <w:t xml:space="preserve"> варианту тарифа за </w:t>
      </w:r>
      <w:r>
        <w:rPr>
          <w:rFonts w:ascii="Myriad Pro" w:hAnsi="Myriad Pro"/>
          <w:sz w:val="26"/>
          <w:szCs w:val="26"/>
        </w:rPr>
        <w:lastRenderedPageBreak/>
        <w:t xml:space="preserve">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08F282EE"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5A959B28" w14:textId="4315D343" w:rsidR="00FF29FC" w:rsidRPr="005C3295" w:rsidRDefault="00FF29FC" w:rsidP="00FF29FC">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w:t>
      </w:r>
      <w:r w:rsidR="005C3295">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 xml:space="preserve">«ФСК ЕЭС»). </w:t>
      </w:r>
      <w:r w:rsidRPr="005C3295">
        <w:rPr>
          <w:rFonts w:ascii="Myriad Pro" w:eastAsiaTheme="minorHAnsi" w:hAnsi="Myriad Pro" w:cstheme="minorBidi"/>
          <w:sz w:val="26"/>
          <w:szCs w:val="26"/>
          <w:lang w:val="ru-RU"/>
        </w:rPr>
        <w:t>В Сводном прогнозном балансе не отражаются показатели:</w:t>
      </w:r>
    </w:p>
    <w:p w14:paraId="386E3E4D" w14:textId="77777777" w:rsidR="00FF29FC" w:rsidRDefault="00FF29FC" w:rsidP="00061C52">
      <w:pPr>
        <w:pStyle w:val="s1"/>
        <w:numPr>
          <w:ilvl w:val="0"/>
          <w:numId w:val="28"/>
        </w:numPr>
        <w:shd w:val="clear" w:color="auto" w:fill="FFFFFF"/>
        <w:spacing w:before="0" w:beforeAutospacing="0" w:after="0" w:afterAutospacing="0" w:line="360" w:lineRule="auto"/>
        <w:ind w:left="993" w:hanging="426"/>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7858D19B" w14:textId="0E1D95C6" w:rsidR="00FF29FC" w:rsidRDefault="00FF29FC" w:rsidP="00061C52">
      <w:pPr>
        <w:pStyle w:val="s1"/>
        <w:numPr>
          <w:ilvl w:val="0"/>
          <w:numId w:val="28"/>
        </w:numPr>
        <w:shd w:val="clear" w:color="auto" w:fill="FFFFFF"/>
        <w:spacing w:before="0" w:beforeAutospacing="0" w:after="0" w:afterAutospacing="0" w:line="360" w:lineRule="auto"/>
        <w:ind w:left="993" w:hanging="426"/>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5C3295">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«ФСК ЕЭС»</w:t>
      </w:r>
      <w:r w:rsidR="00A13DD2">
        <w:rPr>
          <w:rFonts w:ascii="Myriad Pro" w:eastAsiaTheme="minorHAnsi" w:hAnsi="Myriad Pro" w:cstheme="minorBidi"/>
          <w:sz w:val="26"/>
          <w:szCs w:val="26"/>
          <w:lang w:val="ru-RU"/>
        </w:rPr>
        <w:t>;</w:t>
      </w:r>
    </w:p>
    <w:p w14:paraId="026E2C03" w14:textId="77777777" w:rsidR="00FF29FC" w:rsidRDefault="00FF29FC" w:rsidP="00061C52">
      <w:pPr>
        <w:pStyle w:val="s1"/>
        <w:numPr>
          <w:ilvl w:val="0"/>
          <w:numId w:val="28"/>
        </w:numPr>
        <w:shd w:val="clear" w:color="auto" w:fill="FFFFFF"/>
        <w:spacing w:before="0" w:beforeAutospacing="0" w:after="0" w:afterAutospacing="0" w:line="360" w:lineRule="auto"/>
        <w:ind w:left="993" w:hanging="426"/>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79B1693" w14:textId="77777777" w:rsidR="00FF29FC" w:rsidRDefault="00FF29FC" w:rsidP="00FF29FC">
      <w:pPr>
        <w:spacing w:line="360" w:lineRule="auto"/>
        <w:ind w:firstLine="567"/>
        <w:jc w:val="both"/>
        <w:rPr>
          <w:rFonts w:ascii="Myriad Pro" w:eastAsiaTheme="minorHAnsi" w:hAnsi="Myriad Pro" w:cstheme="minorBidi"/>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73BDFB0A"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lastRenderedPageBreak/>
        <w:t>Территориальными сетевыми организациями в регулирующие органы, РДУ, АО «АТС» до 1 апреля и до 15 августа направляются следующие формы:</w:t>
      </w:r>
    </w:p>
    <w:p w14:paraId="5A54A638" w14:textId="77777777" w:rsidR="00FF29FC" w:rsidRDefault="00FF29FC" w:rsidP="00061C52">
      <w:pPr>
        <w:pStyle w:val="afff9"/>
        <w:numPr>
          <w:ilvl w:val="0"/>
          <w:numId w:val="29"/>
        </w:numPr>
        <w:spacing w:line="360" w:lineRule="auto"/>
        <w:ind w:left="993" w:hanging="426"/>
        <w:jc w:val="both"/>
        <w:rPr>
          <w:rFonts w:ascii="Myriad Pro" w:hAnsi="Myriad Pro"/>
          <w:sz w:val="26"/>
          <w:szCs w:val="26"/>
        </w:rPr>
      </w:pPr>
      <w:r>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7C798848" w14:textId="77777777" w:rsidR="00FF29FC" w:rsidRDefault="00FF29FC" w:rsidP="00061C52">
      <w:pPr>
        <w:pStyle w:val="afff9"/>
        <w:numPr>
          <w:ilvl w:val="0"/>
          <w:numId w:val="29"/>
        </w:numPr>
        <w:spacing w:line="360" w:lineRule="auto"/>
        <w:ind w:left="993" w:hanging="426"/>
        <w:jc w:val="both"/>
        <w:rPr>
          <w:rFonts w:ascii="Myriad Pro" w:hAnsi="Myriad Pro"/>
          <w:sz w:val="26"/>
          <w:szCs w:val="26"/>
        </w:rPr>
      </w:pPr>
      <w:r>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5D6E3F78" w14:textId="77777777" w:rsidR="00FF29FC" w:rsidRDefault="00FF29FC" w:rsidP="00061C52">
      <w:pPr>
        <w:pStyle w:val="afff9"/>
        <w:numPr>
          <w:ilvl w:val="0"/>
          <w:numId w:val="29"/>
        </w:numPr>
        <w:spacing w:line="360" w:lineRule="auto"/>
        <w:ind w:left="993" w:hanging="426"/>
        <w:jc w:val="both"/>
        <w:rPr>
          <w:rFonts w:ascii="Myriad Pro" w:hAnsi="Myriad Pro"/>
          <w:sz w:val="26"/>
          <w:szCs w:val="26"/>
        </w:rPr>
      </w:pPr>
      <w:r>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6985CE9C"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4D5425B7" w14:textId="77777777" w:rsidR="00FF29FC" w:rsidRDefault="00FF29FC" w:rsidP="00061C52">
      <w:pPr>
        <w:pStyle w:val="afff9"/>
        <w:numPr>
          <w:ilvl w:val="0"/>
          <w:numId w:val="30"/>
        </w:numPr>
        <w:spacing w:line="360" w:lineRule="auto"/>
        <w:ind w:left="993" w:hanging="426"/>
        <w:jc w:val="both"/>
        <w:rPr>
          <w:rFonts w:ascii="Myriad Pro" w:hAnsi="Myriad Pro"/>
          <w:sz w:val="26"/>
          <w:szCs w:val="26"/>
        </w:rPr>
      </w:pPr>
      <w:r>
        <w:rPr>
          <w:rFonts w:ascii="Myriad Pro" w:hAnsi="Myriad Pro"/>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3037BEAA" w14:textId="77777777" w:rsidR="00FF29FC" w:rsidRDefault="00FF29FC" w:rsidP="00061C52">
      <w:pPr>
        <w:pStyle w:val="afff9"/>
        <w:numPr>
          <w:ilvl w:val="0"/>
          <w:numId w:val="30"/>
        </w:numPr>
        <w:spacing w:line="360" w:lineRule="auto"/>
        <w:ind w:left="993" w:hanging="426"/>
        <w:jc w:val="both"/>
        <w:rPr>
          <w:rFonts w:ascii="Myriad Pro" w:hAnsi="Myriad Pro"/>
          <w:sz w:val="26"/>
          <w:szCs w:val="26"/>
        </w:rPr>
      </w:pPr>
      <w:r>
        <w:rPr>
          <w:rFonts w:ascii="Myriad Pro" w:hAnsi="Myriad Pro"/>
          <w:sz w:val="26"/>
          <w:szCs w:val="26"/>
        </w:rPr>
        <w:t xml:space="preserve">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659A49C9" w14:textId="77777777" w:rsidR="00FF29FC" w:rsidRDefault="00FF29FC" w:rsidP="00061C52">
      <w:pPr>
        <w:pStyle w:val="afff9"/>
        <w:numPr>
          <w:ilvl w:val="0"/>
          <w:numId w:val="30"/>
        </w:numPr>
        <w:spacing w:line="360" w:lineRule="auto"/>
        <w:ind w:left="993" w:hanging="426"/>
        <w:jc w:val="both"/>
        <w:rPr>
          <w:rFonts w:ascii="Myriad Pro" w:hAnsi="Myriad Pro"/>
          <w:sz w:val="26"/>
          <w:szCs w:val="26"/>
        </w:rPr>
      </w:pPr>
      <w:r>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6B0D8F8A"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w:t>
      </w:r>
      <w:r>
        <w:rPr>
          <w:rFonts w:ascii="Myriad Pro" w:hAnsi="Myriad Pro"/>
          <w:sz w:val="26"/>
          <w:szCs w:val="26"/>
        </w:rPr>
        <w:lastRenderedPageBreak/>
        <w:t xml:space="preserve">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 за услуги, оказание которых неразрывно связано с процессом снабжения потребителей электрической энергией.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02489414" w14:textId="77777777" w:rsidR="00FF29FC" w:rsidRDefault="00FF29FC" w:rsidP="00FF29FC">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356568F5"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0E78407F"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lastRenderedPageBreak/>
        <w:t>Согласно пункту 13 Порядка формирования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Pr>
          <w:rFonts w:ascii="Myriad Pro" w:hAnsi="Myriad Pro"/>
          <w:sz w:val="26"/>
          <w:szCs w:val="26"/>
        </w:rPr>
        <w:t>энергии, а также утвержденных схем теплоснабжения.</w:t>
      </w:r>
    </w:p>
    <w:p w14:paraId="364F092D" w14:textId="20037A84"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С учетом данного пункта Исполнитель предлагает филиалу</w:t>
      </w:r>
      <w:r w:rsidR="005C3295">
        <w:rPr>
          <w:rFonts w:ascii="Myriad Pro" w:hAnsi="Myriad Pro"/>
          <w:sz w:val="26"/>
          <w:szCs w:val="26"/>
        </w:rPr>
        <w:t xml:space="preserve"> </w:t>
      </w:r>
      <w:r>
        <w:rPr>
          <w:rFonts w:ascii="Myriad Pro" w:hAnsi="Myriad Pro"/>
          <w:sz w:val="26"/>
          <w:szCs w:val="26"/>
        </w:rPr>
        <w:t>провести аналитику за 3 года по следующим показателям:</w:t>
      </w:r>
    </w:p>
    <w:p w14:paraId="111FD04D"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0C86E25B" w14:textId="5C9EF2E4"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5C3295">
        <w:rPr>
          <w:rFonts w:ascii="Myriad Pro" w:hAnsi="Myriad Pro"/>
          <w:sz w:val="26"/>
          <w:szCs w:val="26"/>
        </w:rPr>
        <w:t>ПАО </w:t>
      </w:r>
      <w:r>
        <w:rPr>
          <w:rFonts w:ascii="Myriad Pro" w:hAnsi="Myriad Pro"/>
          <w:sz w:val="26"/>
          <w:szCs w:val="26"/>
        </w:rPr>
        <w:t>«ФСК ЕЭС»;</w:t>
      </w:r>
    </w:p>
    <w:p w14:paraId="2DA6825E"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67E42AA9"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37457F6B"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0036068A"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33A5875E"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7046F392"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w:t>
      </w:r>
      <w:r>
        <w:rPr>
          <w:rFonts w:ascii="Myriad Pro" w:hAnsi="Myriad Pro"/>
          <w:sz w:val="26"/>
          <w:szCs w:val="26"/>
        </w:rPr>
        <w:lastRenderedPageBreak/>
        <w:t xml:space="preserve">электрических параметров режимов работы оборудования объектов электросетевого хозяйства, то есть замеров </w:t>
      </w:r>
      <w:proofErr w:type="spellStart"/>
      <w:r>
        <w:rPr>
          <w:rFonts w:ascii="Myriad Pro" w:hAnsi="Myriad Pro"/>
          <w:sz w:val="26"/>
          <w:szCs w:val="26"/>
        </w:rPr>
        <w:t>потокораспределения</w:t>
      </w:r>
      <w:proofErr w:type="spellEnd"/>
      <w:r>
        <w:rPr>
          <w:rFonts w:ascii="Myriad Pro" w:hAnsi="Myriad Pro"/>
          <w:sz w:val="26"/>
          <w:szCs w:val="26"/>
        </w:rPr>
        <w:t>, нагрузок и уровней напряжения»;</w:t>
      </w:r>
    </w:p>
    <w:p w14:paraId="6CFB08C5" w14:textId="77777777" w:rsidR="00FF29FC" w:rsidRDefault="00FF29FC" w:rsidP="00705EC2">
      <w:pPr>
        <w:pStyle w:val="afff9"/>
        <w:numPr>
          <w:ilvl w:val="0"/>
          <w:numId w:val="31"/>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758C5A96"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филиала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247C116C"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46B5297C" w14:textId="14C1CDE0"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w:t>
      </w:r>
      <w:r w:rsidR="005C3295">
        <w:rPr>
          <w:rFonts w:ascii="Myriad Pro" w:hAnsi="Myriad Pro"/>
          <w:sz w:val="26"/>
          <w:szCs w:val="26"/>
        </w:rPr>
        <w:t>ПАО </w:t>
      </w:r>
      <w:r>
        <w:rPr>
          <w:rFonts w:ascii="Myriad Pro" w:hAnsi="Myriad Pro"/>
          <w:sz w:val="26"/>
          <w:szCs w:val="26"/>
        </w:rPr>
        <w:t xml:space="preserve">«ФСК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2F055E4D" w14:textId="45EA34B6"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w:t>
      </w:r>
      <w:r w:rsidR="005C3295">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 xml:space="preserve">«ФСК ЕЭС» существенно влияют на </w:t>
      </w:r>
      <w:r>
        <w:rPr>
          <w:rFonts w:ascii="Myriad Pro" w:eastAsiaTheme="minorHAnsi" w:hAnsi="Myriad Pro" w:cstheme="minorBidi"/>
          <w:sz w:val="26"/>
          <w:szCs w:val="26"/>
          <w:lang w:val="ru-RU"/>
        </w:rPr>
        <w:lastRenderedPageBreak/>
        <w:t xml:space="preserve">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w:t>
      </w:r>
      <w:r w:rsidR="005C3295">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 xml:space="preserve">«ФСК ЕЭС». </w:t>
      </w:r>
    </w:p>
    <w:p w14:paraId="7BFF8B28" w14:textId="204B2C08" w:rsidR="00FF29FC" w:rsidRDefault="00FF29FC" w:rsidP="00FF29FC">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Исполнитель предлагает филиалу </w:t>
      </w:r>
      <w:r w:rsidR="005C3295">
        <w:rPr>
          <w:rFonts w:ascii="Myriad Pro" w:eastAsiaTheme="minorHAnsi" w:hAnsi="Myriad Pro" w:cstheme="minorBidi"/>
          <w:sz w:val="26"/>
          <w:szCs w:val="26"/>
          <w:lang w:val="ru-RU"/>
        </w:rPr>
        <w:t>ПАО </w:t>
      </w:r>
      <w:r w:rsidRPr="00FF29FC">
        <w:rPr>
          <w:rFonts w:ascii="Myriad Pro" w:eastAsiaTheme="minorHAnsi" w:hAnsi="Myriad Pro" w:cstheme="minorBidi"/>
          <w:sz w:val="26"/>
          <w:szCs w:val="26"/>
          <w:lang w:val="ru-RU"/>
        </w:rPr>
        <w:t>«</w:t>
      </w:r>
      <w:proofErr w:type="spellStart"/>
      <w:r w:rsidRPr="00FF29FC">
        <w:rPr>
          <w:rFonts w:ascii="Myriad Pro" w:eastAsiaTheme="minorHAnsi" w:hAnsi="Myriad Pro" w:cstheme="minorBidi"/>
          <w:sz w:val="26"/>
          <w:szCs w:val="26"/>
          <w:lang w:val="ru-RU"/>
        </w:rPr>
        <w:t>Россети</w:t>
      </w:r>
      <w:proofErr w:type="spellEnd"/>
      <w:r w:rsidRPr="00FF29FC">
        <w:rPr>
          <w:rFonts w:ascii="Myriad Pro" w:eastAsiaTheme="minorHAnsi" w:hAnsi="Myriad Pro" w:cstheme="minorBidi"/>
          <w:sz w:val="26"/>
          <w:szCs w:val="26"/>
          <w:lang w:val="ru-RU"/>
        </w:rPr>
        <w:t xml:space="preserve"> Сибирь»</w:t>
      </w:r>
      <w:r w:rsidR="00A13DD2">
        <w:rPr>
          <w:rFonts w:ascii="Myriad Pro" w:eastAsiaTheme="minorHAnsi" w:hAnsi="Myriad Pro" w:cstheme="minorBidi"/>
          <w:sz w:val="26"/>
          <w:szCs w:val="26"/>
          <w:lang w:val="ru-RU"/>
        </w:rPr>
        <w:t xml:space="preserve"> </w:t>
      </w:r>
      <w:r w:rsidRPr="00FF29FC">
        <w:rPr>
          <w:rFonts w:ascii="Myriad Pro" w:eastAsiaTheme="minorHAnsi" w:hAnsi="Myriad Pro" w:cstheme="minorBidi"/>
          <w:sz w:val="26"/>
          <w:szCs w:val="26"/>
          <w:lang w:val="ru-RU"/>
        </w:rPr>
        <w:t>-</w:t>
      </w:r>
      <w:r w:rsidR="00A13DD2">
        <w:rPr>
          <w:rFonts w:ascii="Myriad Pro" w:eastAsiaTheme="minorHAnsi" w:hAnsi="Myriad Pro" w:cstheme="minorBidi"/>
          <w:sz w:val="26"/>
          <w:szCs w:val="26"/>
          <w:lang w:val="ru-RU"/>
        </w:rPr>
        <w:t xml:space="preserve"> </w:t>
      </w:r>
      <w:r w:rsidRPr="00FF29FC">
        <w:rPr>
          <w:rFonts w:ascii="Myriad Pro" w:eastAsiaTheme="minorHAnsi" w:hAnsi="Myriad Pro" w:cstheme="minorBidi"/>
          <w:sz w:val="26"/>
          <w:szCs w:val="26"/>
          <w:lang w:val="ru-RU"/>
        </w:rPr>
        <w:t>«Читаэнерго»</w:t>
      </w:r>
      <w:r>
        <w:rPr>
          <w:rFonts w:ascii="Myriad Pro" w:eastAsiaTheme="minorHAnsi" w:hAnsi="Myriad Pro" w:cstheme="minorBidi"/>
          <w:sz w:val="26"/>
          <w:szCs w:val="26"/>
          <w:lang w:val="ru-RU"/>
        </w:rPr>
        <w:t xml:space="preserve">, в целях исключения недополученных доходов по независящим от </w:t>
      </w:r>
      <w:r w:rsidRPr="00FF29FC">
        <w:rPr>
          <w:rFonts w:ascii="Myriad Pro" w:eastAsiaTheme="minorHAnsi" w:hAnsi="Myriad Pro" w:cstheme="minorBidi"/>
          <w:sz w:val="26"/>
          <w:szCs w:val="26"/>
          <w:lang w:val="ru-RU"/>
        </w:rPr>
        <w:t xml:space="preserve">филиала </w:t>
      </w:r>
      <w:r w:rsidR="005C3295">
        <w:rPr>
          <w:rFonts w:ascii="Myriad Pro" w:eastAsiaTheme="minorHAnsi" w:hAnsi="Myriad Pro" w:cstheme="minorBidi"/>
          <w:sz w:val="26"/>
          <w:szCs w:val="26"/>
          <w:lang w:val="ru-RU"/>
        </w:rPr>
        <w:t>ПАО </w:t>
      </w:r>
      <w:r w:rsidRPr="00FF29FC">
        <w:rPr>
          <w:rFonts w:ascii="Myriad Pro" w:eastAsiaTheme="minorHAnsi" w:hAnsi="Myriad Pro" w:cstheme="minorBidi"/>
          <w:sz w:val="26"/>
          <w:szCs w:val="26"/>
          <w:lang w:val="ru-RU"/>
        </w:rPr>
        <w:t>«</w:t>
      </w:r>
      <w:proofErr w:type="spellStart"/>
      <w:r w:rsidRPr="00FF29FC">
        <w:rPr>
          <w:rFonts w:ascii="Myriad Pro" w:eastAsiaTheme="minorHAnsi" w:hAnsi="Myriad Pro" w:cstheme="minorBidi"/>
          <w:sz w:val="26"/>
          <w:szCs w:val="26"/>
          <w:lang w:val="ru-RU"/>
        </w:rPr>
        <w:t>Россети</w:t>
      </w:r>
      <w:proofErr w:type="spellEnd"/>
      <w:r w:rsidRPr="00FF29FC">
        <w:rPr>
          <w:rFonts w:ascii="Myriad Pro" w:eastAsiaTheme="minorHAnsi" w:hAnsi="Myriad Pro" w:cstheme="minorBidi"/>
          <w:sz w:val="26"/>
          <w:szCs w:val="26"/>
          <w:lang w:val="ru-RU"/>
        </w:rPr>
        <w:t xml:space="preserve"> Сибирь»</w:t>
      </w:r>
      <w:r w:rsidR="00A13DD2">
        <w:rPr>
          <w:rFonts w:ascii="Myriad Pro" w:eastAsiaTheme="minorHAnsi" w:hAnsi="Myriad Pro" w:cstheme="minorBidi"/>
          <w:sz w:val="26"/>
          <w:szCs w:val="26"/>
          <w:lang w:val="ru-RU"/>
        </w:rPr>
        <w:t xml:space="preserve"> </w:t>
      </w:r>
      <w:r w:rsidRPr="00FF29FC">
        <w:rPr>
          <w:rFonts w:ascii="Myriad Pro" w:eastAsiaTheme="minorHAnsi" w:hAnsi="Myriad Pro" w:cstheme="minorBidi"/>
          <w:sz w:val="26"/>
          <w:szCs w:val="26"/>
          <w:lang w:val="ru-RU"/>
        </w:rPr>
        <w:t>-</w:t>
      </w:r>
      <w:r w:rsidR="00A13DD2">
        <w:rPr>
          <w:rFonts w:ascii="Myriad Pro" w:eastAsiaTheme="minorHAnsi" w:hAnsi="Myriad Pro" w:cstheme="minorBidi"/>
          <w:sz w:val="26"/>
          <w:szCs w:val="26"/>
          <w:lang w:val="ru-RU"/>
        </w:rPr>
        <w:t xml:space="preserve"> </w:t>
      </w:r>
      <w:r w:rsidRPr="00FF29FC">
        <w:rPr>
          <w:rFonts w:ascii="Myriad Pro" w:eastAsiaTheme="minorHAnsi" w:hAnsi="Myriad Pro" w:cstheme="minorBidi"/>
          <w:sz w:val="26"/>
          <w:szCs w:val="26"/>
          <w:lang w:val="ru-RU"/>
        </w:rPr>
        <w:t>«Читаэнерго»</w:t>
      </w:r>
      <w:r>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158A7FE9" w14:textId="77777777" w:rsidR="00FF29FC" w:rsidRDefault="00FF29FC" w:rsidP="00FF29FC">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D59C337" w14:textId="323FE810" w:rsidR="00FF29FC" w:rsidRDefault="00FF29FC" w:rsidP="00FF29FC">
      <w:pPr>
        <w:pStyle w:val="s1"/>
        <w:shd w:val="clear" w:color="auto" w:fill="FFFFFF"/>
        <w:tabs>
          <w:tab w:val="left" w:pos="567"/>
        </w:tabs>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5C3295">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77A3104F" w14:textId="77777777" w:rsidR="00FF29FC" w:rsidRDefault="00FF29FC" w:rsidP="00FF29FC">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45B5A64D" w14:textId="77777777" w:rsidR="00FF29FC" w:rsidRDefault="00FF29FC" w:rsidP="00FF29FC">
      <w:pPr>
        <w:spacing w:line="360" w:lineRule="auto"/>
        <w:ind w:firstLine="567"/>
        <w:jc w:val="both"/>
        <w:rPr>
          <w:rFonts w:ascii="Myriad Pro" w:hAnsi="Myriad Pro"/>
          <w:sz w:val="26"/>
          <w:szCs w:val="26"/>
        </w:rPr>
      </w:pPr>
      <w:r>
        <w:rPr>
          <w:rFonts w:ascii="Myriad Pro" w:hAnsi="Myriad Pro"/>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w:t>
      </w:r>
      <w:r>
        <w:rPr>
          <w:rFonts w:ascii="Myriad Pro" w:hAnsi="Myriad Pro"/>
          <w:sz w:val="26"/>
          <w:szCs w:val="26"/>
        </w:rPr>
        <w:lastRenderedPageBreak/>
        <w:t>корректировочные формы согласно положений Федерального закона от 2911.2007 № 282-ФЗ «Об официальном статистическом учете и системе государственной статистики в Российской Федераци</w:t>
      </w:r>
      <w:r w:rsidRPr="00FF29FC">
        <w:rPr>
          <w:rFonts w:ascii="Myriad Pro" w:hAnsi="Myriad Pro"/>
          <w:sz w:val="26"/>
          <w:szCs w:val="26"/>
        </w:rPr>
        <w:t xml:space="preserve">и» и </w:t>
      </w:r>
      <w:hyperlink r:id="rId12" w:history="1">
        <w:r w:rsidRPr="00FF29FC">
          <w:rPr>
            <w:rStyle w:val="a8"/>
            <w:rFonts w:ascii="Myriad Pro" w:hAnsi="Myriad Pro"/>
            <w:color w:val="auto"/>
            <w:sz w:val="26"/>
            <w:szCs w:val="26"/>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Pr="00FF29FC">
        <w:rPr>
          <w:rFonts w:ascii="Myriad Pro" w:hAnsi="Myriad Pro"/>
          <w:sz w:val="26"/>
          <w:szCs w:val="26"/>
        </w:rPr>
        <w:t xml:space="preserve">. </w:t>
      </w:r>
    </w:p>
    <w:p w14:paraId="64B9BEB3" w14:textId="77777777" w:rsidR="00325E45" w:rsidRDefault="00325E45" w:rsidP="00FF29FC">
      <w:pPr>
        <w:spacing w:line="360" w:lineRule="auto"/>
        <w:ind w:firstLine="567"/>
        <w:jc w:val="both"/>
        <w:rPr>
          <w:rFonts w:ascii="Myriad Pro" w:hAnsi="Myriad Pro"/>
          <w:sz w:val="26"/>
          <w:szCs w:val="26"/>
        </w:rPr>
      </w:pPr>
    </w:p>
    <w:p w14:paraId="44D5B3FE" w14:textId="6A5A078C" w:rsidR="00A806BB" w:rsidRDefault="002F51C7" w:rsidP="000D2C87">
      <w:pPr>
        <w:pStyle w:val="20"/>
        <w:pageBreakBefore/>
        <w:numPr>
          <w:ilvl w:val="0"/>
          <w:numId w:val="32"/>
        </w:numPr>
        <w:spacing w:before="0" w:line="360" w:lineRule="auto"/>
        <w:jc w:val="both"/>
        <w:rPr>
          <w:rFonts w:ascii="Myriad Pro" w:hAnsi="Myriad Pro"/>
          <w:b/>
          <w:color w:val="4F6228" w:themeColor="accent3" w:themeShade="80"/>
          <w:sz w:val="28"/>
          <w:szCs w:val="28"/>
        </w:rPr>
      </w:pPr>
      <w:bookmarkStart w:id="80" w:name="_Toc64559506"/>
      <w:r w:rsidRPr="00A806BB">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w:t>
      </w:r>
      <w:r w:rsidRPr="00325E45">
        <w:rPr>
          <w:rFonts w:ascii="Myriad Pro" w:hAnsi="Myriad Pro"/>
          <w:b/>
          <w:color w:val="4F6228" w:themeColor="accent3" w:themeShade="80"/>
          <w:sz w:val="28"/>
          <w:szCs w:val="28"/>
        </w:rPr>
        <w:t xml:space="preserve">принимаемой </w:t>
      </w:r>
      <w:bookmarkEnd w:id="68"/>
      <w:bookmarkEnd w:id="69"/>
      <w:r w:rsidRPr="00325E45">
        <w:rPr>
          <w:rFonts w:ascii="Myriad Pro" w:hAnsi="Myriad Pro"/>
          <w:b/>
          <w:color w:val="4F6228" w:themeColor="accent3" w:themeShade="80"/>
          <w:sz w:val="28"/>
          <w:szCs w:val="28"/>
        </w:rPr>
        <w:t xml:space="preserve">Региональной службой по тарифам и ценообразованию Забайкальского края в расчет тарифов филиала </w:t>
      </w:r>
      <w:r w:rsidR="005C3295">
        <w:rPr>
          <w:rFonts w:ascii="Myriad Pro" w:hAnsi="Myriad Pro"/>
          <w:b/>
          <w:color w:val="4F6228" w:themeColor="accent3" w:themeShade="80"/>
          <w:sz w:val="28"/>
          <w:szCs w:val="28"/>
        </w:rPr>
        <w:t>ПАО </w:t>
      </w:r>
      <w:r w:rsidRPr="00325E45">
        <w:rPr>
          <w:rFonts w:ascii="Myriad Pro" w:hAnsi="Myriad Pro"/>
          <w:b/>
          <w:color w:val="4F6228" w:themeColor="accent3" w:themeShade="80"/>
          <w:sz w:val="28"/>
          <w:szCs w:val="28"/>
        </w:rPr>
        <w:t>«</w:t>
      </w:r>
      <w:proofErr w:type="spellStart"/>
      <w:r w:rsidRPr="00325E45">
        <w:rPr>
          <w:rFonts w:ascii="Myriad Pro" w:hAnsi="Myriad Pro"/>
          <w:b/>
          <w:color w:val="4F6228" w:themeColor="accent3" w:themeShade="80"/>
          <w:sz w:val="28"/>
          <w:szCs w:val="28"/>
        </w:rPr>
        <w:t>Россети</w:t>
      </w:r>
      <w:proofErr w:type="spellEnd"/>
      <w:r w:rsidRPr="00325E45">
        <w:rPr>
          <w:rFonts w:ascii="Myriad Pro" w:hAnsi="Myriad Pro"/>
          <w:b/>
          <w:color w:val="4F6228" w:themeColor="accent3" w:themeShade="80"/>
          <w:sz w:val="28"/>
          <w:szCs w:val="28"/>
        </w:rPr>
        <w:t xml:space="preserve"> Сибирь»</w:t>
      </w:r>
      <w:r w:rsidR="00A13DD2">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w:t>
      </w:r>
      <w:r w:rsidR="00A13DD2">
        <w:rPr>
          <w:rFonts w:ascii="Myriad Pro" w:hAnsi="Myriad Pro"/>
          <w:b/>
          <w:color w:val="4F6228" w:themeColor="accent3" w:themeShade="80"/>
          <w:sz w:val="28"/>
          <w:szCs w:val="28"/>
        </w:rPr>
        <w:t xml:space="preserve"> </w:t>
      </w:r>
      <w:r w:rsidRPr="00325E45">
        <w:rPr>
          <w:rFonts w:ascii="Myriad Pro" w:hAnsi="Myriad Pro"/>
          <w:b/>
          <w:color w:val="4F6228" w:themeColor="accent3" w:themeShade="80"/>
          <w:sz w:val="28"/>
          <w:szCs w:val="28"/>
        </w:rPr>
        <w:t>«Читаэнерго»</w:t>
      </w:r>
      <w:bookmarkStart w:id="81" w:name="_Toc52882399"/>
      <w:bookmarkStart w:id="82" w:name="_Toc53611719"/>
      <w:bookmarkStart w:id="83" w:name="_Toc53333662"/>
      <w:bookmarkStart w:id="84" w:name="_Toc53158503"/>
      <w:bookmarkEnd w:id="81"/>
      <w:bookmarkEnd w:id="80"/>
    </w:p>
    <w:p w14:paraId="5566DE61" w14:textId="77777777" w:rsidR="00A806BB" w:rsidRDefault="00A806BB" w:rsidP="00A13DD2">
      <w:pPr>
        <w:pStyle w:val="20"/>
        <w:numPr>
          <w:ilvl w:val="1"/>
          <w:numId w:val="32"/>
        </w:numPr>
        <w:spacing w:before="0" w:line="360" w:lineRule="auto"/>
        <w:ind w:left="426" w:hanging="437"/>
        <w:jc w:val="both"/>
        <w:rPr>
          <w:rFonts w:ascii="Myriad Pro" w:hAnsi="Myriad Pro"/>
          <w:b/>
          <w:color w:val="4F6228" w:themeColor="accent3" w:themeShade="80"/>
          <w:sz w:val="28"/>
          <w:szCs w:val="28"/>
        </w:rPr>
      </w:pPr>
      <w:bookmarkStart w:id="85" w:name="_Toc64559507"/>
      <w:r w:rsidRPr="00A806BB">
        <w:rPr>
          <w:rFonts w:ascii="Myriad Pro" w:hAnsi="Myriad Pro"/>
          <w:b/>
          <w:color w:val="4F6228" w:themeColor="accent3" w:themeShade="80"/>
          <w:sz w:val="28"/>
          <w:szCs w:val="28"/>
        </w:rPr>
        <w:t>Определение экономически обоснованного размера неподконтрольных расходов</w:t>
      </w:r>
      <w:bookmarkEnd w:id="82"/>
      <w:bookmarkEnd w:id="83"/>
      <w:bookmarkEnd w:id="84"/>
      <w:bookmarkEnd w:id="85"/>
    </w:p>
    <w:p w14:paraId="666E1789" w14:textId="77777777" w:rsidR="00A806BB" w:rsidRDefault="00A806BB" w:rsidP="000D2C87">
      <w:pPr>
        <w:pStyle w:val="20"/>
        <w:numPr>
          <w:ilvl w:val="2"/>
          <w:numId w:val="32"/>
        </w:numPr>
        <w:spacing w:before="0" w:line="360" w:lineRule="auto"/>
        <w:ind w:left="426" w:hanging="437"/>
        <w:jc w:val="both"/>
        <w:rPr>
          <w:rFonts w:ascii="Myriad Pro" w:hAnsi="Myriad Pro"/>
          <w:b/>
          <w:color w:val="4F6228" w:themeColor="accent3" w:themeShade="80"/>
          <w:sz w:val="28"/>
          <w:szCs w:val="28"/>
        </w:rPr>
      </w:pPr>
      <w:bookmarkStart w:id="86" w:name="_Toc53611721"/>
      <w:bookmarkStart w:id="87" w:name="_Toc53158507"/>
      <w:bookmarkStart w:id="88" w:name="_Toc64559508"/>
      <w:r>
        <w:rPr>
          <w:rFonts w:ascii="Myriad Pro" w:hAnsi="Myriad Pro"/>
          <w:b/>
          <w:color w:val="4F6228" w:themeColor="accent3" w:themeShade="80"/>
          <w:sz w:val="28"/>
          <w:szCs w:val="28"/>
        </w:rPr>
        <w:t>Расходы на обслуживание долгосрочных заемных средств, в том числе направляемых на финансирование капитальных вложений</w:t>
      </w:r>
      <w:bookmarkStart w:id="89" w:name="_Toc53333663"/>
      <w:bookmarkEnd w:id="86"/>
      <w:bookmarkEnd w:id="87"/>
      <w:bookmarkEnd w:id="88"/>
    </w:p>
    <w:p w14:paraId="2889DCFB"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 (Апелляционное определение Верховного Суда Российской Федерации от 05.12.2019 г. № 7-АПА19-9).</w:t>
      </w:r>
    </w:p>
    <w:p w14:paraId="4BEF4679" w14:textId="77777777" w:rsidR="00A806BB" w:rsidRDefault="00A806BB" w:rsidP="00A806BB">
      <w:pPr>
        <w:tabs>
          <w:tab w:val="left" w:pos="1134"/>
        </w:tabs>
        <w:spacing w:line="360" w:lineRule="auto"/>
        <w:ind w:firstLine="567"/>
        <w:jc w:val="both"/>
        <w:rPr>
          <w:rFonts w:ascii="Myriad Pro" w:hAnsi="Myriad Pro"/>
          <w:sz w:val="26"/>
          <w:szCs w:val="26"/>
        </w:rPr>
      </w:pPr>
      <w:r>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356F8020" w14:textId="77777777" w:rsidR="00A806BB" w:rsidRDefault="00A806BB" w:rsidP="00A806BB">
      <w:pPr>
        <w:tabs>
          <w:tab w:val="left" w:pos="1134"/>
        </w:tabs>
        <w:spacing w:line="360" w:lineRule="auto"/>
        <w:ind w:firstLine="567"/>
        <w:jc w:val="both"/>
        <w:rPr>
          <w:rFonts w:ascii="Myriad Pro" w:hAnsi="Myriad Pro"/>
          <w:sz w:val="26"/>
          <w:szCs w:val="26"/>
        </w:rPr>
      </w:pPr>
      <w:r>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Pr>
          <w:rFonts w:ascii="Myriad Pro" w:hAnsi="Myriad Pro"/>
          <w:sz w:val="26"/>
          <w:szCs w:val="26"/>
        </w:rPr>
        <w:t>го</w:t>
      </w:r>
      <w:proofErr w:type="spellEnd"/>
      <w:r>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1193223F" w14:textId="77777777" w:rsidR="00A806BB" w:rsidRDefault="00A806BB" w:rsidP="00A806BB">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 xml:space="preserve">Исходя из анализа судебных решений и позиций ФАС России, </w:t>
      </w:r>
      <w:r>
        <w:rPr>
          <w:rFonts w:ascii="Myriad Pro" w:hAnsi="Myriad Pro"/>
          <w:bCs/>
          <w:sz w:val="26"/>
          <w:szCs w:val="26"/>
        </w:rPr>
        <w:t>в качестве обоснования отказа во включении в НВВ расходов</w:t>
      </w:r>
      <w:r>
        <w:rPr>
          <w:rFonts w:ascii="Myriad Pro" w:hAnsi="Myriad Pro"/>
          <w:sz w:val="26"/>
          <w:szCs w:val="26"/>
        </w:rPr>
        <w:t xml:space="preserve"> по выплатам процентов по договорам займа и кредитным договорам указывается следующее: </w:t>
      </w:r>
    </w:p>
    <w:p w14:paraId="54957D76" w14:textId="77777777" w:rsidR="00A806BB" w:rsidRDefault="00A806BB" w:rsidP="000D2C87">
      <w:pPr>
        <w:pStyle w:val="afff9"/>
        <w:numPr>
          <w:ilvl w:val="0"/>
          <w:numId w:val="33"/>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сетевой организацией для целей обоснования расходов на обслуживание кредитов </w:t>
      </w:r>
      <w:r>
        <w:rPr>
          <w:rFonts w:ascii="Myriad Pro" w:hAnsi="Myriad Pro"/>
          <w:bCs/>
          <w:sz w:val="26"/>
          <w:szCs w:val="26"/>
        </w:rPr>
        <w:t xml:space="preserve">не представлен расчет дефицита оборотных средств ни в </w:t>
      </w:r>
      <w:r>
        <w:rPr>
          <w:rFonts w:ascii="Myriad Pro" w:hAnsi="Myriad Pro"/>
          <w:bCs/>
          <w:sz w:val="26"/>
          <w:szCs w:val="26"/>
        </w:rPr>
        <w:lastRenderedPageBreak/>
        <w:t>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Pr>
          <w:rFonts w:ascii="Myriad Pro" w:hAnsi="Myriad Pro"/>
          <w:sz w:val="26"/>
          <w:szCs w:val="26"/>
        </w:rPr>
        <w:t xml:space="preserve">. Кроме того, </w:t>
      </w:r>
      <w:r>
        <w:rPr>
          <w:rFonts w:ascii="Myriad Pro" w:hAnsi="Myriad Pro"/>
          <w:bCs/>
          <w:sz w:val="26"/>
          <w:szCs w:val="26"/>
        </w:rPr>
        <w:t>расчет недостатка оборотных средств необходимо рассчитывать отдельно для каждого филиала головной организации</w:t>
      </w:r>
      <w:r>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05FB0903" w14:textId="77777777" w:rsidR="00A806BB" w:rsidRDefault="00A806BB" w:rsidP="000D2C87">
      <w:pPr>
        <w:pStyle w:val="afff9"/>
        <w:numPr>
          <w:ilvl w:val="0"/>
          <w:numId w:val="33"/>
        </w:numPr>
        <w:tabs>
          <w:tab w:val="left" w:pos="1134"/>
        </w:tabs>
        <w:spacing w:line="360" w:lineRule="auto"/>
        <w:ind w:left="0" w:firstLine="567"/>
        <w:jc w:val="both"/>
        <w:rPr>
          <w:rFonts w:ascii="Myriad Pro" w:hAnsi="Myriad Pro"/>
          <w:sz w:val="26"/>
          <w:szCs w:val="26"/>
        </w:rPr>
      </w:pPr>
      <w:r>
        <w:rPr>
          <w:rFonts w:ascii="Myriad Pro" w:hAnsi="Myriad Pro"/>
          <w:bCs/>
          <w:sz w:val="26"/>
          <w:szCs w:val="26"/>
        </w:rPr>
        <w:t>отсутствует подтверждение указанных расходов исходя из раздельного учета по видам деятельности</w:t>
      </w:r>
      <w:r>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Pr>
          <w:rFonts w:ascii="Myriad Pro" w:hAnsi="Myriad Pro"/>
          <w:bCs/>
          <w:sz w:val="26"/>
          <w:szCs w:val="26"/>
        </w:rPr>
        <w:t>отсутствует документальное подтверждение дефицита средств на финансирование инвестиционной программы</w:t>
      </w:r>
      <w:r>
        <w:rPr>
          <w:rFonts w:ascii="Myriad Pro" w:hAnsi="Myriad Pro"/>
          <w:sz w:val="26"/>
          <w:szCs w:val="26"/>
        </w:rPr>
        <w:t>,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0A957636" w14:textId="77777777" w:rsidR="00A806BB" w:rsidRDefault="00A806BB" w:rsidP="000D2C87">
      <w:pPr>
        <w:pStyle w:val="afff9"/>
        <w:numPr>
          <w:ilvl w:val="0"/>
          <w:numId w:val="33"/>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сетевой организацией </w:t>
      </w:r>
      <w:r>
        <w:rPr>
          <w:rFonts w:ascii="Myriad Pro" w:hAnsi="Myriad Pro"/>
          <w:bCs/>
          <w:sz w:val="26"/>
          <w:szCs w:val="26"/>
        </w:rPr>
        <w:t>не представлен расчет кассовых разрывов, подтверждающий величину кредитных средств,</w:t>
      </w:r>
      <w:r>
        <w:rPr>
          <w:rFonts w:ascii="Myriad Pro" w:hAnsi="Myriad Pro"/>
          <w:sz w:val="26"/>
          <w:szCs w:val="26"/>
        </w:rPr>
        <w:t xml:space="preserve"> необходимых для пополнения оборотных средств регулируемой организации.</w:t>
      </w:r>
    </w:p>
    <w:p w14:paraId="22E498FC" w14:textId="77777777" w:rsidR="00A806BB" w:rsidRDefault="00A806BB" w:rsidP="00A806BB">
      <w:pPr>
        <w:pStyle w:val="afff9"/>
        <w:tabs>
          <w:tab w:val="left" w:pos="1134"/>
        </w:tabs>
        <w:spacing w:line="360" w:lineRule="auto"/>
        <w:ind w:left="0" w:firstLine="567"/>
        <w:jc w:val="both"/>
        <w:rPr>
          <w:rFonts w:ascii="Myriad Pro" w:hAnsi="Myriad Pro"/>
          <w:sz w:val="26"/>
          <w:szCs w:val="26"/>
        </w:rPr>
      </w:pPr>
      <w:r>
        <w:rPr>
          <w:rFonts w:ascii="Myriad Pro" w:hAnsi="Myriad Pro"/>
          <w:sz w:val="26"/>
          <w:szCs w:val="26"/>
        </w:rPr>
        <w:t>Следует отметить официальную позицию ФАС России в отношении ненадлежащего исполнения обязательств контрагентами сетевой организации, которая, по мнению ФАС России,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36CDCB32" w14:textId="77777777" w:rsidR="00A806BB" w:rsidRDefault="00A806BB" w:rsidP="00A806BB">
      <w:pPr>
        <w:pStyle w:val="afff9"/>
        <w:tabs>
          <w:tab w:val="left" w:pos="1134"/>
        </w:tabs>
        <w:spacing w:line="360" w:lineRule="auto"/>
        <w:ind w:left="0" w:firstLine="567"/>
        <w:jc w:val="both"/>
        <w:rPr>
          <w:rFonts w:ascii="Myriad Pro" w:hAnsi="Myriad Pro"/>
          <w:sz w:val="26"/>
          <w:szCs w:val="26"/>
        </w:rPr>
      </w:pPr>
      <w:r>
        <w:rPr>
          <w:rFonts w:ascii="Myriad Pro" w:hAnsi="Myriad Pro"/>
          <w:sz w:val="26"/>
          <w:szCs w:val="26"/>
        </w:rPr>
        <w:lastRenderedPageBreak/>
        <w:t>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направления которых обусловлена представлением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0FF91A3A" w14:textId="77777777" w:rsidR="00A806BB" w:rsidRDefault="00A806BB" w:rsidP="00A806BB">
      <w:pPr>
        <w:pStyle w:val="afff9"/>
        <w:tabs>
          <w:tab w:val="left" w:pos="1134"/>
        </w:tabs>
        <w:spacing w:line="360" w:lineRule="auto"/>
        <w:ind w:left="0" w:firstLine="567"/>
        <w:jc w:val="both"/>
        <w:rPr>
          <w:rFonts w:ascii="Myriad Pro" w:hAnsi="Myriad Pro"/>
          <w:bCs/>
          <w:iCs/>
          <w:sz w:val="26"/>
          <w:szCs w:val="26"/>
        </w:rPr>
      </w:pPr>
      <w:r>
        <w:rPr>
          <w:rFonts w:ascii="Myriad Pro" w:hAnsi="Myriad Pro"/>
          <w:bCs/>
          <w:iCs/>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626FED79" w14:textId="77777777" w:rsidR="00A806BB" w:rsidRDefault="00A806BB" w:rsidP="000D2C87">
      <w:pPr>
        <w:pStyle w:val="afff9"/>
        <w:numPr>
          <w:ilvl w:val="0"/>
          <w:numId w:val="34"/>
        </w:numPr>
        <w:spacing w:line="360" w:lineRule="auto"/>
        <w:ind w:left="851" w:hanging="284"/>
        <w:jc w:val="both"/>
        <w:rPr>
          <w:rFonts w:ascii="Myriad Pro" w:hAnsi="Myriad Pro"/>
          <w:bCs/>
          <w:iCs/>
          <w:sz w:val="26"/>
          <w:szCs w:val="26"/>
        </w:rPr>
      </w:pPr>
      <w:r>
        <w:rPr>
          <w:rFonts w:ascii="Myriad Pro" w:hAnsi="Myriad Pro"/>
          <w:bCs/>
          <w:iCs/>
          <w:sz w:val="26"/>
          <w:szCs w:val="26"/>
        </w:rPr>
        <w:t>наличием подтвержденного дефицита средств 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7AF622F4" w14:textId="77777777" w:rsidR="00A806BB" w:rsidRDefault="00A806BB" w:rsidP="000D2C87">
      <w:pPr>
        <w:pStyle w:val="afff9"/>
        <w:numPr>
          <w:ilvl w:val="0"/>
          <w:numId w:val="34"/>
        </w:numPr>
        <w:spacing w:line="360" w:lineRule="auto"/>
        <w:ind w:left="851" w:hanging="284"/>
        <w:jc w:val="both"/>
        <w:rPr>
          <w:rFonts w:ascii="Myriad Pro" w:hAnsi="Myriad Pro"/>
          <w:bCs/>
          <w:iCs/>
          <w:sz w:val="26"/>
          <w:szCs w:val="26"/>
        </w:rPr>
      </w:pPr>
      <w:r>
        <w:rPr>
          <w:rFonts w:ascii="Myriad Pro" w:hAnsi="Myriad Pro"/>
          <w:bCs/>
          <w:iCs/>
          <w:sz w:val="26"/>
          <w:szCs w:val="26"/>
        </w:rPr>
        <w:t xml:space="preserve">документальной </w:t>
      </w:r>
      <w:proofErr w:type="spellStart"/>
      <w:r>
        <w:rPr>
          <w:rFonts w:ascii="Myriad Pro" w:hAnsi="Myriad Pro"/>
          <w:bCs/>
          <w:iCs/>
          <w:sz w:val="26"/>
          <w:szCs w:val="26"/>
        </w:rPr>
        <w:t>подтвержденностью</w:t>
      </w:r>
      <w:proofErr w:type="spellEnd"/>
      <w:r>
        <w:rPr>
          <w:rFonts w:ascii="Myriad Pro" w:hAnsi="Myriad Pro"/>
          <w:bCs/>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4FA7EF57" w14:textId="77777777" w:rsidR="00A806BB" w:rsidRDefault="00A806BB" w:rsidP="000D2C87">
      <w:pPr>
        <w:pStyle w:val="afff9"/>
        <w:numPr>
          <w:ilvl w:val="0"/>
          <w:numId w:val="34"/>
        </w:numPr>
        <w:spacing w:line="360" w:lineRule="auto"/>
        <w:ind w:left="851" w:hanging="284"/>
        <w:jc w:val="both"/>
        <w:rPr>
          <w:rFonts w:ascii="Myriad Pro" w:hAnsi="Myriad Pro"/>
          <w:bCs/>
          <w:iCs/>
          <w:sz w:val="26"/>
          <w:szCs w:val="26"/>
        </w:rPr>
      </w:pPr>
      <w:r>
        <w:rPr>
          <w:rFonts w:ascii="Myriad Pro" w:hAnsi="Myriad Pro"/>
          <w:bCs/>
          <w:iCs/>
          <w:sz w:val="26"/>
          <w:szCs w:val="26"/>
        </w:rPr>
        <w:t>отсутствием двойного (повторного) учета затрат при установлении регулируемых цен (тарифов).</w:t>
      </w:r>
    </w:p>
    <w:p w14:paraId="7895AA74" w14:textId="77777777" w:rsidR="00A13DD2" w:rsidRDefault="00A13DD2" w:rsidP="00A13DD2">
      <w:pPr>
        <w:pStyle w:val="afff9"/>
        <w:spacing w:line="360" w:lineRule="auto"/>
        <w:ind w:left="851"/>
        <w:jc w:val="both"/>
        <w:rPr>
          <w:rFonts w:ascii="Myriad Pro" w:hAnsi="Myriad Pro"/>
          <w:bCs/>
          <w:iCs/>
          <w:sz w:val="26"/>
          <w:szCs w:val="26"/>
        </w:rPr>
      </w:pPr>
    </w:p>
    <w:p w14:paraId="20B919C8" w14:textId="77777777" w:rsidR="00A806BB" w:rsidRDefault="00A806BB" w:rsidP="000D2C87">
      <w:pPr>
        <w:pStyle w:val="20"/>
        <w:numPr>
          <w:ilvl w:val="2"/>
          <w:numId w:val="32"/>
        </w:numPr>
        <w:spacing w:before="0" w:line="360" w:lineRule="auto"/>
        <w:ind w:left="426" w:hanging="437"/>
        <w:jc w:val="both"/>
        <w:rPr>
          <w:rFonts w:ascii="Myriad Pro" w:hAnsi="Myriad Pro"/>
          <w:b/>
          <w:color w:val="4F6228" w:themeColor="accent3" w:themeShade="80"/>
          <w:sz w:val="28"/>
          <w:szCs w:val="28"/>
        </w:rPr>
      </w:pPr>
      <w:bookmarkStart w:id="90" w:name="_Toc53611722"/>
      <w:bookmarkStart w:id="91" w:name="_Toc53158508"/>
      <w:bookmarkStart w:id="92" w:name="_Toc64559509"/>
      <w:r>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90"/>
      <w:bookmarkEnd w:id="91"/>
      <w:bookmarkEnd w:id="92"/>
    </w:p>
    <w:p w14:paraId="781EC806" w14:textId="77777777" w:rsidR="00A806BB" w:rsidRDefault="00A806BB" w:rsidP="00A806BB">
      <w:pPr>
        <w:spacing w:line="360" w:lineRule="auto"/>
        <w:ind w:firstLine="567"/>
        <w:jc w:val="both"/>
        <w:rPr>
          <w:rFonts w:ascii="Myriad Pro" w:hAnsi="Myriad Pro"/>
          <w:i/>
          <w:iCs/>
          <w:sz w:val="26"/>
          <w:szCs w:val="26"/>
          <w:u w:val="single"/>
        </w:rPr>
      </w:pPr>
      <w:r>
        <w:rPr>
          <w:rFonts w:ascii="Myriad Pro" w:hAnsi="Myriad Pro"/>
          <w:iCs/>
          <w:sz w:val="26"/>
          <w:szCs w:val="26"/>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r>
        <w:rPr>
          <w:rFonts w:ascii="Myriad Pro" w:hAnsi="Myriad Pro"/>
          <w:i/>
          <w:iCs/>
          <w:sz w:val="26"/>
          <w:szCs w:val="26"/>
          <w:u w:val="single"/>
        </w:rPr>
        <w:t>.</w:t>
      </w:r>
    </w:p>
    <w:p w14:paraId="4FEC7B20"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lastRenderedPageBreak/>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3E3C58A9"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2C2223A9"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4BEE330"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1A1E6548" w14:textId="77777777" w:rsidR="00A806BB" w:rsidRDefault="00A806BB" w:rsidP="00A806BB">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B204184" w14:textId="77777777" w:rsidR="00A806BB" w:rsidRDefault="00A806BB" w:rsidP="000D2C87">
      <w:pPr>
        <w:pStyle w:val="afff9"/>
        <w:numPr>
          <w:ilvl w:val="0"/>
          <w:numId w:val="35"/>
        </w:numPr>
        <w:tabs>
          <w:tab w:val="left" w:pos="851"/>
        </w:tabs>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3F7E2DEF" w14:textId="77777777" w:rsidR="00A806BB" w:rsidRDefault="00A806BB" w:rsidP="000D2C87">
      <w:pPr>
        <w:pStyle w:val="afff9"/>
        <w:numPr>
          <w:ilvl w:val="0"/>
          <w:numId w:val="35"/>
        </w:numPr>
        <w:tabs>
          <w:tab w:val="left" w:pos="851"/>
        </w:tabs>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66B50084" w14:textId="77777777" w:rsidR="00A806BB" w:rsidRDefault="00A806BB" w:rsidP="000D2C87">
      <w:pPr>
        <w:pStyle w:val="afff9"/>
        <w:numPr>
          <w:ilvl w:val="0"/>
          <w:numId w:val="35"/>
        </w:numPr>
        <w:tabs>
          <w:tab w:val="left" w:pos="851"/>
        </w:tabs>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«последней мили»,</w:t>
      </w:r>
      <w:r>
        <w:t xml:space="preserve"> </w:t>
      </w:r>
      <w:r>
        <w:rPr>
          <w:rFonts w:ascii="Myriad Pro" w:hAnsi="Myriad Pro" w:cs="Myriad Pro"/>
          <w:sz w:val="26"/>
          <w:szCs w:val="26"/>
        </w:rPr>
        <w:t>связанные</w:t>
      </w:r>
      <w:r>
        <w:t xml:space="preserve"> </w:t>
      </w:r>
      <w:r>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48E1A7DC" w14:textId="77777777" w:rsidR="00A806BB" w:rsidRDefault="00A806BB" w:rsidP="000D2C87">
      <w:pPr>
        <w:pStyle w:val="afff9"/>
        <w:numPr>
          <w:ilvl w:val="0"/>
          <w:numId w:val="35"/>
        </w:numPr>
        <w:tabs>
          <w:tab w:val="left" w:pos="851"/>
        </w:tabs>
        <w:spacing w:line="360" w:lineRule="auto"/>
        <w:ind w:left="851" w:hanging="284"/>
        <w:jc w:val="both"/>
        <w:rPr>
          <w:rFonts w:ascii="Myriad Pro" w:hAnsi="Myriad Pro" w:cstheme="minorBidi"/>
          <w:sz w:val="26"/>
          <w:szCs w:val="26"/>
        </w:rPr>
      </w:pPr>
      <w:r>
        <w:rPr>
          <w:rFonts w:ascii="Myriad Pro" w:hAnsi="Myriad Pro"/>
          <w:sz w:val="26"/>
          <w:szCs w:val="26"/>
        </w:rPr>
        <w:lastRenderedPageBreak/>
        <w:t>расходы, связанные с рассрочкой платежа за технологическое присоединение к электрическим сетям энергопринимающих устройств.</w:t>
      </w:r>
    </w:p>
    <w:p w14:paraId="13F18FF2"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 xml:space="preserve">Плановые расходы на выполнение организационно-технических мероприятий, связанные с осуществлением технологического присоединения определяются с учетом Примечаний к Приложению № 1 Методических указаний  </w:t>
      </w:r>
      <w:r>
        <w:rPr>
          <w:rFonts w:ascii="Myriad Pro" w:hAnsi="Myriad Pro"/>
          <w:sz w:val="26"/>
          <w:szCs w:val="26"/>
        </w:rPr>
        <w:br/>
        <w:t xml:space="preserve">№ 215-э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Pr>
          <w:rFonts w:ascii="Myriad Pro" w:hAnsi="Myriad Pro"/>
          <w:sz w:val="26"/>
          <w:szCs w:val="26"/>
        </w:rPr>
        <w:t>кВ</w:t>
      </w:r>
      <w:proofErr w:type="spellEnd"/>
      <w:r>
        <w:rPr>
          <w:rFonts w:ascii="Myriad Pro" w:hAnsi="Myriad Pro"/>
          <w:sz w:val="26"/>
          <w:szCs w:val="26"/>
        </w:rPr>
        <w:t xml:space="preserve"> и максимальной мощности не менее 8 900 </w:t>
      </w:r>
      <w:proofErr w:type="spellStart"/>
      <w:r>
        <w:rPr>
          <w:rFonts w:ascii="Myriad Pro" w:hAnsi="Myriad Pro"/>
          <w:sz w:val="26"/>
          <w:szCs w:val="26"/>
        </w:rPr>
        <w:t>кВ.</w:t>
      </w:r>
      <w:proofErr w:type="spellEnd"/>
    </w:p>
    <w:p w14:paraId="352BF568" w14:textId="77777777" w:rsidR="00A806BB" w:rsidRDefault="00A806BB" w:rsidP="00A806BB">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Pr>
          <w:rFonts w:ascii="Myriad Pro" w:hAnsi="Myriad Pro" w:cs="Myriad Pro"/>
          <w:sz w:val="26"/>
          <w:szCs w:val="26"/>
        </w:rPr>
        <w:t>кВ</w:t>
      </w:r>
      <w:proofErr w:type="spellEnd"/>
      <w:r>
        <w:rPr>
          <w:rFonts w:ascii="Myriad Pro" w:hAnsi="Myriad Pro" w:cs="Myriad Pro"/>
          <w:sz w:val="26"/>
          <w:szCs w:val="26"/>
        </w:rPr>
        <w:t xml:space="preserve"> и максимальной мощности не менее 8 900 </w:t>
      </w:r>
      <w:proofErr w:type="spellStart"/>
      <w:r>
        <w:rPr>
          <w:rFonts w:ascii="Myriad Pro" w:hAnsi="Myriad Pro" w:cs="Myriad Pro"/>
          <w:sz w:val="26"/>
          <w:szCs w:val="26"/>
        </w:rPr>
        <w:t>кВ.</w:t>
      </w:r>
      <w:proofErr w:type="spellEnd"/>
      <w:r>
        <w:rPr>
          <w:rFonts w:ascii="Myriad Pro" w:hAnsi="Myriad Pro" w:cs="Myriad Pro"/>
          <w:sz w:val="26"/>
          <w:szCs w:val="26"/>
        </w:rPr>
        <w:t xml:space="preserve"> При этом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 соответствии с п.7 Примечания к Приложению № 1,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p>
    <w:p w14:paraId="72725CFC" w14:textId="77777777" w:rsidR="00A806BB" w:rsidRDefault="00A806BB" w:rsidP="00A806BB">
      <w:pPr>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Плановые выпадающие доходы по </w:t>
      </w:r>
      <w:r>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28663752" w14:textId="77777777" w:rsidR="00A806BB" w:rsidRDefault="00A806BB" w:rsidP="00A806BB">
      <w:pPr>
        <w:spacing w:line="360" w:lineRule="auto"/>
        <w:ind w:firstLine="567"/>
        <w:jc w:val="both"/>
        <w:rPr>
          <w:rFonts w:ascii="Myriad Pro" w:hAnsi="Myriad Pro" w:cstheme="minorBidi"/>
          <w:sz w:val="26"/>
          <w:szCs w:val="26"/>
        </w:rPr>
      </w:pPr>
      <w:r>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 определяются по формуле 1 (п. 11 Методических указаний № 215-э/1).</w:t>
      </w:r>
    </w:p>
    <w:p w14:paraId="7464FD5B"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Формула 1, указанная в п. 11 Методических указаний № 215-э, предусматривает расчет размера расходов, связанных с предоставлением беспроцентной рассрочки с учетом суммарного размера платы за технологическое присоединение, начисляемой заявителям, которым предоставляется рассрочка, периодом предоставления рассрочки (поквартально) и 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p>
    <w:p w14:paraId="61589194"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Расчет размера расходов, связанных с предоставлением беспроцентной рассрочки,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p>
    <w:p w14:paraId="1DD5CEFB" w14:textId="77777777" w:rsidR="00A806BB" w:rsidRDefault="00A806BB" w:rsidP="00A806BB">
      <w:pPr>
        <w:spacing w:line="360" w:lineRule="auto"/>
        <w:ind w:firstLine="567"/>
        <w:jc w:val="both"/>
        <w:rPr>
          <w:rFonts w:ascii="Myriad Pro" w:hAnsi="Myriad Pro"/>
          <w:bCs/>
          <w:iCs/>
          <w:sz w:val="26"/>
          <w:szCs w:val="26"/>
        </w:rPr>
      </w:pPr>
      <w:r>
        <w:rPr>
          <w:rFonts w:ascii="Myriad Pro" w:hAnsi="Myriad Pro"/>
          <w:bCs/>
          <w:iCs/>
          <w:sz w:val="26"/>
          <w:szCs w:val="26"/>
        </w:rPr>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2E724276" w14:textId="77777777" w:rsidR="00A806BB" w:rsidRDefault="00A806BB" w:rsidP="00A806BB">
      <w:pPr>
        <w:spacing w:line="360" w:lineRule="auto"/>
        <w:ind w:firstLine="567"/>
        <w:jc w:val="both"/>
        <w:rPr>
          <w:rFonts w:ascii="Myriad Pro" w:hAnsi="Myriad Pro"/>
          <w:sz w:val="26"/>
          <w:szCs w:val="26"/>
        </w:rPr>
      </w:pPr>
      <w:r>
        <w:rPr>
          <w:rFonts w:ascii="Myriad Pro" w:hAnsi="Myriad Pro"/>
          <w:sz w:val="26"/>
          <w:szCs w:val="26"/>
        </w:rPr>
        <w:t xml:space="preserve">В случае если при установлении тарифов на услуги по передаче электрической энергии 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w:t>
      </w:r>
      <w:r>
        <w:rPr>
          <w:rFonts w:ascii="Myriad Pro" w:hAnsi="Myriad Pro"/>
          <w:sz w:val="26"/>
          <w:szCs w:val="26"/>
        </w:rPr>
        <w:lastRenderedPageBreak/>
        <w:t>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706C6315" w14:textId="77777777" w:rsidR="00A806BB" w:rsidRDefault="00A806BB" w:rsidP="00A806BB">
      <w:pPr>
        <w:autoSpaceDE w:val="0"/>
        <w:autoSpaceDN w:val="0"/>
        <w:adjustRightInd w:val="0"/>
        <w:spacing w:line="360" w:lineRule="auto"/>
        <w:ind w:firstLine="567"/>
        <w:jc w:val="both"/>
        <w:rPr>
          <w:rFonts w:ascii="Myriad Pro" w:hAnsi="Myriad Pro" w:cs="Myriad Pro"/>
          <w:iCs/>
          <w:sz w:val="26"/>
          <w:szCs w:val="26"/>
        </w:rPr>
      </w:pPr>
      <w:r>
        <w:rPr>
          <w:rFonts w:ascii="Myriad Pro" w:hAnsi="Myriad Pro"/>
          <w:iCs/>
          <w:sz w:val="26"/>
          <w:szCs w:val="26"/>
        </w:rPr>
        <w:t>Расходы i-</w:t>
      </w:r>
      <w:proofErr w:type="spellStart"/>
      <w:r>
        <w:rPr>
          <w:rFonts w:ascii="Myriad Pro" w:hAnsi="Myriad Pro"/>
          <w:iCs/>
          <w:sz w:val="26"/>
          <w:szCs w:val="26"/>
        </w:rPr>
        <w:t>го</w:t>
      </w:r>
      <w:proofErr w:type="spellEnd"/>
      <w:r>
        <w:rPr>
          <w:rFonts w:ascii="Myriad Pro" w:hAnsi="Myriad Pro"/>
          <w:i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Pr>
          <w:rFonts w:ascii="Myriad Pro" w:hAnsi="Myriad Pro" w:cs="Myriad Pro"/>
          <w:iCs/>
          <w:sz w:val="26"/>
          <w:szCs w:val="26"/>
        </w:rPr>
        <w:t xml:space="preserve"> корректировки неподконтрольных расходов исходя из фактических значений указанного параметра. </w:t>
      </w:r>
    </w:p>
    <w:p w14:paraId="09222201" w14:textId="77777777" w:rsidR="00A806BB" w:rsidRDefault="00A806BB" w:rsidP="00A806BB">
      <w:pPr>
        <w:pStyle w:val="afff9"/>
        <w:spacing w:line="360" w:lineRule="auto"/>
        <w:ind w:left="0" w:firstLine="567"/>
        <w:jc w:val="both"/>
        <w:rPr>
          <w:rFonts w:ascii="Myriad Pro" w:hAnsi="Myriad Pro" w:cstheme="minorBidi"/>
          <w:sz w:val="26"/>
          <w:szCs w:val="26"/>
        </w:rPr>
      </w:pPr>
      <w:r>
        <w:rPr>
          <w:rFonts w:ascii="Myriad Pro" w:hAnsi="Myriad Pro"/>
          <w:sz w:val="26"/>
          <w:szCs w:val="26"/>
        </w:rPr>
        <w:t>Фактические выпадающие доходы, связанные с осуществлением технологического присоединения к электрическим сетям, определяются согласно выполненным договорам ТП (наличие акта ТП) за отчетный период регулирования.</w:t>
      </w:r>
    </w:p>
    <w:p w14:paraId="7D7F4020" w14:textId="77777777" w:rsidR="00A806BB" w:rsidRDefault="00A806BB" w:rsidP="00A806BB">
      <w:pPr>
        <w:pStyle w:val="afff9"/>
        <w:spacing w:line="360" w:lineRule="auto"/>
        <w:ind w:left="0" w:firstLine="567"/>
        <w:jc w:val="both"/>
        <w:rPr>
          <w:rFonts w:ascii="Myriad Pro" w:hAnsi="Myriad Pro"/>
          <w:sz w:val="26"/>
          <w:szCs w:val="26"/>
        </w:rPr>
      </w:pPr>
      <w:r>
        <w:rPr>
          <w:rFonts w:ascii="Myriad Pro" w:hAnsi="Myriad Pro"/>
          <w:sz w:val="26"/>
          <w:szCs w:val="26"/>
        </w:rPr>
        <w:t>Размер учтенных расходов, связанных с осуществлением технологического присоединения к электрическим сетям, не включенных в плату за технологическое присоединение орган регулирования отражает в своем решении по утверждению цен (тарифов) на услуги по передаче электрической энергии.</w:t>
      </w:r>
    </w:p>
    <w:p w14:paraId="15CBFB92" w14:textId="77777777" w:rsidR="00A806BB" w:rsidRDefault="00A806BB" w:rsidP="00A806BB">
      <w:pPr>
        <w:pStyle w:val="afff9"/>
        <w:spacing w:line="360" w:lineRule="auto"/>
        <w:ind w:left="0" w:firstLine="567"/>
        <w:jc w:val="both"/>
        <w:rPr>
          <w:rFonts w:ascii="Myriad Pro" w:hAnsi="Myriad Pro"/>
          <w:sz w:val="26"/>
          <w:szCs w:val="26"/>
        </w:rPr>
      </w:pPr>
      <w:r>
        <w:rPr>
          <w:rFonts w:ascii="Myriad Pro" w:hAnsi="Myriad Pro"/>
          <w:sz w:val="26"/>
          <w:szCs w:val="26"/>
        </w:rPr>
        <w:t>При этом, необходимо отметить, что Федеральным законом от 30.12.2015 № 450-ФЗ внесены изменения в статью 23.2 Федерального закона от 26.03.2003 года № 35-ФЗ «Об электроэнергетике» следующего содержания:</w:t>
      </w:r>
    </w:p>
    <w:p w14:paraId="4D7ED1E7" w14:textId="77777777" w:rsidR="00A806BB" w:rsidRDefault="00A806BB" w:rsidP="00A806BB">
      <w:pPr>
        <w:pStyle w:val="afff9"/>
        <w:spacing w:line="360" w:lineRule="auto"/>
        <w:ind w:left="0" w:firstLine="567"/>
        <w:jc w:val="both"/>
        <w:rPr>
          <w:rFonts w:ascii="Myriad Pro" w:hAnsi="Myriad Pro"/>
          <w:sz w:val="26"/>
          <w:szCs w:val="26"/>
        </w:rPr>
      </w:pPr>
      <w:r>
        <w:rPr>
          <w:rFonts w:ascii="Myriad Pro" w:hAnsi="Myriad Pro"/>
          <w:bCs/>
          <w:sz w:val="26"/>
          <w:szCs w:val="26"/>
        </w:rPr>
        <w:t>Расходы территориальных сетевых организаций</w:t>
      </w:r>
      <w:r>
        <w:rPr>
          <w:rFonts w:ascii="Myriad Pro" w:hAnsi="Myriad Pro"/>
          <w:sz w:val="26"/>
          <w:szCs w:val="26"/>
        </w:rPr>
        <w:t xml:space="preserve"> на выполнение мероприятий по технологическому присоединению </w:t>
      </w:r>
      <w:r>
        <w:rPr>
          <w:rFonts w:ascii="Myriad Pro" w:hAnsi="Myriad Pro"/>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Pr>
          <w:rFonts w:ascii="Myriad Pro" w:hAnsi="Myriad Pro"/>
          <w:sz w:val="26"/>
          <w:szCs w:val="26"/>
        </w:rPr>
        <w:t xml:space="preserve"> определяющие величину </w:t>
      </w:r>
      <w:r>
        <w:rPr>
          <w:rFonts w:ascii="Myriad Pro" w:hAnsi="Myriad Pro"/>
          <w:sz w:val="26"/>
          <w:szCs w:val="26"/>
        </w:rPr>
        <w:lastRenderedPageBreak/>
        <w:t xml:space="preserve">платы за технологическое присоединение к электрическим сетям территориальных сетевых организаций, </w:t>
      </w:r>
      <w:r>
        <w:rPr>
          <w:rFonts w:ascii="Myriad Pro" w:hAnsi="Myriad Pro"/>
          <w:bCs/>
          <w:sz w:val="26"/>
          <w:szCs w:val="26"/>
        </w:rPr>
        <w:t>не подлежат учету при государственном регулировании цен (тарифов) в электроэнергетике</w:t>
      </w:r>
      <w:r>
        <w:rPr>
          <w:rFonts w:ascii="Myriad Pro" w:hAnsi="Myriad Pro"/>
          <w:sz w:val="26"/>
          <w:szCs w:val="26"/>
        </w:rPr>
        <w:t xml:space="preserve">. </w:t>
      </w:r>
    </w:p>
    <w:p w14:paraId="154757CC" w14:textId="77777777" w:rsidR="00A806BB" w:rsidRDefault="00A806BB" w:rsidP="00A806BB">
      <w:pPr>
        <w:pStyle w:val="afff9"/>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t xml:space="preserve"> </w:t>
      </w:r>
      <w:r>
        <w:rPr>
          <w:rFonts w:ascii="Myriad Pro" w:hAnsi="Myriad Pro"/>
          <w:sz w:val="26"/>
          <w:szCs w:val="26"/>
        </w:rPr>
        <w:t xml:space="preserve">размера фактических расходов,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6CFFEE85" w14:textId="77777777" w:rsidR="00A806BB" w:rsidRDefault="00A806BB" w:rsidP="00A806BB">
      <w:pPr>
        <w:pStyle w:val="afff9"/>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316E541C" w14:textId="77777777" w:rsidR="00A806BB" w:rsidRDefault="00A806BB" w:rsidP="00A806BB">
      <w:pPr>
        <w:pStyle w:val="afff9"/>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Pr>
          <w:rFonts w:ascii="Myriad Pro" w:hAnsi="Myriad Pro" w:cs="Myriad Pro"/>
          <w:sz w:val="26"/>
          <w:szCs w:val="26"/>
        </w:rPr>
        <w:t>с учетом дифференциации установленных органом регулирования стандартизированных тарифных ставок.</w:t>
      </w:r>
    </w:p>
    <w:p w14:paraId="709D904F" w14:textId="77777777" w:rsidR="00A806BB" w:rsidRDefault="00A806BB" w:rsidP="00A806BB">
      <w:pPr>
        <w:pStyle w:val="afff9"/>
        <w:spacing w:line="360" w:lineRule="auto"/>
        <w:ind w:left="0" w:firstLine="567"/>
        <w:jc w:val="both"/>
        <w:rPr>
          <w:rFonts w:ascii="Myriad Pro" w:hAnsi="Myriad Pro" w:cstheme="minorBidi"/>
          <w:color w:val="FF0000"/>
          <w:sz w:val="26"/>
          <w:szCs w:val="26"/>
        </w:rPr>
      </w:pPr>
      <w:r>
        <w:rPr>
          <w:rFonts w:ascii="Myriad Pro" w:hAnsi="Myriad Pro" w:cs="Myriad Pro"/>
          <w:sz w:val="26"/>
          <w:szCs w:val="26"/>
        </w:rPr>
        <w:t>Для определения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учитывается наименьший размер, определяемый по фактическим данным или расчетным (фактическим) данным.</w:t>
      </w:r>
    </w:p>
    <w:p w14:paraId="67B6143E" w14:textId="77777777" w:rsidR="00A806BB" w:rsidRDefault="00A806BB" w:rsidP="00A806BB">
      <w:pPr>
        <w:pStyle w:val="afff9"/>
        <w:spacing w:line="360" w:lineRule="auto"/>
        <w:ind w:left="0" w:firstLine="567"/>
        <w:jc w:val="both"/>
        <w:rPr>
          <w:rFonts w:ascii="Myriad Pro" w:hAnsi="Myriad Pro" w:cs="Myriad Pro"/>
          <w:sz w:val="26"/>
          <w:szCs w:val="26"/>
        </w:rPr>
      </w:pPr>
      <w:r>
        <w:rPr>
          <w:rFonts w:ascii="Myriad Pro" w:hAnsi="Myriad Pro"/>
          <w:sz w:val="26"/>
          <w:szCs w:val="26"/>
        </w:rPr>
        <w:t xml:space="preserve">Расчетные (фактические) выпадающие доходы по </w:t>
      </w:r>
      <w:r>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цен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4F337DF1" w14:textId="77777777" w:rsidR="00A806BB" w:rsidRDefault="00A806BB" w:rsidP="00A806BB">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Суммарный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 (с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 </w:t>
      </w:r>
    </w:p>
    <w:p w14:paraId="05736437" w14:textId="77777777" w:rsidR="00A806BB" w:rsidRDefault="00A806BB" w:rsidP="00A806BB">
      <w:pPr>
        <w:autoSpaceDE w:val="0"/>
        <w:autoSpaceDN w:val="0"/>
        <w:adjustRightInd w:val="0"/>
        <w:spacing w:line="360" w:lineRule="auto"/>
        <w:ind w:firstLine="567"/>
        <w:jc w:val="both"/>
        <w:rPr>
          <w:rFonts w:ascii="Myriad Pro" w:hAnsi="Myriad Pro" w:cs="Myriad Pro"/>
          <w:bCs/>
          <w:sz w:val="26"/>
          <w:szCs w:val="26"/>
        </w:rPr>
      </w:pPr>
      <w:r>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36D84768" w14:textId="77777777" w:rsidR="00A806BB" w:rsidRDefault="00A806BB" w:rsidP="00A806BB">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223827D1" w14:textId="77777777" w:rsidR="00A806BB" w:rsidRDefault="00A806BB" w:rsidP="00A806BB">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5F5C37E5" w14:textId="77777777" w:rsidR="00A806BB" w:rsidRDefault="00A806BB" w:rsidP="00A806BB">
      <w:pPr>
        <w:pStyle w:val="afff9"/>
        <w:spacing w:line="360" w:lineRule="auto"/>
        <w:ind w:left="851"/>
        <w:jc w:val="both"/>
        <w:rPr>
          <w:rFonts w:ascii="Myriad Pro" w:hAnsi="Myriad Pro" w:cstheme="minorBidi"/>
          <w:bCs/>
          <w:iCs/>
          <w:sz w:val="26"/>
          <w:szCs w:val="26"/>
        </w:rPr>
      </w:pPr>
    </w:p>
    <w:p w14:paraId="6FD92428" w14:textId="77777777" w:rsidR="00A13DD2" w:rsidRDefault="00A13DD2" w:rsidP="000D2C87">
      <w:pPr>
        <w:pStyle w:val="20"/>
        <w:keepNext w:val="0"/>
        <w:keepLines w:val="0"/>
        <w:numPr>
          <w:ilvl w:val="1"/>
          <w:numId w:val="32"/>
        </w:numPr>
        <w:spacing w:before="0" w:line="360" w:lineRule="auto"/>
        <w:ind w:left="426" w:hanging="437"/>
        <w:jc w:val="both"/>
        <w:rPr>
          <w:rFonts w:ascii="Myriad Pro" w:hAnsi="Myriad Pro"/>
          <w:b/>
          <w:color w:val="4F6228" w:themeColor="accent3" w:themeShade="80"/>
          <w:sz w:val="28"/>
          <w:szCs w:val="28"/>
        </w:rPr>
        <w:sectPr w:rsidR="00A13DD2" w:rsidSect="00061C52">
          <w:pgSz w:w="11906" w:h="16838"/>
          <w:pgMar w:top="1134" w:right="850" w:bottom="1134" w:left="1701" w:header="708" w:footer="708" w:gutter="0"/>
          <w:cols w:space="708"/>
          <w:docGrid w:linePitch="360"/>
        </w:sectPr>
      </w:pPr>
    </w:p>
    <w:p w14:paraId="784CF5CF" w14:textId="77777777" w:rsidR="002F51C7" w:rsidRDefault="002F51C7" w:rsidP="00705EC2">
      <w:pPr>
        <w:pStyle w:val="20"/>
        <w:keepNext w:val="0"/>
        <w:keepLines w:val="0"/>
        <w:numPr>
          <w:ilvl w:val="1"/>
          <w:numId w:val="32"/>
        </w:numPr>
        <w:spacing w:before="0" w:line="360" w:lineRule="auto"/>
        <w:ind w:left="567" w:hanging="567"/>
        <w:jc w:val="both"/>
        <w:rPr>
          <w:rFonts w:ascii="Myriad Pro" w:hAnsi="Myriad Pro"/>
          <w:b/>
          <w:color w:val="4F6228" w:themeColor="accent3" w:themeShade="80"/>
          <w:sz w:val="28"/>
          <w:szCs w:val="28"/>
        </w:rPr>
      </w:pPr>
      <w:bookmarkStart w:id="93" w:name="_Toc64559510"/>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89"/>
      <w:bookmarkEnd w:id="93"/>
    </w:p>
    <w:p w14:paraId="3B7EF9F7" w14:textId="77777777" w:rsidR="00B21883" w:rsidRPr="00C605B1" w:rsidRDefault="00B21883" w:rsidP="000C75CC">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114844A3" w14:textId="77777777" w:rsidR="00B21883" w:rsidRPr="00C605B1" w:rsidRDefault="00B21883" w:rsidP="00B21883">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C7DD4C5" w14:textId="77777777" w:rsidR="00B21883" w:rsidRPr="003652F4" w:rsidRDefault="00B21883" w:rsidP="00705EC2">
      <w:pPr>
        <w:pStyle w:val="afff9"/>
        <w:numPr>
          <w:ilvl w:val="0"/>
          <w:numId w:val="13"/>
        </w:numPr>
        <w:autoSpaceDE w:val="0"/>
        <w:autoSpaceDN w:val="0"/>
        <w:adjustRightInd w:val="0"/>
        <w:spacing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2583BD8" w14:textId="77777777" w:rsidR="00B21883" w:rsidRPr="003652F4" w:rsidRDefault="00B21883" w:rsidP="00705EC2">
      <w:pPr>
        <w:pStyle w:val="afff9"/>
        <w:numPr>
          <w:ilvl w:val="0"/>
          <w:numId w:val="13"/>
        </w:numPr>
        <w:autoSpaceDE w:val="0"/>
        <w:autoSpaceDN w:val="0"/>
        <w:adjustRightInd w:val="0"/>
        <w:spacing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3652F4">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2DFCA2BD" w14:textId="77777777" w:rsidR="00B21883" w:rsidRPr="003652F4" w:rsidRDefault="00B21883" w:rsidP="00705EC2">
      <w:pPr>
        <w:pStyle w:val="afff9"/>
        <w:numPr>
          <w:ilvl w:val="0"/>
          <w:numId w:val="13"/>
        </w:numPr>
        <w:autoSpaceDE w:val="0"/>
        <w:autoSpaceDN w:val="0"/>
        <w:adjustRightInd w:val="0"/>
        <w:spacing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FFBFB42" w14:textId="77777777" w:rsidR="00B21883" w:rsidRPr="003652F4" w:rsidRDefault="00B21883" w:rsidP="00705EC2">
      <w:pPr>
        <w:pStyle w:val="afff9"/>
        <w:numPr>
          <w:ilvl w:val="0"/>
          <w:numId w:val="13"/>
        </w:numPr>
        <w:autoSpaceDE w:val="0"/>
        <w:autoSpaceDN w:val="0"/>
        <w:adjustRightInd w:val="0"/>
        <w:spacing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0E30193" w14:textId="77777777" w:rsidR="00B21883" w:rsidRPr="00C47E90" w:rsidRDefault="00B21883" w:rsidP="00B2188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3652F4">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6FC01BC6" w14:textId="77777777" w:rsidR="00B21883" w:rsidRPr="006065C8" w:rsidRDefault="00B21883" w:rsidP="00B2188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37F65DB0" w14:textId="77777777" w:rsidR="002F51C7" w:rsidRDefault="002F51C7" w:rsidP="002F51C7">
      <w:pPr>
        <w:spacing w:line="360" w:lineRule="auto"/>
        <w:ind w:firstLine="567"/>
        <w:contextualSpacing/>
        <w:jc w:val="both"/>
        <w:rPr>
          <w:rFonts w:ascii="Myriad Pro" w:hAnsi="Myriad Pro"/>
          <w:sz w:val="26"/>
          <w:szCs w:val="26"/>
        </w:rPr>
      </w:pPr>
    </w:p>
    <w:p w14:paraId="0174EC01" w14:textId="77777777" w:rsidR="002F51C7" w:rsidRDefault="002F51C7" w:rsidP="002F51C7">
      <w:pPr>
        <w:spacing w:line="360" w:lineRule="auto"/>
        <w:ind w:firstLine="567"/>
        <w:contextualSpacing/>
        <w:jc w:val="both"/>
        <w:rPr>
          <w:rFonts w:ascii="Myriad Pro" w:hAnsi="Myriad Pro"/>
          <w:sz w:val="26"/>
          <w:szCs w:val="26"/>
        </w:rPr>
      </w:pPr>
    </w:p>
    <w:p w14:paraId="7D8E8547" w14:textId="77777777" w:rsidR="002F51C7" w:rsidRDefault="002F51C7" w:rsidP="000D2C87">
      <w:pPr>
        <w:pStyle w:val="20"/>
        <w:pageBreakBefore/>
        <w:numPr>
          <w:ilvl w:val="1"/>
          <w:numId w:val="32"/>
        </w:numPr>
        <w:spacing w:before="0" w:line="360" w:lineRule="auto"/>
        <w:ind w:left="426" w:hanging="437"/>
        <w:jc w:val="both"/>
        <w:rPr>
          <w:rFonts w:ascii="Myriad Pro" w:hAnsi="Myriad Pro"/>
          <w:b/>
          <w:color w:val="4F6228" w:themeColor="accent3" w:themeShade="80"/>
          <w:sz w:val="28"/>
          <w:szCs w:val="28"/>
        </w:rPr>
      </w:pPr>
      <w:bookmarkStart w:id="94" w:name="_Toc53333664"/>
      <w:bookmarkStart w:id="95" w:name="_Toc64559511"/>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94"/>
      <w:bookmarkEnd w:id="95"/>
    </w:p>
    <w:p w14:paraId="5F9BE75C" w14:textId="77777777" w:rsidR="00B21883" w:rsidRPr="00DD4680" w:rsidRDefault="00B21883" w:rsidP="00B21883">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B078F75" w14:textId="77777777" w:rsidR="00B21883" w:rsidRDefault="00B21883" w:rsidP="00B21883">
      <w:pPr>
        <w:pStyle w:val="afff9"/>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6C176FF1" w14:textId="77777777" w:rsidR="00B21883" w:rsidRDefault="00B21883" w:rsidP="00B21883">
      <w:pPr>
        <w:pStyle w:val="ConsPlusNormal"/>
        <w:ind w:firstLine="567"/>
        <w:jc w:val="center"/>
      </w:pPr>
      <w:r>
        <w:rPr>
          <w:noProof/>
          <w:position w:val="-8"/>
          <w:lang w:eastAsia="ru-RU"/>
        </w:rPr>
        <w:drawing>
          <wp:inline distT="0" distB="0" distL="0" distR="0" wp14:anchorId="45828BEC" wp14:editId="3C3EB899">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5A2E54E1" w14:textId="77777777" w:rsidR="00B21883" w:rsidRDefault="00B21883" w:rsidP="00B21883">
      <w:pPr>
        <w:pStyle w:val="ConsPlusNormal"/>
        <w:ind w:firstLine="567"/>
        <w:jc w:val="both"/>
      </w:pPr>
    </w:p>
    <w:p w14:paraId="3E7B1DF8" w14:textId="77777777" w:rsidR="00B21883" w:rsidRDefault="00B21883" w:rsidP="00B21883">
      <w:pPr>
        <w:pStyle w:val="ConsPlusNormal"/>
        <w:ind w:firstLine="567"/>
        <w:jc w:val="both"/>
      </w:pPr>
      <w:r>
        <w:t>где:</w:t>
      </w:r>
    </w:p>
    <w:p w14:paraId="143991F5" w14:textId="77777777" w:rsidR="00B21883" w:rsidRPr="0017514B" w:rsidRDefault="00B21883" w:rsidP="00B21883">
      <w:pPr>
        <w:pStyle w:val="ConsPlusNormal"/>
        <w:spacing w:line="360" w:lineRule="auto"/>
        <w:ind w:firstLine="567"/>
        <w:jc w:val="both"/>
      </w:pPr>
      <w:r w:rsidRPr="0017514B">
        <w:rPr>
          <w:noProof/>
          <w:position w:val="-8"/>
          <w:lang w:eastAsia="ru-RU"/>
        </w:rPr>
        <w:drawing>
          <wp:inline distT="0" distB="0" distL="0" distR="0" wp14:anchorId="4D3C9395" wp14:editId="27F69857">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7FA115D4" w14:textId="77777777" w:rsidR="00B21883" w:rsidRPr="0017514B" w:rsidRDefault="00B21883" w:rsidP="00B21883">
      <w:pPr>
        <w:pStyle w:val="ConsPlusNormal"/>
        <w:spacing w:line="360" w:lineRule="auto"/>
        <w:ind w:firstLine="567"/>
        <w:jc w:val="both"/>
      </w:pPr>
      <w:r w:rsidRPr="0017514B">
        <w:rPr>
          <w:noProof/>
          <w:position w:val="-8"/>
          <w:lang w:eastAsia="ru-RU"/>
        </w:rPr>
        <w:drawing>
          <wp:inline distT="0" distB="0" distL="0" distR="0" wp14:anchorId="3A3F19F2" wp14:editId="21D338AD">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1CF5E33" w14:textId="77777777" w:rsidR="00B21883" w:rsidRPr="00927BE7" w:rsidRDefault="00B21883" w:rsidP="00B21883">
      <w:pPr>
        <w:pStyle w:val="afff9"/>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6B5DB1DA" w14:textId="77777777" w:rsidR="00B21883"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047CE48C" w14:textId="77777777" w:rsidR="00B21883" w:rsidRPr="00927BE7" w:rsidRDefault="00B21883" w:rsidP="00705EC2">
      <w:pPr>
        <w:pStyle w:val="formattext"/>
        <w:numPr>
          <w:ilvl w:val="0"/>
          <w:numId w:val="14"/>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46587526" w14:textId="77777777" w:rsidR="00B21883" w:rsidRDefault="00B21883" w:rsidP="00705EC2">
      <w:pPr>
        <w:pStyle w:val="formattext"/>
        <w:numPr>
          <w:ilvl w:val="0"/>
          <w:numId w:val="14"/>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4A9305AD" w14:textId="77777777" w:rsidR="00B21883" w:rsidRDefault="00B21883" w:rsidP="00705EC2">
      <w:pPr>
        <w:pStyle w:val="formattext"/>
        <w:numPr>
          <w:ilvl w:val="0"/>
          <w:numId w:val="14"/>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054D93A5" w14:textId="77777777" w:rsidR="00B21883" w:rsidRPr="00323E48"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96"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96"/>
    </w:p>
    <w:p w14:paraId="0C25D399" w14:textId="77777777" w:rsidR="00B21883" w:rsidRPr="000D46D0"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22333FF8" w14:textId="77777777" w:rsidR="00B21883" w:rsidRPr="000D46D0" w:rsidRDefault="00B21883" w:rsidP="00B2188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2329C717" w14:textId="77777777" w:rsidR="00B21883" w:rsidRPr="000D46D0" w:rsidRDefault="00B21883" w:rsidP="00B2188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14C78776" w14:textId="77777777" w:rsidR="00B21883" w:rsidRPr="000D46D0" w:rsidRDefault="00B21883" w:rsidP="00B2188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45A485FF" w14:textId="77777777" w:rsidR="00B21883" w:rsidRPr="000D46D0" w:rsidRDefault="00B21883" w:rsidP="00B2188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53B55017" w14:textId="77777777" w:rsidR="00B21883"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6DCE74FE" w14:textId="77777777" w:rsidR="00B21883"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246B3108" w14:textId="77777777" w:rsidR="00B21883"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3F44C404" w14:textId="77777777" w:rsidR="00B21883" w:rsidRPr="000D46D0"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4C20AB90" w14:textId="77777777" w:rsidR="00B21883" w:rsidRPr="00323E48" w:rsidRDefault="00B21883" w:rsidP="00B21883">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97"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97"/>
    </w:p>
    <w:p w14:paraId="1C62928D" w14:textId="77777777" w:rsidR="00B21883" w:rsidRDefault="00B21883" w:rsidP="00B2188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0C9CD988" w14:textId="77777777" w:rsidR="00B21883" w:rsidRPr="00610430" w:rsidRDefault="00B21883" w:rsidP="0068381B">
      <w:pPr>
        <w:pStyle w:val="afff9"/>
        <w:numPr>
          <w:ilvl w:val="0"/>
          <w:numId w:val="16"/>
        </w:numPr>
        <w:shd w:val="clear" w:color="auto" w:fill="FFFFFF"/>
        <w:spacing w:line="360" w:lineRule="auto"/>
        <w:ind w:left="993"/>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3F31FD92" wp14:editId="7BD990C5">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7851F39F" w14:textId="77777777" w:rsidR="00B21883" w:rsidRPr="00610430" w:rsidRDefault="00B21883" w:rsidP="0068381B">
      <w:pPr>
        <w:pStyle w:val="afff9"/>
        <w:numPr>
          <w:ilvl w:val="0"/>
          <w:numId w:val="16"/>
        </w:numPr>
        <w:shd w:val="clear" w:color="auto" w:fill="FFFFFF"/>
        <w:spacing w:line="360" w:lineRule="auto"/>
        <w:ind w:left="993"/>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6493C163" wp14:editId="136EDB7E">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7AFC03F5" w14:textId="77777777" w:rsidR="00B21883" w:rsidRDefault="00B21883" w:rsidP="00B2188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3130CF1B" w14:textId="77777777" w:rsidR="00B21883" w:rsidRDefault="00B21883" w:rsidP="00B2188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8861773" w14:textId="77777777" w:rsidR="00B21883" w:rsidRPr="00610430" w:rsidRDefault="00B21883" w:rsidP="00B21883">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0B3E6C0D" w14:textId="77777777" w:rsidR="00B21883" w:rsidRPr="00FA4B7B" w:rsidRDefault="00B21883" w:rsidP="00B21883">
      <w:pPr>
        <w:spacing w:line="360" w:lineRule="auto"/>
        <w:ind w:firstLine="567"/>
        <w:rPr>
          <w:rFonts w:ascii="Myriad Pro" w:hAnsi="Myriad Pro"/>
          <w:color w:val="000000" w:themeColor="text1"/>
          <w:sz w:val="26"/>
          <w:szCs w:val="26"/>
        </w:rPr>
      </w:pPr>
      <w:bookmarkStart w:id="98"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a"/>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a"/>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98"/>
    <w:p w14:paraId="74C3D6F5" w14:textId="77777777" w:rsidR="00B21883" w:rsidRPr="00FA4B7B" w:rsidRDefault="00B21883" w:rsidP="00B21883">
      <w:pPr>
        <w:spacing w:line="360" w:lineRule="auto"/>
        <w:ind w:firstLine="567"/>
        <w:rPr>
          <w:rFonts w:ascii="Myriad Pro" w:hAnsi="Myriad Pro"/>
          <w:sz w:val="26"/>
          <w:szCs w:val="26"/>
        </w:rPr>
      </w:pPr>
    </w:p>
    <w:p w14:paraId="181A639A" w14:textId="77777777" w:rsidR="00B21883" w:rsidRPr="00FA4B7B" w:rsidRDefault="00B21883" w:rsidP="00B21883">
      <w:pPr>
        <w:spacing w:line="360" w:lineRule="auto"/>
        <w:ind w:firstLine="567"/>
        <w:jc w:val="center"/>
        <w:rPr>
          <w:rFonts w:ascii="Myriad Pro" w:hAnsi="Myriad Pro"/>
          <w:sz w:val="26"/>
          <w:szCs w:val="26"/>
        </w:rPr>
      </w:pPr>
      <w:bookmarkStart w:id="99" w:name="sub_1525"/>
      <w:r w:rsidRPr="00FA4B7B">
        <w:rPr>
          <w:rFonts w:ascii="Myriad Pro" w:hAnsi="Myriad Pro"/>
          <w:noProof/>
          <w:sz w:val="26"/>
          <w:szCs w:val="26"/>
        </w:rPr>
        <w:drawing>
          <wp:inline distT="0" distB="0" distL="0" distR="0" wp14:anchorId="1EE7332A" wp14:editId="26A28330">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99"/>
    <w:p w14:paraId="476BC251" w14:textId="77777777" w:rsidR="00B21883" w:rsidRPr="00FA4B7B" w:rsidRDefault="00B21883" w:rsidP="00B21883">
      <w:pPr>
        <w:spacing w:line="360" w:lineRule="auto"/>
        <w:ind w:firstLine="567"/>
        <w:rPr>
          <w:rFonts w:ascii="Myriad Pro" w:hAnsi="Myriad Pro"/>
          <w:sz w:val="26"/>
          <w:szCs w:val="26"/>
        </w:rPr>
      </w:pPr>
    </w:p>
    <w:p w14:paraId="0C0A802F" w14:textId="77777777" w:rsidR="00B21883" w:rsidRPr="00FA4B7B" w:rsidRDefault="00B21883" w:rsidP="00B21883">
      <w:pPr>
        <w:spacing w:line="360" w:lineRule="auto"/>
        <w:ind w:firstLine="567"/>
        <w:jc w:val="center"/>
        <w:rPr>
          <w:rFonts w:ascii="Myriad Pro" w:hAnsi="Myriad Pro"/>
          <w:sz w:val="26"/>
          <w:szCs w:val="26"/>
        </w:rPr>
      </w:pPr>
      <w:bookmarkStart w:id="100" w:name="sub_1526"/>
      <w:r w:rsidRPr="00FA4B7B">
        <w:rPr>
          <w:rFonts w:ascii="Myriad Pro" w:hAnsi="Myriad Pro"/>
          <w:noProof/>
          <w:sz w:val="26"/>
          <w:szCs w:val="26"/>
        </w:rPr>
        <w:drawing>
          <wp:inline distT="0" distB="0" distL="0" distR="0" wp14:anchorId="438F935E" wp14:editId="76154933">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100"/>
    <w:p w14:paraId="09E44DFD" w14:textId="77777777" w:rsidR="00B21883" w:rsidRPr="00FA4B7B" w:rsidRDefault="00B21883" w:rsidP="00B21883">
      <w:pPr>
        <w:spacing w:line="360" w:lineRule="auto"/>
        <w:ind w:firstLine="567"/>
        <w:rPr>
          <w:rFonts w:ascii="Myriad Pro" w:hAnsi="Myriad Pro"/>
          <w:sz w:val="26"/>
          <w:szCs w:val="26"/>
        </w:rPr>
      </w:pPr>
    </w:p>
    <w:p w14:paraId="16909E42" w14:textId="77777777" w:rsidR="00B21883" w:rsidRPr="00FA4B7B" w:rsidRDefault="00B21883" w:rsidP="00B21883">
      <w:pPr>
        <w:spacing w:line="360" w:lineRule="auto"/>
        <w:ind w:firstLine="567"/>
        <w:rPr>
          <w:rFonts w:ascii="Myriad Pro" w:hAnsi="Myriad Pro"/>
          <w:sz w:val="26"/>
          <w:szCs w:val="26"/>
        </w:rPr>
      </w:pPr>
      <w:bookmarkStart w:id="101" w:name="sub_15217"/>
      <w:r w:rsidRPr="00FA4B7B">
        <w:rPr>
          <w:rFonts w:ascii="Myriad Pro" w:hAnsi="Myriad Pro"/>
          <w:sz w:val="26"/>
          <w:szCs w:val="26"/>
        </w:rPr>
        <w:t xml:space="preserve">Расчет </w:t>
      </w:r>
      <w:proofErr w:type="spellStart"/>
      <w:r w:rsidRPr="00FA4B7B">
        <w:rPr>
          <w:rFonts w:ascii="Myriad Pro" w:hAnsi="Myriad Pro"/>
          <w:sz w:val="26"/>
          <w:szCs w:val="26"/>
        </w:rPr>
        <w:t>одноставочного</w:t>
      </w:r>
      <w:proofErr w:type="spellEnd"/>
      <w:r w:rsidRPr="00FA4B7B">
        <w:rPr>
          <w:rFonts w:ascii="Myriad Pro" w:hAnsi="Myriad Pro"/>
          <w:sz w:val="26"/>
          <w:szCs w:val="26"/>
        </w:rPr>
        <w:t xml:space="preserve"> индивидуального тарифа производится следующим образом:</w:t>
      </w:r>
    </w:p>
    <w:bookmarkEnd w:id="101"/>
    <w:p w14:paraId="4513F80F" w14:textId="77777777" w:rsidR="00B21883" w:rsidRPr="00FA4B7B" w:rsidRDefault="00B21883" w:rsidP="00B21883">
      <w:pPr>
        <w:spacing w:line="360" w:lineRule="auto"/>
        <w:ind w:firstLine="567"/>
        <w:rPr>
          <w:rFonts w:ascii="Myriad Pro" w:hAnsi="Myriad Pro"/>
          <w:sz w:val="26"/>
          <w:szCs w:val="26"/>
        </w:rPr>
      </w:pPr>
    </w:p>
    <w:p w14:paraId="2A202620" w14:textId="77777777" w:rsidR="00B21883" w:rsidRPr="00FA4B7B" w:rsidRDefault="00B21883" w:rsidP="00B21883">
      <w:pPr>
        <w:spacing w:line="360" w:lineRule="auto"/>
        <w:ind w:firstLine="567"/>
        <w:rPr>
          <w:rFonts w:ascii="Myriad Pro" w:hAnsi="Myriad Pro"/>
          <w:sz w:val="26"/>
          <w:szCs w:val="26"/>
        </w:rPr>
      </w:pPr>
      <w:bookmarkStart w:id="102" w:name="sub_134"/>
      <w:r w:rsidRPr="00FA4B7B">
        <w:rPr>
          <w:rFonts w:ascii="Myriad Pro" w:hAnsi="Myriad Pro"/>
          <w:noProof/>
          <w:sz w:val="26"/>
          <w:szCs w:val="26"/>
        </w:rPr>
        <w:drawing>
          <wp:inline distT="0" distB="0" distL="0" distR="0" wp14:anchorId="29A61161" wp14:editId="62F586C9">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0040B0FA" wp14:editId="4CD22622">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02"/>
    <w:p w14:paraId="2E6368D3" w14:textId="77777777" w:rsidR="00B21883" w:rsidRPr="00FA4B7B" w:rsidRDefault="00B21883" w:rsidP="00B21883">
      <w:pPr>
        <w:spacing w:line="360" w:lineRule="auto"/>
        <w:ind w:firstLine="567"/>
        <w:rPr>
          <w:rFonts w:ascii="Myriad Pro" w:hAnsi="Myriad Pro"/>
          <w:sz w:val="26"/>
          <w:szCs w:val="26"/>
        </w:rPr>
      </w:pPr>
    </w:p>
    <w:p w14:paraId="36B94044" w14:textId="77777777" w:rsidR="00B21883" w:rsidRPr="00FA4B7B" w:rsidRDefault="00B21883" w:rsidP="00B21883">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350DD2DA" wp14:editId="6E5EB7A7">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7BE353D4" w14:textId="77C184ED" w:rsidR="00B21883" w:rsidRDefault="00B21883" w:rsidP="00B21883">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lastRenderedPageBreak/>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рассчитываются исходя из установленных единых (котловых) тарифов. Исполнитель отмечает, что для ДЗО </w:t>
      </w:r>
      <w:r w:rsidR="005C3295">
        <w:rPr>
          <w:rFonts w:ascii="Myriad Pro" w:hAnsi="Myriad Pro" w:cs="Arial"/>
          <w:color w:val="2D2D2D"/>
          <w:spacing w:val="2"/>
          <w:sz w:val="26"/>
          <w:szCs w:val="26"/>
        </w:rPr>
        <w:t>ПАО </w:t>
      </w:r>
      <w:r>
        <w:rPr>
          <w:rFonts w:ascii="Myriad Pro" w:hAnsi="Myriad Pro" w:cs="Arial"/>
          <w:color w:val="2D2D2D"/>
          <w:spacing w:val="2"/>
          <w:sz w:val="26"/>
          <w:szCs w:val="26"/>
        </w:rPr>
        <w:t>«</w:t>
      </w:r>
      <w:proofErr w:type="spellStart"/>
      <w:r>
        <w:rPr>
          <w:rFonts w:ascii="Myriad Pro" w:hAnsi="Myriad Pro" w:cs="Arial"/>
          <w:color w:val="2D2D2D"/>
          <w:spacing w:val="2"/>
          <w:sz w:val="26"/>
          <w:szCs w:val="26"/>
        </w:rPr>
        <w:t>Россети</w:t>
      </w:r>
      <w:proofErr w:type="spellEnd"/>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5B13F821" w14:textId="77777777" w:rsidR="00B21883" w:rsidRDefault="00B21883" w:rsidP="00B21883">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2822FD9B" w14:textId="77777777" w:rsidR="00B21883" w:rsidRDefault="00B21883" w:rsidP="000D2C87">
      <w:pPr>
        <w:pStyle w:val="afff9"/>
        <w:numPr>
          <w:ilvl w:val="0"/>
          <w:numId w:val="15"/>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w:t>
      </w:r>
      <w:proofErr w:type="spellStart"/>
      <w:r>
        <w:rPr>
          <w:rFonts w:ascii="Myriad Pro" w:hAnsi="Myriad Pro"/>
          <w:sz w:val="26"/>
          <w:szCs w:val="26"/>
        </w:rPr>
        <w:t>двухставочного</w:t>
      </w:r>
      <w:proofErr w:type="spellEnd"/>
      <w:r>
        <w:rPr>
          <w:rFonts w:ascii="Myriad Pro" w:hAnsi="Myriad Pro"/>
          <w:sz w:val="26"/>
          <w:szCs w:val="26"/>
        </w:rPr>
        <w:t xml:space="preserve">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6167E133" w14:textId="77777777" w:rsidR="00B21883" w:rsidRPr="00841A17" w:rsidRDefault="00B21883" w:rsidP="00B21883">
      <w:pPr>
        <w:pStyle w:val="afff9"/>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w:t>
      </w:r>
      <w:r w:rsidRPr="00540DFB">
        <w:rPr>
          <w:rFonts w:ascii="Myriad Pro" w:hAnsi="Myriad Pro"/>
          <w:sz w:val="26"/>
          <w:szCs w:val="26"/>
        </w:rPr>
        <w:lastRenderedPageBreak/>
        <w:t>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69373CB6" w14:textId="77777777" w:rsidR="00B21883" w:rsidRDefault="00B21883" w:rsidP="000D2C87">
      <w:pPr>
        <w:pStyle w:val="afff9"/>
        <w:numPr>
          <w:ilvl w:val="0"/>
          <w:numId w:val="15"/>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0721147F" w14:textId="77777777" w:rsidR="00B21883" w:rsidRDefault="00B21883" w:rsidP="00B21883">
      <w:pPr>
        <w:pStyle w:val="afff9"/>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1B1C01B7" w14:textId="77777777" w:rsidR="00B21883" w:rsidRDefault="00B21883" w:rsidP="00B21883">
      <w:pPr>
        <w:pStyle w:val="afff9"/>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w:t>
      </w:r>
      <w:r>
        <w:rPr>
          <w:rFonts w:ascii="Myriad Pro" w:hAnsi="Myriad Pro"/>
          <w:sz w:val="26"/>
          <w:szCs w:val="26"/>
        </w:rPr>
        <w:lastRenderedPageBreak/>
        <w:t xml:space="preserve">(фактических) объемов оказанных услуг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1C7A7817" w14:textId="77777777" w:rsidR="00B21883" w:rsidRPr="006065C8" w:rsidRDefault="00B21883" w:rsidP="00B21883">
      <w:pPr>
        <w:pStyle w:val="afff9"/>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215DBD16" w14:textId="77777777" w:rsidR="00B21883" w:rsidRPr="006065C8" w:rsidRDefault="00B21883" w:rsidP="00B21883">
      <w:pPr>
        <w:pStyle w:val="afff9"/>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242BA759" w14:textId="77777777" w:rsidR="00B21883" w:rsidRDefault="00B21883" w:rsidP="00B21883">
      <w:pPr>
        <w:spacing w:line="360" w:lineRule="auto"/>
        <w:contextualSpacing/>
        <w:jc w:val="both"/>
        <w:rPr>
          <w:rFonts w:ascii="Myriad Pro" w:hAnsi="Myriad Pro"/>
          <w:sz w:val="26"/>
          <w:szCs w:val="26"/>
        </w:rPr>
      </w:pPr>
    </w:p>
    <w:p w14:paraId="39BFB735" w14:textId="77777777" w:rsidR="00325E45" w:rsidRDefault="00325E45" w:rsidP="000D2C87">
      <w:pPr>
        <w:pStyle w:val="20"/>
        <w:pageBreakBefore/>
        <w:numPr>
          <w:ilvl w:val="1"/>
          <w:numId w:val="32"/>
        </w:numPr>
        <w:spacing w:before="0" w:line="360" w:lineRule="auto"/>
        <w:ind w:left="0" w:firstLine="0"/>
        <w:jc w:val="both"/>
        <w:rPr>
          <w:rFonts w:ascii="Myriad Pro" w:hAnsi="Myriad Pro"/>
          <w:b/>
          <w:color w:val="4F6228" w:themeColor="accent3" w:themeShade="80"/>
          <w:sz w:val="28"/>
          <w:szCs w:val="28"/>
        </w:rPr>
      </w:pPr>
      <w:bookmarkStart w:id="103" w:name="_Toc53611725"/>
      <w:bookmarkStart w:id="104" w:name="_Toc53333665"/>
      <w:bookmarkStart w:id="105" w:name="_Toc53158513"/>
      <w:bookmarkStart w:id="106" w:name="_Toc64559512"/>
      <w:r>
        <w:rPr>
          <w:rFonts w:ascii="Myriad Pro" w:hAnsi="Myriad Pro"/>
          <w:b/>
          <w:color w:val="4F6228" w:themeColor="accent3" w:themeShade="80"/>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103"/>
      <w:bookmarkEnd w:id="104"/>
      <w:bookmarkEnd w:id="105"/>
      <w:bookmarkEnd w:id="106"/>
    </w:p>
    <w:p w14:paraId="0AE436BC" w14:textId="77777777" w:rsidR="00325E45" w:rsidRDefault="00325E45" w:rsidP="00325E45">
      <w:pPr>
        <w:autoSpaceDE w:val="0"/>
        <w:autoSpaceDN w:val="0"/>
        <w:adjustRightInd w:val="0"/>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701492E6" w14:textId="77777777" w:rsidR="00325E45" w:rsidRDefault="00325E45" w:rsidP="00325E45">
      <w:pPr>
        <w:autoSpaceDE w:val="0"/>
        <w:autoSpaceDN w:val="0"/>
        <w:adjustRightInd w:val="0"/>
        <w:spacing w:line="360" w:lineRule="auto"/>
        <w:ind w:firstLine="567"/>
        <w:jc w:val="both"/>
        <w:rPr>
          <w:rFonts w:ascii="Myriad Pro" w:eastAsiaTheme="minorHAnsi" w:hAnsi="Myriad Pro"/>
          <w:color w:val="000000"/>
          <w:sz w:val="26"/>
          <w:szCs w:val="26"/>
        </w:rPr>
      </w:pPr>
      <w:r>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60548221" w14:textId="77777777" w:rsidR="00325E45" w:rsidRDefault="00325E45" w:rsidP="00705EC2">
      <w:pPr>
        <w:numPr>
          <w:ilvl w:val="0"/>
          <w:numId w:val="36"/>
        </w:numPr>
        <w:autoSpaceDE w:val="0"/>
        <w:autoSpaceDN w:val="0"/>
        <w:adjustRightInd w:val="0"/>
        <w:spacing w:line="360" w:lineRule="auto"/>
        <w:ind w:left="993" w:hanging="426"/>
        <w:contextualSpacing/>
        <w:jc w:val="both"/>
        <w:rPr>
          <w:rFonts w:ascii="Myriad Pro" w:hAnsi="Myriad Pro"/>
          <w:color w:val="000000"/>
          <w:sz w:val="26"/>
          <w:szCs w:val="26"/>
        </w:rPr>
      </w:pPr>
      <w:r>
        <w:rPr>
          <w:rFonts w:ascii="Myriad Pro" w:hAnsi="Myriad Pro"/>
          <w:color w:val="000000"/>
          <w:sz w:val="26"/>
          <w:szCs w:val="26"/>
        </w:rPr>
        <w:t>корректировки согласованной инвестиционной программы;</w:t>
      </w:r>
    </w:p>
    <w:p w14:paraId="25112081" w14:textId="77777777" w:rsidR="00325E45" w:rsidRDefault="00325E45" w:rsidP="00705EC2">
      <w:pPr>
        <w:numPr>
          <w:ilvl w:val="0"/>
          <w:numId w:val="36"/>
        </w:numPr>
        <w:autoSpaceDE w:val="0"/>
        <w:autoSpaceDN w:val="0"/>
        <w:adjustRightInd w:val="0"/>
        <w:spacing w:line="360" w:lineRule="auto"/>
        <w:ind w:left="993" w:hanging="426"/>
        <w:contextualSpacing/>
        <w:jc w:val="both"/>
        <w:rPr>
          <w:rFonts w:ascii="Myriad Pro" w:hAnsi="Myriad Pro"/>
          <w:color w:val="000000"/>
          <w:sz w:val="26"/>
          <w:szCs w:val="26"/>
        </w:rPr>
      </w:pPr>
      <w:r>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D18B9A6" w14:textId="77777777" w:rsidR="00325E45" w:rsidRDefault="00325E45" w:rsidP="00325E45">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Pr>
          <w:rFonts w:ascii="Myriad Pro" w:hAnsi="Myriad Pro"/>
          <w:color w:val="000000"/>
          <w:sz w:val="26"/>
          <w:szCs w:val="26"/>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5896E567" w14:textId="77777777" w:rsidR="00325E45" w:rsidRDefault="00325E45" w:rsidP="00325E45">
      <w:pPr>
        <w:spacing w:line="360" w:lineRule="auto"/>
        <w:ind w:firstLine="709"/>
        <w:jc w:val="both"/>
        <w:rPr>
          <w:rFonts w:ascii="Myriad Pro" w:hAnsi="Myriad Pro"/>
          <w:b/>
          <w:color w:val="FF0000"/>
          <w:sz w:val="26"/>
          <w:szCs w:val="26"/>
        </w:rPr>
      </w:pPr>
      <w:bookmarkStart w:id="107" w:name="_Hlk52718390"/>
      <w:r>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107"/>
    <w:p w14:paraId="2FEB80ED" w14:textId="77777777" w:rsidR="00325E45" w:rsidRDefault="00325E45" w:rsidP="00325E4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Вместе с тем Исполнитель отмечает, что Основами ценообразования № 1178 предусмотрено </w:t>
      </w:r>
      <w:r>
        <w:rPr>
          <w:rFonts w:ascii="Myriad Pro" w:hAnsi="Myriad Pro"/>
          <w:bCs/>
          <w:sz w:val="26"/>
          <w:szCs w:val="26"/>
        </w:rPr>
        <w:t>исключение экономически необоснованных расходов территориальной сетевой организации</w:t>
      </w:r>
      <w:r>
        <w:rPr>
          <w:rFonts w:ascii="Myriad Pro" w:hAnsi="Myriad Pro"/>
          <w:sz w:val="26"/>
          <w:szCs w:val="26"/>
        </w:rPr>
        <w:t xml:space="preserve">. </w:t>
      </w:r>
      <w:r>
        <w:rPr>
          <w:rFonts w:ascii="Myriad Pro" w:hAnsi="Myriad Pro"/>
          <w:bCs/>
          <w:sz w:val="26"/>
          <w:szCs w:val="26"/>
        </w:rPr>
        <w:t>Инвестиционные мероприятия, предусмотренные и фактически профинансированные</w:t>
      </w:r>
      <w:r>
        <w:rPr>
          <w:rFonts w:ascii="Myriad Pro" w:hAnsi="Myriad Pro"/>
          <w:sz w:val="26"/>
          <w:szCs w:val="26"/>
        </w:rPr>
        <w:t xml:space="preserve"> в периоде регулирования </w:t>
      </w:r>
      <w:r>
        <w:rPr>
          <w:rFonts w:ascii="Myriad Pro" w:hAnsi="Myriad Pro"/>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Pr>
          <w:rFonts w:ascii="Myriad Pro" w:hAnsi="Myriad Pro"/>
          <w:sz w:val="26"/>
          <w:szCs w:val="26"/>
        </w:rPr>
        <w:t xml:space="preserve"> </w:t>
      </w:r>
      <w:r>
        <w:rPr>
          <w:rFonts w:ascii="Myriad Pro" w:hAnsi="Myriad Pro"/>
          <w:sz w:val="26"/>
          <w:szCs w:val="26"/>
        </w:rPr>
        <w:lastRenderedPageBreak/>
        <w:t>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8BDDC23" w14:textId="77777777" w:rsidR="00325E45" w:rsidRDefault="00325E45" w:rsidP="00325E45">
      <w:pPr>
        <w:tabs>
          <w:tab w:val="left" w:pos="851"/>
        </w:tab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w:t>
      </w:r>
      <w:r>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6B314F7" w14:textId="118F69E5" w:rsidR="00325E45" w:rsidRDefault="00325E45" w:rsidP="00325E4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выполнение мероприятий инвестиционной программы </w:t>
      </w:r>
      <w:r w:rsidR="005C3295">
        <w:rPr>
          <w:rFonts w:ascii="Myriad Pro" w:hAnsi="Myriad Pro"/>
          <w:color w:val="000000" w:themeColor="text1"/>
          <w:sz w:val="26"/>
          <w:szCs w:val="26"/>
        </w:rPr>
        <w:t>ПАО </w:t>
      </w:r>
      <w:r>
        <w:rPr>
          <w:rFonts w:ascii="Myriad Pro" w:hAnsi="Myriad Pro"/>
          <w:color w:val="000000" w:themeColor="text1"/>
          <w:sz w:val="26"/>
          <w:szCs w:val="26"/>
        </w:rPr>
        <w:t>«</w:t>
      </w:r>
      <w:proofErr w:type="spellStart"/>
      <w:r w:rsidR="00836BE6">
        <w:rPr>
          <w:rFonts w:ascii="Myriad Pro" w:hAnsi="Myriad Pro"/>
          <w:color w:val="000000" w:themeColor="text1"/>
          <w:sz w:val="26"/>
          <w:szCs w:val="26"/>
        </w:rPr>
        <w:t>Россети</w:t>
      </w:r>
      <w:proofErr w:type="spellEnd"/>
      <w:r w:rsidR="00836BE6">
        <w:rPr>
          <w:rFonts w:ascii="Myriad Pro" w:hAnsi="Myriad Pro"/>
          <w:color w:val="000000" w:themeColor="text1"/>
          <w:sz w:val="26"/>
          <w:szCs w:val="26"/>
        </w:rPr>
        <w:t xml:space="preserve"> Сибирь</w:t>
      </w:r>
      <w:r>
        <w:rPr>
          <w:rFonts w:ascii="Myriad Pro" w:hAnsi="Myriad Pro"/>
          <w:color w:val="000000" w:themeColor="text1"/>
          <w:sz w:val="26"/>
          <w:szCs w:val="26"/>
        </w:rPr>
        <w:t>»</w:t>
      </w:r>
      <w:r w:rsidR="00836BE6">
        <w:rPr>
          <w:rFonts w:ascii="Myriad Pro" w:hAnsi="Myriad Pro"/>
          <w:color w:val="000000" w:themeColor="text1"/>
          <w:sz w:val="26"/>
          <w:szCs w:val="26"/>
        </w:rPr>
        <w:t>-«Читаэнерго»</w:t>
      </w:r>
      <w:r>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F381116" w14:textId="77777777" w:rsidR="00325E45" w:rsidRDefault="00325E45" w:rsidP="00325E45">
      <w:pPr>
        <w:tabs>
          <w:tab w:val="left" w:pos="851"/>
        </w:tab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w:t>
      </w:r>
      <w:r>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w:t>
      </w:r>
      <w:r>
        <w:rPr>
          <w:rFonts w:ascii="Myriad Pro" w:hAnsi="Myriad Pro"/>
          <w:sz w:val="26"/>
          <w:szCs w:val="26"/>
        </w:rPr>
        <w:lastRenderedPageBreak/>
        <w:t xml:space="preserve">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64F44C29" w14:textId="77777777" w:rsidR="00325E45" w:rsidRDefault="00325E45" w:rsidP="00705EC2">
      <w:pPr>
        <w:numPr>
          <w:ilvl w:val="0"/>
          <w:numId w:val="37"/>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B1AB290" w14:textId="77777777" w:rsidR="00325E45" w:rsidRDefault="00325E45" w:rsidP="00705EC2">
      <w:pPr>
        <w:numPr>
          <w:ilvl w:val="0"/>
          <w:numId w:val="37"/>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1A4106D9" w14:textId="77777777" w:rsidR="00325E45" w:rsidRDefault="00325E45" w:rsidP="00705EC2">
      <w:pPr>
        <w:numPr>
          <w:ilvl w:val="0"/>
          <w:numId w:val="37"/>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BB05FB7" w14:textId="77777777" w:rsidR="00325E45" w:rsidRDefault="00325E45" w:rsidP="00705EC2">
      <w:pPr>
        <w:numPr>
          <w:ilvl w:val="0"/>
          <w:numId w:val="38"/>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854C1C0" w14:textId="77777777" w:rsidR="00325E45" w:rsidRDefault="00325E45" w:rsidP="00705EC2">
      <w:pPr>
        <w:numPr>
          <w:ilvl w:val="0"/>
          <w:numId w:val="38"/>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7699CD85" w14:textId="77777777" w:rsidR="00325E45" w:rsidRDefault="00325E45" w:rsidP="00705EC2">
      <w:pPr>
        <w:numPr>
          <w:ilvl w:val="0"/>
          <w:numId w:val="38"/>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56E614E" w14:textId="77777777" w:rsidR="00325E45" w:rsidRDefault="00325E45" w:rsidP="00705EC2">
      <w:pPr>
        <w:numPr>
          <w:ilvl w:val="0"/>
          <w:numId w:val="38"/>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w:t>
      </w:r>
      <w:r>
        <w:rPr>
          <w:rFonts w:ascii="Myriad Pro" w:eastAsia="Calibri" w:hAnsi="Myriad Pro"/>
          <w:sz w:val="26"/>
          <w:szCs w:val="26"/>
        </w:rPr>
        <w:lastRenderedPageBreak/>
        <w:t>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69795B8" w14:textId="77777777" w:rsidR="00325E45" w:rsidRDefault="00325E45" w:rsidP="00705EC2">
      <w:pPr>
        <w:numPr>
          <w:ilvl w:val="0"/>
          <w:numId w:val="39"/>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3057B060" w14:textId="77777777" w:rsidR="00325E45" w:rsidRDefault="00325E45" w:rsidP="00705EC2">
      <w:pPr>
        <w:numPr>
          <w:ilvl w:val="0"/>
          <w:numId w:val="39"/>
        </w:numPr>
        <w:autoSpaceDE w:val="0"/>
        <w:autoSpaceDN w:val="0"/>
        <w:adjustRightInd w:val="0"/>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F162885" w14:textId="77777777" w:rsidR="00325E45" w:rsidRDefault="00325E45" w:rsidP="00325E45">
      <w:pPr>
        <w:autoSpaceDE w:val="0"/>
        <w:autoSpaceDN w:val="0"/>
        <w:adjustRightInd w:val="0"/>
        <w:spacing w:line="360" w:lineRule="auto"/>
        <w:ind w:firstLine="567"/>
        <w:jc w:val="both"/>
        <w:rPr>
          <w:rFonts w:ascii="Myriad Pro" w:eastAsiaTheme="minorHAnsi"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Pr>
          <w:rFonts w:ascii="Myriad Pro" w:hAnsi="Myriad Pro"/>
          <w:color w:val="000000"/>
          <w:sz w:val="26"/>
          <w:szCs w:val="26"/>
          <w:lang w:bidi="ru-RU"/>
        </w:rPr>
        <w:t xml:space="preserve">обеспечения ежегодного исполнения требований пункта 7 Основ ценообразования № 1178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 </w:t>
      </w:r>
    </w:p>
    <w:p w14:paraId="001D4166" w14:textId="77777777" w:rsidR="00325E45" w:rsidRDefault="00325E45" w:rsidP="00325E45">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 xml:space="preserve">Законодательство, действующее в области электроэнергетики, предусматривает весь необходимый комплекс проверочных мероприятий, обеспечивающий надлежащий контроль, и оперативное реагирование на </w:t>
      </w:r>
      <w:r>
        <w:rPr>
          <w:rFonts w:ascii="Myriad Pro" w:hAnsi="Myriad Pro"/>
          <w:color w:val="000000"/>
          <w:sz w:val="26"/>
          <w:szCs w:val="26"/>
          <w:lang w:bidi="ru-RU"/>
        </w:rPr>
        <w:lastRenderedPageBreak/>
        <w:t>действия регулируемых организаций, использующих инвестиционные ресурсы нецелевым образом.</w:t>
      </w:r>
    </w:p>
    <w:p w14:paraId="7D6299AD" w14:textId="77777777" w:rsidR="00325E45" w:rsidRDefault="00325E45" w:rsidP="00325E45">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4AAE87D2" w14:textId="77777777" w:rsidR="00325E45" w:rsidRDefault="00325E45" w:rsidP="00705EC2">
      <w:pPr>
        <w:numPr>
          <w:ilvl w:val="0"/>
          <w:numId w:val="40"/>
        </w:numPr>
        <w:autoSpaceDE w:val="0"/>
        <w:autoSpaceDN w:val="0"/>
        <w:adjustRightInd w:val="0"/>
        <w:spacing w:line="360" w:lineRule="auto"/>
        <w:ind w:left="993" w:hanging="426"/>
        <w:jc w:val="both"/>
        <w:rPr>
          <w:rFonts w:ascii="Myriad Pro" w:hAnsi="Myriad Pro"/>
          <w:color w:val="000000"/>
          <w:sz w:val="26"/>
          <w:szCs w:val="26"/>
          <w:lang w:bidi="ru-RU"/>
        </w:rPr>
      </w:pPr>
      <w:r>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249D62D3" w14:textId="77777777" w:rsidR="00325E45" w:rsidRDefault="00325E45" w:rsidP="00705EC2">
      <w:pPr>
        <w:numPr>
          <w:ilvl w:val="0"/>
          <w:numId w:val="40"/>
        </w:numPr>
        <w:autoSpaceDE w:val="0"/>
        <w:autoSpaceDN w:val="0"/>
        <w:adjustRightInd w:val="0"/>
        <w:spacing w:line="360" w:lineRule="auto"/>
        <w:ind w:left="993" w:hanging="426"/>
        <w:jc w:val="both"/>
        <w:rPr>
          <w:rFonts w:ascii="Myriad Pro" w:hAnsi="Myriad Pro"/>
          <w:color w:val="000000"/>
          <w:sz w:val="26"/>
          <w:szCs w:val="26"/>
          <w:lang w:bidi="ru-RU"/>
        </w:rPr>
      </w:pPr>
      <w:r>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44E502D5" w14:textId="77777777" w:rsidR="00325E45" w:rsidRDefault="00325E45" w:rsidP="00705EC2">
      <w:pPr>
        <w:numPr>
          <w:ilvl w:val="0"/>
          <w:numId w:val="40"/>
        </w:numPr>
        <w:autoSpaceDE w:val="0"/>
        <w:autoSpaceDN w:val="0"/>
        <w:adjustRightInd w:val="0"/>
        <w:spacing w:line="360" w:lineRule="auto"/>
        <w:ind w:left="993" w:hanging="426"/>
        <w:jc w:val="both"/>
        <w:rPr>
          <w:rFonts w:ascii="Myriad Pro" w:hAnsi="Myriad Pro"/>
          <w:color w:val="000000"/>
          <w:sz w:val="26"/>
          <w:szCs w:val="26"/>
          <w:lang w:bidi="ru-RU"/>
        </w:rPr>
      </w:pPr>
      <w:r>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 10.</w:t>
      </w:r>
    </w:p>
    <w:p w14:paraId="20AA787A" w14:textId="77777777" w:rsidR="00325E45" w:rsidRDefault="00325E45" w:rsidP="00325E45">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46DCA4A8" w14:textId="77777777" w:rsidR="00325E45" w:rsidRDefault="00325E45" w:rsidP="00705EC2">
      <w:pPr>
        <w:pStyle w:val="afff9"/>
        <w:numPr>
          <w:ilvl w:val="0"/>
          <w:numId w:val="41"/>
        </w:numPr>
        <w:autoSpaceDE w:val="0"/>
        <w:autoSpaceDN w:val="0"/>
        <w:adjustRightInd w:val="0"/>
        <w:spacing w:line="360" w:lineRule="auto"/>
        <w:ind w:left="993" w:hanging="426"/>
        <w:jc w:val="both"/>
        <w:rPr>
          <w:rFonts w:ascii="Myriad Pro" w:hAnsi="Myriad Pro"/>
          <w:color w:val="000000"/>
          <w:sz w:val="26"/>
          <w:szCs w:val="26"/>
        </w:rPr>
      </w:pPr>
      <w:r>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19A58DB0" w14:textId="77777777" w:rsidR="00325E45" w:rsidRDefault="00325E45" w:rsidP="00705EC2">
      <w:pPr>
        <w:pStyle w:val="afff9"/>
        <w:numPr>
          <w:ilvl w:val="0"/>
          <w:numId w:val="41"/>
        </w:numPr>
        <w:autoSpaceDE w:val="0"/>
        <w:autoSpaceDN w:val="0"/>
        <w:adjustRightInd w:val="0"/>
        <w:spacing w:line="360" w:lineRule="auto"/>
        <w:ind w:left="993" w:hanging="426"/>
        <w:jc w:val="both"/>
        <w:rPr>
          <w:rFonts w:ascii="Myriad Pro" w:hAnsi="Myriad Pro"/>
          <w:color w:val="000000"/>
          <w:sz w:val="26"/>
          <w:szCs w:val="26"/>
        </w:rPr>
      </w:pPr>
      <w:r>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7F394571" w14:textId="77777777" w:rsidR="00325E45" w:rsidRDefault="00325E45" w:rsidP="00705EC2">
      <w:pPr>
        <w:pStyle w:val="afff9"/>
        <w:numPr>
          <w:ilvl w:val="0"/>
          <w:numId w:val="41"/>
        </w:numPr>
        <w:autoSpaceDE w:val="0"/>
        <w:autoSpaceDN w:val="0"/>
        <w:adjustRightInd w:val="0"/>
        <w:spacing w:line="360" w:lineRule="auto"/>
        <w:ind w:left="993" w:hanging="426"/>
        <w:jc w:val="both"/>
        <w:rPr>
          <w:rFonts w:ascii="Myriad Pro" w:hAnsi="Myriad Pro"/>
          <w:color w:val="000000"/>
          <w:sz w:val="26"/>
          <w:szCs w:val="26"/>
        </w:rPr>
      </w:pPr>
      <w:r>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5329FC35" w14:textId="77777777" w:rsidR="00325E45" w:rsidRDefault="00325E45" w:rsidP="00705EC2">
      <w:pPr>
        <w:pStyle w:val="afff9"/>
        <w:numPr>
          <w:ilvl w:val="0"/>
          <w:numId w:val="41"/>
        </w:numPr>
        <w:autoSpaceDE w:val="0"/>
        <w:autoSpaceDN w:val="0"/>
        <w:adjustRightInd w:val="0"/>
        <w:spacing w:line="360" w:lineRule="auto"/>
        <w:ind w:left="993" w:hanging="426"/>
        <w:jc w:val="both"/>
        <w:rPr>
          <w:rFonts w:ascii="Myriad Pro" w:hAnsi="Myriad Pro"/>
          <w:color w:val="000000"/>
          <w:sz w:val="26"/>
          <w:szCs w:val="26"/>
        </w:rPr>
      </w:pPr>
      <w:r>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0CBD5659"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w:t>
      </w:r>
      <w:r>
        <w:rPr>
          <w:rFonts w:ascii="Myriad Pro" w:hAnsi="Myriad Pro"/>
          <w:sz w:val="26"/>
          <w:szCs w:val="26"/>
          <w:lang w:val="ru-RU"/>
        </w:rPr>
        <w:lastRenderedPageBreak/>
        <w:t>27.06.2013 № 543, органами регулирования проводится анализ соответствия представленных организацией первичных документов отчету по форме приказа ФСТ</w:t>
      </w:r>
      <w:r>
        <w:rPr>
          <w:rFonts w:ascii="Myriad Pro" w:hAnsi="Myriad Pro"/>
          <w:sz w:val="26"/>
          <w:szCs w:val="26"/>
        </w:rPr>
        <w:t> </w:t>
      </w:r>
      <w:r>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56A646AF"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43F283D0"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 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49B78D0A"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w:t>
      </w:r>
      <w:r>
        <w:rPr>
          <w:rFonts w:ascii="Myriad Pro" w:hAnsi="Myriad Pro"/>
          <w:sz w:val="26"/>
          <w:szCs w:val="26"/>
          <w:lang w:val="ru-RU"/>
        </w:rPr>
        <w:lastRenderedPageBreak/>
        <w:t>рассматриваемом случае), так и в связи с неисполнением регулируемой организацией инвестиционной программы. Следовательно, показатель не может не учитывать причину вносимой корректировки и добросовестность действий регулируемой организации. В случае изменения в установленном порядке инвестиционной программы в качестве спорного показателя надлежит учитывать 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Pr>
          <w:rFonts w:ascii="Myriad Pro" w:hAnsi="Myriad Pro"/>
          <w:sz w:val="26"/>
          <w:szCs w:val="26"/>
        </w:rPr>
        <w:t> </w:t>
      </w:r>
      <w:r>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21AAA79B"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lang w:val="ru-RU"/>
        </w:rPr>
        <w:t>Ранее суды считали, что само по себе то обстоятельство, что</w:t>
      </w:r>
      <w:r>
        <w:rPr>
          <w:rFonts w:ascii="Myriad Pro" w:hAnsi="Myriad Pro"/>
          <w:sz w:val="26"/>
          <w:szCs w:val="26"/>
        </w:rPr>
        <w:t> </w:t>
      </w:r>
      <w:r>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Pr>
          <w:rFonts w:ascii="Myriad Pro" w:hAnsi="Myriad Pro"/>
          <w:sz w:val="26"/>
          <w:szCs w:val="26"/>
          <w:shd w:val="clear" w:color="auto" w:fill="FFFFFF"/>
          <w:lang w:val="ru-RU"/>
        </w:rPr>
        <w:t>решение Нижегородского областного суда от 31.08.2016 по</w:t>
      </w:r>
      <w:r>
        <w:rPr>
          <w:rFonts w:ascii="Myriad Pro" w:hAnsi="Myriad Pro"/>
          <w:sz w:val="26"/>
          <w:szCs w:val="26"/>
          <w:shd w:val="clear" w:color="auto" w:fill="FFFFFF"/>
        </w:rPr>
        <w:t> </w:t>
      </w:r>
      <w:r>
        <w:rPr>
          <w:rFonts w:ascii="Myriad Pro" w:hAnsi="Myriad Pro"/>
          <w:sz w:val="26"/>
          <w:szCs w:val="26"/>
          <w:shd w:val="clear" w:color="auto" w:fill="FFFFFF"/>
          <w:lang w:val="ru-RU"/>
        </w:rPr>
        <w:t>делу</w:t>
      </w:r>
      <w:r>
        <w:rPr>
          <w:rFonts w:ascii="Myriad Pro" w:hAnsi="Myriad Pro"/>
          <w:sz w:val="26"/>
          <w:szCs w:val="26"/>
          <w:shd w:val="clear" w:color="auto" w:fill="FFFFFF"/>
        </w:rPr>
        <w:t> N </w:t>
      </w:r>
      <w:r>
        <w:rPr>
          <w:rFonts w:ascii="Myriad Pro" w:hAnsi="Myriad Pro"/>
          <w:sz w:val="26"/>
          <w:szCs w:val="26"/>
          <w:shd w:val="clear" w:color="auto" w:fill="FFFFFF"/>
          <w:lang w:val="ru-RU"/>
        </w:rPr>
        <w:t xml:space="preserve">3а-442/2016, определение СК по административным делам Верховного Суда РФ от 19.01.2017 </w:t>
      </w:r>
      <w:r>
        <w:rPr>
          <w:rFonts w:ascii="Myriad Pro" w:hAnsi="Myriad Pro"/>
          <w:sz w:val="26"/>
          <w:szCs w:val="26"/>
          <w:shd w:val="clear" w:color="auto" w:fill="FFFFFF"/>
        </w:rPr>
        <w:t>N </w:t>
      </w:r>
      <w:r>
        <w:rPr>
          <w:rFonts w:ascii="Myriad Pro" w:hAnsi="Myriad Pro"/>
          <w:sz w:val="26"/>
          <w:szCs w:val="26"/>
          <w:shd w:val="clear" w:color="auto" w:fill="FFFFFF"/>
          <w:lang w:val="ru-RU"/>
        </w:rPr>
        <w:t>9-АПГ16-42).</w:t>
      </w:r>
    </w:p>
    <w:p w14:paraId="2AEC9929"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51BC880B"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lastRenderedPageBreak/>
        <w:t xml:space="preserve">Как указывалось, в последующем в Методические указания № 98-э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48BBF925"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lang w:val="ru-RU"/>
        </w:rPr>
        <w:t>Приказом Федеральной антимонопольной службы от 24.08.2017 № 1108/17 соответствующие изменения также были внесены в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6E51D08A"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 xml:space="preserve">В 2019 году Верховный Суд Российской Федерации рассмотрел иск о признании частично недействующей формулы (9) пункта 11 главы </w:t>
      </w:r>
      <w:r>
        <w:rPr>
          <w:rFonts w:ascii="Myriad Pro" w:hAnsi="Myriad Pro"/>
          <w:sz w:val="26"/>
          <w:szCs w:val="26"/>
          <w:shd w:val="clear" w:color="auto" w:fill="FFFFFF"/>
        </w:rPr>
        <w:t>III</w:t>
      </w:r>
      <w:r>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 </w:t>
      </w:r>
      <w:r>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Федеральной службы по тарифам от 17.2.2012 № 98-э, в редакции приказа Федеральной антимонопольной службы от 24.08.2017 №</w:t>
      </w:r>
      <w:r>
        <w:rPr>
          <w:rFonts w:ascii="Myriad Pro" w:hAnsi="Myriad Pro"/>
          <w:sz w:val="26"/>
          <w:szCs w:val="26"/>
          <w:shd w:val="clear" w:color="auto" w:fill="FFFFFF"/>
        </w:rPr>
        <w:t> </w:t>
      </w:r>
      <w:r>
        <w:rPr>
          <w:rFonts w:ascii="Myriad Pro" w:hAnsi="Myriad Pro"/>
          <w:sz w:val="26"/>
          <w:szCs w:val="26"/>
          <w:shd w:val="clear" w:color="auto" w:fill="FFFFFF"/>
          <w:lang w:val="ru-RU"/>
        </w:rPr>
        <w:t>1108/17.</w:t>
      </w:r>
    </w:p>
    <w:p w14:paraId="53BA1EA4"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Основанием для обращения с иском было то, что, по мнению административного истца, пункт 32 Основ ценообразования № 1178 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Pr>
          <w:rFonts w:ascii="Myriad Pro" w:hAnsi="Myriad Pro"/>
          <w:sz w:val="26"/>
          <w:szCs w:val="26"/>
          <w:shd w:val="clear" w:color="auto" w:fill="FFFFFF"/>
        </w:rPr>
        <w:t>i</w:t>
      </w:r>
      <w:proofErr w:type="spellEnd"/>
      <w:r>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2636519F" w14:textId="77777777" w:rsidR="00325E45" w:rsidRDefault="00325E45" w:rsidP="00705EC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lastRenderedPageBreak/>
        <w:t>Решением Верховного Суда РФ от 27.05.2019 №</w:t>
      </w:r>
      <w:r>
        <w:rPr>
          <w:rFonts w:ascii="Myriad Pro" w:hAnsi="Myriad Pro"/>
          <w:sz w:val="26"/>
          <w:szCs w:val="26"/>
          <w:shd w:val="clear" w:color="auto" w:fill="FFFFFF"/>
        </w:rPr>
        <w:t> </w:t>
      </w:r>
      <w:r>
        <w:rPr>
          <w:rFonts w:ascii="Myriad Pro" w:hAnsi="Myriad Pro"/>
          <w:sz w:val="26"/>
          <w:szCs w:val="26"/>
          <w:shd w:val="clear" w:color="auto" w:fill="FFFFFF"/>
          <w:lang w:val="ru-RU"/>
        </w:rPr>
        <w:t>АКПИ19-174 было отказано в удовлетворении исковых требований. Принимая данное решение, суд исходил из следующего:</w:t>
      </w:r>
    </w:p>
    <w:p w14:paraId="0CE604A6" w14:textId="77777777" w:rsidR="00325E45" w:rsidRDefault="00325E45" w:rsidP="00705EC2">
      <w:pPr>
        <w:pStyle w:val="s1"/>
        <w:numPr>
          <w:ilvl w:val="0"/>
          <w:numId w:val="42"/>
        </w:numPr>
        <w:shd w:val="clear" w:color="auto" w:fill="FFFFFF"/>
        <w:tabs>
          <w:tab w:val="left" w:pos="993"/>
        </w:tabs>
        <w:spacing w:before="0" w:beforeAutospacing="0" w:after="0" w:afterAutospacing="0" w:line="360" w:lineRule="auto"/>
        <w:ind w:left="993" w:hanging="426"/>
        <w:jc w:val="both"/>
        <w:rPr>
          <w:rFonts w:ascii="Myriad Pro" w:hAnsi="Myriad Pro"/>
          <w:sz w:val="26"/>
          <w:szCs w:val="26"/>
          <w:lang w:val="ru-RU"/>
        </w:rPr>
      </w:pPr>
      <w:r>
        <w:rPr>
          <w:rFonts w:ascii="Myriad Pro" w:hAnsi="Myriad Pro"/>
          <w:sz w:val="26"/>
          <w:szCs w:val="26"/>
          <w:lang w:val="ru-RU"/>
        </w:rPr>
        <w:t xml:space="preserve">используемое в названной формуле </w:t>
      </w:r>
      <w:r>
        <w:rPr>
          <w:rFonts w:ascii="Myriad Pro" w:hAnsi="Myriad Pro"/>
          <w:bCs/>
          <w:sz w:val="26"/>
          <w:szCs w:val="26"/>
          <w:lang w:val="ru-RU"/>
        </w:rPr>
        <w:t>отношение планового размера финансирования инвестиционной программы к объёму фактического финансирования</w:t>
      </w:r>
      <w:r>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Pr>
          <w:rFonts w:ascii="Myriad Pro" w:hAnsi="Myriad Pro"/>
          <w:sz w:val="26"/>
          <w:szCs w:val="26"/>
        </w:rPr>
        <w:t> </w:t>
      </w:r>
      <w:r>
        <w:rPr>
          <w:rFonts w:ascii="Myriad Pro" w:hAnsi="Myriad Pro"/>
          <w:sz w:val="26"/>
          <w:szCs w:val="26"/>
          <w:lang w:val="ru-RU"/>
        </w:rPr>
        <w:t xml:space="preserve">Методических указаний № 98-э, согласно которым </w:t>
      </w:r>
      <w:r>
        <w:rPr>
          <w:rFonts w:ascii="Myriad Pro" w:hAnsi="Myriad Pro"/>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Pr>
          <w:rFonts w:ascii="Myriad Pro" w:hAnsi="Myriad Pro"/>
          <w:bCs/>
          <w:sz w:val="26"/>
          <w:szCs w:val="26"/>
        </w:rPr>
        <w:t>i</w:t>
      </w:r>
      <w:proofErr w:type="spellEnd"/>
      <w:r>
        <w:rPr>
          <w:rFonts w:ascii="Myriad Pro" w:hAnsi="Myriad Pro"/>
          <w:bCs/>
          <w:sz w:val="26"/>
          <w:szCs w:val="26"/>
          <w:lang w:val="ru-RU"/>
        </w:rPr>
        <w:t>-2) до его начала</w:t>
      </w:r>
      <w:r>
        <w:rPr>
          <w:rFonts w:ascii="Myriad Pro" w:hAnsi="Myriad Pro"/>
          <w:sz w:val="26"/>
          <w:szCs w:val="26"/>
          <w:lang w:val="ru-RU"/>
        </w:rPr>
        <w:t>, соответствует пунктам 32, 37, 38 Основ ценообразования;</w:t>
      </w:r>
    </w:p>
    <w:p w14:paraId="6F4D1D82" w14:textId="77777777" w:rsidR="00325E45" w:rsidRDefault="00325E45" w:rsidP="00705EC2">
      <w:pPr>
        <w:pStyle w:val="s1"/>
        <w:numPr>
          <w:ilvl w:val="0"/>
          <w:numId w:val="42"/>
        </w:numPr>
        <w:shd w:val="clear" w:color="auto" w:fill="FFFFFF"/>
        <w:tabs>
          <w:tab w:val="left" w:pos="993"/>
        </w:tabs>
        <w:spacing w:before="0" w:beforeAutospacing="0" w:after="0" w:afterAutospacing="0" w:line="360" w:lineRule="auto"/>
        <w:ind w:left="993" w:hanging="426"/>
        <w:jc w:val="both"/>
        <w:rPr>
          <w:rFonts w:ascii="Myriad Pro" w:hAnsi="Myriad Pro"/>
          <w:sz w:val="26"/>
          <w:szCs w:val="26"/>
          <w:lang w:val="ru-RU"/>
        </w:rPr>
      </w:pPr>
      <w:r>
        <w:rPr>
          <w:rFonts w:ascii="Myriad Pro" w:hAnsi="Myriad Pro"/>
          <w:sz w:val="26"/>
          <w:szCs w:val="26"/>
          <w:lang w:val="ru-RU"/>
        </w:rPr>
        <w:t xml:space="preserve">исходя из приведённых выше положений в их системном единстве, следует сделать вывод, что </w:t>
      </w:r>
      <w:r>
        <w:rPr>
          <w:rFonts w:ascii="Myriad Pro" w:hAnsi="Myriad Pro"/>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Pr>
          <w:rFonts w:ascii="Myriad Pro" w:hAnsi="Myriad Pro"/>
          <w:bCs/>
          <w:sz w:val="26"/>
          <w:szCs w:val="26"/>
          <w:lang w:val="ru-RU"/>
        </w:rPr>
        <w:t>принимать во внимание плановые объёмы инвестиционной программы, учтённые при установлении тарифов на очередной период регулирования</w:t>
      </w:r>
      <w:r>
        <w:rPr>
          <w:rFonts w:ascii="Myriad Pro" w:hAnsi="Myriad Pro"/>
          <w:sz w:val="26"/>
          <w:szCs w:val="26"/>
          <w:lang w:val="ru-RU"/>
        </w:rPr>
        <w:t xml:space="preserve">, следовательно, и </w:t>
      </w:r>
      <w:r>
        <w:rPr>
          <w:rFonts w:ascii="Myriad Pro" w:hAnsi="Myriad Pro"/>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Pr>
          <w:rFonts w:ascii="Myriad Pro" w:hAnsi="Myriad Pro"/>
          <w:sz w:val="26"/>
          <w:szCs w:val="26"/>
          <w:lang w:val="ru-RU"/>
        </w:rPr>
        <w:t>, учтённой в тарифах, и данных о её фактическом исполнении;</w:t>
      </w:r>
    </w:p>
    <w:p w14:paraId="7C71EFD2" w14:textId="77777777" w:rsidR="00325E45" w:rsidRDefault="00325E45" w:rsidP="00705EC2">
      <w:pPr>
        <w:pStyle w:val="s1"/>
        <w:numPr>
          <w:ilvl w:val="0"/>
          <w:numId w:val="42"/>
        </w:numPr>
        <w:shd w:val="clear" w:color="auto" w:fill="FFFFFF"/>
        <w:tabs>
          <w:tab w:val="left" w:pos="993"/>
        </w:tabs>
        <w:spacing w:before="0" w:beforeAutospacing="0" w:after="0" w:afterAutospacing="0" w:line="360" w:lineRule="auto"/>
        <w:ind w:left="993" w:hanging="426"/>
        <w:jc w:val="both"/>
        <w:rPr>
          <w:rFonts w:ascii="Myriad Pro" w:hAnsi="Myriad Pro"/>
          <w:sz w:val="26"/>
          <w:szCs w:val="26"/>
          <w:lang w:val="ru-RU"/>
        </w:rPr>
      </w:pPr>
      <w:r>
        <w:rPr>
          <w:rFonts w:ascii="Myriad Pro" w:hAnsi="Myriad Pro"/>
          <w:sz w:val="26"/>
          <w:szCs w:val="26"/>
          <w:lang w:val="ru-RU"/>
        </w:rPr>
        <w:t xml:space="preserve">иной подход означал бы </w:t>
      </w:r>
      <w:r>
        <w:rPr>
          <w:rFonts w:ascii="Myriad Pro" w:hAnsi="Myriad Pro"/>
          <w:bCs/>
          <w:sz w:val="26"/>
          <w:szCs w:val="26"/>
          <w:lang w:val="ru-RU"/>
        </w:rPr>
        <w:t>получение сетевой организацией инвестиционных ресурсов за счёт выручки</w:t>
      </w:r>
      <w:r>
        <w:rPr>
          <w:rFonts w:ascii="Myriad Pro" w:hAnsi="Myriad Pro"/>
          <w:sz w:val="26"/>
          <w:szCs w:val="26"/>
          <w:lang w:val="ru-RU"/>
        </w:rPr>
        <w:t xml:space="preserve"> от реализации услуг по передаче электрической энергии потребителям </w:t>
      </w:r>
      <w:r>
        <w:rPr>
          <w:rFonts w:ascii="Myriad Pro" w:hAnsi="Myriad Pro"/>
          <w:bCs/>
          <w:sz w:val="26"/>
          <w:szCs w:val="26"/>
          <w:lang w:val="ru-RU"/>
        </w:rPr>
        <w:t>в размере, предусмотренном инвестиционной программой</w:t>
      </w:r>
      <w:r>
        <w:rPr>
          <w:rFonts w:ascii="Myriad Pro" w:hAnsi="Myriad Pro"/>
          <w:sz w:val="26"/>
          <w:szCs w:val="26"/>
          <w:lang w:val="ru-RU"/>
        </w:rPr>
        <w:t xml:space="preserve">, утверждённой (скорректированной) до начала очередного года долгосрочного </w:t>
      </w:r>
      <w:r>
        <w:rPr>
          <w:rFonts w:ascii="Myriad Pro" w:hAnsi="Myriad Pro"/>
          <w:sz w:val="26"/>
          <w:szCs w:val="26"/>
          <w:lang w:val="ru-RU"/>
        </w:rPr>
        <w:lastRenderedPageBreak/>
        <w:t xml:space="preserve">периода регулирования, и </w:t>
      </w:r>
      <w:proofErr w:type="spellStart"/>
      <w:r>
        <w:rPr>
          <w:rFonts w:ascii="Myriad Pro" w:hAnsi="Myriad Pro"/>
          <w:sz w:val="26"/>
          <w:szCs w:val="26"/>
          <w:lang w:val="ru-RU"/>
        </w:rPr>
        <w:t>неисключение</w:t>
      </w:r>
      <w:proofErr w:type="spellEnd"/>
      <w:r>
        <w:rPr>
          <w:rFonts w:ascii="Myriad Pro" w:hAnsi="Myriad Pro"/>
          <w:sz w:val="26"/>
          <w:szCs w:val="26"/>
          <w:lang w:val="ru-RU"/>
        </w:rPr>
        <w:t xml:space="preserve"> таких средств </w:t>
      </w:r>
      <w:r>
        <w:rPr>
          <w:rFonts w:ascii="Myriad Pro" w:hAnsi="Myriad Pro"/>
          <w:bCs/>
          <w:sz w:val="26"/>
          <w:szCs w:val="26"/>
          <w:lang w:val="ru-RU"/>
        </w:rPr>
        <w:t>в случае снижения плановых объёмов финансирования инвестиционной программы</w:t>
      </w:r>
      <w:r>
        <w:rPr>
          <w:rFonts w:ascii="Myriad Pro" w:hAnsi="Myriad Pro"/>
          <w:sz w:val="26"/>
          <w:szCs w:val="26"/>
          <w:lang w:val="ru-RU"/>
        </w:rPr>
        <w:t xml:space="preserve"> после установления тарифов на соответствующий год, что приводило бы к </w:t>
      </w:r>
      <w:r>
        <w:rPr>
          <w:rFonts w:ascii="Myriad Pro" w:hAnsi="Myriad Pro"/>
          <w:bCs/>
          <w:sz w:val="26"/>
          <w:szCs w:val="26"/>
          <w:lang w:val="ru-RU"/>
        </w:rPr>
        <w:t>оставлению в распоряжении сетевой организации необоснованно полученных доходов</w:t>
      </w:r>
      <w:r>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3A0A4533" w14:textId="77777777" w:rsidR="00325E45" w:rsidRDefault="00325E45" w:rsidP="00705EC2">
      <w:pPr>
        <w:pStyle w:val="s1"/>
        <w:numPr>
          <w:ilvl w:val="0"/>
          <w:numId w:val="42"/>
        </w:numPr>
        <w:shd w:val="clear" w:color="auto" w:fill="FFFFFF"/>
        <w:tabs>
          <w:tab w:val="left" w:pos="993"/>
        </w:tabs>
        <w:spacing w:before="0" w:beforeAutospacing="0" w:after="0" w:afterAutospacing="0" w:line="360" w:lineRule="auto"/>
        <w:ind w:left="993" w:hanging="426"/>
        <w:jc w:val="both"/>
        <w:rPr>
          <w:rFonts w:ascii="Myriad Pro" w:hAnsi="Myriad Pro"/>
          <w:sz w:val="26"/>
          <w:szCs w:val="26"/>
          <w:lang w:val="ru-RU"/>
        </w:rPr>
      </w:pPr>
      <w:r>
        <w:rPr>
          <w:rFonts w:ascii="Myriad Pro" w:hAnsi="Myriad Pro"/>
          <w:sz w:val="26"/>
          <w:szCs w:val="26"/>
          <w:lang w:val="ru-RU"/>
        </w:rPr>
        <w:t xml:space="preserve">ссылка на </w:t>
      </w:r>
      <w:r>
        <w:rPr>
          <w:rFonts w:ascii="Myriad Pro" w:hAnsi="Myriad Pro"/>
          <w:bCs/>
          <w:sz w:val="26"/>
          <w:szCs w:val="26"/>
          <w:lang w:val="ru-RU"/>
        </w:rPr>
        <w:t>Правила № 977</w:t>
      </w:r>
      <w:r>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Pr>
          <w:rFonts w:ascii="Myriad Pro" w:hAnsi="Myriad Pro"/>
          <w:sz w:val="26"/>
          <w:szCs w:val="26"/>
        </w:rPr>
        <w:t> </w:t>
      </w:r>
      <w:r>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Pr>
          <w:rFonts w:ascii="Myriad Pro" w:hAnsi="Myriad Pro"/>
          <w:bCs/>
          <w:sz w:val="26"/>
          <w:szCs w:val="26"/>
          <w:lang w:val="ru-RU"/>
        </w:rPr>
        <w:t>не устанавливают порядок и основания корректировки величины необходимой валовой выручки</w:t>
      </w:r>
      <w:r>
        <w:rPr>
          <w:rFonts w:ascii="Myriad Pro" w:hAnsi="Myriad Pro"/>
          <w:sz w:val="26"/>
          <w:szCs w:val="26"/>
          <w:lang w:val="ru-RU"/>
        </w:rPr>
        <w:t xml:space="preserve"> сетевой организации.</w:t>
      </w:r>
    </w:p>
    <w:p w14:paraId="370D7D62" w14:textId="77777777" w:rsidR="00325E45" w:rsidRDefault="00325E45" w:rsidP="00325E45">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 xml:space="preserve">Необходимо отметить, что внесенные с 27 декабря 2019 года изменения в Основы ценообразования № 1178, в частности в пункт 37, фактически не изменяют действующее законодательство о </w:t>
      </w:r>
      <w:proofErr w:type="spellStart"/>
      <w:r>
        <w:rPr>
          <w:rFonts w:ascii="Myriad Pro" w:hAnsi="Myriad Pro"/>
          <w:sz w:val="26"/>
          <w:szCs w:val="26"/>
          <w:lang w:val="ru-RU"/>
        </w:rPr>
        <w:t>тарифообразовании</w:t>
      </w:r>
      <w:proofErr w:type="spellEnd"/>
      <w:r>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№1178 и закрепляют сложившийся правовой подход судов при рассмотрении споров в части учета корректировок инвестиционной программы.</w:t>
      </w:r>
    </w:p>
    <w:p w14:paraId="1B8FF9DC" w14:textId="77777777" w:rsidR="00325E45" w:rsidRDefault="00325E45" w:rsidP="00325E45">
      <w:pPr>
        <w:shd w:val="clear" w:color="auto" w:fill="FFFFFF"/>
        <w:spacing w:line="360" w:lineRule="auto"/>
        <w:ind w:firstLine="709"/>
        <w:jc w:val="both"/>
        <w:rPr>
          <w:rFonts w:ascii="Myriad Pro" w:hAnsi="Myriad Pro"/>
          <w:sz w:val="26"/>
          <w:szCs w:val="26"/>
        </w:rPr>
      </w:pPr>
      <w:r>
        <w:rPr>
          <w:rFonts w:ascii="Myriad Pro" w:hAnsi="Myriad Pro"/>
          <w:sz w:val="26"/>
          <w:szCs w:val="26"/>
        </w:rPr>
        <w:t xml:space="preserve">Исходя из анализа судебных решений, в качестве </w:t>
      </w:r>
      <w:r>
        <w:rPr>
          <w:rFonts w:ascii="Myriad Pro" w:hAnsi="Myriad Pro"/>
          <w:bCs/>
          <w:sz w:val="26"/>
          <w:szCs w:val="26"/>
        </w:rPr>
        <w:t>обоснования отказа в удовлетворении исков</w:t>
      </w:r>
      <w:r>
        <w:rPr>
          <w:rFonts w:ascii="Myriad Pro" w:hAnsi="Myriad Pro"/>
          <w:sz w:val="26"/>
          <w:szCs w:val="26"/>
        </w:rPr>
        <w:t xml:space="preserve"> в части учета корректировки инвестиционной программы указывается следующее: </w:t>
      </w:r>
    </w:p>
    <w:p w14:paraId="7D713DEA" w14:textId="77777777" w:rsidR="00325E45" w:rsidRDefault="00325E45" w:rsidP="00325E45">
      <w:pPr>
        <w:shd w:val="clear" w:color="auto" w:fill="FFFFFF"/>
        <w:spacing w:line="360" w:lineRule="auto"/>
        <w:ind w:firstLine="709"/>
        <w:jc w:val="both"/>
        <w:rPr>
          <w:rFonts w:ascii="Myriad Pro" w:hAnsi="Myriad Pro"/>
          <w:sz w:val="26"/>
          <w:szCs w:val="26"/>
          <w:shd w:val="clear" w:color="auto" w:fill="FFFFFF"/>
        </w:rPr>
      </w:pPr>
      <w:r>
        <w:rPr>
          <w:rFonts w:ascii="Myriad Pro" w:hAnsi="Myriad Pro"/>
          <w:b/>
          <w:sz w:val="26"/>
          <w:szCs w:val="26"/>
        </w:rPr>
        <w:t>1) А</w:t>
      </w:r>
      <w:r>
        <w:rPr>
          <w:rFonts w:ascii="Myriad Pro" w:hAnsi="Myriad Pro"/>
          <w:b/>
          <w:sz w:val="26"/>
          <w:szCs w:val="26"/>
          <w:shd w:val="clear" w:color="auto" w:fill="FFFFFF"/>
        </w:rPr>
        <w:t xml:space="preserve">пелляционное определение СК по административным делам Верховного Суда РФ от 05.12.2019 № 7-АГТА19-9: </w:t>
      </w:r>
      <w:r>
        <w:rPr>
          <w:rFonts w:ascii="Myriad Pro" w:hAnsi="Myriad Pro"/>
          <w:sz w:val="26"/>
          <w:szCs w:val="26"/>
          <w:shd w:val="clear" w:color="auto" w:fill="FFFFFF"/>
        </w:rPr>
        <w:t>Тарифный орган не включил в НВВ затраты на</w:t>
      </w:r>
      <w:r>
        <w:rPr>
          <w:rFonts w:ascii="Myriad Pro" w:hAnsi="Myriad Pro"/>
          <w:sz w:val="26"/>
          <w:szCs w:val="26"/>
        </w:rPr>
        <w:t xml:space="preserve"> строительство объектов, не включенных в утвержденную инвестиционную программу на 2017 г., но выполнение которых, является обоснованным: 1) реконструкция распределительных сетей напряжением 0,4 </w:t>
      </w:r>
      <w:proofErr w:type="spellStart"/>
      <w:r>
        <w:rPr>
          <w:rFonts w:ascii="Myriad Pro" w:hAnsi="Myriad Pro"/>
          <w:sz w:val="26"/>
          <w:szCs w:val="26"/>
        </w:rPr>
        <w:t>кВ</w:t>
      </w:r>
      <w:proofErr w:type="spellEnd"/>
      <w:r>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Pr>
          <w:rFonts w:ascii="Myriad Pro" w:hAnsi="Myriad Pro"/>
          <w:sz w:val="26"/>
          <w:szCs w:val="26"/>
        </w:rPr>
        <w:t>ст</w:t>
      </w:r>
      <w:proofErr w:type="spellEnd"/>
      <w:r>
        <w:rPr>
          <w:rFonts w:ascii="Myriad Pro" w:hAnsi="Myriad Pro"/>
          <w:sz w:val="26"/>
          <w:szCs w:val="26"/>
        </w:rPr>
        <w:t xml:space="preserve"> Ив-12 фид.604-</w:t>
      </w:r>
      <w:r>
        <w:rPr>
          <w:rFonts w:ascii="Myriad Pro" w:hAnsi="Myriad Pro"/>
          <w:sz w:val="26"/>
          <w:szCs w:val="26"/>
        </w:rPr>
        <w:lastRenderedPageBreak/>
        <w:t xml:space="preserve">РП10" </w:t>
      </w:r>
      <w:proofErr w:type="spellStart"/>
      <w:r>
        <w:rPr>
          <w:rFonts w:ascii="Myriad Pro" w:hAnsi="Myriad Pro"/>
          <w:sz w:val="26"/>
          <w:szCs w:val="26"/>
        </w:rPr>
        <w:t>каб</w:t>
      </w:r>
      <w:proofErr w:type="spellEnd"/>
      <w:r>
        <w:rPr>
          <w:rFonts w:ascii="Myriad Pro" w:hAnsi="Myriad Pro"/>
          <w:sz w:val="26"/>
          <w:szCs w:val="26"/>
        </w:rPr>
        <w:t xml:space="preserve">. </w:t>
      </w:r>
      <w:proofErr w:type="spellStart"/>
      <w:r>
        <w:rPr>
          <w:rFonts w:ascii="Myriad Pro" w:hAnsi="Myriad Pro"/>
          <w:sz w:val="26"/>
          <w:szCs w:val="26"/>
        </w:rPr>
        <w:t>АиБ</w:t>
      </w:r>
      <w:proofErr w:type="spellEnd"/>
      <w:r>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 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 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Pr>
          <w:rFonts w:ascii="Myriad Pro" w:hAnsi="Myriad Pro"/>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Pr>
          <w:rFonts w:ascii="Myriad Pro" w:hAnsi="Myriad Pro"/>
          <w:sz w:val="26"/>
          <w:szCs w:val="26"/>
        </w:rPr>
        <w:t xml:space="preserve"> (включенного в инвестиционную программу на долгосрочный период 2016-2020 гг.). Если согласиться с доводом, что </w:t>
      </w:r>
      <w:r>
        <w:rPr>
          <w:rFonts w:ascii="Myriad Pro" w:hAnsi="Myriad Pro"/>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w:t>
      </w:r>
      <w:r>
        <w:rPr>
          <w:rFonts w:ascii="Myriad Pro" w:hAnsi="Myriad Pro"/>
          <w:sz w:val="26"/>
          <w:szCs w:val="26"/>
          <w:shd w:val="clear" w:color="auto" w:fill="FFFFFF"/>
        </w:rPr>
        <w:t>;</w:t>
      </w:r>
    </w:p>
    <w:p w14:paraId="7C6147C5" w14:textId="77777777" w:rsidR="00325E45" w:rsidRDefault="00325E45" w:rsidP="000D2C87">
      <w:pPr>
        <w:pStyle w:val="afff9"/>
        <w:numPr>
          <w:ilvl w:val="0"/>
          <w:numId w:val="43"/>
        </w:numPr>
        <w:shd w:val="clear" w:color="auto" w:fill="FFFFFF"/>
        <w:spacing w:line="360" w:lineRule="auto"/>
        <w:ind w:left="0" w:firstLine="567"/>
        <w:jc w:val="both"/>
        <w:rPr>
          <w:rFonts w:ascii="Myriad Pro" w:hAnsi="Myriad Pro"/>
          <w:sz w:val="26"/>
          <w:szCs w:val="26"/>
          <w:shd w:val="clear" w:color="auto" w:fill="FFFFFF"/>
        </w:rPr>
      </w:pPr>
      <w:r>
        <w:rPr>
          <w:rFonts w:ascii="Myriad Pro" w:hAnsi="Myriad Pro"/>
          <w:b/>
          <w:sz w:val="26"/>
          <w:szCs w:val="26"/>
          <w:shd w:val="clear" w:color="auto" w:fill="FFFFFF"/>
        </w:rPr>
        <w:t>Апелляционное определение СК по административным делам Верховного Суда РФ от 15.08.2019 № 91-АПА19-1:</w:t>
      </w:r>
      <w:r>
        <w:rPr>
          <w:rFonts w:ascii="Myriad Pro" w:hAnsi="Myriad Pro"/>
          <w:sz w:val="26"/>
          <w:szCs w:val="26"/>
          <w:shd w:val="clear" w:color="auto" w:fill="FFFFFF"/>
        </w:rPr>
        <w:t xml:space="preserve"> НВВ </w:t>
      </w:r>
      <w:r>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w:t>
      </w:r>
      <w:r>
        <w:rPr>
          <w:rFonts w:ascii="Myriad Pro" w:hAnsi="Myriad Pro"/>
          <w:sz w:val="26"/>
          <w:szCs w:val="26"/>
        </w:rPr>
        <w:lastRenderedPageBreak/>
        <w:t xml:space="preserve">программы за 2013, 2014 и 2015 годы соответственно, предусмотренная указанной формулой, не рассчитывалась и в НВВ Общества на 2015, 2016  и 2017 годы не включалась. НВВ Общества на 2018  год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Pr>
          <w:rFonts w:ascii="Myriad Pro" w:hAnsi="Myriad Pro"/>
          <w:bCs/>
          <w:sz w:val="26"/>
          <w:szCs w:val="26"/>
        </w:rPr>
        <w:t>плановые объемы финансирования инвестиционной программы</w:t>
      </w:r>
      <w:r>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Pr>
          <w:rFonts w:ascii="Myriad Pro" w:hAnsi="Myriad Pro"/>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Pr>
          <w:rFonts w:ascii="Myriad Pro" w:hAnsi="Myriad Pro"/>
          <w:sz w:val="26"/>
          <w:szCs w:val="26"/>
        </w:rPr>
        <w:t xml:space="preserve"> Общества, а также </w:t>
      </w:r>
      <w:r>
        <w:rPr>
          <w:rFonts w:ascii="Myriad Pro" w:hAnsi="Myriad Pro"/>
          <w:bCs/>
          <w:sz w:val="26"/>
          <w:szCs w:val="26"/>
        </w:rPr>
        <w:t>с учетом результатов контрольных мероприятий за реализацией инвестиционных программ</w:t>
      </w:r>
      <w:r>
        <w:rPr>
          <w:rFonts w:ascii="Myriad Pro" w:hAnsi="Myriad Pro"/>
          <w:sz w:val="26"/>
          <w:szCs w:val="26"/>
          <w:shd w:val="clear" w:color="auto" w:fill="FFFFFF"/>
        </w:rPr>
        <w:t>;</w:t>
      </w:r>
    </w:p>
    <w:p w14:paraId="3B0B43E2" w14:textId="77777777" w:rsidR="00325E45" w:rsidRDefault="00325E45" w:rsidP="000D2C87">
      <w:pPr>
        <w:pStyle w:val="afff9"/>
        <w:numPr>
          <w:ilvl w:val="0"/>
          <w:numId w:val="43"/>
        </w:numPr>
        <w:shd w:val="clear" w:color="auto" w:fill="FFFFFF"/>
        <w:spacing w:line="360" w:lineRule="auto"/>
        <w:ind w:left="0" w:firstLine="709"/>
        <w:jc w:val="both"/>
        <w:rPr>
          <w:rFonts w:ascii="Myriad Pro" w:hAnsi="Myriad Pro"/>
          <w:sz w:val="26"/>
          <w:szCs w:val="26"/>
          <w:shd w:val="clear" w:color="auto" w:fill="FFFFFF"/>
        </w:rPr>
      </w:pPr>
      <w:r>
        <w:rPr>
          <w:rFonts w:ascii="Myriad Pro" w:hAnsi="Myriad Pro"/>
          <w:b/>
          <w:sz w:val="26"/>
          <w:szCs w:val="26"/>
          <w:shd w:val="clear" w:color="auto" w:fill="FFFFFF"/>
        </w:rPr>
        <w:t>Апелляционное определение СК по административным делам Верховного Суда РФ от 23.01.2019 № 34-АПГ18-10:</w:t>
      </w:r>
      <w:r>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 корректировки по исполнению/неисполнению инвестиционной программы является одной из составных частей НВВ Общества;</w:t>
      </w:r>
    </w:p>
    <w:p w14:paraId="3A37FD8F" w14:textId="77777777" w:rsidR="00325E45" w:rsidRDefault="00325E45" w:rsidP="000D2C87">
      <w:pPr>
        <w:pStyle w:val="afff9"/>
        <w:numPr>
          <w:ilvl w:val="0"/>
          <w:numId w:val="43"/>
        </w:numPr>
        <w:shd w:val="clear" w:color="auto" w:fill="FFFFFF"/>
        <w:spacing w:line="360" w:lineRule="auto"/>
        <w:ind w:left="0" w:firstLine="709"/>
        <w:jc w:val="both"/>
        <w:rPr>
          <w:rFonts w:ascii="Myriad Pro" w:hAnsi="Myriad Pro"/>
          <w:sz w:val="26"/>
          <w:szCs w:val="26"/>
          <w:shd w:val="clear" w:color="auto" w:fill="FFFFFF"/>
        </w:rPr>
      </w:pPr>
      <w:r>
        <w:rPr>
          <w:rFonts w:ascii="Myriad Pro" w:hAnsi="Myriad Pro"/>
          <w:b/>
          <w:sz w:val="26"/>
          <w:szCs w:val="26"/>
        </w:rPr>
        <w:t xml:space="preserve"> О</w:t>
      </w:r>
      <w:r>
        <w:rPr>
          <w:rFonts w:ascii="Myriad Pro" w:hAnsi="Myriad Pro"/>
          <w:b/>
          <w:sz w:val="26"/>
          <w:szCs w:val="26"/>
          <w:shd w:val="clear" w:color="auto" w:fill="FFFFFF"/>
        </w:rPr>
        <w:t>пределение СК по административным делам Верховного Суда РФ от 27.06.2018 № 5-АПГ18-20:</w:t>
      </w:r>
      <w:r>
        <w:rPr>
          <w:rFonts w:ascii="Myriad Pro" w:hAnsi="Myriad Pro"/>
          <w:sz w:val="26"/>
          <w:szCs w:val="26"/>
          <w:shd w:val="clear" w:color="auto" w:fill="FFFFFF"/>
        </w:rPr>
        <w:t xml:space="preserve"> П</w:t>
      </w:r>
      <w:r>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w:t>
      </w:r>
      <w:r>
        <w:rPr>
          <w:rFonts w:ascii="Myriad Pro" w:hAnsi="Myriad Pro"/>
          <w:sz w:val="26"/>
          <w:szCs w:val="26"/>
        </w:rPr>
        <w:lastRenderedPageBreak/>
        <w:t xml:space="preserve">регулирования. Тем самым, </w:t>
      </w:r>
      <w:r>
        <w:rPr>
          <w:rFonts w:ascii="Myriad Pro" w:hAnsi="Myriad Pro"/>
          <w:bCs/>
          <w:sz w:val="26"/>
          <w:szCs w:val="26"/>
        </w:rPr>
        <w:t>за счет тарифного регулирования организация получила от потребителей средства</w:t>
      </w:r>
      <w:r>
        <w:rPr>
          <w:rFonts w:ascii="Myriad Pro" w:hAnsi="Myriad Pro"/>
          <w:sz w:val="26"/>
          <w:szCs w:val="26"/>
        </w:rPr>
        <w:t xml:space="preserve">, запланированные для реализации мероприятий инвестиционной программы. Вместе с тем </w:t>
      </w:r>
      <w:r>
        <w:rPr>
          <w:rFonts w:ascii="Myriad Pro" w:hAnsi="Myriad Pro"/>
          <w:bCs/>
          <w:sz w:val="26"/>
          <w:szCs w:val="26"/>
        </w:rPr>
        <w:t>инвестиционная программа в течение всего периода регулирования не выполнялась</w:t>
      </w:r>
      <w:r>
        <w:rPr>
          <w:rFonts w:ascii="Myriad Pro" w:hAnsi="Myriad Pro"/>
          <w:sz w:val="26"/>
          <w:szCs w:val="26"/>
        </w:rPr>
        <w:t xml:space="preserve">, что послужило основанием </w:t>
      </w:r>
      <w:r>
        <w:rPr>
          <w:rFonts w:ascii="Myriad Pro" w:hAnsi="Myriad Pro"/>
          <w:bCs/>
          <w:sz w:val="26"/>
          <w:szCs w:val="26"/>
        </w:rPr>
        <w:t>для ее ежегодной корректировки</w:t>
      </w:r>
      <w:r>
        <w:rPr>
          <w:rFonts w:ascii="Myriad Pro" w:hAnsi="Myriad Pro"/>
          <w:sz w:val="26"/>
          <w:szCs w:val="26"/>
        </w:rPr>
        <w:t xml:space="preserve">. Поскольку </w:t>
      </w:r>
      <w:r>
        <w:rPr>
          <w:rFonts w:ascii="Myriad Pro" w:hAnsi="Myriad Pro"/>
          <w:bCs/>
          <w:sz w:val="26"/>
          <w:szCs w:val="26"/>
        </w:rPr>
        <w:t>изменения в инвестиционную программу обусловлены ее неисполнением и вносились в течение очередного года</w:t>
      </w:r>
      <w:r>
        <w:rPr>
          <w:rFonts w:ascii="Myriad Pro" w:hAnsi="Myriad Pro"/>
          <w:sz w:val="26"/>
          <w:szCs w:val="26"/>
        </w:rPr>
        <w:t xml:space="preserve">, а не до его начала, </w:t>
      </w:r>
      <w:r>
        <w:rPr>
          <w:rFonts w:ascii="Myriad Pro" w:hAnsi="Myriad Pro"/>
          <w:bCs/>
          <w:sz w:val="26"/>
          <w:szCs w:val="26"/>
        </w:rPr>
        <w:t>тарифный орган произвел корректировку НВВ</w:t>
      </w:r>
      <w:r>
        <w:rPr>
          <w:rFonts w:ascii="Myriad Pro" w:hAnsi="Myriad Pro"/>
          <w:sz w:val="26"/>
          <w:szCs w:val="26"/>
        </w:rPr>
        <w:t xml:space="preserve"> регулируемой организации исходя </w:t>
      </w:r>
      <w:r>
        <w:rPr>
          <w:rFonts w:ascii="Myriad Pro" w:hAnsi="Myriad Pro"/>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p>
    <w:p w14:paraId="1107233B" w14:textId="77777777" w:rsidR="00325E45" w:rsidRDefault="00325E45" w:rsidP="000D2C87">
      <w:pPr>
        <w:pStyle w:val="afff9"/>
        <w:numPr>
          <w:ilvl w:val="0"/>
          <w:numId w:val="43"/>
        </w:numPr>
        <w:shd w:val="clear" w:color="auto" w:fill="FFFFFF"/>
        <w:spacing w:line="360" w:lineRule="auto"/>
        <w:ind w:left="0" w:firstLine="709"/>
        <w:jc w:val="both"/>
        <w:rPr>
          <w:rFonts w:ascii="Myriad Pro" w:hAnsi="Myriad Pro"/>
          <w:sz w:val="26"/>
          <w:szCs w:val="26"/>
          <w:shd w:val="clear" w:color="auto" w:fill="FFFFFF"/>
        </w:rPr>
      </w:pPr>
      <w:r>
        <w:rPr>
          <w:rFonts w:ascii="Myriad Pro" w:hAnsi="Myriad Pro"/>
          <w:b/>
          <w:sz w:val="26"/>
          <w:szCs w:val="26"/>
        </w:rPr>
        <w:t xml:space="preserve"> А</w:t>
      </w:r>
      <w:r>
        <w:rPr>
          <w:rFonts w:ascii="Myriad Pro" w:hAnsi="Myriad Pro"/>
          <w:b/>
          <w:sz w:val="26"/>
          <w:szCs w:val="26"/>
          <w:shd w:val="clear" w:color="auto" w:fill="FFFFFF"/>
        </w:rPr>
        <w:t>пелляционное определение СК по административным делам Верховного Суда РФ от 14.11.2019 № 73-АПА19-5:</w:t>
      </w:r>
      <w:r>
        <w:rPr>
          <w:rFonts w:ascii="Myriad Pro" w:hAnsi="Myriad Pro"/>
          <w:sz w:val="26"/>
          <w:szCs w:val="26"/>
          <w:shd w:val="clear" w:color="auto" w:fill="FFFFFF"/>
        </w:rPr>
        <w:t xml:space="preserve"> И</w:t>
      </w:r>
      <w:r>
        <w:rPr>
          <w:rFonts w:ascii="Myriad Pro" w:hAnsi="Myriad Pro"/>
          <w:sz w:val="26"/>
          <w:szCs w:val="26"/>
        </w:rPr>
        <w:t xml:space="preserve">нвестиционная программа Общества на 2016-2019 гг. утверждена в 2015 год.  В 2017 год утверждена корректировка инвестиционной программы, согласно которой в 2017 году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Pr>
          <w:rFonts w:ascii="Myriad Pro" w:hAnsi="Myriad Pro"/>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Pr>
          <w:rFonts w:ascii="Myriad Pro" w:hAnsi="Myriad Pro"/>
          <w:sz w:val="26"/>
          <w:szCs w:val="26"/>
        </w:rPr>
        <w:t xml:space="preserve">. Доводы, что </w:t>
      </w:r>
      <w:r>
        <w:rPr>
          <w:rFonts w:ascii="Myriad Pro" w:hAnsi="Myriad Pro"/>
          <w:bCs/>
          <w:sz w:val="26"/>
          <w:szCs w:val="26"/>
        </w:rPr>
        <w:t>фактические затраты</w:t>
      </w:r>
      <w:r>
        <w:rPr>
          <w:rFonts w:ascii="Myriad Pro" w:hAnsi="Myriad Pro"/>
          <w:sz w:val="26"/>
          <w:szCs w:val="26"/>
        </w:rPr>
        <w:t xml:space="preserve"> Общества </w:t>
      </w:r>
      <w:r>
        <w:rPr>
          <w:rFonts w:ascii="Myriad Pro" w:hAnsi="Myriad Pro"/>
          <w:bCs/>
          <w:sz w:val="26"/>
          <w:szCs w:val="26"/>
        </w:rPr>
        <w:t>не превысили запланированную</w:t>
      </w:r>
      <w:r>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не могут быть приняты во внимание, поскольку </w:t>
      </w:r>
      <w:r>
        <w:rPr>
          <w:rFonts w:ascii="Myriad Pro" w:hAnsi="Myriad Pro"/>
          <w:bCs/>
          <w:sz w:val="26"/>
          <w:szCs w:val="26"/>
        </w:rPr>
        <w:t>действующее законодательство</w:t>
      </w:r>
      <w:r>
        <w:rPr>
          <w:rFonts w:ascii="Myriad Pro" w:hAnsi="Myriad Pro"/>
          <w:sz w:val="26"/>
          <w:szCs w:val="26"/>
        </w:rPr>
        <w:t xml:space="preserve"> в сфере электроэнергетики </w:t>
      </w:r>
      <w:r>
        <w:rPr>
          <w:rFonts w:ascii="Myriad Pro" w:hAnsi="Myriad Pro"/>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Pr>
          <w:rFonts w:ascii="Myriad Pro" w:hAnsi="Myriad Pro"/>
          <w:sz w:val="26"/>
          <w:szCs w:val="26"/>
        </w:rPr>
        <w:t xml:space="preserve">, даже в том случае, если </w:t>
      </w:r>
      <w:r>
        <w:rPr>
          <w:rFonts w:ascii="Myriad Pro" w:hAnsi="Myriad Pro"/>
          <w:bCs/>
          <w:sz w:val="26"/>
          <w:szCs w:val="26"/>
        </w:rPr>
        <w:t>они не выходят за пределы полной стоимости инвестиционного проекта</w:t>
      </w:r>
      <w:r>
        <w:rPr>
          <w:rFonts w:ascii="Myriad Pro" w:hAnsi="Myriad Pro"/>
          <w:sz w:val="26"/>
          <w:szCs w:val="26"/>
          <w:shd w:val="clear" w:color="auto" w:fill="FFFFFF"/>
        </w:rPr>
        <w:t>;</w:t>
      </w:r>
    </w:p>
    <w:p w14:paraId="59DF3E76" w14:textId="77777777" w:rsidR="00325E45" w:rsidRDefault="00325E45" w:rsidP="000D2C87">
      <w:pPr>
        <w:pStyle w:val="afff9"/>
        <w:numPr>
          <w:ilvl w:val="0"/>
          <w:numId w:val="43"/>
        </w:numPr>
        <w:shd w:val="clear" w:color="auto" w:fill="FFFFFF"/>
        <w:spacing w:line="360" w:lineRule="auto"/>
        <w:ind w:left="0" w:firstLine="709"/>
        <w:jc w:val="both"/>
        <w:rPr>
          <w:rFonts w:ascii="Myriad Pro" w:hAnsi="Myriad Pro"/>
          <w:sz w:val="26"/>
          <w:szCs w:val="26"/>
          <w:shd w:val="clear" w:color="auto" w:fill="FFFFFF"/>
        </w:rPr>
      </w:pPr>
      <w:r>
        <w:rPr>
          <w:rFonts w:ascii="Myriad Pro" w:hAnsi="Myriad Pro"/>
          <w:b/>
          <w:sz w:val="26"/>
          <w:szCs w:val="26"/>
          <w:shd w:val="clear" w:color="auto" w:fill="FFFFFF"/>
        </w:rPr>
        <w:t>Апелляционное определение СК по административным делам Первого апелляционного суда общей юрисдикции от 18.06.2020 по делу № 66а-1518/2020:</w:t>
      </w:r>
      <w:r>
        <w:rPr>
          <w:rFonts w:ascii="Myriad Pro" w:hAnsi="Myriad Pro"/>
          <w:sz w:val="26"/>
          <w:szCs w:val="26"/>
          <w:shd w:val="clear" w:color="auto" w:fill="FFFFFF"/>
        </w:rPr>
        <w:t xml:space="preserve"> Корректировка </w:t>
      </w:r>
      <w:r>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w:t>
      </w:r>
      <w:r>
        <w:rPr>
          <w:rFonts w:ascii="Myriad Pro" w:hAnsi="Myriad Pro"/>
          <w:sz w:val="26"/>
          <w:szCs w:val="26"/>
        </w:rPr>
        <w:lastRenderedPageBreak/>
        <w:t xml:space="preserve">равной «0» исходя из того, что </w:t>
      </w:r>
      <w:r>
        <w:rPr>
          <w:rFonts w:ascii="Myriad Pro" w:hAnsi="Myriad Pro"/>
          <w:bCs/>
          <w:sz w:val="26"/>
          <w:szCs w:val="26"/>
        </w:rPr>
        <w:t>объем собственных средств</w:t>
      </w:r>
      <w:r>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Pr>
          <w:rFonts w:ascii="Myriad Pro" w:hAnsi="Myriad Pro"/>
          <w:bCs/>
          <w:sz w:val="26"/>
          <w:szCs w:val="26"/>
        </w:rPr>
        <w:t>значительно превышает объем фактического финансирования инвестиционной программы</w:t>
      </w:r>
      <w:r>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Pr>
          <w:rFonts w:ascii="Myriad Pro" w:hAnsi="Myriad Pro"/>
          <w:bCs/>
          <w:sz w:val="26"/>
          <w:szCs w:val="26"/>
        </w:rPr>
        <w:t>действующими нормативным актами не предусмотрена возможность учета</w:t>
      </w:r>
      <w:r>
        <w:rPr>
          <w:rFonts w:ascii="Myriad Pro" w:hAnsi="Myriad Pro"/>
          <w:sz w:val="26"/>
          <w:szCs w:val="26"/>
        </w:rPr>
        <w:t xml:space="preserve"> регулирующими органами в необходимой валовой выручке территориальных сетевых организаций </w:t>
      </w:r>
      <w:r>
        <w:rPr>
          <w:rFonts w:ascii="Myriad Pro" w:hAnsi="Myriad Pro"/>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w:t>
      </w:r>
      <w:r>
        <w:rPr>
          <w:rFonts w:ascii="Myriad Pro" w:hAnsi="Myriad Pro"/>
          <w:sz w:val="26"/>
          <w:szCs w:val="26"/>
          <w:shd w:val="clear" w:color="auto" w:fill="FFFFFF"/>
        </w:rPr>
        <w:t>;</w:t>
      </w:r>
    </w:p>
    <w:p w14:paraId="646C1F43" w14:textId="77777777" w:rsidR="00325E45" w:rsidRDefault="00325E45" w:rsidP="000D2C87">
      <w:pPr>
        <w:pStyle w:val="afff9"/>
        <w:numPr>
          <w:ilvl w:val="0"/>
          <w:numId w:val="43"/>
        </w:numPr>
        <w:shd w:val="clear" w:color="auto" w:fill="FFFFFF"/>
        <w:spacing w:line="360" w:lineRule="auto"/>
        <w:ind w:left="0" w:firstLine="709"/>
        <w:jc w:val="both"/>
        <w:rPr>
          <w:rFonts w:ascii="Myriad Pro" w:hAnsi="Myriad Pro"/>
          <w:sz w:val="26"/>
          <w:szCs w:val="26"/>
          <w:shd w:val="clear" w:color="auto" w:fill="FFFFFF"/>
        </w:rPr>
      </w:pPr>
      <w:r>
        <w:rPr>
          <w:rFonts w:ascii="Myriad Pro" w:hAnsi="Myriad Pro"/>
          <w:b/>
          <w:sz w:val="26"/>
          <w:szCs w:val="26"/>
          <w:shd w:val="clear" w:color="auto" w:fill="FFFFFF"/>
        </w:rPr>
        <w:t xml:space="preserve">Постановление Арбитражного суда Московского округа от 22.07.2020 № Ф05-10121/20 по делу № А40-228576/2017: </w:t>
      </w:r>
      <w:r>
        <w:rPr>
          <w:rFonts w:ascii="Myriad Pro" w:hAnsi="Myriad Pro"/>
          <w:sz w:val="26"/>
          <w:szCs w:val="26"/>
          <w:shd w:val="clear" w:color="auto" w:fill="FFFFFF"/>
        </w:rPr>
        <w:t>Р</w:t>
      </w:r>
      <w:r>
        <w:rPr>
          <w:rFonts w:ascii="Myriad Pro" w:hAnsi="Myriad Pro"/>
          <w:sz w:val="26"/>
          <w:szCs w:val="26"/>
        </w:rPr>
        <w:t xml:space="preserve">егулирующим органом </w:t>
      </w:r>
      <w:r>
        <w:rPr>
          <w:rFonts w:ascii="Myriad Pro" w:hAnsi="Myriad Pro"/>
          <w:bCs/>
          <w:sz w:val="26"/>
          <w:szCs w:val="26"/>
        </w:rPr>
        <w:t>правомерно</w:t>
      </w:r>
      <w:r>
        <w:rPr>
          <w:rFonts w:ascii="Myriad Pro" w:hAnsi="Myriad Pro"/>
          <w:sz w:val="26"/>
          <w:szCs w:val="26"/>
        </w:rPr>
        <w:t xml:space="preserve"> при расчете корректировки </w:t>
      </w:r>
      <w:r>
        <w:rPr>
          <w:rFonts w:ascii="Myriad Pro" w:hAnsi="Myriad Pro"/>
          <w:bCs/>
          <w:sz w:val="26"/>
          <w:szCs w:val="26"/>
        </w:rPr>
        <w:t>принимался плановый размер финансирования инвестиционной программы, учитываемый при установлении тарифов</w:t>
      </w:r>
      <w:r>
        <w:rPr>
          <w:rFonts w:ascii="Myriad Pro" w:hAnsi="Myriad Pro"/>
          <w:sz w:val="26"/>
          <w:szCs w:val="26"/>
        </w:rPr>
        <w:t xml:space="preserve"> и утвержденный в установленном порядке в связи с тем, что в соответствии с 32 Основ ценообразования № 1178 корректировка инвестиционной программы была проведена в течение регулируемого периода, и при этом </w:t>
      </w:r>
      <w:r>
        <w:rPr>
          <w:rFonts w:ascii="Myriad Pro" w:hAnsi="Myriad Pro"/>
          <w:bCs/>
          <w:sz w:val="26"/>
          <w:szCs w:val="26"/>
        </w:rPr>
        <w:t>инвестиционные проекты, предусмотренные утвержденной в установленном порядке инвестиционной программой, были исключены</w:t>
      </w:r>
      <w:r>
        <w:rPr>
          <w:rFonts w:ascii="Myriad Pro" w:hAnsi="Myriad Pro"/>
          <w:sz w:val="26"/>
          <w:szCs w:val="26"/>
        </w:rPr>
        <w:t xml:space="preserve"> из инвестиционной программы </w:t>
      </w:r>
      <w:r>
        <w:rPr>
          <w:rFonts w:ascii="Myriad Pro" w:hAnsi="Myriad Pro"/>
          <w:bCs/>
          <w:sz w:val="26"/>
          <w:szCs w:val="26"/>
        </w:rPr>
        <w:t xml:space="preserve">без замещения </w:t>
      </w:r>
      <w:r>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Pr>
          <w:rFonts w:ascii="Myriad Pro" w:hAnsi="Myriad Pro"/>
          <w:sz w:val="26"/>
          <w:szCs w:val="26"/>
          <w:shd w:val="clear" w:color="auto" w:fill="FFFFFF"/>
        </w:rPr>
        <w:t xml:space="preserve">При этом </w:t>
      </w:r>
      <w:r>
        <w:rPr>
          <w:rFonts w:ascii="Myriad Pro" w:hAnsi="Myriad Pro"/>
          <w:bCs/>
          <w:sz w:val="26"/>
          <w:szCs w:val="26"/>
          <w:shd w:val="clear" w:color="auto" w:fill="FFFFFF"/>
        </w:rPr>
        <w:t>изменение (снижение) размера финансирования</w:t>
      </w:r>
      <w:r>
        <w:rPr>
          <w:rFonts w:ascii="Myriad Pro" w:hAnsi="Myriad Pro"/>
          <w:sz w:val="26"/>
          <w:szCs w:val="26"/>
          <w:shd w:val="clear" w:color="auto" w:fill="FFFFFF"/>
        </w:rPr>
        <w:t xml:space="preserve"> инвестиционных мероприятий, осуществляемое </w:t>
      </w:r>
      <w:r>
        <w:rPr>
          <w:rFonts w:ascii="Myriad Pro" w:hAnsi="Myriad Pro"/>
          <w:bCs/>
          <w:sz w:val="26"/>
          <w:szCs w:val="26"/>
          <w:shd w:val="clear" w:color="auto" w:fill="FFFFFF"/>
        </w:rPr>
        <w:t>Минэнерго России с учетом субъективных факторов</w:t>
      </w:r>
      <w:r>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Pr>
          <w:rFonts w:ascii="Myriad Pro" w:hAnsi="Myriad Pro"/>
          <w:bCs/>
          <w:sz w:val="26"/>
          <w:szCs w:val="26"/>
          <w:shd w:val="clear" w:color="auto" w:fill="FFFFFF"/>
        </w:rPr>
        <w:t>является необоснованным</w:t>
      </w:r>
      <w:r>
        <w:rPr>
          <w:rFonts w:ascii="Myriad Pro" w:hAnsi="Myriad Pro"/>
          <w:sz w:val="26"/>
          <w:szCs w:val="26"/>
          <w:shd w:val="clear" w:color="auto" w:fill="FFFFFF"/>
        </w:rPr>
        <w:t>.</w:t>
      </w:r>
    </w:p>
    <w:p w14:paraId="22F84AD9" w14:textId="77777777" w:rsidR="00325E45" w:rsidRDefault="00325E45" w:rsidP="00325E45">
      <w:pPr>
        <w:shd w:val="clear" w:color="auto" w:fill="FFFFFF"/>
        <w:spacing w:line="360" w:lineRule="auto"/>
        <w:ind w:firstLine="709"/>
        <w:jc w:val="both"/>
        <w:rPr>
          <w:rFonts w:ascii="Myriad Pro" w:hAnsi="Myriad Pro"/>
          <w:sz w:val="26"/>
          <w:szCs w:val="26"/>
          <w:shd w:val="clear" w:color="auto" w:fill="FFFFFF"/>
        </w:rPr>
      </w:pPr>
    </w:p>
    <w:p w14:paraId="2A5C23D3" w14:textId="77777777" w:rsidR="00325E45" w:rsidRDefault="00325E45" w:rsidP="00705EC2">
      <w:pPr>
        <w:shd w:val="clear" w:color="auto" w:fill="FFFFFF"/>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lastRenderedPageBreak/>
        <w:t xml:space="preserve">При этом суды считают </w:t>
      </w:r>
      <w:r>
        <w:rPr>
          <w:rFonts w:ascii="Myriad Pro" w:hAnsi="Myriad Pro"/>
          <w:bCs/>
          <w:sz w:val="26"/>
          <w:szCs w:val="26"/>
          <w:shd w:val="clear" w:color="auto" w:fill="FFFFFF"/>
        </w:rPr>
        <w:t>обоснованным принятие к учету произведенные мероприятия в рамках инвестиционной программы</w:t>
      </w:r>
      <w:r>
        <w:rPr>
          <w:rFonts w:ascii="Myriad Pro" w:hAnsi="Myriad Pro"/>
          <w:sz w:val="26"/>
          <w:szCs w:val="26"/>
          <w:shd w:val="clear" w:color="auto" w:fill="FFFFFF"/>
        </w:rPr>
        <w:t xml:space="preserve">, в частности по льготному технологическому присоединению, </w:t>
      </w:r>
      <w:r>
        <w:rPr>
          <w:rFonts w:ascii="Myriad Pro" w:hAnsi="Myriad Pro"/>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Pr>
          <w:rFonts w:ascii="Myriad Pro" w:hAnsi="Myriad Pro"/>
          <w:bCs/>
          <w:sz w:val="26"/>
          <w:szCs w:val="26"/>
        </w:rPr>
        <w:t>подтверждающие отображение созданных электросетевых объектов в документах территориального планирования</w:t>
      </w:r>
      <w:r>
        <w:rPr>
          <w:rFonts w:ascii="Myriad Pro" w:hAnsi="Myriad Pro"/>
          <w:sz w:val="26"/>
          <w:szCs w:val="26"/>
          <w:shd w:val="clear" w:color="auto" w:fill="FFFFFF"/>
        </w:rPr>
        <w:t>.</w:t>
      </w:r>
    </w:p>
    <w:p w14:paraId="2BD729F3" w14:textId="77777777" w:rsidR="00325E45" w:rsidRDefault="00325E45" w:rsidP="00705EC2">
      <w:pPr>
        <w:shd w:val="clear" w:color="auto" w:fill="FFFFFF"/>
        <w:spacing w:line="360" w:lineRule="auto"/>
        <w:ind w:firstLine="567"/>
        <w:jc w:val="both"/>
        <w:rPr>
          <w:rFonts w:ascii="Myriad Pro" w:hAnsi="Myriad Pro"/>
          <w:sz w:val="26"/>
          <w:szCs w:val="26"/>
        </w:rPr>
      </w:pPr>
      <w:r>
        <w:rPr>
          <w:rFonts w:ascii="Myriad Pro" w:hAnsi="Myriad Pro"/>
          <w:sz w:val="26"/>
          <w:szCs w:val="26"/>
          <w:shd w:val="clear" w:color="auto" w:fill="FFFFFF"/>
        </w:rPr>
        <w:t xml:space="preserve">Так, тарифным органом </w:t>
      </w:r>
      <w:r>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78711003" w14:textId="77777777" w:rsidR="00325E45" w:rsidRDefault="00325E45" w:rsidP="00705EC2">
      <w:pPr>
        <w:shd w:val="clear" w:color="auto" w:fill="FFFFFF"/>
        <w:spacing w:line="360" w:lineRule="auto"/>
        <w:ind w:firstLine="567"/>
        <w:jc w:val="both"/>
        <w:rPr>
          <w:rFonts w:ascii="Myriad Pro" w:hAnsi="Myriad Pro"/>
          <w:sz w:val="26"/>
          <w:szCs w:val="26"/>
        </w:rPr>
      </w:pPr>
      <w:r>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Pr>
          <w:rFonts w:ascii="Myriad Pro" w:hAnsi="Myriad Pro"/>
          <w:sz w:val="26"/>
          <w:szCs w:val="26"/>
        </w:rPr>
        <w:t>ГрК</w:t>
      </w:r>
      <w:proofErr w:type="spellEnd"/>
      <w:r>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248040E5" w14:textId="77777777" w:rsidR="00325E45" w:rsidRDefault="00325E45" w:rsidP="00705EC2">
      <w:pPr>
        <w:shd w:val="clear" w:color="auto" w:fill="FFFFFF"/>
        <w:spacing w:line="360" w:lineRule="auto"/>
        <w:ind w:firstLine="567"/>
        <w:jc w:val="both"/>
        <w:rPr>
          <w:rFonts w:ascii="Myriad Pro" w:hAnsi="Myriad Pro"/>
          <w:sz w:val="26"/>
          <w:szCs w:val="26"/>
        </w:rPr>
      </w:pPr>
      <w:r>
        <w:rPr>
          <w:rFonts w:ascii="Myriad Pro" w:hAnsi="Myriad Pro"/>
          <w:sz w:val="26"/>
          <w:szCs w:val="26"/>
        </w:rPr>
        <w:t>По смыслу п. 10.1 ст. 1 и п. 20 ст. 1 </w:t>
      </w:r>
      <w:proofErr w:type="spellStart"/>
      <w:r>
        <w:rPr>
          <w:rFonts w:ascii="Myriad Pro" w:hAnsi="Myriad Pro"/>
          <w:sz w:val="26"/>
          <w:szCs w:val="26"/>
        </w:rPr>
        <w:t>ГрК</w:t>
      </w:r>
      <w:proofErr w:type="spellEnd"/>
      <w:r>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w:t>
      </w:r>
      <w:r>
        <w:rPr>
          <w:rFonts w:ascii="Myriad Pro" w:hAnsi="Myriad Pro"/>
          <w:sz w:val="26"/>
          <w:szCs w:val="26"/>
        </w:rPr>
        <w:lastRenderedPageBreak/>
        <w:t>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67466A21" w14:textId="77777777" w:rsidR="00325E45" w:rsidRDefault="00325E45" w:rsidP="00705EC2">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Кроме того, </w:t>
      </w:r>
      <w:r>
        <w:rPr>
          <w:rFonts w:ascii="Myriad Pro" w:hAnsi="Myriad Pro"/>
          <w:bCs/>
          <w:sz w:val="26"/>
          <w:szCs w:val="26"/>
        </w:rPr>
        <w:t>ст. 26 </w:t>
      </w:r>
      <w:proofErr w:type="spellStart"/>
      <w:r>
        <w:rPr>
          <w:rFonts w:ascii="Myriad Pro" w:hAnsi="Myriad Pro"/>
          <w:bCs/>
          <w:sz w:val="26"/>
          <w:szCs w:val="26"/>
        </w:rPr>
        <w:t>ГрК</w:t>
      </w:r>
      <w:proofErr w:type="spellEnd"/>
      <w:r>
        <w:rPr>
          <w:rFonts w:ascii="Myriad Pro" w:hAnsi="Myriad Pro"/>
          <w:bCs/>
          <w:sz w:val="26"/>
          <w:szCs w:val="26"/>
        </w:rPr>
        <w:t xml:space="preserve"> РФ и п. 69 Правил № 977 не исключают возможности компенсации</w:t>
      </w:r>
      <w:r>
        <w:rPr>
          <w:rFonts w:ascii="Myriad Pro" w:hAnsi="Myriad Pro"/>
          <w:sz w:val="26"/>
          <w:szCs w:val="26"/>
        </w:rPr>
        <w:t xml:space="preserve"> для регулируемой организации </w:t>
      </w:r>
      <w:r>
        <w:rPr>
          <w:rFonts w:ascii="Myriad Pro" w:hAnsi="Myriad Pro"/>
          <w:bCs/>
          <w:sz w:val="26"/>
          <w:szCs w:val="26"/>
        </w:rPr>
        <w:t>выпадающих доходов, обусловленных осуществлением льготного технологического подключения</w:t>
      </w:r>
      <w:r>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13626522" w14:textId="77777777" w:rsidR="00325E45" w:rsidRDefault="00325E45" w:rsidP="00705EC2">
      <w:pPr>
        <w:shd w:val="clear" w:color="auto" w:fill="FFFFFF"/>
        <w:spacing w:line="360" w:lineRule="auto"/>
        <w:ind w:firstLine="567"/>
        <w:jc w:val="both"/>
        <w:rPr>
          <w:rFonts w:ascii="Myriad Pro" w:hAnsi="Myriad Pro"/>
          <w:sz w:val="26"/>
          <w:szCs w:val="26"/>
          <w:shd w:val="clear" w:color="auto" w:fill="FFFFFF"/>
        </w:rPr>
      </w:pPr>
      <w:r>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(а</w:t>
      </w:r>
      <w:r>
        <w:rPr>
          <w:rFonts w:ascii="Myriad Pro" w:hAnsi="Myriad Pro"/>
          <w:sz w:val="26"/>
          <w:szCs w:val="26"/>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p>
    <w:p w14:paraId="40CE8778" w14:textId="77777777" w:rsidR="00325E45" w:rsidRDefault="00325E45" w:rsidP="00705EC2">
      <w:pPr>
        <w:shd w:val="clear" w:color="auto" w:fill="FFFFFF"/>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В соответствии с пунктом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4E2FD053" w14:textId="77777777" w:rsidR="00325E45" w:rsidRDefault="00325E45" w:rsidP="0068381B">
      <w:pPr>
        <w:pStyle w:val="afff9"/>
        <w:numPr>
          <w:ilvl w:val="0"/>
          <w:numId w:val="44"/>
        </w:numPr>
        <w:shd w:val="clear" w:color="auto" w:fill="FFFFFF"/>
        <w:spacing w:line="360" w:lineRule="auto"/>
        <w:ind w:left="993" w:hanging="426"/>
        <w:jc w:val="both"/>
        <w:rPr>
          <w:rFonts w:ascii="Myriad Pro" w:hAnsi="Myriad Pro"/>
          <w:sz w:val="26"/>
          <w:szCs w:val="26"/>
          <w:shd w:val="clear" w:color="auto" w:fill="FFFFFF"/>
        </w:rPr>
      </w:pPr>
      <w:r>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1B57CFCE" w14:textId="77777777" w:rsidR="00325E45" w:rsidRDefault="00325E45" w:rsidP="0068381B">
      <w:pPr>
        <w:pStyle w:val="afff9"/>
        <w:numPr>
          <w:ilvl w:val="0"/>
          <w:numId w:val="44"/>
        </w:numPr>
        <w:shd w:val="clear" w:color="auto" w:fill="FFFFFF"/>
        <w:spacing w:line="360" w:lineRule="auto"/>
        <w:ind w:left="993" w:hanging="426"/>
        <w:jc w:val="both"/>
        <w:rPr>
          <w:rFonts w:ascii="Myriad Pro" w:hAnsi="Myriad Pro"/>
          <w:sz w:val="26"/>
          <w:szCs w:val="26"/>
          <w:shd w:val="clear" w:color="auto" w:fill="FFFFFF"/>
        </w:rPr>
      </w:pPr>
      <w:r>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w:t>
      </w:r>
      <w:r>
        <w:rPr>
          <w:rFonts w:ascii="Myriad Pro" w:hAnsi="Myriad Pro"/>
          <w:sz w:val="26"/>
          <w:szCs w:val="26"/>
          <w:shd w:val="clear" w:color="auto" w:fill="FFFFFF"/>
        </w:rPr>
        <w:lastRenderedPageBreak/>
        <w:t>регулируемых государством цен (тарифов), утвержденным постановлением Правительства Российской Федерации от 27 июня 2013 г.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2CBC889" w14:textId="77777777" w:rsidR="00325E45" w:rsidRDefault="00325E45" w:rsidP="00325E45">
      <w:pPr>
        <w:pStyle w:val="afff9"/>
        <w:spacing w:line="360" w:lineRule="auto"/>
        <w:ind w:left="0" w:firstLine="567"/>
        <w:jc w:val="both"/>
        <w:rPr>
          <w:rFonts w:ascii="Myriad Pro" w:hAnsi="Myriad Pro"/>
          <w:bCs/>
          <w:iCs/>
          <w:sz w:val="26"/>
          <w:szCs w:val="26"/>
        </w:rPr>
      </w:pPr>
      <w:r>
        <w:rPr>
          <w:rFonts w:ascii="Myriad Pro" w:hAnsi="Myriad Pro"/>
          <w:bCs/>
          <w:iCs/>
          <w:sz w:val="26"/>
          <w:szCs w:val="26"/>
        </w:rPr>
        <w:t>Исполнитель обоснованно полагает, что при определении размера корректировки необходимой валовой выручки в связи с изменением (неисполнением)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2ED8FA2D" w14:textId="77777777" w:rsidR="00325E45" w:rsidRDefault="00325E45" w:rsidP="00705EC2">
      <w:pPr>
        <w:pStyle w:val="afff9"/>
        <w:numPr>
          <w:ilvl w:val="0"/>
          <w:numId w:val="45"/>
        </w:numPr>
        <w:spacing w:line="360" w:lineRule="auto"/>
        <w:ind w:left="993" w:hanging="426"/>
        <w:jc w:val="both"/>
        <w:rPr>
          <w:rFonts w:ascii="Myriad Pro" w:hAnsi="Myriad Pro"/>
          <w:bCs/>
          <w:iCs/>
          <w:sz w:val="26"/>
          <w:szCs w:val="26"/>
        </w:rPr>
      </w:pPr>
      <w:r>
        <w:rPr>
          <w:rFonts w:ascii="Myriad Pro" w:hAnsi="Myriad Pro"/>
          <w:bCs/>
          <w:iCs/>
          <w:sz w:val="26"/>
          <w:szCs w:val="26"/>
        </w:rPr>
        <w:t>безусловная необходимость осуществления контроля за использованием инвестиционных ресурсов;</w:t>
      </w:r>
    </w:p>
    <w:p w14:paraId="550251FC" w14:textId="77777777" w:rsidR="00325E45" w:rsidRDefault="00325E45" w:rsidP="00705EC2">
      <w:pPr>
        <w:pStyle w:val="afff9"/>
        <w:numPr>
          <w:ilvl w:val="0"/>
          <w:numId w:val="45"/>
        </w:numPr>
        <w:spacing w:line="360" w:lineRule="auto"/>
        <w:ind w:left="993" w:hanging="426"/>
        <w:jc w:val="both"/>
        <w:rPr>
          <w:rFonts w:ascii="Myriad Pro" w:hAnsi="Myriad Pro"/>
          <w:bCs/>
          <w:iCs/>
          <w:sz w:val="26"/>
          <w:szCs w:val="26"/>
        </w:rPr>
      </w:pPr>
      <w:r>
        <w:rPr>
          <w:rFonts w:ascii="Myriad Pro" w:hAnsi="Myriad Pro"/>
          <w:bCs/>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55100EE1" w14:textId="77777777" w:rsidR="00325E45" w:rsidRDefault="00325E45" w:rsidP="00705EC2">
      <w:pPr>
        <w:pStyle w:val="afff9"/>
        <w:numPr>
          <w:ilvl w:val="0"/>
          <w:numId w:val="45"/>
        </w:numPr>
        <w:spacing w:line="360" w:lineRule="auto"/>
        <w:ind w:left="993" w:hanging="426"/>
        <w:jc w:val="both"/>
        <w:rPr>
          <w:rFonts w:ascii="Myriad Pro" w:hAnsi="Myriad Pro"/>
          <w:bCs/>
          <w:iCs/>
          <w:sz w:val="26"/>
          <w:szCs w:val="26"/>
        </w:rPr>
      </w:pPr>
      <w:r>
        <w:rPr>
          <w:rFonts w:ascii="Myriad Pro" w:hAnsi="Myriad Pro"/>
          <w:bCs/>
          <w:iCs/>
          <w:sz w:val="26"/>
          <w:szCs w:val="26"/>
        </w:rPr>
        <w:t>фактическая обеспеченность (компенсация) выручки от регулируемой деятельности в истекшем периоде.</w:t>
      </w:r>
    </w:p>
    <w:p w14:paraId="6417C1E0" w14:textId="77777777" w:rsidR="00325E45" w:rsidRDefault="00325E45" w:rsidP="00325E45">
      <w:pPr>
        <w:autoSpaceDE w:val="0"/>
        <w:autoSpaceDN w:val="0"/>
        <w:adjustRightInd w:val="0"/>
        <w:spacing w:line="360" w:lineRule="auto"/>
        <w:ind w:firstLine="567"/>
        <w:jc w:val="both"/>
        <w:rPr>
          <w:rFonts w:ascii="Myriad Pro" w:eastAsia="Calibri" w:hAnsi="Myriad Pro"/>
          <w:bCs/>
          <w:iCs/>
          <w:sz w:val="26"/>
          <w:szCs w:val="26"/>
        </w:rPr>
      </w:pPr>
      <w:r>
        <w:rPr>
          <w:rFonts w:ascii="Myriad Pro" w:eastAsia="Calibri" w:hAnsi="Myriad Pro"/>
          <w:bCs/>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E759D0A" w14:textId="77777777" w:rsidR="00325E45" w:rsidRDefault="00325E45" w:rsidP="00705EC2">
      <w:pPr>
        <w:pStyle w:val="afff9"/>
        <w:numPr>
          <w:ilvl w:val="0"/>
          <w:numId w:val="46"/>
        </w:numPr>
        <w:tabs>
          <w:tab w:val="left" w:pos="993"/>
        </w:tabs>
        <w:autoSpaceDE w:val="0"/>
        <w:autoSpaceDN w:val="0"/>
        <w:adjustRightInd w:val="0"/>
        <w:spacing w:line="360" w:lineRule="auto"/>
        <w:ind w:left="993" w:hanging="426"/>
        <w:jc w:val="both"/>
        <w:rPr>
          <w:rFonts w:ascii="Myriad Pro" w:eastAsiaTheme="minorHAnsi" w:hAnsi="Myriad Pro"/>
          <w:bCs/>
          <w:iCs/>
          <w:sz w:val="26"/>
          <w:szCs w:val="26"/>
        </w:rPr>
      </w:pPr>
      <w:r>
        <w:rPr>
          <w:rFonts w:ascii="Myriad Pro" w:hAnsi="Myriad Pro"/>
          <w:bCs/>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011693B4" w14:textId="77777777" w:rsidR="00325E45" w:rsidRDefault="00325E45" w:rsidP="00705EC2">
      <w:pPr>
        <w:pStyle w:val="afff9"/>
        <w:numPr>
          <w:ilvl w:val="0"/>
          <w:numId w:val="46"/>
        </w:numPr>
        <w:tabs>
          <w:tab w:val="left" w:pos="993"/>
        </w:tabs>
        <w:autoSpaceDE w:val="0"/>
        <w:autoSpaceDN w:val="0"/>
        <w:adjustRightInd w:val="0"/>
        <w:spacing w:line="360" w:lineRule="auto"/>
        <w:ind w:left="993" w:hanging="426"/>
        <w:jc w:val="both"/>
        <w:rPr>
          <w:rFonts w:ascii="Myriad Pro" w:hAnsi="Myriad Pro"/>
          <w:bCs/>
          <w:iCs/>
          <w:sz w:val="26"/>
          <w:szCs w:val="26"/>
        </w:rPr>
      </w:pPr>
      <w:proofErr w:type="spellStart"/>
      <w:r>
        <w:rPr>
          <w:rFonts w:ascii="Myriad Pro" w:hAnsi="Myriad Pro"/>
          <w:bCs/>
          <w:iCs/>
          <w:sz w:val="26"/>
          <w:szCs w:val="26"/>
        </w:rPr>
        <w:lastRenderedPageBreak/>
        <w:t>пообъектная</w:t>
      </w:r>
      <w:proofErr w:type="spellEnd"/>
      <w:r>
        <w:rPr>
          <w:rFonts w:ascii="Myriad Pro" w:hAnsi="Myriad Pro"/>
          <w:bCs/>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Cs/>
          <w:iCs/>
          <w:sz w:val="26"/>
          <w:szCs w:val="26"/>
        </w:rPr>
        <w:t>пообъектного</w:t>
      </w:r>
      <w:proofErr w:type="spellEnd"/>
      <w:r>
        <w:rPr>
          <w:rFonts w:ascii="Myriad Pro" w:hAnsi="Myriad Pro"/>
          <w:bCs/>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Cs/>
          <w:iCs/>
          <w:sz w:val="26"/>
          <w:szCs w:val="26"/>
          <w:lang w:val="en-US"/>
        </w:rPr>
        <w:t>i</w:t>
      </w:r>
      <w:proofErr w:type="spellEnd"/>
      <w:r>
        <w:rPr>
          <w:rFonts w:ascii="Myriad Pro" w:hAnsi="Myriad Pro"/>
          <w:bCs/>
          <w:iCs/>
          <w:sz w:val="26"/>
          <w:szCs w:val="26"/>
        </w:rPr>
        <w:t>-2) до его начала;</w:t>
      </w:r>
    </w:p>
    <w:p w14:paraId="5A2D18A9" w14:textId="15BD9E29" w:rsidR="00325E45" w:rsidRDefault="00325E45" w:rsidP="00705EC2">
      <w:pPr>
        <w:pStyle w:val="afff9"/>
        <w:numPr>
          <w:ilvl w:val="0"/>
          <w:numId w:val="46"/>
        </w:numPr>
        <w:tabs>
          <w:tab w:val="left" w:pos="993"/>
        </w:tabs>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 xml:space="preserve">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w:t>
      </w:r>
      <w:r w:rsidR="00460CAB">
        <w:rPr>
          <w:rFonts w:ascii="Myriad Pro" w:hAnsi="Myriad Pro"/>
          <w:bCs/>
          <w:iCs/>
          <w:sz w:val="26"/>
          <w:szCs w:val="26"/>
        </w:rPr>
        <w:t>Правил</w:t>
      </w:r>
      <w:r>
        <w:rPr>
          <w:rFonts w:ascii="Myriad Pro" w:hAnsi="Myriad Pro"/>
          <w:bCs/>
          <w:iCs/>
          <w:sz w:val="26"/>
          <w:szCs w:val="26"/>
        </w:rPr>
        <w:t xml:space="preserve"> </w:t>
      </w:r>
      <w:r w:rsidR="00460CAB">
        <w:rPr>
          <w:rFonts w:ascii="Myriad Pro" w:hAnsi="Myriad Pro"/>
          <w:bCs/>
          <w:iCs/>
          <w:sz w:val="26"/>
          <w:szCs w:val="26"/>
        </w:rPr>
        <w:br/>
      </w:r>
      <w:r>
        <w:rPr>
          <w:rFonts w:ascii="Myriad Pro" w:hAnsi="Myriad Pro"/>
          <w:bCs/>
          <w:iCs/>
          <w:sz w:val="26"/>
          <w:szCs w:val="26"/>
        </w:rPr>
        <w:t>№ 1178);</w:t>
      </w:r>
    </w:p>
    <w:p w14:paraId="0F17F50C" w14:textId="77777777" w:rsidR="00325E45" w:rsidRDefault="00325E45" w:rsidP="00705EC2">
      <w:pPr>
        <w:pStyle w:val="afff9"/>
        <w:numPr>
          <w:ilvl w:val="0"/>
          <w:numId w:val="46"/>
        </w:numPr>
        <w:tabs>
          <w:tab w:val="left" w:pos="993"/>
        </w:tabs>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Cs/>
          <w:iCs/>
          <w:sz w:val="26"/>
          <w:szCs w:val="26"/>
          <w:lang w:val="en-US"/>
        </w:rPr>
        <w:t>i</w:t>
      </w:r>
      <w:proofErr w:type="spellEnd"/>
      <w:r>
        <w:rPr>
          <w:rFonts w:ascii="Myriad Pro" w:hAnsi="Myriad Pro"/>
          <w:bCs/>
          <w:iCs/>
          <w:sz w:val="26"/>
          <w:szCs w:val="26"/>
        </w:rPr>
        <w:t>-2).</w:t>
      </w:r>
    </w:p>
    <w:p w14:paraId="252090A6" w14:textId="77777777" w:rsidR="00325E45" w:rsidRDefault="00325E45" w:rsidP="00325E45">
      <w:pPr>
        <w:autoSpaceDE w:val="0"/>
        <w:autoSpaceDN w:val="0"/>
        <w:adjustRightInd w:val="0"/>
        <w:spacing w:line="360" w:lineRule="auto"/>
        <w:ind w:firstLine="567"/>
        <w:jc w:val="both"/>
        <w:rPr>
          <w:rFonts w:ascii="Myriad Pro" w:eastAsia="Calibri" w:hAnsi="Myriad Pro"/>
          <w:bCs/>
          <w:iCs/>
          <w:sz w:val="26"/>
          <w:szCs w:val="26"/>
        </w:rPr>
      </w:pPr>
      <w:r>
        <w:rPr>
          <w:rFonts w:ascii="Myriad Pro" w:eastAsia="Calibri" w:hAnsi="Myriad Pro"/>
          <w:bCs/>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6D59E820"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eastAsiaTheme="minorHAnsi" w:hAnsi="Myriad Pro"/>
          <w:bCs/>
          <w:iCs/>
          <w:sz w:val="26"/>
          <w:szCs w:val="26"/>
        </w:rPr>
      </w:pPr>
      <w:r>
        <w:rPr>
          <w:rFonts w:ascii="Myriad Pro" w:hAnsi="Myriad Pro"/>
          <w:bCs/>
          <w:iCs/>
          <w:sz w:val="26"/>
          <w:szCs w:val="26"/>
        </w:rPr>
        <w:t xml:space="preserve">самостоятельно проводить дополнительный </w:t>
      </w:r>
      <w:proofErr w:type="spellStart"/>
      <w:r>
        <w:rPr>
          <w:rFonts w:ascii="Myriad Pro" w:hAnsi="Myriad Pro"/>
          <w:bCs/>
          <w:iCs/>
          <w:sz w:val="26"/>
          <w:szCs w:val="26"/>
        </w:rPr>
        <w:t>пообъектный</w:t>
      </w:r>
      <w:proofErr w:type="spellEnd"/>
      <w:r>
        <w:rPr>
          <w:rFonts w:ascii="Myriad Pro" w:hAnsi="Myriad Pro"/>
          <w:bCs/>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proofErr w:type="spellStart"/>
      <w:r>
        <w:rPr>
          <w:rFonts w:ascii="Myriad Pro" w:hAnsi="Myriad Pro"/>
          <w:bCs/>
          <w:iCs/>
          <w:sz w:val="26"/>
          <w:szCs w:val="26"/>
          <w:lang w:val="en-US"/>
        </w:rPr>
        <w:t>i</w:t>
      </w:r>
      <w:proofErr w:type="spellEnd"/>
      <w:r>
        <w:rPr>
          <w:rFonts w:ascii="Myriad Pro" w:hAnsi="Myriad Pro"/>
          <w:bCs/>
          <w:iCs/>
          <w:sz w:val="26"/>
          <w:szCs w:val="26"/>
        </w:rPr>
        <w:t>-2)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2D2AF9D4"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proofErr w:type="spellStart"/>
      <w:r>
        <w:rPr>
          <w:rFonts w:ascii="Myriad Pro" w:hAnsi="Myriad Pro"/>
          <w:bCs/>
          <w:iCs/>
          <w:sz w:val="26"/>
          <w:szCs w:val="26"/>
          <w:lang w:val="en-US"/>
        </w:rPr>
        <w:t>i</w:t>
      </w:r>
      <w:proofErr w:type="spellEnd"/>
      <w:r>
        <w:rPr>
          <w:rFonts w:ascii="Myriad Pro" w:hAnsi="Myriad Pro"/>
          <w:bCs/>
          <w:iCs/>
          <w:sz w:val="26"/>
          <w:szCs w:val="26"/>
        </w:rPr>
        <w:t>-2;</w:t>
      </w:r>
    </w:p>
    <w:p w14:paraId="64BF0A90"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lastRenderedPageBreak/>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10051A45"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2ECD8862"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1DF5DDBD"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 xml:space="preserve">представлять в орган регулирования расчет фактической обеспеченности (компенсации) выручки от регулируемого вида </w:t>
      </w:r>
      <w:r>
        <w:rPr>
          <w:rFonts w:ascii="Myriad Pro" w:hAnsi="Myriad Pro"/>
          <w:bCs/>
          <w:iCs/>
          <w:sz w:val="26"/>
          <w:szCs w:val="26"/>
        </w:rPr>
        <w:lastRenderedPageBreak/>
        <w:t>деятельности с приложением пояснений и документов, подтверждающих экономическую обоснованность расчетов;</w:t>
      </w:r>
    </w:p>
    <w:p w14:paraId="7C484FBB" w14:textId="77777777" w:rsidR="00325E45" w:rsidRDefault="00325E45" w:rsidP="00705EC2">
      <w:pPr>
        <w:pStyle w:val="afff9"/>
        <w:numPr>
          <w:ilvl w:val="0"/>
          <w:numId w:val="47"/>
        </w:numPr>
        <w:autoSpaceDE w:val="0"/>
        <w:autoSpaceDN w:val="0"/>
        <w:adjustRightInd w:val="0"/>
        <w:spacing w:line="360" w:lineRule="auto"/>
        <w:ind w:left="993" w:hanging="426"/>
        <w:jc w:val="both"/>
        <w:rPr>
          <w:rFonts w:ascii="Myriad Pro" w:hAnsi="Myriad Pro"/>
          <w:bCs/>
          <w:iCs/>
          <w:sz w:val="26"/>
          <w:szCs w:val="26"/>
        </w:rPr>
      </w:pPr>
      <w:r>
        <w:rPr>
          <w:rFonts w:ascii="Myriad Pro" w:hAnsi="Myriad Pro"/>
          <w:bCs/>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7D27C259" w14:textId="77777777" w:rsidR="002F51C7" w:rsidRDefault="002F51C7" w:rsidP="00705EC2">
      <w:pPr>
        <w:spacing w:line="360" w:lineRule="auto"/>
        <w:ind w:left="993" w:hanging="426"/>
        <w:contextualSpacing/>
        <w:jc w:val="both"/>
        <w:rPr>
          <w:rFonts w:ascii="Myriad Pro" w:hAnsi="Myriad Pro"/>
          <w:sz w:val="26"/>
          <w:szCs w:val="26"/>
        </w:rPr>
      </w:pPr>
    </w:p>
    <w:p w14:paraId="7957D5A0" w14:textId="77777777" w:rsidR="002F51C7" w:rsidRDefault="002F51C7" w:rsidP="002F51C7">
      <w:pPr>
        <w:spacing w:line="360" w:lineRule="auto"/>
        <w:ind w:firstLine="567"/>
        <w:contextualSpacing/>
        <w:jc w:val="both"/>
        <w:rPr>
          <w:rFonts w:ascii="Myriad Pro" w:hAnsi="Myriad Pro"/>
          <w:sz w:val="26"/>
          <w:szCs w:val="26"/>
        </w:rPr>
      </w:pPr>
    </w:p>
    <w:p w14:paraId="39AB60B9" w14:textId="77777777" w:rsidR="002F51C7" w:rsidRDefault="002F51C7" w:rsidP="002F51C7">
      <w:pPr>
        <w:spacing w:line="360" w:lineRule="auto"/>
        <w:ind w:firstLine="567"/>
        <w:contextualSpacing/>
        <w:jc w:val="both"/>
        <w:rPr>
          <w:rFonts w:ascii="Myriad Pro" w:hAnsi="Myriad Pro"/>
          <w:sz w:val="26"/>
          <w:szCs w:val="26"/>
        </w:rPr>
      </w:pPr>
    </w:p>
    <w:p w14:paraId="7EAA6DF3" w14:textId="77777777" w:rsidR="00F86E7A" w:rsidRPr="004A1463" w:rsidRDefault="00F86E7A" w:rsidP="00085FF9">
      <w:pPr>
        <w:spacing w:line="360" w:lineRule="auto"/>
        <w:contextualSpacing/>
        <w:jc w:val="both"/>
        <w:rPr>
          <w:rFonts w:ascii="Myriad Pro" w:hAnsi="Myriad Pro"/>
          <w:sz w:val="26"/>
          <w:szCs w:val="26"/>
        </w:rPr>
      </w:pPr>
    </w:p>
    <w:sectPr w:rsidR="00F86E7A" w:rsidRPr="004A1463" w:rsidSect="00A13D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98F13" w14:textId="77777777" w:rsidR="00061C52" w:rsidRDefault="00061C52" w:rsidP="001335E3">
      <w:r>
        <w:separator/>
      </w:r>
    </w:p>
  </w:endnote>
  <w:endnote w:type="continuationSeparator" w:id="0">
    <w:p w14:paraId="56179D0F" w14:textId="77777777" w:rsidR="00061C52" w:rsidRDefault="00061C5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045BC" w14:textId="77777777" w:rsidR="00061C52" w:rsidRPr="007C2A40" w:rsidRDefault="00061C52" w:rsidP="002F51C7">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Pr>
        <w:rFonts w:ascii="Furore" w:hAnsi="Furore"/>
        <w:noProof/>
        <w:color w:val="4F6228"/>
      </w:rPr>
      <w:t>20</w:t>
    </w:r>
    <w:r w:rsidRPr="007C2A4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BF4D" w14:textId="77777777" w:rsidR="00061C52" w:rsidRPr="007C2A40" w:rsidRDefault="00061C52" w:rsidP="00BB217E">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Pr>
        <w:rFonts w:ascii="Furore" w:hAnsi="Furore"/>
        <w:noProof/>
        <w:color w:val="4F6228"/>
      </w:rPr>
      <w:t>1</w:t>
    </w:r>
    <w:r w:rsidRPr="007C2A40">
      <w:rPr>
        <w:rFonts w:ascii="Furore" w:hAnsi="Furore"/>
        <w:color w:val="4F6228"/>
      </w:rPr>
      <w:fldChar w:fldCharType="end"/>
    </w:r>
  </w:p>
  <w:p w14:paraId="6FFCDB31" w14:textId="77777777" w:rsidR="00061C52" w:rsidRDefault="00061C5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AB94C" w14:textId="77777777" w:rsidR="00061C52" w:rsidRDefault="00061C52" w:rsidP="001335E3">
      <w:r>
        <w:separator/>
      </w:r>
    </w:p>
  </w:footnote>
  <w:footnote w:type="continuationSeparator" w:id="0">
    <w:p w14:paraId="5AD52388" w14:textId="77777777" w:rsidR="00061C52" w:rsidRDefault="00061C5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D2FFC" w14:textId="77777777" w:rsidR="00061C52" w:rsidRPr="00717083" w:rsidRDefault="00061C52"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8833FF3"/>
    <w:multiLevelType w:val="multilevel"/>
    <w:tmpl w:val="FA96F49C"/>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A8A0ED5"/>
    <w:multiLevelType w:val="hybridMultilevel"/>
    <w:tmpl w:val="AE58FBD6"/>
    <w:lvl w:ilvl="0" w:tplc="0419000B">
      <w:start w:val="1"/>
      <w:numFmt w:val="bullet"/>
      <w:lvlText w:val=""/>
      <w:lvlJc w:val="left"/>
      <w:pPr>
        <w:ind w:left="927" w:hanging="360"/>
      </w:pPr>
      <w:rPr>
        <w:rFonts w:ascii="Wingdings" w:hAnsi="Wingding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FD06AD"/>
    <w:multiLevelType w:val="hybridMultilevel"/>
    <w:tmpl w:val="7B2CB1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BDE14BB"/>
    <w:multiLevelType w:val="multilevel"/>
    <w:tmpl w:val="22FA36A2"/>
    <w:lvl w:ilvl="0">
      <w:start w:val="1"/>
      <w:numFmt w:val="bullet"/>
      <w:lvlText w:val=""/>
      <w:lvlJc w:val="left"/>
      <w:pPr>
        <w:ind w:left="0" w:firstLine="0"/>
      </w:pPr>
      <w:rPr>
        <w:rFonts w:ascii="Wingdings" w:hAnsi="Wingdings" w:hint="default"/>
        <w:b w:val="0"/>
        <w:bCs w:val="0"/>
        <w:i w:val="0"/>
        <w:iCs w:val="0"/>
        <w:smallCaps w:val="0"/>
        <w:strike w:val="0"/>
        <w:dstrike w:val="0"/>
        <w:color w:val="000000"/>
        <w:spacing w:val="0"/>
        <w:w w:val="100"/>
        <w:position w:val="0"/>
        <w:sz w:val="26"/>
        <w:szCs w:val="26"/>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2" w15:restartNumberingAfterBreak="0">
    <w:nsid w:val="3FFB3C44"/>
    <w:multiLevelType w:val="hybridMultilevel"/>
    <w:tmpl w:val="83B895CC"/>
    <w:lvl w:ilvl="0" w:tplc="0419000B">
      <w:start w:val="1"/>
      <w:numFmt w:val="bullet"/>
      <w:lvlText w:val=""/>
      <w:lvlJc w:val="left"/>
      <w:pPr>
        <w:ind w:left="1429"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589511F"/>
    <w:multiLevelType w:val="hybridMultilevel"/>
    <w:tmpl w:val="2514BEB6"/>
    <w:lvl w:ilvl="0" w:tplc="04190011">
      <w:start w:val="2"/>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5" w15:restartNumberingAfterBreak="0">
    <w:nsid w:val="5DA2674B"/>
    <w:multiLevelType w:val="multilevel"/>
    <w:tmpl w:val="970061A8"/>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5"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4"/>
  </w:num>
  <w:num w:numId="2">
    <w:abstractNumId w:val="36"/>
  </w:num>
  <w:num w:numId="3">
    <w:abstractNumId w:val="0"/>
  </w:num>
  <w:num w:numId="4">
    <w:abstractNumId w:val="9"/>
  </w:num>
  <w:num w:numId="5">
    <w:abstractNumId w:val="44"/>
  </w:num>
  <w:num w:numId="6">
    <w:abstractNumId w:val="17"/>
  </w:num>
  <w:num w:numId="7">
    <w:abstractNumId w:val="41"/>
  </w:num>
  <w:num w:numId="8">
    <w:abstractNumId w:val="24"/>
  </w:num>
  <w:num w:numId="9">
    <w:abstractNumId w:val="38"/>
  </w:num>
  <w:num w:numId="10">
    <w:abstractNumId w:val="40"/>
  </w:num>
  <w:num w:numId="11">
    <w:abstractNumId w:val="1"/>
  </w:num>
  <w:num w:numId="12">
    <w:abstractNumId w:val="30"/>
  </w:num>
  <w:num w:numId="13">
    <w:abstractNumId w:val="13"/>
  </w:num>
  <w:num w:numId="14">
    <w:abstractNumId w:val="14"/>
  </w:num>
  <w:num w:numId="15">
    <w:abstractNumId w:val="10"/>
  </w:num>
  <w:num w:numId="16">
    <w:abstractNumId w:val="32"/>
  </w:num>
  <w:num w:numId="17">
    <w:abstractNumId w:val="31"/>
  </w:num>
  <w:num w:numId="18">
    <w:abstractNumId w:val="12"/>
  </w:num>
  <w:num w:numId="19">
    <w:abstractNumId w:val="6"/>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C52"/>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5FF9"/>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52B"/>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24"/>
    <w:rsid w:val="000C68F3"/>
    <w:rsid w:val="000C75CC"/>
    <w:rsid w:val="000C7C7B"/>
    <w:rsid w:val="000C7CE0"/>
    <w:rsid w:val="000D0482"/>
    <w:rsid w:val="000D0888"/>
    <w:rsid w:val="000D132C"/>
    <w:rsid w:val="000D1849"/>
    <w:rsid w:val="000D1DCF"/>
    <w:rsid w:val="000D1E16"/>
    <w:rsid w:val="000D1E88"/>
    <w:rsid w:val="000D1EE7"/>
    <w:rsid w:val="000D1EEE"/>
    <w:rsid w:val="000D26BE"/>
    <w:rsid w:val="000D2C87"/>
    <w:rsid w:val="000D35A4"/>
    <w:rsid w:val="000D4147"/>
    <w:rsid w:val="000D451A"/>
    <w:rsid w:val="000D4899"/>
    <w:rsid w:val="000D4C3D"/>
    <w:rsid w:val="000D4EB1"/>
    <w:rsid w:val="000D5742"/>
    <w:rsid w:val="000D65F2"/>
    <w:rsid w:val="000D6D8B"/>
    <w:rsid w:val="000D71CE"/>
    <w:rsid w:val="000D7688"/>
    <w:rsid w:val="000E04ED"/>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274EC"/>
    <w:rsid w:val="0013006C"/>
    <w:rsid w:val="001300D8"/>
    <w:rsid w:val="00131084"/>
    <w:rsid w:val="0013140D"/>
    <w:rsid w:val="001318FA"/>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10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0627"/>
    <w:rsid w:val="001511E3"/>
    <w:rsid w:val="00151546"/>
    <w:rsid w:val="00151656"/>
    <w:rsid w:val="00151978"/>
    <w:rsid w:val="001521E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660"/>
    <w:rsid w:val="00157A05"/>
    <w:rsid w:val="00160414"/>
    <w:rsid w:val="001605B3"/>
    <w:rsid w:val="00160FA4"/>
    <w:rsid w:val="001613F5"/>
    <w:rsid w:val="00162FA0"/>
    <w:rsid w:val="00163065"/>
    <w:rsid w:val="0016314D"/>
    <w:rsid w:val="00163536"/>
    <w:rsid w:val="00163940"/>
    <w:rsid w:val="001639E7"/>
    <w:rsid w:val="001640C4"/>
    <w:rsid w:val="0016420B"/>
    <w:rsid w:val="00164915"/>
    <w:rsid w:val="00164EFB"/>
    <w:rsid w:val="00165B50"/>
    <w:rsid w:val="00165E7C"/>
    <w:rsid w:val="00166AED"/>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59A"/>
    <w:rsid w:val="00181C14"/>
    <w:rsid w:val="001823F1"/>
    <w:rsid w:val="00182BFD"/>
    <w:rsid w:val="0018347F"/>
    <w:rsid w:val="00183937"/>
    <w:rsid w:val="0018410E"/>
    <w:rsid w:val="00184941"/>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723"/>
    <w:rsid w:val="0019386B"/>
    <w:rsid w:val="00193F43"/>
    <w:rsid w:val="001943D4"/>
    <w:rsid w:val="00194D2A"/>
    <w:rsid w:val="00195BD6"/>
    <w:rsid w:val="001961EA"/>
    <w:rsid w:val="0019642D"/>
    <w:rsid w:val="00196962"/>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13F"/>
    <w:rsid w:val="001B239D"/>
    <w:rsid w:val="001B23B5"/>
    <w:rsid w:val="001B2530"/>
    <w:rsid w:val="001B33E5"/>
    <w:rsid w:val="001B371A"/>
    <w:rsid w:val="001B3B7D"/>
    <w:rsid w:val="001B3D0B"/>
    <w:rsid w:val="001B3E20"/>
    <w:rsid w:val="001B3E58"/>
    <w:rsid w:val="001B44F6"/>
    <w:rsid w:val="001B4E2D"/>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593"/>
    <w:rsid w:val="001C69AD"/>
    <w:rsid w:val="001C6E7D"/>
    <w:rsid w:val="001C6F28"/>
    <w:rsid w:val="001C720F"/>
    <w:rsid w:val="001C750D"/>
    <w:rsid w:val="001C778A"/>
    <w:rsid w:val="001C7C18"/>
    <w:rsid w:val="001D00BC"/>
    <w:rsid w:val="001D0317"/>
    <w:rsid w:val="001D03E0"/>
    <w:rsid w:val="001D041C"/>
    <w:rsid w:val="001D0D6F"/>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4FCD"/>
    <w:rsid w:val="001E54A0"/>
    <w:rsid w:val="001E5E9E"/>
    <w:rsid w:val="001E6514"/>
    <w:rsid w:val="001E68D5"/>
    <w:rsid w:val="001E6BFB"/>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689"/>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1C4"/>
    <w:rsid w:val="0026554F"/>
    <w:rsid w:val="002658C2"/>
    <w:rsid w:val="00265E7F"/>
    <w:rsid w:val="00266053"/>
    <w:rsid w:val="0026655A"/>
    <w:rsid w:val="00266B46"/>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700"/>
    <w:rsid w:val="0028398D"/>
    <w:rsid w:val="00283C59"/>
    <w:rsid w:val="00284765"/>
    <w:rsid w:val="002854F7"/>
    <w:rsid w:val="002859BC"/>
    <w:rsid w:val="00285CB4"/>
    <w:rsid w:val="00285E9A"/>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5E10"/>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5BF"/>
    <w:rsid w:val="002C7E77"/>
    <w:rsid w:val="002D0218"/>
    <w:rsid w:val="002D04D1"/>
    <w:rsid w:val="002D0FC2"/>
    <w:rsid w:val="002D202A"/>
    <w:rsid w:val="002D2143"/>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A6E"/>
    <w:rsid w:val="002E7EAB"/>
    <w:rsid w:val="002F0024"/>
    <w:rsid w:val="002F0271"/>
    <w:rsid w:val="002F03F4"/>
    <w:rsid w:val="002F11B5"/>
    <w:rsid w:val="002F170E"/>
    <w:rsid w:val="002F1DE3"/>
    <w:rsid w:val="002F25FF"/>
    <w:rsid w:val="002F26D5"/>
    <w:rsid w:val="002F2753"/>
    <w:rsid w:val="002F329E"/>
    <w:rsid w:val="002F3386"/>
    <w:rsid w:val="002F3A26"/>
    <w:rsid w:val="002F4606"/>
    <w:rsid w:val="002F460B"/>
    <w:rsid w:val="002F4F2F"/>
    <w:rsid w:val="002F51C7"/>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201"/>
    <w:rsid w:val="003108BB"/>
    <w:rsid w:val="00310A61"/>
    <w:rsid w:val="00310B82"/>
    <w:rsid w:val="00311613"/>
    <w:rsid w:val="0031229E"/>
    <w:rsid w:val="00312532"/>
    <w:rsid w:val="0031262B"/>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5E45"/>
    <w:rsid w:val="003269F4"/>
    <w:rsid w:val="003270CD"/>
    <w:rsid w:val="00327B75"/>
    <w:rsid w:val="003307CF"/>
    <w:rsid w:val="00330CC6"/>
    <w:rsid w:val="00331144"/>
    <w:rsid w:val="0033143C"/>
    <w:rsid w:val="00331670"/>
    <w:rsid w:val="003318AB"/>
    <w:rsid w:val="00331960"/>
    <w:rsid w:val="0033204B"/>
    <w:rsid w:val="00332116"/>
    <w:rsid w:val="003326D4"/>
    <w:rsid w:val="00332812"/>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805"/>
    <w:rsid w:val="00340A00"/>
    <w:rsid w:val="00340C71"/>
    <w:rsid w:val="00340CC9"/>
    <w:rsid w:val="00342015"/>
    <w:rsid w:val="00342128"/>
    <w:rsid w:val="00342951"/>
    <w:rsid w:val="003442B5"/>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15FE"/>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79A"/>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2C69"/>
    <w:rsid w:val="00393029"/>
    <w:rsid w:val="003933F7"/>
    <w:rsid w:val="00393781"/>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4E53"/>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35B"/>
    <w:rsid w:val="003C56DD"/>
    <w:rsid w:val="003C5DB7"/>
    <w:rsid w:val="003C620E"/>
    <w:rsid w:val="003C65FA"/>
    <w:rsid w:val="003C6AF0"/>
    <w:rsid w:val="003C6B7D"/>
    <w:rsid w:val="003C6C43"/>
    <w:rsid w:val="003C6CE8"/>
    <w:rsid w:val="003C75F1"/>
    <w:rsid w:val="003C7A4A"/>
    <w:rsid w:val="003C7B73"/>
    <w:rsid w:val="003D035F"/>
    <w:rsid w:val="003D1384"/>
    <w:rsid w:val="003D174C"/>
    <w:rsid w:val="003D1E90"/>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129"/>
    <w:rsid w:val="003E2A58"/>
    <w:rsid w:val="003E30BA"/>
    <w:rsid w:val="003E325A"/>
    <w:rsid w:val="003E3309"/>
    <w:rsid w:val="003E3CB3"/>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1FD"/>
    <w:rsid w:val="004042E9"/>
    <w:rsid w:val="0040539B"/>
    <w:rsid w:val="00405756"/>
    <w:rsid w:val="00405766"/>
    <w:rsid w:val="00405C7E"/>
    <w:rsid w:val="0040662D"/>
    <w:rsid w:val="0040741E"/>
    <w:rsid w:val="00407547"/>
    <w:rsid w:val="004076F1"/>
    <w:rsid w:val="00407CB0"/>
    <w:rsid w:val="00410259"/>
    <w:rsid w:val="0041062F"/>
    <w:rsid w:val="00410BC4"/>
    <w:rsid w:val="00410FB1"/>
    <w:rsid w:val="00411EB4"/>
    <w:rsid w:val="004120EA"/>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C85"/>
    <w:rsid w:val="00437D96"/>
    <w:rsid w:val="00437E8A"/>
    <w:rsid w:val="00440478"/>
    <w:rsid w:val="00440858"/>
    <w:rsid w:val="0044158C"/>
    <w:rsid w:val="0044163F"/>
    <w:rsid w:val="00441B66"/>
    <w:rsid w:val="00441E20"/>
    <w:rsid w:val="0044202C"/>
    <w:rsid w:val="0044293C"/>
    <w:rsid w:val="00442CE1"/>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0CAB"/>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10AB"/>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46A"/>
    <w:rsid w:val="00480703"/>
    <w:rsid w:val="00481A09"/>
    <w:rsid w:val="00481CD6"/>
    <w:rsid w:val="004821D7"/>
    <w:rsid w:val="0048234A"/>
    <w:rsid w:val="004828D5"/>
    <w:rsid w:val="00483E28"/>
    <w:rsid w:val="00483E4B"/>
    <w:rsid w:val="004842C4"/>
    <w:rsid w:val="00484969"/>
    <w:rsid w:val="00484A63"/>
    <w:rsid w:val="004855ED"/>
    <w:rsid w:val="00485B4B"/>
    <w:rsid w:val="00486459"/>
    <w:rsid w:val="00486A26"/>
    <w:rsid w:val="00487088"/>
    <w:rsid w:val="0048741C"/>
    <w:rsid w:val="00487608"/>
    <w:rsid w:val="004902C3"/>
    <w:rsid w:val="004902D5"/>
    <w:rsid w:val="0049034B"/>
    <w:rsid w:val="0049096B"/>
    <w:rsid w:val="0049107C"/>
    <w:rsid w:val="00492070"/>
    <w:rsid w:val="004927D7"/>
    <w:rsid w:val="00493A25"/>
    <w:rsid w:val="00493F19"/>
    <w:rsid w:val="004940D8"/>
    <w:rsid w:val="00494476"/>
    <w:rsid w:val="004945A3"/>
    <w:rsid w:val="00494C4D"/>
    <w:rsid w:val="00494C8D"/>
    <w:rsid w:val="00495004"/>
    <w:rsid w:val="00496800"/>
    <w:rsid w:val="00496887"/>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3C27"/>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C7D"/>
    <w:rsid w:val="00501E86"/>
    <w:rsid w:val="00502032"/>
    <w:rsid w:val="00502A56"/>
    <w:rsid w:val="00502A5A"/>
    <w:rsid w:val="00503136"/>
    <w:rsid w:val="0050328F"/>
    <w:rsid w:val="0050332D"/>
    <w:rsid w:val="005036CA"/>
    <w:rsid w:val="00503A29"/>
    <w:rsid w:val="00503C6C"/>
    <w:rsid w:val="0050465D"/>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6D7"/>
    <w:rsid w:val="00541B5D"/>
    <w:rsid w:val="00542109"/>
    <w:rsid w:val="0054250C"/>
    <w:rsid w:val="00542800"/>
    <w:rsid w:val="00543B14"/>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AB7"/>
    <w:rsid w:val="00565DCE"/>
    <w:rsid w:val="00566511"/>
    <w:rsid w:val="00566CC5"/>
    <w:rsid w:val="005675B7"/>
    <w:rsid w:val="0056793C"/>
    <w:rsid w:val="00567BAA"/>
    <w:rsid w:val="005700FB"/>
    <w:rsid w:val="005702F7"/>
    <w:rsid w:val="00570A10"/>
    <w:rsid w:val="00570AD6"/>
    <w:rsid w:val="00570B60"/>
    <w:rsid w:val="00570F1C"/>
    <w:rsid w:val="005716CA"/>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23"/>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02"/>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088"/>
    <w:rsid w:val="005A56B3"/>
    <w:rsid w:val="005A666C"/>
    <w:rsid w:val="005A6FF4"/>
    <w:rsid w:val="005A7070"/>
    <w:rsid w:val="005A75A0"/>
    <w:rsid w:val="005A75A1"/>
    <w:rsid w:val="005A7B4F"/>
    <w:rsid w:val="005B00DE"/>
    <w:rsid w:val="005B0BF7"/>
    <w:rsid w:val="005B0E4F"/>
    <w:rsid w:val="005B1A8A"/>
    <w:rsid w:val="005B1D4E"/>
    <w:rsid w:val="005B1E38"/>
    <w:rsid w:val="005B1F6D"/>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295"/>
    <w:rsid w:val="005C368E"/>
    <w:rsid w:val="005C36B5"/>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09D"/>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8BD"/>
    <w:rsid w:val="005E7A7F"/>
    <w:rsid w:val="005F0334"/>
    <w:rsid w:val="005F0C3A"/>
    <w:rsid w:val="005F13DA"/>
    <w:rsid w:val="005F1A76"/>
    <w:rsid w:val="005F1D6A"/>
    <w:rsid w:val="005F2633"/>
    <w:rsid w:val="005F2D51"/>
    <w:rsid w:val="005F31B5"/>
    <w:rsid w:val="005F340A"/>
    <w:rsid w:val="005F344E"/>
    <w:rsid w:val="005F3A50"/>
    <w:rsid w:val="005F3E18"/>
    <w:rsid w:val="005F4510"/>
    <w:rsid w:val="005F61FE"/>
    <w:rsid w:val="005F67D9"/>
    <w:rsid w:val="005F6A4F"/>
    <w:rsid w:val="005F7515"/>
    <w:rsid w:val="005F770C"/>
    <w:rsid w:val="005F77CB"/>
    <w:rsid w:val="006001D5"/>
    <w:rsid w:val="006009C5"/>
    <w:rsid w:val="00600BFA"/>
    <w:rsid w:val="00600F63"/>
    <w:rsid w:val="00601715"/>
    <w:rsid w:val="00601B36"/>
    <w:rsid w:val="00601D67"/>
    <w:rsid w:val="006022AE"/>
    <w:rsid w:val="00602621"/>
    <w:rsid w:val="006029E8"/>
    <w:rsid w:val="00602D98"/>
    <w:rsid w:val="0060368B"/>
    <w:rsid w:val="00604162"/>
    <w:rsid w:val="00604219"/>
    <w:rsid w:val="0060534A"/>
    <w:rsid w:val="00605618"/>
    <w:rsid w:val="006056BB"/>
    <w:rsid w:val="0060599C"/>
    <w:rsid w:val="00605DDF"/>
    <w:rsid w:val="0060627B"/>
    <w:rsid w:val="00607018"/>
    <w:rsid w:val="0060754A"/>
    <w:rsid w:val="0060768F"/>
    <w:rsid w:val="006077A9"/>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2B9"/>
    <w:rsid w:val="00623F20"/>
    <w:rsid w:val="00624EDA"/>
    <w:rsid w:val="00625340"/>
    <w:rsid w:val="00625C33"/>
    <w:rsid w:val="0062620D"/>
    <w:rsid w:val="006262E1"/>
    <w:rsid w:val="00626597"/>
    <w:rsid w:val="00627BAE"/>
    <w:rsid w:val="00630254"/>
    <w:rsid w:val="006308FD"/>
    <w:rsid w:val="00632B0E"/>
    <w:rsid w:val="00632DFC"/>
    <w:rsid w:val="00633345"/>
    <w:rsid w:val="0063369D"/>
    <w:rsid w:val="00634516"/>
    <w:rsid w:val="00634658"/>
    <w:rsid w:val="0063475D"/>
    <w:rsid w:val="00634FF2"/>
    <w:rsid w:val="006352BC"/>
    <w:rsid w:val="006353CF"/>
    <w:rsid w:val="00636B50"/>
    <w:rsid w:val="00636BF0"/>
    <w:rsid w:val="006370F5"/>
    <w:rsid w:val="006372FE"/>
    <w:rsid w:val="006377A8"/>
    <w:rsid w:val="00640443"/>
    <w:rsid w:val="00640A69"/>
    <w:rsid w:val="00641507"/>
    <w:rsid w:val="0064189C"/>
    <w:rsid w:val="00641BEB"/>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BE2"/>
    <w:rsid w:val="00680C0D"/>
    <w:rsid w:val="00680E35"/>
    <w:rsid w:val="006813C6"/>
    <w:rsid w:val="006814C7"/>
    <w:rsid w:val="006828DF"/>
    <w:rsid w:val="00682E0B"/>
    <w:rsid w:val="00683040"/>
    <w:rsid w:val="0068381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3A"/>
    <w:rsid w:val="006B3F81"/>
    <w:rsid w:val="006B402B"/>
    <w:rsid w:val="006B5515"/>
    <w:rsid w:val="006B5E06"/>
    <w:rsid w:val="006B5E1C"/>
    <w:rsid w:val="006B664C"/>
    <w:rsid w:val="006B6944"/>
    <w:rsid w:val="006B77C1"/>
    <w:rsid w:val="006B7A56"/>
    <w:rsid w:val="006B7AB8"/>
    <w:rsid w:val="006B7E5C"/>
    <w:rsid w:val="006C07D9"/>
    <w:rsid w:val="006C0BC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0FE"/>
    <w:rsid w:val="006F33ED"/>
    <w:rsid w:val="006F42AE"/>
    <w:rsid w:val="006F447E"/>
    <w:rsid w:val="006F4B38"/>
    <w:rsid w:val="006F4BA0"/>
    <w:rsid w:val="006F5198"/>
    <w:rsid w:val="006F52C3"/>
    <w:rsid w:val="006F5E52"/>
    <w:rsid w:val="006F6CBE"/>
    <w:rsid w:val="006F6FDF"/>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AD0"/>
    <w:rsid w:val="00705E14"/>
    <w:rsid w:val="00705EC2"/>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F08"/>
    <w:rsid w:val="00733BD5"/>
    <w:rsid w:val="007341A2"/>
    <w:rsid w:val="00734665"/>
    <w:rsid w:val="00734875"/>
    <w:rsid w:val="00734A64"/>
    <w:rsid w:val="00735693"/>
    <w:rsid w:val="00735C84"/>
    <w:rsid w:val="00736287"/>
    <w:rsid w:val="00736304"/>
    <w:rsid w:val="007369AC"/>
    <w:rsid w:val="00736F35"/>
    <w:rsid w:val="00737114"/>
    <w:rsid w:val="00737A6C"/>
    <w:rsid w:val="00737C4C"/>
    <w:rsid w:val="00737E63"/>
    <w:rsid w:val="007401B3"/>
    <w:rsid w:val="00740778"/>
    <w:rsid w:val="00740C90"/>
    <w:rsid w:val="00741B28"/>
    <w:rsid w:val="00743BEF"/>
    <w:rsid w:val="00744107"/>
    <w:rsid w:val="00745E51"/>
    <w:rsid w:val="0074686B"/>
    <w:rsid w:val="00746D1D"/>
    <w:rsid w:val="00746EB4"/>
    <w:rsid w:val="00750539"/>
    <w:rsid w:val="00750C01"/>
    <w:rsid w:val="00750C60"/>
    <w:rsid w:val="0075155C"/>
    <w:rsid w:val="00752B4C"/>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C94"/>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EDC"/>
    <w:rsid w:val="00780FF0"/>
    <w:rsid w:val="007817EA"/>
    <w:rsid w:val="00781BBB"/>
    <w:rsid w:val="00782AFE"/>
    <w:rsid w:val="007832CD"/>
    <w:rsid w:val="00783589"/>
    <w:rsid w:val="007835E9"/>
    <w:rsid w:val="00783946"/>
    <w:rsid w:val="007857BD"/>
    <w:rsid w:val="007859A7"/>
    <w:rsid w:val="00786BCF"/>
    <w:rsid w:val="00786E42"/>
    <w:rsid w:val="007873B9"/>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0F7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52F"/>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534"/>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665"/>
    <w:rsid w:val="007E4AEE"/>
    <w:rsid w:val="007E4EFA"/>
    <w:rsid w:val="007E4F3B"/>
    <w:rsid w:val="007E5263"/>
    <w:rsid w:val="007E5653"/>
    <w:rsid w:val="007E5C28"/>
    <w:rsid w:val="007E5FF3"/>
    <w:rsid w:val="007E6734"/>
    <w:rsid w:val="007E7490"/>
    <w:rsid w:val="007F01B1"/>
    <w:rsid w:val="007F03B5"/>
    <w:rsid w:val="007F0957"/>
    <w:rsid w:val="007F09B1"/>
    <w:rsid w:val="007F109D"/>
    <w:rsid w:val="007F119E"/>
    <w:rsid w:val="007F120F"/>
    <w:rsid w:val="007F1814"/>
    <w:rsid w:val="007F20AA"/>
    <w:rsid w:val="007F21D6"/>
    <w:rsid w:val="007F4558"/>
    <w:rsid w:val="007F45DE"/>
    <w:rsid w:val="007F48DB"/>
    <w:rsid w:val="007F54CF"/>
    <w:rsid w:val="007F573F"/>
    <w:rsid w:val="007F6697"/>
    <w:rsid w:val="007F6BD4"/>
    <w:rsid w:val="007F7308"/>
    <w:rsid w:val="0080002E"/>
    <w:rsid w:val="0080050C"/>
    <w:rsid w:val="00801A85"/>
    <w:rsid w:val="008020A5"/>
    <w:rsid w:val="00802F3B"/>
    <w:rsid w:val="00802F5B"/>
    <w:rsid w:val="00803413"/>
    <w:rsid w:val="00803962"/>
    <w:rsid w:val="00803C9B"/>
    <w:rsid w:val="00804360"/>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178"/>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AD2"/>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BE6"/>
    <w:rsid w:val="00836F67"/>
    <w:rsid w:val="008372A2"/>
    <w:rsid w:val="008373AA"/>
    <w:rsid w:val="008375FD"/>
    <w:rsid w:val="00837FAD"/>
    <w:rsid w:val="008408CB"/>
    <w:rsid w:val="00840C72"/>
    <w:rsid w:val="0084109D"/>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1D87"/>
    <w:rsid w:val="00882B49"/>
    <w:rsid w:val="00882B53"/>
    <w:rsid w:val="00883585"/>
    <w:rsid w:val="00883917"/>
    <w:rsid w:val="008839A6"/>
    <w:rsid w:val="00884151"/>
    <w:rsid w:val="008850DF"/>
    <w:rsid w:val="0088521E"/>
    <w:rsid w:val="00885483"/>
    <w:rsid w:val="008862A0"/>
    <w:rsid w:val="0088692C"/>
    <w:rsid w:val="00886937"/>
    <w:rsid w:val="008869C8"/>
    <w:rsid w:val="00886BD8"/>
    <w:rsid w:val="008875B2"/>
    <w:rsid w:val="00887ACC"/>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5D9D"/>
    <w:rsid w:val="008D682B"/>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DBA"/>
    <w:rsid w:val="00911DCC"/>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0C82"/>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62C"/>
    <w:rsid w:val="00937D0D"/>
    <w:rsid w:val="00940238"/>
    <w:rsid w:val="009413B5"/>
    <w:rsid w:val="00941C3A"/>
    <w:rsid w:val="009429C3"/>
    <w:rsid w:val="00943253"/>
    <w:rsid w:val="00943ADC"/>
    <w:rsid w:val="00943B3C"/>
    <w:rsid w:val="00943C10"/>
    <w:rsid w:val="00943E81"/>
    <w:rsid w:val="009440D3"/>
    <w:rsid w:val="00944D14"/>
    <w:rsid w:val="009451B6"/>
    <w:rsid w:val="00945313"/>
    <w:rsid w:val="0094555D"/>
    <w:rsid w:val="0094580F"/>
    <w:rsid w:val="00945B4B"/>
    <w:rsid w:val="009466FE"/>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2B8"/>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7D7"/>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B87"/>
    <w:rsid w:val="009E7C53"/>
    <w:rsid w:val="009F0AE2"/>
    <w:rsid w:val="009F1219"/>
    <w:rsid w:val="009F23D5"/>
    <w:rsid w:val="009F3699"/>
    <w:rsid w:val="009F38AF"/>
    <w:rsid w:val="009F3B4F"/>
    <w:rsid w:val="009F3EA7"/>
    <w:rsid w:val="009F42C7"/>
    <w:rsid w:val="009F4662"/>
    <w:rsid w:val="009F4FA1"/>
    <w:rsid w:val="009F4FF6"/>
    <w:rsid w:val="009F54D6"/>
    <w:rsid w:val="009F60A5"/>
    <w:rsid w:val="009F64F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3DD2"/>
    <w:rsid w:val="00A143A9"/>
    <w:rsid w:val="00A14C17"/>
    <w:rsid w:val="00A14CA8"/>
    <w:rsid w:val="00A15120"/>
    <w:rsid w:val="00A15A62"/>
    <w:rsid w:val="00A15B60"/>
    <w:rsid w:val="00A15ED5"/>
    <w:rsid w:val="00A162FB"/>
    <w:rsid w:val="00A16F68"/>
    <w:rsid w:val="00A173BA"/>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7A8"/>
    <w:rsid w:val="00A31BD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D2C"/>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CCD"/>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277"/>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6BB"/>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736E"/>
    <w:rsid w:val="00AC0088"/>
    <w:rsid w:val="00AC0962"/>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17512"/>
    <w:rsid w:val="00B1787F"/>
    <w:rsid w:val="00B214CF"/>
    <w:rsid w:val="00B21883"/>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44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3D2C"/>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669"/>
    <w:rsid w:val="00BE5B98"/>
    <w:rsid w:val="00BE5BD9"/>
    <w:rsid w:val="00BE5EC2"/>
    <w:rsid w:val="00BE6AC9"/>
    <w:rsid w:val="00BE706B"/>
    <w:rsid w:val="00BF010E"/>
    <w:rsid w:val="00BF0CFF"/>
    <w:rsid w:val="00BF0E02"/>
    <w:rsid w:val="00BF11B0"/>
    <w:rsid w:val="00BF159A"/>
    <w:rsid w:val="00BF15E5"/>
    <w:rsid w:val="00BF17EC"/>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A9A"/>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2D19"/>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9C5"/>
    <w:rsid w:val="00C20BD5"/>
    <w:rsid w:val="00C20C47"/>
    <w:rsid w:val="00C21615"/>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8B2"/>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80A"/>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D55"/>
    <w:rsid w:val="00C52EED"/>
    <w:rsid w:val="00C533D1"/>
    <w:rsid w:val="00C538D4"/>
    <w:rsid w:val="00C542A6"/>
    <w:rsid w:val="00C543A5"/>
    <w:rsid w:val="00C5499B"/>
    <w:rsid w:val="00C55305"/>
    <w:rsid w:val="00C55516"/>
    <w:rsid w:val="00C55726"/>
    <w:rsid w:val="00C55DFA"/>
    <w:rsid w:val="00C560EF"/>
    <w:rsid w:val="00C5621B"/>
    <w:rsid w:val="00C56F26"/>
    <w:rsid w:val="00C578F9"/>
    <w:rsid w:val="00C60630"/>
    <w:rsid w:val="00C609F0"/>
    <w:rsid w:val="00C60C8C"/>
    <w:rsid w:val="00C610B4"/>
    <w:rsid w:val="00C62A87"/>
    <w:rsid w:val="00C62AB1"/>
    <w:rsid w:val="00C62EB8"/>
    <w:rsid w:val="00C63121"/>
    <w:rsid w:val="00C6333A"/>
    <w:rsid w:val="00C6443D"/>
    <w:rsid w:val="00C6450E"/>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0D4F"/>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58E1"/>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1ED"/>
    <w:rsid w:val="00C914A5"/>
    <w:rsid w:val="00C91ACB"/>
    <w:rsid w:val="00C91D41"/>
    <w:rsid w:val="00C92258"/>
    <w:rsid w:val="00C92B47"/>
    <w:rsid w:val="00C9393C"/>
    <w:rsid w:val="00C9414E"/>
    <w:rsid w:val="00C94178"/>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6B"/>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1C1F"/>
    <w:rsid w:val="00D122EB"/>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6D6"/>
    <w:rsid w:val="00D2487E"/>
    <w:rsid w:val="00D24C9E"/>
    <w:rsid w:val="00D252BE"/>
    <w:rsid w:val="00D25A46"/>
    <w:rsid w:val="00D263E4"/>
    <w:rsid w:val="00D2714C"/>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612F"/>
    <w:rsid w:val="00D3777C"/>
    <w:rsid w:val="00D37B59"/>
    <w:rsid w:val="00D37C3D"/>
    <w:rsid w:val="00D37CBA"/>
    <w:rsid w:val="00D37CE9"/>
    <w:rsid w:val="00D37F1D"/>
    <w:rsid w:val="00D37F78"/>
    <w:rsid w:val="00D4037C"/>
    <w:rsid w:val="00D40514"/>
    <w:rsid w:val="00D40610"/>
    <w:rsid w:val="00D41717"/>
    <w:rsid w:val="00D424A4"/>
    <w:rsid w:val="00D43290"/>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18EB"/>
    <w:rsid w:val="00D62042"/>
    <w:rsid w:val="00D628D8"/>
    <w:rsid w:val="00D6334E"/>
    <w:rsid w:val="00D63421"/>
    <w:rsid w:val="00D63673"/>
    <w:rsid w:val="00D637A1"/>
    <w:rsid w:val="00D638DC"/>
    <w:rsid w:val="00D63C7D"/>
    <w:rsid w:val="00D643D6"/>
    <w:rsid w:val="00D6495D"/>
    <w:rsid w:val="00D64E65"/>
    <w:rsid w:val="00D6566A"/>
    <w:rsid w:val="00D656A0"/>
    <w:rsid w:val="00D65C12"/>
    <w:rsid w:val="00D672AE"/>
    <w:rsid w:val="00D6760C"/>
    <w:rsid w:val="00D67C29"/>
    <w:rsid w:val="00D67EC8"/>
    <w:rsid w:val="00D707BF"/>
    <w:rsid w:val="00D70C9A"/>
    <w:rsid w:val="00D71714"/>
    <w:rsid w:val="00D7205C"/>
    <w:rsid w:val="00D72A41"/>
    <w:rsid w:val="00D72AAE"/>
    <w:rsid w:val="00D72F8F"/>
    <w:rsid w:val="00D73264"/>
    <w:rsid w:val="00D739F6"/>
    <w:rsid w:val="00D73D3D"/>
    <w:rsid w:val="00D753A2"/>
    <w:rsid w:val="00D75762"/>
    <w:rsid w:val="00D764EB"/>
    <w:rsid w:val="00D77008"/>
    <w:rsid w:val="00D777AF"/>
    <w:rsid w:val="00D77C44"/>
    <w:rsid w:val="00D80900"/>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709"/>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0F6C"/>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036"/>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3F9"/>
    <w:rsid w:val="00DD489C"/>
    <w:rsid w:val="00DD4F0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5CEB"/>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D1"/>
    <w:rsid w:val="00E237FA"/>
    <w:rsid w:val="00E23832"/>
    <w:rsid w:val="00E24336"/>
    <w:rsid w:val="00E24446"/>
    <w:rsid w:val="00E245D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418"/>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1AA"/>
    <w:rsid w:val="00E67960"/>
    <w:rsid w:val="00E704E1"/>
    <w:rsid w:val="00E70641"/>
    <w:rsid w:val="00E70C01"/>
    <w:rsid w:val="00E70DBD"/>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48"/>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0F70"/>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2FFA"/>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254"/>
    <w:rsid w:val="00ED2943"/>
    <w:rsid w:val="00ED29ED"/>
    <w:rsid w:val="00ED2B39"/>
    <w:rsid w:val="00ED2BA5"/>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E7C5E"/>
    <w:rsid w:val="00EF0072"/>
    <w:rsid w:val="00EF037C"/>
    <w:rsid w:val="00EF1053"/>
    <w:rsid w:val="00EF1C58"/>
    <w:rsid w:val="00EF29EB"/>
    <w:rsid w:val="00EF2A2E"/>
    <w:rsid w:val="00EF2EA2"/>
    <w:rsid w:val="00EF3C1C"/>
    <w:rsid w:val="00EF3DF0"/>
    <w:rsid w:val="00EF3E2C"/>
    <w:rsid w:val="00EF47C6"/>
    <w:rsid w:val="00EF4D69"/>
    <w:rsid w:val="00EF5337"/>
    <w:rsid w:val="00EF5B5E"/>
    <w:rsid w:val="00EF5FC5"/>
    <w:rsid w:val="00EF6EEF"/>
    <w:rsid w:val="00EF70D0"/>
    <w:rsid w:val="00EF7468"/>
    <w:rsid w:val="00EF7AF3"/>
    <w:rsid w:val="00EF7CEE"/>
    <w:rsid w:val="00F0031E"/>
    <w:rsid w:val="00F006DB"/>
    <w:rsid w:val="00F01D8D"/>
    <w:rsid w:val="00F022D5"/>
    <w:rsid w:val="00F02415"/>
    <w:rsid w:val="00F0289E"/>
    <w:rsid w:val="00F02B9D"/>
    <w:rsid w:val="00F02DF3"/>
    <w:rsid w:val="00F0358C"/>
    <w:rsid w:val="00F03895"/>
    <w:rsid w:val="00F04977"/>
    <w:rsid w:val="00F058B9"/>
    <w:rsid w:val="00F06136"/>
    <w:rsid w:val="00F06410"/>
    <w:rsid w:val="00F0684D"/>
    <w:rsid w:val="00F06B59"/>
    <w:rsid w:val="00F06CCF"/>
    <w:rsid w:val="00F07A41"/>
    <w:rsid w:val="00F07E9E"/>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61E"/>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D76"/>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094"/>
    <w:rsid w:val="00F93806"/>
    <w:rsid w:val="00F93C14"/>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2BA"/>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E7B"/>
    <w:rsid w:val="00FF1FF2"/>
    <w:rsid w:val="00FF28A8"/>
    <w:rsid w:val="00FF2912"/>
    <w:rsid w:val="00FF29FC"/>
    <w:rsid w:val="00FF2F5E"/>
    <w:rsid w:val="00FF30F5"/>
    <w:rsid w:val="00FF339A"/>
    <w:rsid w:val="00FF3402"/>
    <w:rsid w:val="00FF37CE"/>
    <w:rsid w:val="00FF3805"/>
    <w:rsid w:val="00FF3931"/>
    <w:rsid w:val="00FF4808"/>
    <w:rsid w:val="00FF4851"/>
    <w:rsid w:val="00FF4E6F"/>
    <w:rsid w:val="00FF4E8B"/>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8433"/>
    <o:shapelayout v:ext="edit">
      <o:idmap v:ext="edit" data="1"/>
    </o:shapelayout>
  </w:shapeDefaults>
  <w:decimalSymbol w:val=","/>
  <w:listSeparator w:val=";"/>
  <w14:docId w14:val="1DDA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A9A"/>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sz w:val="20"/>
      <w:szCs w:val="20"/>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uiPriority w:val="34"/>
    <w:qFormat/>
    <w:rsid w:val="001D4D13"/>
    <w:pPr>
      <w:ind w:left="720"/>
      <w:contextualSpacing/>
    </w:pPr>
    <w:rPr>
      <w:rFonts w:ascii="Calibri" w:eastAsia="Calibri" w:hAnsi="Calibri"/>
      <w:sz w:val="20"/>
      <w:szCs w:val="20"/>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13">
    <w:name w:val="Название1"/>
    <w:basedOn w:val="a"/>
    <w:next w:val="a"/>
    <w:link w:val="a4"/>
    <w:uiPriority w:val="10"/>
    <w:qFormat/>
    <w:rsid w:val="001D4D13"/>
    <w:pPr>
      <w:contextualSpacing/>
    </w:pPr>
    <w:rPr>
      <w:rFonts w:ascii="Calibri Light" w:hAnsi="Calibri Light"/>
      <w:spacing w:val="-10"/>
      <w:kern w:val="28"/>
      <w:sz w:val="56"/>
      <w:szCs w:val="56"/>
    </w:rPr>
  </w:style>
  <w:style w:type="character" w:customStyle="1" w:styleId="a4">
    <w:name w:val="Название Знак"/>
    <w:link w:val="13"/>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5">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6">
    <w:name w:val="?Текст таблицы"/>
    <w:basedOn w:val="a"/>
    <w:link w:val="a7"/>
    <w:qFormat/>
    <w:rsid w:val="001F2DC8"/>
    <w:pPr>
      <w:spacing w:before="20" w:after="20"/>
    </w:pPr>
    <w:rPr>
      <w:rFonts w:ascii="CharterC" w:hAnsi="CharterC"/>
      <w:i/>
      <w:sz w:val="18"/>
    </w:rPr>
  </w:style>
  <w:style w:type="character" w:customStyle="1" w:styleId="a7">
    <w:name w:val="?Текст таблицы Знак"/>
    <w:link w:val="a6"/>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rPr>
  </w:style>
  <w:style w:type="character" w:customStyle="1" w:styleId="24">
    <w:name w:val="Заголовок2 Знак"/>
    <w:link w:val="2"/>
    <w:rsid w:val="001F2DC8"/>
    <w:rPr>
      <w:rFonts w:ascii="Myriad Pro" w:eastAsia="Times New Roman" w:hAnsi="Myriad Pro"/>
      <w:b/>
      <w:color w:val="76923C"/>
      <w:sz w:val="28"/>
      <w:szCs w:val="28"/>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0"/>
      <w:szCs w:val="20"/>
    </w:r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4">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8">
    <w:name w:val="Hyperlink"/>
    <w:uiPriority w:val="99"/>
    <w:unhideWhenUsed/>
    <w:rsid w:val="001F2DC8"/>
    <w:rPr>
      <w:color w:val="0000FF"/>
      <w:u w:val="single"/>
    </w:rPr>
  </w:style>
  <w:style w:type="paragraph" w:customStyle="1" w:styleId="15">
    <w:name w:val="Обычный (веб)1"/>
    <w:basedOn w:val="a"/>
    <w:uiPriority w:val="99"/>
    <w:unhideWhenUsed/>
    <w:rsid w:val="001F2DC8"/>
    <w:pPr>
      <w:spacing w:before="100" w:beforeAutospacing="1" w:after="100" w:afterAutospacing="1"/>
    </w:pPr>
  </w:style>
  <w:style w:type="character" w:customStyle="1" w:styleId="16">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9">
    <w:name w:val="TOC Heading"/>
    <w:basedOn w:val="10"/>
    <w:next w:val="a"/>
    <w:uiPriority w:val="39"/>
    <w:qFormat/>
    <w:rsid w:val="001F2DC8"/>
    <w:pPr>
      <w:outlineLvl w:val="9"/>
    </w:pPr>
  </w:style>
  <w:style w:type="paragraph" w:styleId="27">
    <w:name w:val="toc 2"/>
    <w:basedOn w:val="a"/>
    <w:next w:val="a"/>
    <w:autoRedefine/>
    <w:uiPriority w:val="39"/>
    <w:unhideWhenUsed/>
    <w:rsid w:val="00325E45"/>
    <w:pPr>
      <w:tabs>
        <w:tab w:val="left" w:pos="0"/>
        <w:tab w:val="right" w:leader="dot" w:pos="9345"/>
      </w:tabs>
      <w:spacing w:after="100"/>
      <w:jc w:val="both"/>
    </w:pPr>
    <w:rPr>
      <w:rFonts w:ascii="Myriad Pro" w:hAnsi="Myriad Pro"/>
    </w:rPr>
  </w:style>
  <w:style w:type="paragraph" w:styleId="17">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a">
    <w:name w:val="endnote text"/>
    <w:basedOn w:val="a"/>
    <w:link w:val="ab"/>
    <w:uiPriority w:val="99"/>
    <w:semiHidden/>
    <w:unhideWhenUsed/>
    <w:rsid w:val="001F2DC8"/>
    <w:rPr>
      <w:rFonts w:ascii="Myriad Pro" w:eastAsia="Calibri" w:hAnsi="Myriad Pro"/>
      <w:sz w:val="20"/>
      <w:szCs w:val="20"/>
    </w:rPr>
  </w:style>
  <w:style w:type="character" w:customStyle="1" w:styleId="ab">
    <w:name w:val="Текст концевой сноски Знак"/>
    <w:link w:val="aa"/>
    <w:uiPriority w:val="99"/>
    <w:semiHidden/>
    <w:rsid w:val="001F2DC8"/>
    <w:rPr>
      <w:rFonts w:ascii="Myriad Pro" w:hAnsi="Myriad Pro"/>
      <w:sz w:val="20"/>
      <w:szCs w:val="20"/>
    </w:rPr>
  </w:style>
  <w:style w:type="character" w:styleId="ac">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d">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e">
    <w:name w:val="No Spacing"/>
    <w:link w:val="af"/>
    <w:uiPriority w:val="1"/>
    <w:qFormat/>
    <w:rsid w:val="0029734F"/>
    <w:rPr>
      <w:rFonts w:eastAsia="Times New Roman"/>
    </w:rPr>
  </w:style>
  <w:style w:type="character" w:customStyle="1" w:styleId="af">
    <w:name w:val="Без интервала Знак"/>
    <w:link w:val="ae"/>
    <w:uiPriority w:val="1"/>
    <w:rsid w:val="0029734F"/>
    <w:rPr>
      <w:rFonts w:eastAsia="Times New Roman"/>
      <w:lang w:eastAsia="ru-RU" w:bidi="ar-SA"/>
    </w:rPr>
  </w:style>
  <w:style w:type="paragraph" w:styleId="32">
    <w:name w:val="toc 3"/>
    <w:basedOn w:val="a"/>
    <w:next w:val="a"/>
    <w:autoRedefine/>
    <w:uiPriority w:val="39"/>
    <w:unhideWhenUsed/>
    <w:rsid w:val="00325E45"/>
    <w:pPr>
      <w:tabs>
        <w:tab w:val="left" w:pos="1100"/>
        <w:tab w:val="right" w:leader="dot" w:pos="9345"/>
      </w:tabs>
      <w:spacing w:after="100"/>
      <w:jc w:val="both"/>
    </w:p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1"/>
    <w:uiPriority w:val="99"/>
    <w:unhideWhenUsed/>
    <w:rsid w:val="001335E3"/>
    <w:pPr>
      <w:tabs>
        <w:tab w:val="center" w:pos="4677"/>
        <w:tab w:val="right" w:pos="9355"/>
      </w:tabs>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0"/>
    <w:uiPriority w:val="99"/>
    <w:rsid w:val="001335E3"/>
  </w:style>
  <w:style w:type="paragraph" w:styleId="af2">
    <w:name w:val="footer"/>
    <w:basedOn w:val="a"/>
    <w:link w:val="af3"/>
    <w:uiPriority w:val="99"/>
    <w:unhideWhenUsed/>
    <w:rsid w:val="001335E3"/>
    <w:pPr>
      <w:tabs>
        <w:tab w:val="center" w:pos="4677"/>
        <w:tab w:val="right" w:pos="9355"/>
      </w:tabs>
    </w:pPr>
  </w:style>
  <w:style w:type="character" w:customStyle="1" w:styleId="af3">
    <w:name w:val="Нижний колонтитул Знак"/>
    <w:basedOn w:val="a0"/>
    <w:link w:val="af2"/>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8">
    <w:name w:val="Заголовок №1_"/>
    <w:link w:val="19"/>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9">
    <w:name w:val="Заголовок №1"/>
    <w:basedOn w:val="a"/>
    <w:link w:val="18"/>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4">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Основной текст отчета"/>
    <w:rsid w:val="008C4307"/>
    <w:pPr>
      <w:spacing w:line="320" w:lineRule="atLeast"/>
      <w:ind w:firstLine="709"/>
      <w:jc w:val="both"/>
    </w:pPr>
    <w:rPr>
      <w:rFonts w:ascii="Times New Roman" w:hAnsi="Times New Roman"/>
      <w:sz w:val="24"/>
      <w:szCs w:val="24"/>
    </w:rPr>
  </w:style>
  <w:style w:type="paragraph" w:styleId="af6">
    <w:name w:val="Balloon Text"/>
    <w:basedOn w:val="a"/>
    <w:link w:val="af7"/>
    <w:uiPriority w:val="99"/>
    <w:semiHidden/>
    <w:unhideWhenUsed/>
    <w:rsid w:val="005F6A4F"/>
    <w:rPr>
      <w:rFonts w:ascii="Segoe UI" w:eastAsia="Calibri" w:hAnsi="Segoe UI"/>
      <w:sz w:val="18"/>
      <w:szCs w:val="18"/>
    </w:rPr>
  </w:style>
  <w:style w:type="character" w:customStyle="1" w:styleId="af7">
    <w:name w:val="Текст выноски Знак"/>
    <w:link w:val="af6"/>
    <w:uiPriority w:val="99"/>
    <w:semiHidden/>
    <w:rsid w:val="005F6A4F"/>
    <w:rPr>
      <w:rFonts w:ascii="Segoe UI" w:hAnsi="Segoe UI" w:cs="Segoe UI"/>
      <w:sz w:val="18"/>
      <w:szCs w:val="18"/>
    </w:rPr>
  </w:style>
  <w:style w:type="paragraph" w:customStyle="1" w:styleId="af8">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9">
    <w:name w:val="Текст ТЭП"/>
    <w:basedOn w:val="a"/>
    <w:qFormat/>
    <w:rsid w:val="003F5237"/>
    <w:pPr>
      <w:spacing w:line="312" w:lineRule="auto"/>
      <w:ind w:left="1418" w:right="284" w:firstLine="851"/>
      <w:jc w:val="both"/>
    </w:pPr>
    <w:rPr>
      <w:sz w:val="28"/>
      <w:szCs w:val="20"/>
    </w:rPr>
  </w:style>
  <w:style w:type="table" w:customStyle="1" w:styleId="1a">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a">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b">
    <w:name w:val="page number"/>
    <w:uiPriority w:val="99"/>
    <w:rsid w:val="00590DB4"/>
    <w:rPr>
      <w:rFonts w:cs="Times New Roman"/>
    </w:rPr>
  </w:style>
  <w:style w:type="character" w:customStyle="1" w:styleId="afc">
    <w:name w:val="Текст примечания Знак"/>
    <w:link w:val="afd"/>
    <w:uiPriority w:val="99"/>
    <w:rsid w:val="00590DB4"/>
    <w:rPr>
      <w:rFonts w:ascii="Times New Roman" w:eastAsia="Times New Roman" w:hAnsi="Times New Roman" w:cs="Times New Roman"/>
      <w:sz w:val="20"/>
      <w:szCs w:val="20"/>
      <w:lang w:eastAsia="ru-RU"/>
    </w:rPr>
  </w:style>
  <w:style w:type="paragraph" w:styleId="afd">
    <w:name w:val="annotation text"/>
    <w:basedOn w:val="a"/>
    <w:link w:val="afc"/>
    <w:uiPriority w:val="99"/>
    <w:rsid w:val="00590DB4"/>
    <w:rPr>
      <w:sz w:val="20"/>
      <w:szCs w:val="20"/>
    </w:rPr>
  </w:style>
  <w:style w:type="character" w:customStyle="1" w:styleId="1b">
    <w:name w:val="Текст примечания Знак1"/>
    <w:uiPriority w:val="99"/>
    <w:semiHidden/>
    <w:rsid w:val="00590DB4"/>
    <w:rPr>
      <w:sz w:val="20"/>
      <w:szCs w:val="20"/>
    </w:rPr>
  </w:style>
  <w:style w:type="character" w:customStyle="1" w:styleId="afe">
    <w:name w:val="Тема примечания Знак"/>
    <w:link w:val="aff"/>
    <w:uiPriority w:val="99"/>
    <w:semiHidden/>
    <w:rsid w:val="00590DB4"/>
    <w:rPr>
      <w:rFonts w:ascii="Times New Roman" w:eastAsia="Times New Roman" w:hAnsi="Times New Roman" w:cs="Times New Roman"/>
      <w:b/>
      <w:bCs/>
      <w:sz w:val="20"/>
      <w:szCs w:val="20"/>
      <w:lang w:eastAsia="ru-RU"/>
    </w:rPr>
  </w:style>
  <w:style w:type="paragraph" w:styleId="aff">
    <w:name w:val="annotation subject"/>
    <w:basedOn w:val="afd"/>
    <w:next w:val="afd"/>
    <w:link w:val="afe"/>
    <w:uiPriority w:val="99"/>
    <w:semiHidden/>
    <w:rsid w:val="00590DB4"/>
    <w:rPr>
      <w:b/>
      <w:bCs/>
    </w:rPr>
  </w:style>
  <w:style w:type="character" w:customStyle="1" w:styleId="1c">
    <w:name w:val="Тема примечания Знак1"/>
    <w:uiPriority w:val="99"/>
    <w:semiHidden/>
    <w:rsid w:val="00590DB4"/>
    <w:rPr>
      <w:b/>
      <w:bCs/>
      <w:sz w:val="20"/>
      <w:szCs w:val="20"/>
    </w:rPr>
  </w:style>
  <w:style w:type="character" w:styleId="aff0">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1">
    <w:name w:val="?Основной текст"/>
    <w:basedOn w:val="a"/>
    <w:link w:val="aff2"/>
    <w:uiPriority w:val="99"/>
    <w:qFormat/>
    <w:rsid w:val="00B75236"/>
    <w:pPr>
      <w:spacing w:before="52" w:line="300" w:lineRule="exact"/>
      <w:ind w:left="284" w:firstLine="170"/>
      <w:jc w:val="both"/>
    </w:pPr>
    <w:rPr>
      <w:rFonts w:ascii="CharterC" w:hAnsi="CharterC"/>
      <w:sz w:val="20"/>
    </w:rPr>
  </w:style>
  <w:style w:type="character" w:customStyle="1" w:styleId="aff2">
    <w:name w:val="?Основной текст Знак"/>
    <w:link w:val="aff1"/>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3">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4">
    <w:name w:val="Body Text"/>
    <w:aliases w:val="Заг1"/>
    <w:basedOn w:val="a"/>
    <w:link w:val="aff5"/>
    <w:rsid w:val="00042363"/>
    <w:rPr>
      <w:szCs w:val="20"/>
    </w:rPr>
  </w:style>
  <w:style w:type="character" w:customStyle="1" w:styleId="aff5">
    <w:name w:val="Основной текст Знак"/>
    <w:aliases w:val="Заг1 Знак"/>
    <w:link w:val="aff4"/>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0"/>
      <w:szCs w:val="20"/>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d">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link w:val="12"/>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6">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7">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8">
    <w:name w:val="Подпись к таблице_"/>
    <w:link w:val="aff9"/>
    <w:rsid w:val="008A0FB5"/>
    <w:rPr>
      <w:rFonts w:ascii="Times New Roman" w:eastAsia="Times New Roman" w:hAnsi="Times New Roman" w:cs="Times New Roman"/>
      <w:shd w:val="clear" w:color="auto" w:fill="FFFFFF"/>
    </w:rPr>
  </w:style>
  <w:style w:type="paragraph" w:customStyle="1" w:styleId="aff9">
    <w:name w:val="Подпись к таблице"/>
    <w:basedOn w:val="a"/>
    <w:link w:val="aff8"/>
    <w:rsid w:val="008A0FB5"/>
    <w:pPr>
      <w:widowControl w:val="0"/>
      <w:shd w:val="clear" w:color="auto" w:fill="FFFFFF"/>
      <w:spacing w:line="284" w:lineRule="exact"/>
      <w:ind w:hanging="380"/>
    </w:pPr>
    <w:rPr>
      <w:sz w:val="20"/>
      <w:szCs w:val="20"/>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rFonts w:ascii="Calibri" w:eastAsia="Calibri" w:hAnsi="Calibri"/>
      <w:sz w:val="16"/>
      <w:szCs w:val="16"/>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a">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0"/>
      <w:szCs w:val="20"/>
    </w:rPr>
  </w:style>
  <w:style w:type="paragraph" w:customStyle="1" w:styleId="affb">
    <w:name w:val="Заголовок статья"/>
    <w:basedOn w:val="39"/>
    <w:link w:val="affc"/>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c">
    <w:name w:val="Заголовок статья Знак"/>
    <w:link w:val="affb"/>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d">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e">
    <w:name w:val="Цветовое выделение"/>
    <w:uiPriority w:val="99"/>
    <w:rsid w:val="00C8112F"/>
    <w:rPr>
      <w:b/>
      <w:bCs/>
      <w:color w:val="26282F"/>
    </w:rPr>
  </w:style>
  <w:style w:type="paragraph" w:styleId="afff">
    <w:name w:val="Document Map"/>
    <w:basedOn w:val="a"/>
    <w:link w:val="afff0"/>
    <w:uiPriority w:val="99"/>
    <w:semiHidden/>
    <w:unhideWhenUsed/>
    <w:rsid w:val="00873942"/>
    <w:rPr>
      <w:rFonts w:ascii="Tahoma" w:eastAsia="Calibri" w:hAnsi="Tahoma"/>
      <w:sz w:val="16"/>
      <w:szCs w:val="16"/>
    </w:rPr>
  </w:style>
  <w:style w:type="character" w:customStyle="1" w:styleId="afff0">
    <w:name w:val="Схема документа Знак"/>
    <w:link w:val="afff"/>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1">
    <w:name w:val="caption"/>
    <w:basedOn w:val="a"/>
    <w:next w:val="a"/>
    <w:uiPriority w:val="35"/>
    <w:qFormat/>
    <w:rsid w:val="007A1F46"/>
    <w:pPr>
      <w:spacing w:after="200"/>
    </w:pPr>
    <w:rPr>
      <w:i/>
      <w:iCs/>
      <w:color w:val="1F497D"/>
      <w:sz w:val="18"/>
      <w:szCs w:val="18"/>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rsid w:val="003D1384"/>
    <w:pPr>
      <w:spacing w:line="276" w:lineRule="auto"/>
      <w:ind w:firstLine="567"/>
      <w:jc w:val="both"/>
    </w:pPr>
    <w:rPr>
      <w:rFonts w:ascii="Verdana" w:hAnsi="Verdana"/>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2"/>
    <w:uiPriority w:val="99"/>
    <w:rsid w:val="003D1384"/>
    <w:rPr>
      <w:rFonts w:ascii="Verdana" w:eastAsia="Times New Roman" w:hAnsi="Verdana" w:cs="Times New Roman"/>
      <w:sz w:val="20"/>
      <w:szCs w:val="20"/>
      <w:lang w:eastAsia="ru-RU"/>
    </w:rPr>
  </w:style>
  <w:style w:type="character" w:styleId="afff4">
    <w:name w:val="footnote reference"/>
    <w:uiPriority w:val="99"/>
    <w:rsid w:val="003D1384"/>
    <w:rPr>
      <w:vertAlign w:val="superscript"/>
    </w:rPr>
  </w:style>
  <w:style w:type="paragraph" w:customStyle="1" w:styleId="afff5">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7"/>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rPr>
  </w:style>
  <w:style w:type="character" w:customStyle="1" w:styleId="afff6">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6"/>
    <w:rsid w:val="00A82458"/>
    <w:pPr>
      <w:widowControl w:val="0"/>
      <w:shd w:val="clear" w:color="auto" w:fill="FFFFFF"/>
      <w:spacing w:line="269" w:lineRule="exact"/>
      <w:ind w:hanging="1680"/>
      <w:jc w:val="both"/>
    </w:pPr>
    <w:rPr>
      <w:sz w:val="20"/>
      <w:szCs w:val="20"/>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customStyle="1" w:styleId="afff7">
    <w:name w:val="после таблицы"/>
    <w:basedOn w:val="a"/>
    <w:link w:val="afff8"/>
    <w:qFormat/>
    <w:rsid w:val="00804360"/>
    <w:pPr>
      <w:spacing w:before="240" w:line="360" w:lineRule="auto"/>
      <w:ind w:firstLine="567"/>
      <w:contextualSpacing/>
      <w:jc w:val="both"/>
    </w:pPr>
    <w:rPr>
      <w:rFonts w:ascii="Myriad Pro" w:eastAsia="Calibri" w:hAnsi="Myriad Pro"/>
      <w:iCs/>
      <w:sz w:val="26"/>
      <w:szCs w:val="26"/>
      <w:lang w:eastAsia="en-US"/>
    </w:rPr>
  </w:style>
  <w:style w:type="character" w:customStyle="1" w:styleId="afff8">
    <w:name w:val="после таблицы Знак"/>
    <w:link w:val="afff7"/>
    <w:rsid w:val="00804360"/>
    <w:rPr>
      <w:rFonts w:ascii="Myriad Pro" w:hAnsi="Myriad Pro"/>
      <w:iCs/>
      <w:sz w:val="26"/>
      <w:szCs w:val="26"/>
      <w:lang w:eastAsia="en-US"/>
    </w:rPr>
  </w:style>
  <w:style w:type="paragraph" w:styleId="afff9">
    <w:name w:val="List Paragraph"/>
    <w:basedOn w:val="a"/>
    <w:uiPriority w:val="34"/>
    <w:qFormat/>
    <w:rsid w:val="00295E10"/>
    <w:pPr>
      <w:ind w:left="720"/>
      <w:contextualSpacing/>
    </w:pPr>
  </w:style>
  <w:style w:type="character" w:customStyle="1" w:styleId="2f2">
    <w:name w:val="Неразрешенное упоминание2"/>
    <w:basedOn w:val="a0"/>
    <w:uiPriority w:val="99"/>
    <w:semiHidden/>
    <w:unhideWhenUsed/>
    <w:rsid w:val="000E04ED"/>
    <w:rPr>
      <w:color w:val="605E5C"/>
      <w:shd w:val="clear" w:color="auto" w:fill="E1DFDD"/>
    </w:rPr>
  </w:style>
  <w:style w:type="paragraph" w:customStyle="1" w:styleId="3a">
    <w:name w:val="Сп3"/>
    <w:basedOn w:val="afff9"/>
    <w:link w:val="3b"/>
    <w:qFormat/>
    <w:rsid w:val="0016420B"/>
    <w:pPr>
      <w:spacing w:line="360" w:lineRule="auto"/>
      <w:ind w:left="1287" w:hanging="360"/>
      <w:jc w:val="both"/>
    </w:pPr>
    <w:rPr>
      <w:rFonts w:ascii="Myriad Pro" w:eastAsia="Calibri" w:hAnsi="Myriad Pro"/>
      <w:sz w:val="26"/>
      <w:szCs w:val="26"/>
      <w:lang w:eastAsia="en-US"/>
    </w:rPr>
  </w:style>
  <w:style w:type="character" w:customStyle="1" w:styleId="3b">
    <w:name w:val="Сп3 Знак"/>
    <w:basedOn w:val="a3"/>
    <w:link w:val="3a"/>
    <w:rsid w:val="0016420B"/>
    <w:rPr>
      <w:rFonts w:ascii="Myriad Pro" w:eastAsia="Calibri" w:hAnsi="Myriad Pro" w:cs="Times New Roman"/>
      <w:sz w:val="26"/>
      <w:szCs w:val="26"/>
      <w:lang w:eastAsia="en-US"/>
    </w:rPr>
  </w:style>
  <w:style w:type="character" w:customStyle="1" w:styleId="afffa">
    <w:name w:val="Гипертекстовая ссылка"/>
    <w:basedOn w:val="a0"/>
    <w:uiPriority w:val="99"/>
    <w:rsid w:val="00B21883"/>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57898685">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39921684">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1459557">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9547591">
      <w:bodyDiv w:val="1"/>
      <w:marLeft w:val="0"/>
      <w:marRight w:val="0"/>
      <w:marTop w:val="0"/>
      <w:marBottom w:val="0"/>
      <w:divBdr>
        <w:top w:val="none" w:sz="0" w:space="0" w:color="auto"/>
        <w:left w:val="none" w:sz="0" w:space="0" w:color="auto"/>
        <w:bottom w:val="none" w:sz="0" w:space="0" w:color="auto"/>
        <w:right w:val="none" w:sz="0" w:space="0" w:color="auto"/>
      </w:divBdr>
      <w:divsChild>
        <w:div w:id="416289895">
          <w:marLeft w:val="0"/>
          <w:marRight w:val="0"/>
          <w:marTop w:val="0"/>
          <w:marBottom w:val="0"/>
          <w:divBdr>
            <w:top w:val="none" w:sz="0" w:space="0" w:color="auto"/>
            <w:left w:val="none" w:sz="0" w:space="0" w:color="auto"/>
            <w:bottom w:val="none" w:sz="0" w:space="0" w:color="auto"/>
            <w:right w:val="none" w:sz="0" w:space="0" w:color="auto"/>
          </w:divBdr>
        </w:div>
        <w:div w:id="479734856">
          <w:marLeft w:val="0"/>
          <w:marRight w:val="0"/>
          <w:marTop w:val="0"/>
          <w:marBottom w:val="0"/>
          <w:divBdr>
            <w:top w:val="none" w:sz="0" w:space="0" w:color="auto"/>
            <w:left w:val="none" w:sz="0" w:space="0" w:color="auto"/>
            <w:bottom w:val="none" w:sz="0" w:space="0" w:color="auto"/>
            <w:right w:val="none" w:sz="0" w:space="0" w:color="auto"/>
          </w:divBdr>
        </w:div>
        <w:div w:id="1042096848">
          <w:marLeft w:val="0"/>
          <w:marRight w:val="0"/>
          <w:marTop w:val="0"/>
          <w:marBottom w:val="0"/>
          <w:divBdr>
            <w:top w:val="none" w:sz="0" w:space="0" w:color="auto"/>
            <w:left w:val="none" w:sz="0" w:space="0" w:color="auto"/>
            <w:bottom w:val="none" w:sz="0" w:space="0" w:color="auto"/>
            <w:right w:val="none" w:sz="0" w:space="0" w:color="auto"/>
          </w:divBdr>
        </w:div>
        <w:div w:id="1057702516">
          <w:marLeft w:val="0"/>
          <w:marRight w:val="0"/>
          <w:marTop w:val="0"/>
          <w:marBottom w:val="0"/>
          <w:divBdr>
            <w:top w:val="none" w:sz="0" w:space="0" w:color="auto"/>
            <w:left w:val="none" w:sz="0" w:space="0" w:color="auto"/>
            <w:bottom w:val="none" w:sz="0" w:space="0" w:color="auto"/>
            <w:right w:val="none" w:sz="0" w:space="0" w:color="auto"/>
          </w:divBdr>
        </w:div>
        <w:div w:id="1151169829">
          <w:marLeft w:val="0"/>
          <w:marRight w:val="0"/>
          <w:marTop w:val="0"/>
          <w:marBottom w:val="0"/>
          <w:divBdr>
            <w:top w:val="none" w:sz="0" w:space="0" w:color="auto"/>
            <w:left w:val="none" w:sz="0" w:space="0" w:color="auto"/>
            <w:bottom w:val="none" w:sz="0" w:space="0" w:color="auto"/>
            <w:right w:val="none" w:sz="0" w:space="0" w:color="auto"/>
          </w:divBdr>
        </w:div>
        <w:div w:id="1350139574">
          <w:marLeft w:val="0"/>
          <w:marRight w:val="0"/>
          <w:marTop w:val="0"/>
          <w:marBottom w:val="0"/>
          <w:divBdr>
            <w:top w:val="none" w:sz="0" w:space="0" w:color="auto"/>
            <w:left w:val="none" w:sz="0" w:space="0" w:color="auto"/>
            <w:bottom w:val="none" w:sz="0" w:space="0" w:color="auto"/>
            <w:right w:val="none" w:sz="0" w:space="0" w:color="auto"/>
          </w:divBdr>
        </w:div>
        <w:div w:id="1414349663">
          <w:marLeft w:val="0"/>
          <w:marRight w:val="0"/>
          <w:marTop w:val="0"/>
          <w:marBottom w:val="0"/>
          <w:divBdr>
            <w:top w:val="none" w:sz="0" w:space="0" w:color="auto"/>
            <w:left w:val="none" w:sz="0" w:space="0" w:color="auto"/>
            <w:bottom w:val="none" w:sz="0" w:space="0" w:color="auto"/>
            <w:right w:val="none" w:sz="0" w:space="0" w:color="auto"/>
          </w:divBdr>
        </w:div>
        <w:div w:id="1472165538">
          <w:marLeft w:val="0"/>
          <w:marRight w:val="0"/>
          <w:marTop w:val="0"/>
          <w:marBottom w:val="0"/>
          <w:divBdr>
            <w:top w:val="none" w:sz="0" w:space="0" w:color="auto"/>
            <w:left w:val="none" w:sz="0" w:space="0" w:color="auto"/>
            <w:bottom w:val="none" w:sz="0" w:space="0" w:color="auto"/>
            <w:right w:val="none" w:sz="0" w:space="0" w:color="auto"/>
          </w:divBdr>
        </w:div>
        <w:div w:id="1478647924">
          <w:marLeft w:val="0"/>
          <w:marRight w:val="0"/>
          <w:marTop w:val="0"/>
          <w:marBottom w:val="0"/>
          <w:divBdr>
            <w:top w:val="none" w:sz="0" w:space="0" w:color="auto"/>
            <w:left w:val="none" w:sz="0" w:space="0" w:color="auto"/>
            <w:bottom w:val="none" w:sz="0" w:space="0" w:color="auto"/>
            <w:right w:val="none" w:sz="0" w:space="0" w:color="auto"/>
          </w:divBdr>
        </w:div>
        <w:div w:id="1572306531">
          <w:marLeft w:val="0"/>
          <w:marRight w:val="0"/>
          <w:marTop w:val="0"/>
          <w:marBottom w:val="0"/>
          <w:divBdr>
            <w:top w:val="none" w:sz="0" w:space="0" w:color="auto"/>
            <w:left w:val="none" w:sz="0" w:space="0" w:color="auto"/>
            <w:bottom w:val="none" w:sz="0" w:space="0" w:color="auto"/>
            <w:right w:val="none" w:sz="0" w:space="0" w:color="auto"/>
          </w:divBdr>
        </w:div>
        <w:div w:id="1967538641">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1039710">
      <w:bodyDiv w:val="1"/>
      <w:marLeft w:val="0"/>
      <w:marRight w:val="0"/>
      <w:marTop w:val="0"/>
      <w:marBottom w:val="0"/>
      <w:divBdr>
        <w:top w:val="none" w:sz="0" w:space="0" w:color="auto"/>
        <w:left w:val="none" w:sz="0" w:space="0" w:color="auto"/>
        <w:bottom w:val="none" w:sz="0" w:space="0" w:color="auto"/>
        <w:right w:val="none" w:sz="0" w:space="0" w:color="auto"/>
      </w:divBdr>
      <w:divsChild>
        <w:div w:id="114952025">
          <w:marLeft w:val="0"/>
          <w:marRight w:val="0"/>
          <w:marTop w:val="0"/>
          <w:marBottom w:val="0"/>
          <w:divBdr>
            <w:top w:val="none" w:sz="0" w:space="0" w:color="auto"/>
            <w:left w:val="none" w:sz="0" w:space="0" w:color="auto"/>
            <w:bottom w:val="none" w:sz="0" w:space="0" w:color="auto"/>
            <w:right w:val="none" w:sz="0" w:space="0" w:color="auto"/>
          </w:divBdr>
        </w:div>
        <w:div w:id="139421063">
          <w:marLeft w:val="0"/>
          <w:marRight w:val="0"/>
          <w:marTop w:val="0"/>
          <w:marBottom w:val="0"/>
          <w:divBdr>
            <w:top w:val="none" w:sz="0" w:space="0" w:color="auto"/>
            <w:left w:val="none" w:sz="0" w:space="0" w:color="auto"/>
            <w:bottom w:val="none" w:sz="0" w:space="0" w:color="auto"/>
            <w:right w:val="none" w:sz="0" w:space="0" w:color="auto"/>
          </w:divBdr>
        </w:div>
        <w:div w:id="281113960">
          <w:marLeft w:val="0"/>
          <w:marRight w:val="0"/>
          <w:marTop w:val="0"/>
          <w:marBottom w:val="0"/>
          <w:divBdr>
            <w:top w:val="none" w:sz="0" w:space="0" w:color="auto"/>
            <w:left w:val="none" w:sz="0" w:space="0" w:color="auto"/>
            <w:bottom w:val="none" w:sz="0" w:space="0" w:color="auto"/>
            <w:right w:val="none" w:sz="0" w:space="0" w:color="auto"/>
          </w:divBdr>
        </w:div>
        <w:div w:id="340861888">
          <w:marLeft w:val="0"/>
          <w:marRight w:val="0"/>
          <w:marTop w:val="0"/>
          <w:marBottom w:val="0"/>
          <w:divBdr>
            <w:top w:val="none" w:sz="0" w:space="0" w:color="auto"/>
            <w:left w:val="none" w:sz="0" w:space="0" w:color="auto"/>
            <w:bottom w:val="none" w:sz="0" w:space="0" w:color="auto"/>
            <w:right w:val="none" w:sz="0" w:space="0" w:color="auto"/>
          </w:divBdr>
        </w:div>
        <w:div w:id="1028221893">
          <w:marLeft w:val="0"/>
          <w:marRight w:val="0"/>
          <w:marTop w:val="0"/>
          <w:marBottom w:val="0"/>
          <w:divBdr>
            <w:top w:val="none" w:sz="0" w:space="0" w:color="auto"/>
            <w:left w:val="none" w:sz="0" w:space="0" w:color="auto"/>
            <w:bottom w:val="none" w:sz="0" w:space="0" w:color="auto"/>
            <w:right w:val="none" w:sz="0" w:space="0" w:color="auto"/>
          </w:divBdr>
        </w:div>
        <w:div w:id="1275333732">
          <w:marLeft w:val="0"/>
          <w:marRight w:val="0"/>
          <w:marTop w:val="0"/>
          <w:marBottom w:val="0"/>
          <w:divBdr>
            <w:top w:val="none" w:sz="0" w:space="0" w:color="auto"/>
            <w:left w:val="none" w:sz="0" w:space="0" w:color="auto"/>
            <w:bottom w:val="none" w:sz="0" w:space="0" w:color="auto"/>
            <w:right w:val="none" w:sz="0" w:space="0" w:color="auto"/>
          </w:divBdr>
        </w:div>
        <w:div w:id="1396011410">
          <w:marLeft w:val="0"/>
          <w:marRight w:val="0"/>
          <w:marTop w:val="0"/>
          <w:marBottom w:val="0"/>
          <w:divBdr>
            <w:top w:val="none" w:sz="0" w:space="0" w:color="auto"/>
            <w:left w:val="none" w:sz="0" w:space="0" w:color="auto"/>
            <w:bottom w:val="none" w:sz="0" w:space="0" w:color="auto"/>
            <w:right w:val="none" w:sz="0" w:space="0" w:color="auto"/>
          </w:divBdr>
        </w:div>
        <w:div w:id="1624384926">
          <w:marLeft w:val="0"/>
          <w:marRight w:val="0"/>
          <w:marTop w:val="0"/>
          <w:marBottom w:val="0"/>
          <w:divBdr>
            <w:top w:val="none" w:sz="0" w:space="0" w:color="auto"/>
            <w:left w:val="none" w:sz="0" w:space="0" w:color="auto"/>
            <w:bottom w:val="none" w:sz="0" w:space="0" w:color="auto"/>
            <w:right w:val="none" w:sz="0" w:space="0" w:color="auto"/>
          </w:divBdr>
        </w:div>
        <w:div w:id="1934506243">
          <w:marLeft w:val="0"/>
          <w:marRight w:val="0"/>
          <w:marTop w:val="0"/>
          <w:marBottom w:val="0"/>
          <w:divBdr>
            <w:top w:val="none" w:sz="0" w:space="0" w:color="auto"/>
            <w:left w:val="none" w:sz="0" w:space="0" w:color="auto"/>
            <w:bottom w:val="none" w:sz="0" w:space="0" w:color="auto"/>
            <w:right w:val="none" w:sz="0" w:space="0" w:color="auto"/>
          </w:divBdr>
        </w:div>
        <w:div w:id="1978337389">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37882414">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0670966">
      <w:bodyDiv w:val="1"/>
      <w:marLeft w:val="0"/>
      <w:marRight w:val="0"/>
      <w:marTop w:val="0"/>
      <w:marBottom w:val="0"/>
      <w:divBdr>
        <w:top w:val="none" w:sz="0" w:space="0" w:color="auto"/>
        <w:left w:val="none" w:sz="0" w:space="0" w:color="auto"/>
        <w:bottom w:val="none" w:sz="0" w:space="0" w:color="auto"/>
        <w:right w:val="none" w:sz="0" w:space="0" w:color="auto"/>
      </w:divBdr>
      <w:divsChild>
        <w:div w:id="48111866">
          <w:marLeft w:val="0"/>
          <w:marRight w:val="0"/>
          <w:marTop w:val="0"/>
          <w:marBottom w:val="0"/>
          <w:divBdr>
            <w:top w:val="none" w:sz="0" w:space="0" w:color="auto"/>
            <w:left w:val="none" w:sz="0" w:space="0" w:color="auto"/>
            <w:bottom w:val="none" w:sz="0" w:space="0" w:color="auto"/>
            <w:right w:val="none" w:sz="0" w:space="0" w:color="auto"/>
          </w:divBdr>
        </w:div>
        <w:div w:id="90853575">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445932442">
          <w:marLeft w:val="0"/>
          <w:marRight w:val="0"/>
          <w:marTop w:val="0"/>
          <w:marBottom w:val="0"/>
          <w:divBdr>
            <w:top w:val="none" w:sz="0" w:space="0" w:color="auto"/>
            <w:left w:val="none" w:sz="0" w:space="0" w:color="auto"/>
            <w:bottom w:val="none" w:sz="0" w:space="0" w:color="auto"/>
            <w:right w:val="none" w:sz="0" w:space="0" w:color="auto"/>
          </w:divBdr>
        </w:div>
        <w:div w:id="492333009">
          <w:marLeft w:val="0"/>
          <w:marRight w:val="0"/>
          <w:marTop w:val="0"/>
          <w:marBottom w:val="0"/>
          <w:divBdr>
            <w:top w:val="none" w:sz="0" w:space="0" w:color="auto"/>
            <w:left w:val="none" w:sz="0" w:space="0" w:color="auto"/>
            <w:bottom w:val="none" w:sz="0" w:space="0" w:color="auto"/>
            <w:right w:val="none" w:sz="0" w:space="0" w:color="auto"/>
          </w:divBdr>
        </w:div>
        <w:div w:id="798836397">
          <w:marLeft w:val="0"/>
          <w:marRight w:val="0"/>
          <w:marTop w:val="0"/>
          <w:marBottom w:val="0"/>
          <w:divBdr>
            <w:top w:val="none" w:sz="0" w:space="0" w:color="auto"/>
            <w:left w:val="none" w:sz="0" w:space="0" w:color="auto"/>
            <w:bottom w:val="none" w:sz="0" w:space="0" w:color="auto"/>
            <w:right w:val="none" w:sz="0" w:space="0" w:color="auto"/>
          </w:divBdr>
        </w:div>
        <w:div w:id="869687051">
          <w:marLeft w:val="0"/>
          <w:marRight w:val="0"/>
          <w:marTop w:val="0"/>
          <w:marBottom w:val="0"/>
          <w:divBdr>
            <w:top w:val="none" w:sz="0" w:space="0" w:color="auto"/>
            <w:left w:val="none" w:sz="0" w:space="0" w:color="auto"/>
            <w:bottom w:val="none" w:sz="0" w:space="0" w:color="auto"/>
            <w:right w:val="none" w:sz="0" w:space="0" w:color="auto"/>
          </w:divBdr>
        </w:div>
        <w:div w:id="898595762">
          <w:marLeft w:val="0"/>
          <w:marRight w:val="0"/>
          <w:marTop w:val="0"/>
          <w:marBottom w:val="0"/>
          <w:divBdr>
            <w:top w:val="none" w:sz="0" w:space="0" w:color="auto"/>
            <w:left w:val="none" w:sz="0" w:space="0" w:color="auto"/>
            <w:bottom w:val="none" w:sz="0" w:space="0" w:color="auto"/>
            <w:right w:val="none" w:sz="0" w:space="0" w:color="auto"/>
          </w:divBdr>
        </w:div>
        <w:div w:id="902300824">
          <w:marLeft w:val="0"/>
          <w:marRight w:val="0"/>
          <w:marTop w:val="0"/>
          <w:marBottom w:val="0"/>
          <w:divBdr>
            <w:top w:val="none" w:sz="0" w:space="0" w:color="auto"/>
            <w:left w:val="none" w:sz="0" w:space="0" w:color="auto"/>
            <w:bottom w:val="none" w:sz="0" w:space="0" w:color="auto"/>
            <w:right w:val="none" w:sz="0" w:space="0" w:color="auto"/>
          </w:divBdr>
        </w:div>
        <w:div w:id="963388024">
          <w:marLeft w:val="0"/>
          <w:marRight w:val="0"/>
          <w:marTop w:val="0"/>
          <w:marBottom w:val="0"/>
          <w:divBdr>
            <w:top w:val="none" w:sz="0" w:space="0" w:color="auto"/>
            <w:left w:val="none" w:sz="0" w:space="0" w:color="auto"/>
            <w:bottom w:val="none" w:sz="0" w:space="0" w:color="auto"/>
            <w:right w:val="none" w:sz="0" w:space="0" w:color="auto"/>
          </w:divBdr>
        </w:div>
        <w:div w:id="1107000575">
          <w:marLeft w:val="0"/>
          <w:marRight w:val="0"/>
          <w:marTop w:val="0"/>
          <w:marBottom w:val="0"/>
          <w:divBdr>
            <w:top w:val="none" w:sz="0" w:space="0" w:color="auto"/>
            <w:left w:val="none" w:sz="0" w:space="0" w:color="auto"/>
            <w:bottom w:val="none" w:sz="0" w:space="0" w:color="auto"/>
            <w:right w:val="none" w:sz="0" w:space="0" w:color="auto"/>
          </w:divBdr>
        </w:div>
        <w:div w:id="1158111777">
          <w:marLeft w:val="0"/>
          <w:marRight w:val="0"/>
          <w:marTop w:val="0"/>
          <w:marBottom w:val="0"/>
          <w:divBdr>
            <w:top w:val="none" w:sz="0" w:space="0" w:color="auto"/>
            <w:left w:val="none" w:sz="0" w:space="0" w:color="auto"/>
            <w:bottom w:val="none" w:sz="0" w:space="0" w:color="auto"/>
            <w:right w:val="none" w:sz="0" w:space="0" w:color="auto"/>
          </w:divBdr>
        </w:div>
        <w:div w:id="1213616683">
          <w:marLeft w:val="0"/>
          <w:marRight w:val="0"/>
          <w:marTop w:val="0"/>
          <w:marBottom w:val="0"/>
          <w:divBdr>
            <w:top w:val="none" w:sz="0" w:space="0" w:color="auto"/>
            <w:left w:val="none" w:sz="0" w:space="0" w:color="auto"/>
            <w:bottom w:val="none" w:sz="0" w:space="0" w:color="auto"/>
            <w:right w:val="none" w:sz="0" w:space="0" w:color="auto"/>
          </w:divBdr>
        </w:div>
        <w:div w:id="1224948348">
          <w:marLeft w:val="0"/>
          <w:marRight w:val="0"/>
          <w:marTop w:val="0"/>
          <w:marBottom w:val="0"/>
          <w:divBdr>
            <w:top w:val="none" w:sz="0" w:space="0" w:color="auto"/>
            <w:left w:val="none" w:sz="0" w:space="0" w:color="auto"/>
            <w:bottom w:val="none" w:sz="0" w:space="0" w:color="auto"/>
            <w:right w:val="none" w:sz="0" w:space="0" w:color="auto"/>
          </w:divBdr>
        </w:div>
        <w:div w:id="1237471887">
          <w:marLeft w:val="0"/>
          <w:marRight w:val="0"/>
          <w:marTop w:val="0"/>
          <w:marBottom w:val="0"/>
          <w:divBdr>
            <w:top w:val="none" w:sz="0" w:space="0" w:color="auto"/>
            <w:left w:val="none" w:sz="0" w:space="0" w:color="auto"/>
            <w:bottom w:val="none" w:sz="0" w:space="0" w:color="auto"/>
            <w:right w:val="none" w:sz="0" w:space="0" w:color="auto"/>
          </w:divBdr>
        </w:div>
        <w:div w:id="1474324119">
          <w:marLeft w:val="0"/>
          <w:marRight w:val="0"/>
          <w:marTop w:val="0"/>
          <w:marBottom w:val="0"/>
          <w:divBdr>
            <w:top w:val="none" w:sz="0" w:space="0" w:color="auto"/>
            <w:left w:val="none" w:sz="0" w:space="0" w:color="auto"/>
            <w:bottom w:val="none" w:sz="0" w:space="0" w:color="auto"/>
            <w:right w:val="none" w:sz="0" w:space="0" w:color="auto"/>
          </w:divBdr>
        </w:div>
        <w:div w:id="1523281338">
          <w:marLeft w:val="0"/>
          <w:marRight w:val="0"/>
          <w:marTop w:val="0"/>
          <w:marBottom w:val="0"/>
          <w:divBdr>
            <w:top w:val="none" w:sz="0" w:space="0" w:color="auto"/>
            <w:left w:val="none" w:sz="0" w:space="0" w:color="auto"/>
            <w:bottom w:val="none" w:sz="0" w:space="0" w:color="auto"/>
            <w:right w:val="none" w:sz="0" w:space="0" w:color="auto"/>
          </w:divBdr>
        </w:div>
        <w:div w:id="1591500685">
          <w:marLeft w:val="0"/>
          <w:marRight w:val="0"/>
          <w:marTop w:val="0"/>
          <w:marBottom w:val="0"/>
          <w:divBdr>
            <w:top w:val="none" w:sz="0" w:space="0" w:color="auto"/>
            <w:left w:val="none" w:sz="0" w:space="0" w:color="auto"/>
            <w:bottom w:val="none" w:sz="0" w:space="0" w:color="auto"/>
            <w:right w:val="none" w:sz="0" w:space="0" w:color="auto"/>
          </w:divBdr>
        </w:div>
        <w:div w:id="1706829259">
          <w:marLeft w:val="0"/>
          <w:marRight w:val="0"/>
          <w:marTop w:val="0"/>
          <w:marBottom w:val="0"/>
          <w:divBdr>
            <w:top w:val="none" w:sz="0" w:space="0" w:color="auto"/>
            <w:left w:val="none" w:sz="0" w:space="0" w:color="auto"/>
            <w:bottom w:val="none" w:sz="0" w:space="0" w:color="auto"/>
            <w:right w:val="none" w:sz="0" w:space="0" w:color="auto"/>
          </w:divBdr>
        </w:div>
        <w:div w:id="1708411402">
          <w:marLeft w:val="0"/>
          <w:marRight w:val="0"/>
          <w:marTop w:val="0"/>
          <w:marBottom w:val="0"/>
          <w:divBdr>
            <w:top w:val="none" w:sz="0" w:space="0" w:color="auto"/>
            <w:left w:val="none" w:sz="0" w:space="0" w:color="auto"/>
            <w:bottom w:val="none" w:sz="0" w:space="0" w:color="auto"/>
            <w:right w:val="none" w:sz="0" w:space="0" w:color="auto"/>
          </w:divBdr>
        </w:div>
        <w:div w:id="1736472410">
          <w:marLeft w:val="0"/>
          <w:marRight w:val="0"/>
          <w:marTop w:val="0"/>
          <w:marBottom w:val="0"/>
          <w:divBdr>
            <w:top w:val="none" w:sz="0" w:space="0" w:color="auto"/>
            <w:left w:val="none" w:sz="0" w:space="0" w:color="auto"/>
            <w:bottom w:val="none" w:sz="0" w:space="0" w:color="auto"/>
            <w:right w:val="none" w:sz="0" w:space="0" w:color="auto"/>
          </w:divBdr>
        </w:div>
        <w:div w:id="1833446372">
          <w:marLeft w:val="0"/>
          <w:marRight w:val="0"/>
          <w:marTop w:val="0"/>
          <w:marBottom w:val="0"/>
          <w:divBdr>
            <w:top w:val="none" w:sz="0" w:space="0" w:color="auto"/>
            <w:left w:val="none" w:sz="0" w:space="0" w:color="auto"/>
            <w:bottom w:val="none" w:sz="0" w:space="0" w:color="auto"/>
            <w:right w:val="none" w:sz="0" w:space="0" w:color="auto"/>
          </w:divBdr>
        </w:div>
        <w:div w:id="2055428068">
          <w:marLeft w:val="0"/>
          <w:marRight w:val="0"/>
          <w:marTop w:val="0"/>
          <w:marBottom w:val="0"/>
          <w:divBdr>
            <w:top w:val="none" w:sz="0" w:space="0" w:color="auto"/>
            <w:left w:val="none" w:sz="0" w:space="0" w:color="auto"/>
            <w:bottom w:val="none" w:sz="0" w:space="0" w:color="auto"/>
            <w:right w:val="none" w:sz="0" w:space="0" w:color="auto"/>
          </w:divBdr>
        </w:div>
      </w:divsChild>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0635852">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484850806">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46718140">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96934735">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7781287">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539105">
      <w:bodyDiv w:val="1"/>
      <w:marLeft w:val="0"/>
      <w:marRight w:val="0"/>
      <w:marTop w:val="0"/>
      <w:marBottom w:val="0"/>
      <w:divBdr>
        <w:top w:val="none" w:sz="0" w:space="0" w:color="auto"/>
        <w:left w:val="none" w:sz="0" w:space="0" w:color="auto"/>
        <w:bottom w:val="none" w:sz="0" w:space="0" w:color="auto"/>
        <w:right w:val="none" w:sz="0" w:space="0" w:color="auto"/>
      </w:divBdr>
      <w:divsChild>
        <w:div w:id="45491888">
          <w:marLeft w:val="0"/>
          <w:marRight w:val="0"/>
          <w:marTop w:val="0"/>
          <w:marBottom w:val="0"/>
          <w:divBdr>
            <w:top w:val="none" w:sz="0" w:space="0" w:color="auto"/>
            <w:left w:val="none" w:sz="0" w:space="0" w:color="auto"/>
            <w:bottom w:val="none" w:sz="0" w:space="0" w:color="auto"/>
            <w:right w:val="none" w:sz="0" w:space="0" w:color="auto"/>
          </w:divBdr>
        </w:div>
        <w:div w:id="136722659">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19555552">
          <w:marLeft w:val="0"/>
          <w:marRight w:val="0"/>
          <w:marTop w:val="0"/>
          <w:marBottom w:val="0"/>
          <w:divBdr>
            <w:top w:val="none" w:sz="0" w:space="0" w:color="auto"/>
            <w:left w:val="none" w:sz="0" w:space="0" w:color="auto"/>
            <w:bottom w:val="none" w:sz="0" w:space="0" w:color="auto"/>
            <w:right w:val="none" w:sz="0" w:space="0" w:color="auto"/>
          </w:divBdr>
        </w:div>
        <w:div w:id="308755710">
          <w:marLeft w:val="0"/>
          <w:marRight w:val="0"/>
          <w:marTop w:val="0"/>
          <w:marBottom w:val="0"/>
          <w:divBdr>
            <w:top w:val="none" w:sz="0" w:space="0" w:color="auto"/>
            <w:left w:val="none" w:sz="0" w:space="0" w:color="auto"/>
            <w:bottom w:val="none" w:sz="0" w:space="0" w:color="auto"/>
            <w:right w:val="none" w:sz="0" w:space="0" w:color="auto"/>
          </w:divBdr>
        </w:div>
        <w:div w:id="338120829">
          <w:marLeft w:val="0"/>
          <w:marRight w:val="0"/>
          <w:marTop w:val="0"/>
          <w:marBottom w:val="0"/>
          <w:divBdr>
            <w:top w:val="none" w:sz="0" w:space="0" w:color="auto"/>
            <w:left w:val="none" w:sz="0" w:space="0" w:color="auto"/>
            <w:bottom w:val="none" w:sz="0" w:space="0" w:color="auto"/>
            <w:right w:val="none" w:sz="0" w:space="0" w:color="auto"/>
          </w:divBdr>
        </w:div>
        <w:div w:id="762262938">
          <w:marLeft w:val="0"/>
          <w:marRight w:val="0"/>
          <w:marTop w:val="0"/>
          <w:marBottom w:val="0"/>
          <w:divBdr>
            <w:top w:val="none" w:sz="0" w:space="0" w:color="auto"/>
            <w:left w:val="none" w:sz="0" w:space="0" w:color="auto"/>
            <w:bottom w:val="none" w:sz="0" w:space="0" w:color="auto"/>
            <w:right w:val="none" w:sz="0" w:space="0" w:color="auto"/>
          </w:divBdr>
        </w:div>
        <w:div w:id="776564239">
          <w:marLeft w:val="0"/>
          <w:marRight w:val="0"/>
          <w:marTop w:val="0"/>
          <w:marBottom w:val="0"/>
          <w:divBdr>
            <w:top w:val="none" w:sz="0" w:space="0" w:color="auto"/>
            <w:left w:val="none" w:sz="0" w:space="0" w:color="auto"/>
            <w:bottom w:val="none" w:sz="0" w:space="0" w:color="auto"/>
            <w:right w:val="none" w:sz="0" w:space="0" w:color="auto"/>
          </w:divBdr>
        </w:div>
        <w:div w:id="896550068">
          <w:marLeft w:val="0"/>
          <w:marRight w:val="0"/>
          <w:marTop w:val="0"/>
          <w:marBottom w:val="0"/>
          <w:divBdr>
            <w:top w:val="none" w:sz="0" w:space="0" w:color="auto"/>
            <w:left w:val="none" w:sz="0" w:space="0" w:color="auto"/>
            <w:bottom w:val="none" w:sz="0" w:space="0" w:color="auto"/>
            <w:right w:val="none" w:sz="0" w:space="0" w:color="auto"/>
          </w:divBdr>
        </w:div>
        <w:div w:id="1037270229">
          <w:marLeft w:val="0"/>
          <w:marRight w:val="0"/>
          <w:marTop w:val="0"/>
          <w:marBottom w:val="0"/>
          <w:divBdr>
            <w:top w:val="none" w:sz="0" w:space="0" w:color="auto"/>
            <w:left w:val="none" w:sz="0" w:space="0" w:color="auto"/>
            <w:bottom w:val="none" w:sz="0" w:space="0" w:color="auto"/>
            <w:right w:val="none" w:sz="0" w:space="0" w:color="auto"/>
          </w:divBdr>
        </w:div>
        <w:div w:id="1113673316">
          <w:marLeft w:val="0"/>
          <w:marRight w:val="0"/>
          <w:marTop w:val="0"/>
          <w:marBottom w:val="0"/>
          <w:divBdr>
            <w:top w:val="none" w:sz="0" w:space="0" w:color="auto"/>
            <w:left w:val="none" w:sz="0" w:space="0" w:color="auto"/>
            <w:bottom w:val="none" w:sz="0" w:space="0" w:color="auto"/>
            <w:right w:val="none" w:sz="0" w:space="0" w:color="auto"/>
          </w:divBdr>
        </w:div>
        <w:div w:id="1263875623">
          <w:marLeft w:val="0"/>
          <w:marRight w:val="0"/>
          <w:marTop w:val="0"/>
          <w:marBottom w:val="0"/>
          <w:divBdr>
            <w:top w:val="none" w:sz="0" w:space="0" w:color="auto"/>
            <w:left w:val="none" w:sz="0" w:space="0" w:color="auto"/>
            <w:bottom w:val="none" w:sz="0" w:space="0" w:color="auto"/>
            <w:right w:val="none" w:sz="0" w:space="0" w:color="auto"/>
          </w:divBdr>
        </w:div>
        <w:div w:id="1302343064">
          <w:marLeft w:val="0"/>
          <w:marRight w:val="0"/>
          <w:marTop w:val="0"/>
          <w:marBottom w:val="0"/>
          <w:divBdr>
            <w:top w:val="none" w:sz="0" w:space="0" w:color="auto"/>
            <w:left w:val="none" w:sz="0" w:space="0" w:color="auto"/>
            <w:bottom w:val="none" w:sz="0" w:space="0" w:color="auto"/>
            <w:right w:val="none" w:sz="0" w:space="0" w:color="auto"/>
          </w:divBdr>
        </w:div>
        <w:div w:id="1419869391">
          <w:marLeft w:val="0"/>
          <w:marRight w:val="0"/>
          <w:marTop w:val="0"/>
          <w:marBottom w:val="0"/>
          <w:divBdr>
            <w:top w:val="none" w:sz="0" w:space="0" w:color="auto"/>
            <w:left w:val="none" w:sz="0" w:space="0" w:color="auto"/>
            <w:bottom w:val="none" w:sz="0" w:space="0" w:color="auto"/>
            <w:right w:val="none" w:sz="0" w:space="0" w:color="auto"/>
          </w:divBdr>
        </w:div>
        <w:div w:id="1684164967">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9853933">
          <w:marLeft w:val="0"/>
          <w:marRight w:val="0"/>
          <w:marTop w:val="0"/>
          <w:marBottom w:val="0"/>
          <w:divBdr>
            <w:top w:val="none" w:sz="0" w:space="0" w:color="auto"/>
            <w:left w:val="none" w:sz="0" w:space="0" w:color="auto"/>
            <w:bottom w:val="none" w:sz="0" w:space="0" w:color="auto"/>
            <w:right w:val="none" w:sz="0" w:space="0" w:color="auto"/>
          </w:divBdr>
        </w:div>
        <w:div w:id="1911770504">
          <w:marLeft w:val="0"/>
          <w:marRight w:val="0"/>
          <w:marTop w:val="0"/>
          <w:marBottom w:val="0"/>
          <w:divBdr>
            <w:top w:val="none" w:sz="0" w:space="0" w:color="auto"/>
            <w:left w:val="none" w:sz="0" w:space="0" w:color="auto"/>
            <w:bottom w:val="none" w:sz="0" w:space="0" w:color="auto"/>
            <w:right w:val="none" w:sz="0" w:space="0" w:color="auto"/>
          </w:divBdr>
        </w:div>
        <w:div w:id="1967075952">
          <w:marLeft w:val="0"/>
          <w:marRight w:val="0"/>
          <w:marTop w:val="0"/>
          <w:marBottom w:val="0"/>
          <w:divBdr>
            <w:top w:val="none" w:sz="0" w:space="0" w:color="auto"/>
            <w:left w:val="none" w:sz="0" w:space="0" w:color="auto"/>
            <w:bottom w:val="none" w:sz="0" w:space="0" w:color="auto"/>
            <w:right w:val="none" w:sz="0" w:space="0" w:color="auto"/>
          </w:divBdr>
        </w:div>
        <w:div w:id="1989237473">
          <w:marLeft w:val="0"/>
          <w:marRight w:val="0"/>
          <w:marTop w:val="0"/>
          <w:marBottom w:val="0"/>
          <w:divBdr>
            <w:top w:val="none" w:sz="0" w:space="0" w:color="auto"/>
            <w:left w:val="none" w:sz="0" w:space="0" w:color="auto"/>
            <w:bottom w:val="none" w:sz="0" w:space="0" w:color="auto"/>
            <w:right w:val="none" w:sz="0" w:space="0" w:color="auto"/>
          </w:divBdr>
        </w:div>
        <w:div w:id="2040007649">
          <w:marLeft w:val="0"/>
          <w:marRight w:val="0"/>
          <w:marTop w:val="0"/>
          <w:marBottom w:val="0"/>
          <w:divBdr>
            <w:top w:val="none" w:sz="0" w:space="0" w:color="auto"/>
            <w:left w:val="none" w:sz="0" w:space="0" w:color="auto"/>
            <w:bottom w:val="none" w:sz="0" w:space="0" w:color="auto"/>
            <w:right w:val="none" w:sz="0" w:space="0" w:color="auto"/>
          </w:divBdr>
        </w:div>
        <w:div w:id="2051958482">
          <w:marLeft w:val="0"/>
          <w:marRight w:val="0"/>
          <w:marTop w:val="0"/>
          <w:marBottom w:val="0"/>
          <w:divBdr>
            <w:top w:val="none" w:sz="0" w:space="0" w:color="auto"/>
            <w:left w:val="none" w:sz="0" w:space="0" w:color="auto"/>
            <w:bottom w:val="none" w:sz="0" w:space="0" w:color="auto"/>
            <w:right w:val="none" w:sz="0" w:space="0" w:color="auto"/>
          </w:divBdr>
        </w:div>
        <w:div w:id="2146310027">
          <w:marLeft w:val="0"/>
          <w:marRight w:val="0"/>
          <w:marTop w:val="0"/>
          <w:marBottom w:val="0"/>
          <w:divBdr>
            <w:top w:val="none" w:sz="0" w:space="0" w:color="auto"/>
            <w:left w:val="none" w:sz="0" w:space="0" w:color="auto"/>
            <w:bottom w:val="none" w:sz="0" w:space="0" w:color="auto"/>
            <w:right w:val="none" w:sz="0" w:space="0" w:color="auto"/>
          </w:divBdr>
        </w:div>
      </w:divsChild>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3694214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www.consultant.ru/document/cons_doc_LAW_79488/"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1.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AF571-3540-444B-88E4-B9258887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26209</Words>
  <Characters>149392</Characters>
  <Application>Microsoft Office Word</Application>
  <DocSecurity>0</DocSecurity>
  <Lines>1244</Lines>
  <Paragraphs>350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175251</CharactersWithSpaces>
  <SharedDoc>false</SharedDoc>
  <HLinks>
    <vt:vector size="84" baseType="variant">
      <vt:variant>
        <vt:i4>2031668</vt:i4>
      </vt:variant>
      <vt:variant>
        <vt:i4>86</vt:i4>
      </vt:variant>
      <vt:variant>
        <vt:i4>0</vt:i4>
      </vt:variant>
      <vt:variant>
        <vt:i4>5</vt:i4>
      </vt:variant>
      <vt:variant>
        <vt:lpwstr/>
      </vt:variant>
      <vt:variant>
        <vt:lpwstr>_Toc39735755</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2020-12-26T14:17:00Z</dcterms:created>
  <dcterms:modified xsi:type="dcterms:W3CDTF">2021-02-18T13:53:00Z</dcterms:modified>
</cp:coreProperties>
</file>